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C7" w:rsidRPr="00D405D0" w:rsidRDefault="005103C7" w:rsidP="00F05483">
      <w:pPr>
        <w:pStyle w:val="Nadpis1"/>
        <w:rPr>
          <w:rFonts w:ascii="Arial" w:hAnsi="Arial" w:cs="Arial"/>
        </w:rPr>
      </w:pPr>
    </w:p>
    <w:p w:rsidR="003F5954" w:rsidRPr="00D405D0" w:rsidRDefault="00D62CB2" w:rsidP="00D62CB2">
      <w:pPr>
        <w:pStyle w:val="Nzev"/>
        <w:spacing w:before="0" w:after="0"/>
        <w:outlineLvl w:val="9"/>
        <w:rPr>
          <w:kern w:val="0"/>
        </w:rPr>
      </w:pPr>
      <w:r w:rsidRPr="00D405D0">
        <w:rPr>
          <w:kern w:val="0"/>
        </w:rPr>
        <w:t xml:space="preserve">SMLOUVA O </w:t>
      </w:r>
      <w:r w:rsidR="003F5954" w:rsidRPr="00D405D0">
        <w:rPr>
          <w:kern w:val="0"/>
        </w:rPr>
        <w:t>DÍLO</w:t>
      </w:r>
    </w:p>
    <w:p w:rsidR="003F5954" w:rsidRPr="00D405D0" w:rsidRDefault="00EA449D" w:rsidP="00D62CB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zákona č. 89/2012 Sb., občanského zákoníku, smlouvu o dílo tohoto znění</w:t>
      </w:r>
    </w:p>
    <w:p w:rsidR="003F5954" w:rsidRPr="00D405D0" w:rsidRDefault="003F5954" w:rsidP="00D62CB2">
      <w:pPr>
        <w:rPr>
          <w:rFonts w:ascii="Arial" w:hAnsi="Arial" w:cs="Arial"/>
          <w:sz w:val="22"/>
          <w:szCs w:val="22"/>
        </w:rPr>
      </w:pPr>
    </w:p>
    <w:p w:rsidR="003F5954" w:rsidRPr="00D405D0" w:rsidRDefault="003F5954" w:rsidP="00D62CB2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Čí</w:t>
      </w:r>
      <w:r w:rsidR="00D62CB2" w:rsidRPr="00D405D0">
        <w:rPr>
          <w:rFonts w:ascii="Arial" w:hAnsi="Arial" w:cs="Arial"/>
          <w:sz w:val="22"/>
          <w:szCs w:val="22"/>
        </w:rPr>
        <w:t>slo smlouvy o dílo – objednatel</w:t>
      </w:r>
      <w:r w:rsidRPr="00D405D0">
        <w:rPr>
          <w:rFonts w:ascii="Arial" w:hAnsi="Arial" w:cs="Arial"/>
          <w:sz w:val="22"/>
          <w:szCs w:val="22"/>
        </w:rPr>
        <w:t xml:space="preserve">: </w:t>
      </w:r>
      <w:r w:rsidR="0019293A" w:rsidRPr="00D405D0">
        <w:rPr>
          <w:rFonts w:ascii="Arial" w:hAnsi="Arial" w:cs="Arial"/>
          <w:sz w:val="22"/>
          <w:szCs w:val="22"/>
        </w:rPr>
        <w:t xml:space="preserve"> </w:t>
      </w:r>
      <w:r w:rsidR="00163BBD">
        <w:rPr>
          <w:rFonts w:ascii="Arial" w:hAnsi="Arial" w:cs="Arial"/>
          <w:sz w:val="22"/>
          <w:szCs w:val="22"/>
        </w:rPr>
        <w:t>07/61100242/2021</w:t>
      </w:r>
    </w:p>
    <w:p w:rsidR="003F5954" w:rsidRPr="00D405D0" w:rsidRDefault="003F5954" w:rsidP="00D62CB2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Čí</w:t>
      </w:r>
      <w:r w:rsidR="00D62CB2" w:rsidRPr="00D405D0">
        <w:rPr>
          <w:rFonts w:ascii="Arial" w:hAnsi="Arial" w:cs="Arial"/>
          <w:sz w:val="22"/>
          <w:szCs w:val="22"/>
        </w:rPr>
        <w:t>slo smlouvy o dílo – zhotovitel</w:t>
      </w:r>
      <w:r w:rsidRPr="00D405D0">
        <w:rPr>
          <w:rFonts w:ascii="Arial" w:hAnsi="Arial" w:cs="Arial"/>
          <w:sz w:val="22"/>
          <w:szCs w:val="22"/>
        </w:rPr>
        <w:t xml:space="preserve">: </w:t>
      </w:r>
      <w:r w:rsidR="00A40A8B" w:rsidRPr="00D405D0">
        <w:rPr>
          <w:rFonts w:ascii="Arial" w:hAnsi="Arial" w:cs="Arial"/>
          <w:sz w:val="22"/>
          <w:szCs w:val="22"/>
        </w:rPr>
        <w:t xml:space="preserve">      </w:t>
      </w:r>
    </w:p>
    <w:p w:rsidR="003F5954" w:rsidRPr="00D405D0" w:rsidRDefault="00A40A8B" w:rsidP="00A40A8B">
      <w:pPr>
        <w:tabs>
          <w:tab w:val="left" w:pos="3855"/>
        </w:tabs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ab/>
      </w:r>
    </w:p>
    <w:p w:rsidR="003F5954" w:rsidRPr="00D405D0" w:rsidRDefault="003F5954" w:rsidP="00D62CB2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405D0">
        <w:rPr>
          <w:rFonts w:ascii="Arial" w:hAnsi="Arial" w:cs="Arial"/>
          <w:b/>
          <w:bCs/>
          <w:sz w:val="22"/>
          <w:szCs w:val="22"/>
        </w:rPr>
        <w:t>Článek I.</w:t>
      </w:r>
    </w:p>
    <w:p w:rsidR="003F5954" w:rsidRPr="00D405D0" w:rsidRDefault="003F5954" w:rsidP="00D62CB2">
      <w:pPr>
        <w:pStyle w:val="Zkladntext"/>
        <w:jc w:val="center"/>
        <w:outlineLvl w:val="0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b/>
          <w:bCs/>
          <w:sz w:val="22"/>
          <w:szCs w:val="22"/>
        </w:rPr>
        <w:t>Smluvní strany</w:t>
      </w:r>
    </w:p>
    <w:p w:rsidR="003F5954" w:rsidRPr="00D405D0" w:rsidRDefault="003F5954" w:rsidP="00D62CB2">
      <w:pPr>
        <w:pStyle w:val="Zkladntext"/>
        <w:ind w:left="-1417" w:firstLine="1417"/>
        <w:rPr>
          <w:rFonts w:ascii="Arial" w:hAnsi="Arial" w:cs="Arial"/>
          <w:sz w:val="22"/>
          <w:szCs w:val="22"/>
        </w:rPr>
      </w:pPr>
    </w:p>
    <w:p w:rsidR="00E0441A" w:rsidRPr="00D405D0" w:rsidRDefault="00F05483" w:rsidP="006D6767">
      <w:pPr>
        <w:ind w:left="2832" w:hanging="2832"/>
        <w:rPr>
          <w:rFonts w:ascii="Arial" w:hAnsi="Arial" w:cs="Arial"/>
          <w:b/>
          <w:sz w:val="22"/>
          <w:szCs w:val="22"/>
        </w:rPr>
      </w:pPr>
      <w:r w:rsidRPr="00D405D0">
        <w:rPr>
          <w:rFonts w:ascii="Arial" w:hAnsi="Arial" w:cs="Arial"/>
          <w:b/>
          <w:sz w:val="22"/>
          <w:szCs w:val="22"/>
        </w:rPr>
        <w:t xml:space="preserve">Objednatel:                 </w:t>
      </w:r>
      <w:r w:rsidRPr="00D405D0">
        <w:rPr>
          <w:rFonts w:ascii="Arial" w:hAnsi="Arial" w:cs="Arial"/>
          <w:b/>
          <w:sz w:val="22"/>
          <w:szCs w:val="22"/>
        </w:rPr>
        <w:tab/>
        <w:t>Gymnázium a S</w:t>
      </w:r>
      <w:r w:rsidR="006D6767">
        <w:rPr>
          <w:rFonts w:ascii="Arial" w:hAnsi="Arial" w:cs="Arial"/>
          <w:b/>
          <w:sz w:val="22"/>
          <w:szCs w:val="22"/>
        </w:rPr>
        <w:t xml:space="preserve">třední odborná škola ekonomická, </w:t>
      </w:r>
      <w:r w:rsidRPr="00D405D0">
        <w:rPr>
          <w:rFonts w:ascii="Arial" w:hAnsi="Arial" w:cs="Arial"/>
          <w:b/>
          <w:sz w:val="22"/>
          <w:szCs w:val="22"/>
        </w:rPr>
        <w:t>Sedlčany,</w:t>
      </w:r>
      <w:r w:rsidR="006D6767">
        <w:rPr>
          <w:rFonts w:ascii="Arial" w:hAnsi="Arial" w:cs="Arial"/>
          <w:b/>
          <w:sz w:val="22"/>
          <w:szCs w:val="22"/>
        </w:rPr>
        <w:t xml:space="preserve"> Nádražní 90</w:t>
      </w:r>
    </w:p>
    <w:p w:rsidR="00F05483" w:rsidRPr="00D405D0" w:rsidRDefault="00F05483" w:rsidP="00E0441A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b/>
          <w:sz w:val="22"/>
          <w:szCs w:val="22"/>
        </w:rPr>
        <w:tab/>
      </w:r>
      <w:r w:rsidRPr="00D405D0">
        <w:rPr>
          <w:rFonts w:ascii="Arial" w:hAnsi="Arial" w:cs="Arial"/>
          <w:b/>
          <w:sz w:val="22"/>
          <w:szCs w:val="22"/>
        </w:rPr>
        <w:tab/>
      </w:r>
      <w:r w:rsidRPr="00D405D0">
        <w:rPr>
          <w:rFonts w:ascii="Arial" w:hAnsi="Arial" w:cs="Arial"/>
          <w:b/>
          <w:sz w:val="22"/>
          <w:szCs w:val="22"/>
        </w:rPr>
        <w:tab/>
      </w:r>
      <w:r w:rsidRPr="00D405D0">
        <w:rPr>
          <w:rFonts w:ascii="Arial" w:hAnsi="Arial" w:cs="Arial"/>
          <w:b/>
          <w:sz w:val="22"/>
          <w:szCs w:val="22"/>
        </w:rPr>
        <w:tab/>
        <w:t>příspěvková organizace Středočeského kraje</w:t>
      </w:r>
    </w:p>
    <w:p w:rsidR="00E0441A" w:rsidRPr="00D405D0" w:rsidRDefault="00F05483" w:rsidP="00E0441A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Adresa: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  <w:t>Nádražní 90, 264 80 Sedlčany</w:t>
      </w:r>
    </w:p>
    <w:p w:rsidR="005A3A5C" w:rsidRDefault="00E0441A" w:rsidP="00E0441A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Zastoupeno:     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="00F05483" w:rsidRPr="00D405D0">
        <w:rPr>
          <w:rFonts w:ascii="Arial" w:hAnsi="Arial" w:cs="Arial"/>
          <w:sz w:val="22"/>
          <w:szCs w:val="22"/>
        </w:rPr>
        <w:t>M</w:t>
      </w:r>
      <w:r w:rsidR="00E55502">
        <w:rPr>
          <w:rFonts w:ascii="Arial" w:hAnsi="Arial" w:cs="Arial"/>
          <w:sz w:val="22"/>
          <w:szCs w:val="22"/>
        </w:rPr>
        <w:t>gr. Radomír Pecka, ředitel příspěvkové organizace</w:t>
      </w:r>
    </w:p>
    <w:p w:rsidR="00E0441A" w:rsidRPr="00D405D0" w:rsidRDefault="006D6767" w:rsidP="00E04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441A" w:rsidRPr="00D405D0" w:rsidRDefault="00E0441A" w:rsidP="00E0441A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IČ: 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="001857B8" w:rsidRPr="00D405D0">
        <w:rPr>
          <w:rFonts w:ascii="Arial" w:hAnsi="Arial" w:cs="Arial"/>
          <w:sz w:val="22"/>
          <w:szCs w:val="22"/>
        </w:rPr>
        <w:t>611 00 242</w:t>
      </w:r>
      <w:r w:rsidRPr="00D405D0">
        <w:rPr>
          <w:rFonts w:ascii="Arial" w:hAnsi="Arial" w:cs="Arial"/>
          <w:sz w:val="22"/>
          <w:szCs w:val="22"/>
        </w:rPr>
        <w:tab/>
      </w:r>
    </w:p>
    <w:p w:rsidR="00E0441A" w:rsidRPr="00D405D0" w:rsidRDefault="00E0441A" w:rsidP="00E0441A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DIČ: 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="00F60930" w:rsidRPr="00D405D0">
        <w:rPr>
          <w:rFonts w:ascii="Arial" w:hAnsi="Arial" w:cs="Arial"/>
          <w:sz w:val="22"/>
          <w:szCs w:val="22"/>
        </w:rPr>
        <w:t>není plátce DPH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</w:p>
    <w:p w:rsidR="00E0441A" w:rsidRPr="00D405D0" w:rsidRDefault="00E0441A" w:rsidP="00E0441A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(dále jen </w:t>
      </w:r>
      <w:r w:rsidRPr="00D405D0">
        <w:rPr>
          <w:rFonts w:ascii="Arial" w:hAnsi="Arial" w:cs="Arial"/>
          <w:b/>
          <w:sz w:val="22"/>
          <w:szCs w:val="22"/>
        </w:rPr>
        <w:t>objednatel</w:t>
      </w:r>
      <w:r w:rsidRPr="00D405D0">
        <w:rPr>
          <w:rFonts w:ascii="Arial" w:hAnsi="Arial" w:cs="Arial"/>
          <w:sz w:val="22"/>
          <w:szCs w:val="22"/>
        </w:rPr>
        <w:t>)</w:t>
      </w:r>
    </w:p>
    <w:p w:rsidR="00E0441A" w:rsidRPr="00D405D0" w:rsidRDefault="00E0441A" w:rsidP="00E0441A">
      <w:pPr>
        <w:rPr>
          <w:rFonts w:ascii="Arial" w:hAnsi="Arial" w:cs="Arial"/>
          <w:sz w:val="22"/>
          <w:szCs w:val="22"/>
        </w:rPr>
      </w:pPr>
    </w:p>
    <w:p w:rsidR="005A7ADD" w:rsidRPr="00D405D0" w:rsidRDefault="005A7ADD" w:rsidP="00306DD9">
      <w:pPr>
        <w:rPr>
          <w:rFonts w:ascii="Arial" w:hAnsi="Arial" w:cs="Arial"/>
          <w:sz w:val="22"/>
          <w:szCs w:val="22"/>
        </w:rPr>
      </w:pPr>
    </w:p>
    <w:p w:rsidR="003F5954" w:rsidRPr="00D405D0" w:rsidRDefault="00306DD9" w:rsidP="00591483">
      <w:pPr>
        <w:rPr>
          <w:rFonts w:ascii="Arial" w:hAnsi="Arial" w:cs="Arial"/>
          <w:b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 </w:t>
      </w:r>
      <w:r w:rsidR="003F5954" w:rsidRPr="00D405D0">
        <w:rPr>
          <w:rFonts w:ascii="Arial" w:hAnsi="Arial" w:cs="Arial"/>
          <w:b/>
          <w:sz w:val="22"/>
          <w:szCs w:val="22"/>
        </w:rPr>
        <w:t>a</w:t>
      </w:r>
    </w:p>
    <w:p w:rsidR="003F5954" w:rsidRPr="00D405D0" w:rsidRDefault="003F5954" w:rsidP="00D62CB2">
      <w:pPr>
        <w:ind w:left="360"/>
        <w:rPr>
          <w:rFonts w:ascii="Arial" w:hAnsi="Arial" w:cs="Arial"/>
          <w:sz w:val="22"/>
          <w:szCs w:val="22"/>
        </w:rPr>
      </w:pPr>
    </w:p>
    <w:p w:rsidR="003F5954" w:rsidRPr="00D405D0" w:rsidRDefault="003F5954" w:rsidP="00D62CB2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b/>
          <w:sz w:val="22"/>
          <w:szCs w:val="22"/>
        </w:rPr>
        <w:t>Zhotovitel:</w:t>
      </w:r>
      <w:r w:rsidR="0035426B" w:rsidRPr="00D405D0">
        <w:rPr>
          <w:rFonts w:ascii="Arial" w:hAnsi="Arial" w:cs="Arial"/>
          <w:b/>
          <w:sz w:val="22"/>
          <w:szCs w:val="22"/>
        </w:rPr>
        <w:tab/>
      </w:r>
      <w:r w:rsidR="00C00CC5" w:rsidRPr="00D405D0">
        <w:rPr>
          <w:rFonts w:ascii="Arial" w:hAnsi="Arial" w:cs="Arial"/>
          <w:b/>
          <w:sz w:val="22"/>
          <w:szCs w:val="22"/>
        </w:rPr>
        <w:tab/>
      </w:r>
      <w:r w:rsidR="0019293A" w:rsidRPr="00D405D0">
        <w:rPr>
          <w:rFonts w:ascii="Arial" w:hAnsi="Arial" w:cs="Arial"/>
          <w:b/>
          <w:sz w:val="22"/>
          <w:szCs w:val="22"/>
        </w:rPr>
        <w:tab/>
      </w:r>
      <w:r w:rsidR="000424A5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0424A5">
        <w:rPr>
          <w:rFonts w:ascii="Arial" w:hAnsi="Arial" w:cs="Arial"/>
          <w:sz w:val="22"/>
          <w:szCs w:val="22"/>
        </w:rPr>
        <w:t>Litoš</w:t>
      </w:r>
      <w:proofErr w:type="spellEnd"/>
      <w:r w:rsidR="00C00CC5" w:rsidRPr="00D405D0">
        <w:rPr>
          <w:rFonts w:ascii="Arial" w:hAnsi="Arial" w:cs="Arial"/>
          <w:b/>
          <w:sz w:val="22"/>
          <w:szCs w:val="22"/>
        </w:rPr>
        <w:tab/>
      </w:r>
      <w:r w:rsidR="0035426B" w:rsidRPr="00D405D0">
        <w:rPr>
          <w:rFonts w:ascii="Arial" w:hAnsi="Arial" w:cs="Arial"/>
          <w:b/>
          <w:sz w:val="22"/>
          <w:szCs w:val="22"/>
        </w:rPr>
        <w:tab/>
      </w:r>
      <w:r w:rsidRPr="00D405D0">
        <w:rPr>
          <w:rFonts w:ascii="Arial" w:hAnsi="Arial" w:cs="Arial"/>
          <w:b/>
          <w:sz w:val="22"/>
          <w:szCs w:val="22"/>
        </w:rPr>
        <w:tab/>
        <w:t xml:space="preserve">                      </w:t>
      </w:r>
    </w:p>
    <w:p w:rsidR="003F5954" w:rsidRPr="00D405D0" w:rsidRDefault="003F5954" w:rsidP="00D62CB2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Adresa:</w:t>
      </w:r>
      <w:r w:rsidRPr="00D405D0">
        <w:rPr>
          <w:rFonts w:ascii="Arial" w:hAnsi="Arial" w:cs="Arial"/>
          <w:sz w:val="22"/>
          <w:szCs w:val="22"/>
        </w:rPr>
        <w:tab/>
      </w:r>
      <w:r w:rsidR="00E64C9D" w:rsidRPr="00D405D0">
        <w:rPr>
          <w:rFonts w:ascii="Arial" w:hAnsi="Arial" w:cs="Arial"/>
          <w:sz w:val="22"/>
          <w:szCs w:val="22"/>
        </w:rPr>
        <w:tab/>
      </w:r>
      <w:r w:rsidR="00E64C9D" w:rsidRPr="00D405D0">
        <w:rPr>
          <w:rFonts w:ascii="Arial" w:hAnsi="Arial" w:cs="Arial"/>
          <w:sz w:val="22"/>
          <w:szCs w:val="22"/>
        </w:rPr>
        <w:tab/>
      </w:r>
      <w:r w:rsidR="00B273DC">
        <w:rPr>
          <w:rFonts w:ascii="Arial" w:hAnsi="Arial" w:cs="Arial"/>
          <w:sz w:val="22"/>
          <w:szCs w:val="22"/>
        </w:rPr>
        <w:t>XXX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</w:p>
    <w:p w:rsidR="0019293A" w:rsidRPr="00D405D0" w:rsidRDefault="003F5954" w:rsidP="00D62CB2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Zastoupena: 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="000424A5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0424A5">
        <w:rPr>
          <w:rFonts w:ascii="Arial" w:hAnsi="Arial" w:cs="Arial"/>
          <w:sz w:val="22"/>
          <w:szCs w:val="22"/>
        </w:rPr>
        <w:t>Litoš</w:t>
      </w:r>
      <w:proofErr w:type="spellEnd"/>
    </w:p>
    <w:p w:rsidR="003F5954" w:rsidRPr="00D405D0" w:rsidRDefault="003F5954" w:rsidP="00D62CB2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Zastoupení: 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="000424A5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0424A5">
        <w:rPr>
          <w:rFonts w:ascii="Arial" w:hAnsi="Arial" w:cs="Arial"/>
          <w:sz w:val="22"/>
          <w:szCs w:val="22"/>
        </w:rPr>
        <w:t>Litoš</w:t>
      </w:r>
      <w:proofErr w:type="spellEnd"/>
    </w:p>
    <w:p w:rsidR="003F5954" w:rsidRPr="00D405D0" w:rsidRDefault="00D62CB2" w:rsidP="000424A5">
      <w:pPr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ve věcech smluvních</w:t>
      </w:r>
      <w:r w:rsidR="003F5954" w:rsidRPr="00D405D0">
        <w:rPr>
          <w:rFonts w:ascii="Arial" w:hAnsi="Arial" w:cs="Arial"/>
          <w:sz w:val="22"/>
          <w:szCs w:val="22"/>
        </w:rPr>
        <w:t>:</w:t>
      </w:r>
      <w:r w:rsidR="00C00CC5" w:rsidRPr="00D405D0">
        <w:rPr>
          <w:rFonts w:ascii="Arial" w:hAnsi="Arial" w:cs="Arial"/>
          <w:sz w:val="22"/>
          <w:szCs w:val="22"/>
        </w:rPr>
        <w:t xml:space="preserve">  </w:t>
      </w:r>
      <w:r w:rsidR="003F5954" w:rsidRPr="00D405D0">
        <w:rPr>
          <w:rFonts w:ascii="Arial" w:hAnsi="Arial" w:cs="Arial"/>
          <w:sz w:val="22"/>
          <w:szCs w:val="22"/>
        </w:rPr>
        <w:tab/>
      </w:r>
      <w:r w:rsidR="00B273DC">
        <w:rPr>
          <w:rFonts w:ascii="Arial" w:hAnsi="Arial" w:cs="Arial"/>
          <w:sz w:val="22"/>
          <w:szCs w:val="22"/>
        </w:rPr>
        <w:t>XXX</w:t>
      </w:r>
    </w:p>
    <w:p w:rsidR="003F5954" w:rsidRPr="00D405D0" w:rsidRDefault="00B22379" w:rsidP="00D62CB2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IČO:     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="000424A5">
        <w:rPr>
          <w:rFonts w:ascii="Arial" w:hAnsi="Arial" w:cs="Arial"/>
          <w:sz w:val="22"/>
          <w:szCs w:val="22"/>
        </w:rPr>
        <w:t>65592182</w:t>
      </w:r>
      <w:r w:rsidRPr="00D405D0">
        <w:rPr>
          <w:rFonts w:ascii="Arial" w:hAnsi="Arial" w:cs="Arial"/>
          <w:sz w:val="22"/>
          <w:szCs w:val="22"/>
        </w:rPr>
        <w:tab/>
      </w:r>
      <w:r w:rsidR="003F5954" w:rsidRPr="00D405D0">
        <w:rPr>
          <w:rFonts w:ascii="Arial" w:hAnsi="Arial" w:cs="Arial"/>
          <w:sz w:val="22"/>
          <w:szCs w:val="22"/>
        </w:rPr>
        <w:t xml:space="preserve">                          </w:t>
      </w:r>
    </w:p>
    <w:p w:rsidR="001857B8" w:rsidRPr="00D405D0" w:rsidRDefault="001857B8" w:rsidP="00D62CB2">
      <w:pPr>
        <w:rPr>
          <w:rFonts w:ascii="Arial" w:hAnsi="Arial" w:cs="Arial"/>
          <w:b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DIČ: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="000424A5">
        <w:rPr>
          <w:rFonts w:ascii="Arial" w:hAnsi="Arial" w:cs="Arial"/>
          <w:sz w:val="22"/>
          <w:szCs w:val="22"/>
        </w:rPr>
        <w:t>CZ7105041141</w:t>
      </w:r>
    </w:p>
    <w:p w:rsidR="0019293A" w:rsidRPr="00D405D0" w:rsidRDefault="003F5954" w:rsidP="00D62CB2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Bankovní spoj</w:t>
      </w:r>
      <w:r w:rsidR="001857B8" w:rsidRPr="00D405D0">
        <w:rPr>
          <w:rFonts w:ascii="Arial" w:hAnsi="Arial" w:cs="Arial"/>
          <w:sz w:val="22"/>
          <w:szCs w:val="22"/>
        </w:rPr>
        <w:t xml:space="preserve">ení:    </w:t>
      </w:r>
      <w:r w:rsidR="001857B8" w:rsidRPr="00D405D0">
        <w:rPr>
          <w:rFonts w:ascii="Arial" w:hAnsi="Arial" w:cs="Arial"/>
          <w:sz w:val="22"/>
          <w:szCs w:val="22"/>
        </w:rPr>
        <w:tab/>
      </w:r>
      <w:r w:rsidR="001857B8" w:rsidRPr="00D405D0">
        <w:rPr>
          <w:rFonts w:ascii="Arial" w:hAnsi="Arial" w:cs="Arial"/>
          <w:sz w:val="22"/>
          <w:szCs w:val="22"/>
        </w:rPr>
        <w:tab/>
      </w:r>
      <w:r w:rsidR="000424A5">
        <w:rPr>
          <w:rFonts w:ascii="Arial" w:hAnsi="Arial" w:cs="Arial"/>
          <w:sz w:val="22"/>
          <w:szCs w:val="22"/>
        </w:rPr>
        <w:t>ČSP Sedlčany</w:t>
      </w:r>
    </w:p>
    <w:p w:rsidR="001857B8" w:rsidRPr="00D405D0" w:rsidRDefault="003F5954" w:rsidP="00D62CB2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Číslo účtu:</w:t>
      </w:r>
      <w:r w:rsidR="001857B8" w:rsidRPr="00D405D0">
        <w:rPr>
          <w:rFonts w:ascii="Arial" w:hAnsi="Arial" w:cs="Arial"/>
          <w:sz w:val="22"/>
          <w:szCs w:val="22"/>
        </w:rPr>
        <w:tab/>
      </w:r>
      <w:r w:rsidR="001857B8" w:rsidRPr="00D405D0">
        <w:rPr>
          <w:rFonts w:ascii="Arial" w:hAnsi="Arial" w:cs="Arial"/>
          <w:sz w:val="22"/>
          <w:szCs w:val="22"/>
        </w:rPr>
        <w:tab/>
      </w:r>
      <w:r w:rsidR="001857B8" w:rsidRPr="00D405D0">
        <w:rPr>
          <w:rFonts w:ascii="Arial" w:hAnsi="Arial" w:cs="Arial"/>
          <w:sz w:val="22"/>
          <w:szCs w:val="22"/>
        </w:rPr>
        <w:tab/>
      </w:r>
      <w:r w:rsidR="00B273DC">
        <w:rPr>
          <w:rFonts w:ascii="Arial" w:hAnsi="Arial" w:cs="Arial"/>
          <w:sz w:val="22"/>
          <w:szCs w:val="22"/>
        </w:rPr>
        <w:t>XXX</w:t>
      </w:r>
      <w:r w:rsidRPr="00D405D0">
        <w:rPr>
          <w:rFonts w:ascii="Arial" w:hAnsi="Arial" w:cs="Arial"/>
          <w:sz w:val="22"/>
          <w:szCs w:val="22"/>
        </w:rPr>
        <w:t xml:space="preserve">    </w:t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</w:p>
    <w:p w:rsidR="00C00CC5" w:rsidRPr="00D405D0" w:rsidRDefault="00F62BEA" w:rsidP="00D62CB2">
      <w:p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 </w:t>
      </w:r>
      <w:r w:rsidR="003F5954" w:rsidRPr="00D405D0">
        <w:rPr>
          <w:rFonts w:ascii="Arial" w:hAnsi="Arial" w:cs="Arial"/>
          <w:sz w:val="22"/>
          <w:szCs w:val="22"/>
        </w:rPr>
        <w:t xml:space="preserve">(dále jen </w:t>
      </w:r>
      <w:r w:rsidR="003F5954" w:rsidRPr="00D405D0">
        <w:rPr>
          <w:rFonts w:ascii="Arial" w:hAnsi="Arial" w:cs="Arial"/>
          <w:b/>
          <w:sz w:val="22"/>
          <w:szCs w:val="22"/>
        </w:rPr>
        <w:t>zhotovitel</w:t>
      </w:r>
      <w:r w:rsidR="003F5954" w:rsidRPr="00D405D0">
        <w:rPr>
          <w:rFonts w:ascii="Arial" w:hAnsi="Arial" w:cs="Arial"/>
          <w:sz w:val="22"/>
          <w:szCs w:val="22"/>
        </w:rPr>
        <w:t>)</w:t>
      </w:r>
    </w:p>
    <w:p w:rsidR="0078076B" w:rsidRPr="00D405D0" w:rsidRDefault="0078076B" w:rsidP="00D62CB2">
      <w:pPr>
        <w:rPr>
          <w:rFonts w:ascii="Arial" w:hAnsi="Arial" w:cs="Arial"/>
          <w:sz w:val="22"/>
          <w:szCs w:val="22"/>
        </w:rPr>
      </w:pPr>
    </w:p>
    <w:p w:rsidR="00FA242F" w:rsidRPr="00D405D0" w:rsidRDefault="00FA242F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FA242F" w:rsidRDefault="00FA242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0810FF" w:rsidRPr="00D405D0" w:rsidRDefault="000810FF" w:rsidP="00FA242F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F60930" w:rsidRDefault="00F60930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F62BEA" w:rsidRDefault="00F62BEA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F62BEA" w:rsidRPr="00D405D0" w:rsidRDefault="00F62BEA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591483" w:rsidRPr="00D405D0" w:rsidRDefault="00591483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1857B8" w:rsidRPr="00D405D0" w:rsidRDefault="001857B8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1857B8" w:rsidRPr="00D405D0" w:rsidRDefault="001857B8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F62BEA" w:rsidRDefault="00F62BEA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3F5954" w:rsidRPr="00D405D0" w:rsidRDefault="003F5954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lastRenderedPageBreak/>
        <w:t>Článek II.</w:t>
      </w:r>
    </w:p>
    <w:p w:rsidR="003F5954" w:rsidRDefault="003F5954" w:rsidP="00634A24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Předmět smlouvy</w:t>
      </w:r>
    </w:p>
    <w:p w:rsidR="00126DAC" w:rsidRPr="00D405D0" w:rsidRDefault="00126DAC" w:rsidP="00634A24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DA07ED" w:rsidRDefault="008A0571" w:rsidP="004E5A9A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 k provedení díla „</w:t>
      </w:r>
      <w:r w:rsidR="000810FF">
        <w:rPr>
          <w:rFonts w:ascii="Arial" w:hAnsi="Arial" w:cs="Arial"/>
          <w:sz w:val="22"/>
          <w:szCs w:val="22"/>
        </w:rPr>
        <w:t>VÝMĚNA INTERIÉROVÝCH DVEŘÍ</w:t>
      </w:r>
      <w:r w:rsidR="006C252C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 xml:space="preserve">podle </w:t>
      </w:r>
      <w:r w:rsidR="00DA07ED">
        <w:rPr>
          <w:rFonts w:ascii="Arial" w:hAnsi="Arial" w:cs="Arial"/>
          <w:sz w:val="22"/>
          <w:szCs w:val="22"/>
        </w:rPr>
        <w:t>s</w:t>
      </w:r>
      <w:r w:rsidR="000810FF">
        <w:rPr>
          <w:rFonts w:ascii="Arial" w:hAnsi="Arial" w:cs="Arial"/>
          <w:sz w:val="22"/>
          <w:szCs w:val="22"/>
        </w:rPr>
        <w:t>pecifikace</w:t>
      </w:r>
      <w:r w:rsidR="00C008B4">
        <w:rPr>
          <w:rFonts w:ascii="Arial" w:hAnsi="Arial" w:cs="Arial"/>
          <w:sz w:val="22"/>
          <w:szCs w:val="22"/>
        </w:rPr>
        <w:t xml:space="preserve"> prací, která je součástí této smlouvy – Příloha </w:t>
      </w:r>
      <w:proofErr w:type="gramStart"/>
      <w:r w:rsidR="00C008B4">
        <w:rPr>
          <w:rFonts w:ascii="Arial" w:hAnsi="Arial" w:cs="Arial"/>
          <w:sz w:val="22"/>
          <w:szCs w:val="22"/>
        </w:rPr>
        <w:t>č.1</w:t>
      </w:r>
      <w:r w:rsidR="000810FF">
        <w:rPr>
          <w:rFonts w:ascii="Arial" w:hAnsi="Arial" w:cs="Arial"/>
          <w:sz w:val="22"/>
          <w:szCs w:val="22"/>
        </w:rPr>
        <w:t xml:space="preserve"> </w:t>
      </w:r>
      <w:r w:rsidR="00DA07ED">
        <w:rPr>
          <w:rFonts w:ascii="Arial" w:hAnsi="Arial" w:cs="Arial"/>
          <w:sz w:val="22"/>
          <w:szCs w:val="22"/>
        </w:rPr>
        <w:t>tohoto</w:t>
      </w:r>
      <w:proofErr w:type="gramEnd"/>
      <w:r w:rsidR="00DA07ED">
        <w:rPr>
          <w:rFonts w:ascii="Arial" w:hAnsi="Arial" w:cs="Arial"/>
          <w:sz w:val="22"/>
          <w:szCs w:val="22"/>
        </w:rPr>
        <w:t xml:space="preserve"> článku</w:t>
      </w:r>
      <w:r>
        <w:rPr>
          <w:rFonts w:ascii="Arial" w:hAnsi="Arial" w:cs="Arial"/>
          <w:sz w:val="22"/>
          <w:szCs w:val="22"/>
        </w:rPr>
        <w:t>, a na základě výkazu výměr (položkového rozpočtu)</w:t>
      </w:r>
      <w:r w:rsidR="00DA07ED">
        <w:rPr>
          <w:rFonts w:ascii="Arial" w:hAnsi="Arial" w:cs="Arial"/>
          <w:sz w:val="22"/>
          <w:szCs w:val="22"/>
        </w:rPr>
        <w:t xml:space="preserve">, který je součástí této smlouvy jako Příloha </w:t>
      </w:r>
      <w:r w:rsidR="00C008B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A07ED" w:rsidRDefault="00DA07ED" w:rsidP="00DA07ED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DA07ED" w:rsidRPr="00DA07ED" w:rsidRDefault="003F5954" w:rsidP="00E07DBD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A07ED">
        <w:rPr>
          <w:rFonts w:ascii="Arial" w:hAnsi="Arial" w:cs="Arial"/>
          <w:sz w:val="22"/>
          <w:szCs w:val="22"/>
        </w:rPr>
        <w:t xml:space="preserve">Předmětem </w:t>
      </w:r>
      <w:r w:rsidR="000810FF" w:rsidRPr="00DA07ED">
        <w:rPr>
          <w:rFonts w:ascii="Arial" w:hAnsi="Arial" w:cs="Arial"/>
          <w:sz w:val="22"/>
          <w:szCs w:val="22"/>
        </w:rPr>
        <w:t xml:space="preserve">plnění </w:t>
      </w:r>
      <w:r w:rsidRPr="00DA07ED">
        <w:rPr>
          <w:rFonts w:ascii="Arial" w:hAnsi="Arial" w:cs="Arial"/>
          <w:sz w:val="22"/>
          <w:szCs w:val="22"/>
        </w:rPr>
        <w:t xml:space="preserve">této smlouvy </w:t>
      </w:r>
      <w:bookmarkStart w:id="0" w:name="_Ref382246989"/>
      <w:r w:rsidR="00FA242F" w:rsidRPr="00DA07ED">
        <w:rPr>
          <w:rFonts w:ascii="Arial" w:hAnsi="Arial" w:cs="Arial"/>
          <w:sz w:val="22"/>
          <w:szCs w:val="22"/>
        </w:rPr>
        <w:t>j</w:t>
      </w:r>
      <w:r w:rsidR="009D0E71">
        <w:rPr>
          <w:rFonts w:ascii="Arial" w:hAnsi="Arial" w:cs="Arial"/>
          <w:sz w:val="22"/>
          <w:szCs w:val="22"/>
        </w:rPr>
        <w:t>e výměna</w:t>
      </w:r>
      <w:r w:rsidR="000810FF" w:rsidRPr="00DA07ED">
        <w:rPr>
          <w:rFonts w:ascii="Arial" w:hAnsi="Arial" w:cs="Arial"/>
          <w:sz w:val="22"/>
          <w:szCs w:val="22"/>
        </w:rPr>
        <w:t xml:space="preserve"> interiérových dveří v budově </w:t>
      </w:r>
      <w:r w:rsidR="00DA07ED" w:rsidRPr="00DA07ED">
        <w:rPr>
          <w:rFonts w:ascii="Arial" w:hAnsi="Arial" w:cs="Arial"/>
          <w:sz w:val="22"/>
          <w:szCs w:val="22"/>
        </w:rPr>
        <w:t>školy Gymnázia a SOŠE Sedlčany, Nádražní 90</w:t>
      </w:r>
      <w:r w:rsidR="000810FF" w:rsidRPr="00DA07ED">
        <w:rPr>
          <w:rFonts w:ascii="Arial" w:hAnsi="Arial" w:cs="Arial"/>
          <w:sz w:val="22"/>
          <w:szCs w:val="22"/>
        </w:rPr>
        <w:t xml:space="preserve"> za nové do stávajících </w:t>
      </w:r>
      <w:r w:rsidR="00280BF0">
        <w:rPr>
          <w:rFonts w:ascii="Arial" w:hAnsi="Arial" w:cs="Arial"/>
          <w:sz w:val="22"/>
          <w:szCs w:val="22"/>
        </w:rPr>
        <w:t>kovových</w:t>
      </w:r>
      <w:r w:rsidR="000810FF" w:rsidRPr="00DA07ED">
        <w:rPr>
          <w:rFonts w:ascii="Arial" w:hAnsi="Arial" w:cs="Arial"/>
          <w:sz w:val="22"/>
          <w:szCs w:val="22"/>
        </w:rPr>
        <w:t xml:space="preserve"> zárubní. </w:t>
      </w:r>
    </w:p>
    <w:p w:rsidR="00DA07ED" w:rsidRPr="00DA07ED" w:rsidRDefault="00DA07ED" w:rsidP="00DA07ED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8A0571" w:rsidRPr="008B1E74" w:rsidRDefault="008A0571" w:rsidP="004E5A9A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B1E74">
        <w:rPr>
          <w:rFonts w:ascii="Arial" w:hAnsi="Arial" w:cs="Arial"/>
          <w:sz w:val="22"/>
          <w:szCs w:val="22"/>
        </w:rPr>
        <w:t>Dodavatel se zavazuje, že provede dílo v rozsahu, způsobem, v jakosti a za podmínek dohodnutých v této smlouvě, svým jménem a na vlastní odpovědnost, v souladu s právními předpisy a technickými normami ČR a podmínkami výrobců materiálů.</w:t>
      </w:r>
    </w:p>
    <w:p w:rsidR="00971BCE" w:rsidRPr="00D405D0" w:rsidRDefault="00971BCE" w:rsidP="001857B8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FA242F" w:rsidRPr="00D405D0" w:rsidRDefault="00971BCE" w:rsidP="004E5A9A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D405D0">
        <w:rPr>
          <w:rFonts w:ascii="Arial" w:hAnsi="Arial" w:cs="Arial"/>
          <w:b/>
          <w:sz w:val="22"/>
          <w:szCs w:val="22"/>
        </w:rPr>
        <w:t xml:space="preserve">Dílo je </w:t>
      </w:r>
      <w:r w:rsidR="00C008B4">
        <w:rPr>
          <w:rFonts w:ascii="Arial" w:hAnsi="Arial" w:cs="Arial"/>
          <w:b/>
          <w:sz w:val="22"/>
          <w:szCs w:val="22"/>
        </w:rPr>
        <w:t xml:space="preserve">dále </w:t>
      </w:r>
      <w:r w:rsidRPr="00D405D0">
        <w:rPr>
          <w:rFonts w:ascii="Arial" w:hAnsi="Arial" w:cs="Arial"/>
          <w:b/>
          <w:sz w:val="22"/>
          <w:szCs w:val="22"/>
        </w:rPr>
        <w:t xml:space="preserve">podrobně specifikováno takto: </w:t>
      </w:r>
    </w:p>
    <w:bookmarkEnd w:id="0"/>
    <w:p w:rsidR="00C008B4" w:rsidRPr="00C008B4" w:rsidRDefault="00C008B4" w:rsidP="00C008B4">
      <w:pPr>
        <w:pStyle w:val="Odstavecseseznamem"/>
        <w:ind w:left="2025"/>
        <w:jc w:val="both"/>
        <w:rPr>
          <w:rFonts w:ascii="Arial" w:hAnsi="Arial" w:cs="Arial"/>
          <w:color w:val="FF0000"/>
          <w:sz w:val="22"/>
          <w:szCs w:val="22"/>
        </w:rPr>
      </w:pPr>
    </w:p>
    <w:p w:rsidR="00F60930" w:rsidRDefault="00F60930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Předmětem díla je také </w:t>
      </w:r>
      <w:r w:rsidR="00BE0FD4" w:rsidRPr="00D405D0">
        <w:rPr>
          <w:rFonts w:ascii="Arial" w:hAnsi="Arial" w:cs="Arial"/>
          <w:sz w:val="22"/>
          <w:szCs w:val="22"/>
        </w:rPr>
        <w:t xml:space="preserve">demontáž a </w:t>
      </w:r>
      <w:r w:rsidRPr="00D405D0">
        <w:rPr>
          <w:rFonts w:ascii="Arial" w:hAnsi="Arial" w:cs="Arial"/>
          <w:sz w:val="22"/>
          <w:szCs w:val="22"/>
        </w:rPr>
        <w:t xml:space="preserve">likvidace </w:t>
      </w:r>
      <w:r w:rsidR="00DA07ED">
        <w:rPr>
          <w:rFonts w:ascii="Arial" w:hAnsi="Arial" w:cs="Arial"/>
          <w:sz w:val="22"/>
          <w:szCs w:val="22"/>
        </w:rPr>
        <w:t>stávajících dveří</w:t>
      </w:r>
    </w:p>
    <w:p w:rsidR="00EA449D" w:rsidRDefault="00EA449D" w:rsidP="00BE0FD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76E0B" w:rsidRDefault="00EA449D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Plnění předmětu smlouvy bude probíhat </w:t>
      </w:r>
      <w:r w:rsidR="00976E0B">
        <w:rPr>
          <w:rFonts w:ascii="Arial" w:hAnsi="Arial" w:cs="Arial"/>
          <w:sz w:val="22"/>
          <w:szCs w:val="22"/>
        </w:rPr>
        <w:t xml:space="preserve">pouze </w:t>
      </w:r>
      <w:r w:rsidR="00DA07ED">
        <w:rPr>
          <w:rFonts w:ascii="Arial" w:hAnsi="Arial" w:cs="Arial"/>
          <w:sz w:val="22"/>
          <w:szCs w:val="22"/>
        </w:rPr>
        <w:t xml:space="preserve">v době mimo vyučování </w:t>
      </w:r>
      <w:r w:rsidR="00976E0B">
        <w:rPr>
          <w:rFonts w:ascii="Arial" w:hAnsi="Arial" w:cs="Arial"/>
          <w:sz w:val="22"/>
          <w:szCs w:val="22"/>
        </w:rPr>
        <w:t xml:space="preserve">ve škole </w:t>
      </w:r>
      <w:proofErr w:type="spellStart"/>
      <w:r w:rsidR="00976E0B">
        <w:rPr>
          <w:rFonts w:ascii="Arial" w:hAnsi="Arial" w:cs="Arial"/>
          <w:sz w:val="22"/>
          <w:szCs w:val="22"/>
        </w:rPr>
        <w:t>GaSOŠE</w:t>
      </w:r>
      <w:proofErr w:type="spellEnd"/>
      <w:r w:rsidR="00976E0B">
        <w:rPr>
          <w:rFonts w:ascii="Arial" w:hAnsi="Arial" w:cs="Arial"/>
          <w:sz w:val="22"/>
          <w:szCs w:val="22"/>
        </w:rPr>
        <w:t xml:space="preserve"> Sedlčany, konkrétně </w:t>
      </w:r>
      <w:r w:rsidR="00DA07ED">
        <w:rPr>
          <w:rFonts w:ascii="Arial" w:hAnsi="Arial" w:cs="Arial"/>
          <w:sz w:val="22"/>
          <w:szCs w:val="22"/>
        </w:rPr>
        <w:t>v odpoledních hodinách</w:t>
      </w:r>
      <w:r w:rsidR="00C008B4">
        <w:rPr>
          <w:rFonts w:ascii="Arial" w:hAnsi="Arial" w:cs="Arial"/>
          <w:sz w:val="22"/>
          <w:szCs w:val="22"/>
        </w:rPr>
        <w:t xml:space="preserve"> (nejdříve od </w:t>
      </w:r>
      <w:r w:rsidR="006E4D76">
        <w:rPr>
          <w:rFonts w:ascii="Arial" w:hAnsi="Arial" w:cs="Arial"/>
          <w:sz w:val="22"/>
          <w:szCs w:val="22"/>
        </w:rPr>
        <w:t>15:30)</w:t>
      </w:r>
      <w:r w:rsidR="00C56B41">
        <w:rPr>
          <w:rFonts w:ascii="Arial" w:hAnsi="Arial" w:cs="Arial"/>
          <w:sz w:val="22"/>
          <w:szCs w:val="22"/>
        </w:rPr>
        <w:t>.</w:t>
      </w:r>
      <w:r w:rsidR="007E0BD1">
        <w:rPr>
          <w:rFonts w:ascii="Arial" w:hAnsi="Arial" w:cs="Arial"/>
          <w:sz w:val="22"/>
          <w:szCs w:val="22"/>
        </w:rPr>
        <w:t xml:space="preserve"> </w:t>
      </w:r>
    </w:p>
    <w:p w:rsidR="00EA449D" w:rsidRDefault="00EA449D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díla dále tvoří:</w:t>
      </w:r>
    </w:p>
    <w:p w:rsidR="00EA449D" w:rsidRDefault="00EA449D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08B4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 xml:space="preserve">provedení individuálního vyzkoušení všech prvků a zařízení tvořících předmět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plnění </w:t>
      </w:r>
    </w:p>
    <w:p w:rsidR="00EA449D" w:rsidRDefault="00EA449D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08B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celkový úklid </w:t>
      </w:r>
      <w:r w:rsidR="00C008B4">
        <w:rPr>
          <w:rFonts w:ascii="Arial" w:hAnsi="Arial" w:cs="Arial"/>
          <w:sz w:val="22"/>
          <w:szCs w:val="22"/>
        </w:rPr>
        <w:t xml:space="preserve">pracoviště </w:t>
      </w:r>
      <w:r>
        <w:rPr>
          <w:rFonts w:ascii="Arial" w:hAnsi="Arial" w:cs="Arial"/>
          <w:sz w:val="22"/>
          <w:szCs w:val="22"/>
        </w:rPr>
        <w:t>a okolí</w:t>
      </w:r>
    </w:p>
    <w:p w:rsidR="00EA449D" w:rsidRPr="008B1E74" w:rsidRDefault="00C008B4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</w:t>
      </w:r>
      <w:r w:rsidR="00EA449D">
        <w:rPr>
          <w:rFonts w:ascii="Arial" w:hAnsi="Arial" w:cs="Arial"/>
          <w:sz w:val="22"/>
          <w:szCs w:val="22"/>
        </w:rPr>
        <w:t>)</w:t>
      </w:r>
      <w:r w:rsidR="00EA449D">
        <w:rPr>
          <w:rFonts w:ascii="Arial" w:hAnsi="Arial" w:cs="Arial"/>
          <w:sz w:val="22"/>
          <w:szCs w:val="22"/>
        </w:rPr>
        <w:tab/>
        <w:t xml:space="preserve">zhotovitel je povinen koordinovat </w:t>
      </w:r>
      <w:proofErr w:type="spellStart"/>
      <w:r w:rsidR="006E4D76">
        <w:rPr>
          <w:rFonts w:ascii="Arial" w:hAnsi="Arial" w:cs="Arial"/>
          <w:sz w:val="22"/>
          <w:szCs w:val="22"/>
        </w:rPr>
        <w:t>etapovitost</w:t>
      </w:r>
      <w:proofErr w:type="spellEnd"/>
      <w:r w:rsidR="00EA449D">
        <w:rPr>
          <w:rFonts w:ascii="Arial" w:hAnsi="Arial" w:cs="Arial"/>
          <w:sz w:val="22"/>
          <w:szCs w:val="22"/>
        </w:rPr>
        <w:t xml:space="preserve"> a harmonogram provádění prací podle </w:t>
      </w:r>
      <w:r w:rsidR="00EA449D">
        <w:rPr>
          <w:rFonts w:ascii="Arial" w:hAnsi="Arial" w:cs="Arial"/>
          <w:sz w:val="22"/>
          <w:szCs w:val="22"/>
        </w:rPr>
        <w:tab/>
      </w:r>
      <w:r w:rsidR="00EA449D">
        <w:rPr>
          <w:rFonts w:ascii="Arial" w:hAnsi="Arial" w:cs="Arial"/>
          <w:sz w:val="22"/>
          <w:szCs w:val="22"/>
        </w:rPr>
        <w:tab/>
      </w:r>
      <w:r w:rsidR="00EA449D" w:rsidRPr="008B1E74">
        <w:rPr>
          <w:rFonts w:ascii="Arial" w:hAnsi="Arial" w:cs="Arial"/>
          <w:sz w:val="22"/>
          <w:szCs w:val="22"/>
        </w:rPr>
        <w:t>pokynů a potřeb zadavatele vyplývajících z provozních nároků objektu</w:t>
      </w:r>
    </w:p>
    <w:p w:rsidR="008A0571" w:rsidRPr="008B1E74" w:rsidRDefault="00C008B4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 w:rsidRPr="008B1E74">
        <w:rPr>
          <w:rFonts w:ascii="Arial" w:hAnsi="Arial" w:cs="Arial"/>
          <w:sz w:val="22"/>
          <w:szCs w:val="22"/>
        </w:rPr>
        <w:tab/>
        <w:t>d</w:t>
      </w:r>
      <w:r w:rsidR="008A0571" w:rsidRPr="008B1E74">
        <w:rPr>
          <w:rFonts w:ascii="Arial" w:hAnsi="Arial" w:cs="Arial"/>
          <w:sz w:val="22"/>
          <w:szCs w:val="22"/>
        </w:rPr>
        <w:t>)</w:t>
      </w:r>
      <w:r w:rsidR="008A0571" w:rsidRPr="008B1E74">
        <w:rPr>
          <w:rFonts w:ascii="Arial" w:hAnsi="Arial" w:cs="Arial"/>
          <w:sz w:val="22"/>
          <w:szCs w:val="22"/>
        </w:rPr>
        <w:tab/>
        <w:t>náklady na případnou likvidaci havárie</w:t>
      </w:r>
    </w:p>
    <w:p w:rsidR="008A0571" w:rsidRPr="008B1E74" w:rsidRDefault="008A0571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 w:rsidRPr="008B1E74">
        <w:rPr>
          <w:rFonts w:ascii="Arial" w:hAnsi="Arial" w:cs="Arial"/>
          <w:sz w:val="22"/>
          <w:szCs w:val="22"/>
        </w:rPr>
        <w:tab/>
      </w:r>
      <w:r w:rsidR="00C008B4" w:rsidRPr="008B1E74">
        <w:rPr>
          <w:rFonts w:ascii="Arial" w:hAnsi="Arial" w:cs="Arial"/>
          <w:sz w:val="22"/>
          <w:szCs w:val="22"/>
        </w:rPr>
        <w:t>e</w:t>
      </w:r>
      <w:r w:rsidRPr="008B1E74">
        <w:rPr>
          <w:rFonts w:ascii="Arial" w:hAnsi="Arial" w:cs="Arial"/>
          <w:sz w:val="22"/>
          <w:szCs w:val="22"/>
        </w:rPr>
        <w:t>)</w:t>
      </w:r>
      <w:r w:rsidRPr="008B1E74">
        <w:rPr>
          <w:rFonts w:ascii="Arial" w:hAnsi="Arial" w:cs="Arial"/>
          <w:sz w:val="22"/>
          <w:szCs w:val="22"/>
        </w:rPr>
        <w:tab/>
        <w:t>opatření pro zajištění BOZP na pracovišti</w:t>
      </w:r>
    </w:p>
    <w:p w:rsidR="008A0571" w:rsidRPr="008B1E74" w:rsidRDefault="008A0571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 w:rsidRPr="008B1E74">
        <w:rPr>
          <w:rFonts w:ascii="Arial" w:hAnsi="Arial" w:cs="Arial"/>
          <w:sz w:val="22"/>
          <w:szCs w:val="22"/>
        </w:rPr>
        <w:tab/>
      </w:r>
      <w:r w:rsidR="00C008B4" w:rsidRPr="008B1E74">
        <w:rPr>
          <w:rFonts w:ascii="Arial" w:hAnsi="Arial" w:cs="Arial"/>
          <w:sz w:val="22"/>
          <w:szCs w:val="22"/>
        </w:rPr>
        <w:t>f</w:t>
      </w:r>
      <w:r w:rsidRPr="008B1E74">
        <w:rPr>
          <w:rFonts w:ascii="Arial" w:hAnsi="Arial" w:cs="Arial"/>
          <w:sz w:val="22"/>
          <w:szCs w:val="22"/>
        </w:rPr>
        <w:t>)</w:t>
      </w:r>
      <w:r w:rsidRPr="008B1E74">
        <w:rPr>
          <w:rFonts w:ascii="Arial" w:hAnsi="Arial" w:cs="Arial"/>
          <w:sz w:val="22"/>
          <w:szCs w:val="22"/>
        </w:rPr>
        <w:tab/>
        <w:t>náklady na protipožární ochranu</w:t>
      </w:r>
    </w:p>
    <w:p w:rsidR="00FB572F" w:rsidRPr="008B1E74" w:rsidRDefault="008A0571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 w:rsidRPr="008B1E74">
        <w:rPr>
          <w:rFonts w:ascii="Arial" w:hAnsi="Arial" w:cs="Arial"/>
          <w:sz w:val="22"/>
          <w:szCs w:val="22"/>
        </w:rPr>
        <w:tab/>
      </w:r>
      <w:r w:rsidR="00C008B4" w:rsidRPr="008B1E74">
        <w:rPr>
          <w:rFonts w:ascii="Arial" w:hAnsi="Arial" w:cs="Arial"/>
          <w:sz w:val="22"/>
          <w:szCs w:val="22"/>
        </w:rPr>
        <w:t>g</w:t>
      </w:r>
      <w:r w:rsidRPr="008B1E74">
        <w:rPr>
          <w:rFonts w:ascii="Arial" w:hAnsi="Arial" w:cs="Arial"/>
          <w:sz w:val="22"/>
          <w:szCs w:val="22"/>
        </w:rPr>
        <w:t>)</w:t>
      </w:r>
      <w:r w:rsidRPr="008B1E74">
        <w:rPr>
          <w:rFonts w:ascii="Arial" w:hAnsi="Arial" w:cs="Arial"/>
          <w:sz w:val="22"/>
          <w:szCs w:val="22"/>
        </w:rPr>
        <w:tab/>
        <w:t>příprava pracoviště</w:t>
      </w:r>
    </w:p>
    <w:p w:rsidR="00BE0E1A" w:rsidRPr="008B1E74" w:rsidRDefault="008A0571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 w:rsidRPr="008B1E74">
        <w:rPr>
          <w:rFonts w:ascii="Arial" w:hAnsi="Arial" w:cs="Arial"/>
          <w:sz w:val="22"/>
          <w:szCs w:val="22"/>
        </w:rPr>
        <w:tab/>
      </w:r>
      <w:r w:rsidR="00C008B4" w:rsidRPr="008B1E74">
        <w:rPr>
          <w:rFonts w:ascii="Arial" w:hAnsi="Arial" w:cs="Arial"/>
          <w:sz w:val="22"/>
          <w:szCs w:val="22"/>
        </w:rPr>
        <w:t>h</w:t>
      </w:r>
      <w:r w:rsidRPr="008B1E74">
        <w:rPr>
          <w:rFonts w:ascii="Arial" w:hAnsi="Arial" w:cs="Arial"/>
          <w:sz w:val="22"/>
          <w:szCs w:val="22"/>
        </w:rPr>
        <w:t>)</w:t>
      </w:r>
      <w:r w:rsidRPr="008B1E74">
        <w:rPr>
          <w:rFonts w:ascii="Arial" w:hAnsi="Arial" w:cs="Arial"/>
          <w:sz w:val="22"/>
          <w:szCs w:val="22"/>
        </w:rPr>
        <w:tab/>
        <w:t>dodání materiálů a dílců v požadované kvalitě</w:t>
      </w:r>
    </w:p>
    <w:p w:rsidR="008A0571" w:rsidRPr="008B1E74" w:rsidRDefault="008A0571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 w:rsidRPr="008B1E74">
        <w:rPr>
          <w:rFonts w:ascii="Arial" w:hAnsi="Arial" w:cs="Arial"/>
          <w:sz w:val="22"/>
          <w:szCs w:val="22"/>
        </w:rPr>
        <w:tab/>
      </w:r>
      <w:r w:rsidR="00C008B4" w:rsidRPr="008B1E74">
        <w:rPr>
          <w:rFonts w:ascii="Arial" w:hAnsi="Arial" w:cs="Arial"/>
          <w:sz w:val="22"/>
          <w:szCs w:val="22"/>
        </w:rPr>
        <w:t>ch</w:t>
      </w:r>
      <w:r w:rsidRPr="008B1E74">
        <w:rPr>
          <w:rFonts w:ascii="Arial" w:hAnsi="Arial" w:cs="Arial"/>
          <w:sz w:val="22"/>
          <w:szCs w:val="22"/>
        </w:rPr>
        <w:t>)</w:t>
      </w:r>
      <w:r w:rsidRPr="008B1E74">
        <w:rPr>
          <w:rFonts w:ascii="Arial" w:hAnsi="Arial" w:cs="Arial"/>
          <w:sz w:val="22"/>
          <w:szCs w:val="22"/>
        </w:rPr>
        <w:tab/>
        <w:t>veškeré nutné prostředky ochrany práce</w:t>
      </w:r>
    </w:p>
    <w:p w:rsidR="00054256" w:rsidRDefault="008A0571" w:rsidP="00BE0FD4">
      <w:pPr>
        <w:ind w:left="284"/>
        <w:jc w:val="both"/>
        <w:rPr>
          <w:rFonts w:ascii="Arial" w:hAnsi="Arial" w:cs="Arial"/>
          <w:sz w:val="22"/>
          <w:szCs w:val="22"/>
        </w:rPr>
      </w:pPr>
      <w:r w:rsidRPr="008B1E74">
        <w:rPr>
          <w:rFonts w:ascii="Arial" w:hAnsi="Arial" w:cs="Arial"/>
          <w:sz w:val="22"/>
          <w:szCs w:val="22"/>
        </w:rPr>
        <w:tab/>
      </w:r>
      <w:r w:rsidR="00C008B4" w:rsidRPr="008B1E74">
        <w:rPr>
          <w:rFonts w:ascii="Arial" w:hAnsi="Arial" w:cs="Arial"/>
          <w:sz w:val="22"/>
          <w:szCs w:val="22"/>
        </w:rPr>
        <w:t xml:space="preserve">i) </w:t>
      </w:r>
      <w:r w:rsidR="00054256" w:rsidRPr="008B1E74">
        <w:rPr>
          <w:rFonts w:ascii="Arial" w:hAnsi="Arial" w:cs="Arial"/>
          <w:sz w:val="22"/>
          <w:szCs w:val="22"/>
        </w:rPr>
        <w:tab/>
        <w:t>dodržování bezpečnosti a hygieny na pracovišti</w:t>
      </w:r>
    </w:p>
    <w:p w:rsidR="00054256" w:rsidRPr="00D405D0" w:rsidRDefault="00054256" w:rsidP="00BE0FD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E0FD4" w:rsidRPr="00D405D0" w:rsidRDefault="00BE0FD4" w:rsidP="00BE0FD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F5954" w:rsidRPr="00D405D0" w:rsidRDefault="003F5954" w:rsidP="004E5A9A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Zhotovitel je povinen provést dílo na svůj náklad a své nebezpečí ve smluvené době jako celek </w:t>
      </w:r>
      <w:r w:rsidR="00D62CB2" w:rsidRPr="00D405D0">
        <w:rPr>
          <w:rFonts w:ascii="Arial" w:hAnsi="Arial" w:cs="Arial"/>
          <w:sz w:val="22"/>
          <w:szCs w:val="22"/>
        </w:rPr>
        <w:t xml:space="preserve"> v souladu</w:t>
      </w:r>
      <w:r w:rsidRPr="00D405D0">
        <w:rPr>
          <w:rFonts w:ascii="Arial" w:hAnsi="Arial" w:cs="Arial"/>
          <w:sz w:val="22"/>
          <w:szCs w:val="22"/>
        </w:rPr>
        <w:t>:</w:t>
      </w:r>
    </w:p>
    <w:p w:rsidR="003F5954" w:rsidRPr="00D405D0" w:rsidRDefault="00C56B41" w:rsidP="00E81BB2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F5954" w:rsidRPr="00D405D0">
        <w:rPr>
          <w:rFonts w:ascii="Arial" w:hAnsi="Arial" w:cs="Arial"/>
          <w:sz w:val="22"/>
          <w:szCs w:val="22"/>
        </w:rPr>
        <w:t xml:space="preserve">) </w:t>
      </w:r>
      <w:r w:rsidR="003F5954" w:rsidRPr="00D405D0">
        <w:rPr>
          <w:rFonts w:ascii="Arial" w:hAnsi="Arial" w:cs="Arial"/>
          <w:sz w:val="22"/>
          <w:szCs w:val="22"/>
        </w:rPr>
        <w:tab/>
        <w:t>s</w:t>
      </w:r>
      <w:r w:rsidR="008D3DDD" w:rsidRPr="00D405D0">
        <w:rPr>
          <w:rFonts w:ascii="Arial" w:hAnsi="Arial" w:cs="Arial"/>
          <w:sz w:val="22"/>
          <w:szCs w:val="22"/>
        </w:rPr>
        <w:t xml:space="preserve"> touto</w:t>
      </w:r>
      <w:r w:rsidR="00FB572F">
        <w:rPr>
          <w:rFonts w:ascii="Arial" w:hAnsi="Arial" w:cs="Arial"/>
          <w:sz w:val="22"/>
          <w:szCs w:val="22"/>
        </w:rPr>
        <w:t xml:space="preserve"> smlouvou o dílo</w:t>
      </w:r>
      <w:r w:rsidR="003F5954" w:rsidRPr="00D405D0">
        <w:rPr>
          <w:rFonts w:ascii="Arial" w:hAnsi="Arial" w:cs="Arial"/>
          <w:sz w:val="22"/>
          <w:szCs w:val="22"/>
        </w:rPr>
        <w:t xml:space="preserve"> </w:t>
      </w:r>
    </w:p>
    <w:p w:rsidR="00E0441A" w:rsidRPr="00D405D0" w:rsidRDefault="00C56B41" w:rsidP="00F60930">
      <w:pPr>
        <w:widowControl w:val="0"/>
        <w:suppressAutoHyphens/>
        <w:autoSpaceDN w:val="0"/>
        <w:ind w:left="704" w:hanging="42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F5954" w:rsidRPr="00D405D0">
        <w:rPr>
          <w:rFonts w:ascii="Arial" w:hAnsi="Arial" w:cs="Arial"/>
          <w:sz w:val="22"/>
          <w:szCs w:val="22"/>
        </w:rPr>
        <w:t>)</w:t>
      </w:r>
      <w:r w:rsidR="003F5954" w:rsidRPr="00D405D0">
        <w:rPr>
          <w:rFonts w:ascii="Arial" w:hAnsi="Arial" w:cs="Arial"/>
          <w:sz w:val="22"/>
          <w:szCs w:val="22"/>
        </w:rPr>
        <w:tab/>
      </w:r>
      <w:r w:rsidR="00882577" w:rsidRPr="00D405D0">
        <w:rPr>
          <w:rFonts w:ascii="Arial" w:hAnsi="Arial" w:cs="Arial"/>
          <w:sz w:val="22"/>
          <w:szCs w:val="22"/>
        </w:rPr>
        <w:tab/>
        <w:t>a s</w:t>
      </w:r>
      <w:r w:rsidR="00BE0E1A">
        <w:rPr>
          <w:rFonts w:ascii="Arial" w:hAnsi="Arial" w:cs="Arial"/>
          <w:sz w:val="22"/>
          <w:szCs w:val="22"/>
        </w:rPr>
        <w:t> výkazem výměr</w:t>
      </w:r>
      <w:r w:rsidR="006E4D76">
        <w:rPr>
          <w:rFonts w:ascii="Arial" w:hAnsi="Arial" w:cs="Arial"/>
          <w:sz w:val="22"/>
          <w:szCs w:val="22"/>
        </w:rPr>
        <w:t>,</w:t>
      </w:r>
      <w:r w:rsidR="00882577" w:rsidRPr="00D405D0">
        <w:rPr>
          <w:rFonts w:ascii="Arial" w:hAnsi="Arial" w:cs="Arial"/>
          <w:sz w:val="22"/>
          <w:szCs w:val="22"/>
        </w:rPr>
        <w:t xml:space="preserve"> </w:t>
      </w:r>
      <w:r w:rsidR="006E4D76">
        <w:rPr>
          <w:rFonts w:ascii="Arial" w:hAnsi="Arial" w:cs="Arial"/>
          <w:sz w:val="22"/>
          <w:szCs w:val="22"/>
        </w:rPr>
        <w:t>který</w:t>
      </w:r>
      <w:r w:rsidR="00882577" w:rsidRPr="00D405D0">
        <w:rPr>
          <w:rFonts w:ascii="Arial" w:hAnsi="Arial" w:cs="Arial"/>
          <w:sz w:val="22"/>
          <w:szCs w:val="22"/>
        </w:rPr>
        <w:t xml:space="preserve"> tvoří nedílnou přílohu této smlouvy</w:t>
      </w:r>
      <w:r w:rsidR="00CA3DEC" w:rsidRPr="00D405D0">
        <w:rPr>
          <w:rFonts w:ascii="Arial" w:hAnsi="Arial" w:cs="Arial"/>
          <w:sz w:val="22"/>
          <w:szCs w:val="22"/>
        </w:rPr>
        <w:t>.</w:t>
      </w:r>
      <w:r w:rsidR="0078076B" w:rsidRPr="00D405D0">
        <w:rPr>
          <w:rFonts w:ascii="Arial" w:hAnsi="Arial" w:cs="Arial"/>
          <w:sz w:val="22"/>
          <w:szCs w:val="22"/>
        </w:rPr>
        <w:t xml:space="preserve"> </w:t>
      </w:r>
    </w:p>
    <w:p w:rsidR="00BE0FD4" w:rsidRPr="00D405D0" w:rsidRDefault="00BE0FD4" w:rsidP="00F60930">
      <w:pPr>
        <w:widowControl w:val="0"/>
        <w:suppressAutoHyphens/>
        <w:autoSpaceDN w:val="0"/>
        <w:ind w:left="704" w:hanging="4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F5954" w:rsidRPr="00D405D0" w:rsidRDefault="003F5954" w:rsidP="004E5A9A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Objednatel se zavazuje, že dokončené dílo převezme a zaplatí za</w:t>
      </w:r>
      <w:r w:rsidR="00BE0FD4" w:rsidRPr="00D405D0">
        <w:rPr>
          <w:rFonts w:ascii="Arial" w:hAnsi="Arial" w:cs="Arial"/>
          <w:sz w:val="22"/>
          <w:szCs w:val="22"/>
        </w:rPr>
        <w:t xml:space="preserve"> jeho zhotovení dohodnutou cenu, která je specifikována v článku IV. této smlouvy o dílo.</w:t>
      </w:r>
    </w:p>
    <w:p w:rsidR="006E4D76" w:rsidRPr="00D405D0" w:rsidRDefault="006E4D76" w:rsidP="00BE0FD4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3F5954" w:rsidRDefault="003F5954" w:rsidP="004E5A9A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Zhotovitel potvrzuje, že se v plném rozsahu seznámil s rozsahem díla, že jsou mu známy veškeré technické, kvalitativní a jiné podmínky nezbytné k realiza</w:t>
      </w:r>
      <w:r w:rsidR="00E64C9D" w:rsidRPr="00D405D0">
        <w:rPr>
          <w:rFonts w:ascii="Arial" w:hAnsi="Arial" w:cs="Arial"/>
          <w:sz w:val="22"/>
          <w:szCs w:val="22"/>
        </w:rPr>
        <w:t xml:space="preserve">ci díla a že disponuje takovými </w:t>
      </w:r>
      <w:r w:rsidRPr="00D405D0">
        <w:rPr>
          <w:rFonts w:ascii="Arial" w:hAnsi="Arial" w:cs="Arial"/>
          <w:sz w:val="22"/>
          <w:szCs w:val="22"/>
        </w:rPr>
        <w:t>odbornými znalostmi</w:t>
      </w:r>
      <w:r w:rsidR="00BD7676" w:rsidRPr="00D405D0">
        <w:rPr>
          <w:rFonts w:ascii="Arial" w:hAnsi="Arial" w:cs="Arial"/>
          <w:sz w:val="22"/>
          <w:szCs w:val="22"/>
        </w:rPr>
        <w:t xml:space="preserve"> a kapacitami</w:t>
      </w:r>
      <w:r w:rsidRPr="00D405D0">
        <w:rPr>
          <w:rFonts w:ascii="Arial" w:hAnsi="Arial" w:cs="Arial"/>
          <w:sz w:val="22"/>
          <w:szCs w:val="22"/>
        </w:rPr>
        <w:t>, které jsou k</w:t>
      </w:r>
      <w:r w:rsidR="003D176E" w:rsidRPr="00D405D0">
        <w:rPr>
          <w:rFonts w:ascii="Arial" w:hAnsi="Arial" w:cs="Arial"/>
          <w:sz w:val="22"/>
          <w:szCs w:val="22"/>
        </w:rPr>
        <w:t xml:space="preserve"> </w:t>
      </w:r>
      <w:r w:rsidR="00BD7676" w:rsidRPr="00D405D0">
        <w:rPr>
          <w:rFonts w:ascii="Arial" w:hAnsi="Arial" w:cs="Arial"/>
          <w:sz w:val="22"/>
          <w:szCs w:val="22"/>
        </w:rPr>
        <w:t xml:space="preserve">včasnému a řádnému </w:t>
      </w:r>
      <w:r w:rsidRPr="00D405D0">
        <w:rPr>
          <w:rFonts w:ascii="Arial" w:hAnsi="Arial" w:cs="Arial"/>
          <w:sz w:val="22"/>
          <w:szCs w:val="22"/>
        </w:rPr>
        <w:t xml:space="preserve">provedení díla nezbytné. </w:t>
      </w:r>
    </w:p>
    <w:p w:rsidR="00A8580F" w:rsidRPr="00D405D0" w:rsidRDefault="00A8580F" w:rsidP="00A8580F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C56B41">
        <w:rPr>
          <w:rFonts w:ascii="Arial" w:hAnsi="Arial" w:cs="Arial"/>
          <w:sz w:val="22"/>
          <w:szCs w:val="22"/>
        </w:rPr>
        <w:t>Zhotovitel zároveň potvrzuje, že</w:t>
      </w:r>
      <w:r w:rsidR="00C56B41" w:rsidRPr="00C56B41">
        <w:rPr>
          <w:rFonts w:ascii="Arial" w:hAnsi="Arial" w:cs="Arial"/>
          <w:sz w:val="22"/>
          <w:szCs w:val="22"/>
        </w:rPr>
        <w:t xml:space="preserve"> </w:t>
      </w:r>
      <w:r w:rsidRPr="00C56B41">
        <w:rPr>
          <w:rFonts w:ascii="Arial" w:hAnsi="Arial" w:cs="Arial"/>
          <w:sz w:val="22"/>
          <w:szCs w:val="22"/>
        </w:rPr>
        <w:t>byl kompletně seznámen s provozem budovy a je si vědom veškerých povinností s tím spojených.</w:t>
      </w:r>
    </w:p>
    <w:p w:rsidR="00C3107E" w:rsidRDefault="00C3107E" w:rsidP="00E81BB2">
      <w:pPr>
        <w:pStyle w:val="Nadpis2"/>
        <w:rPr>
          <w:rFonts w:ascii="Arial" w:hAnsi="Arial" w:cs="Arial"/>
          <w:sz w:val="22"/>
          <w:szCs w:val="22"/>
        </w:rPr>
      </w:pPr>
    </w:p>
    <w:p w:rsidR="007D695F" w:rsidRDefault="007D695F" w:rsidP="00E81BB2">
      <w:pPr>
        <w:pStyle w:val="Nadpis2"/>
        <w:rPr>
          <w:rFonts w:ascii="Arial" w:hAnsi="Arial" w:cs="Arial"/>
          <w:sz w:val="22"/>
          <w:szCs w:val="22"/>
        </w:rPr>
      </w:pPr>
    </w:p>
    <w:p w:rsidR="00C56B41" w:rsidRDefault="00C56B41" w:rsidP="00E81BB2">
      <w:pPr>
        <w:pStyle w:val="Nadpis2"/>
        <w:rPr>
          <w:rFonts w:ascii="Arial" w:hAnsi="Arial" w:cs="Arial"/>
          <w:sz w:val="22"/>
          <w:szCs w:val="22"/>
        </w:rPr>
      </w:pPr>
    </w:p>
    <w:p w:rsidR="00C56B41" w:rsidRDefault="00C56B41" w:rsidP="00E81BB2">
      <w:pPr>
        <w:pStyle w:val="Nadpis2"/>
        <w:rPr>
          <w:rFonts w:ascii="Arial" w:hAnsi="Arial" w:cs="Arial"/>
          <w:sz w:val="22"/>
          <w:szCs w:val="22"/>
        </w:rPr>
      </w:pPr>
    </w:p>
    <w:p w:rsidR="00FB572F" w:rsidRDefault="00FB572F" w:rsidP="00E81BB2">
      <w:pPr>
        <w:pStyle w:val="Nadpis2"/>
        <w:rPr>
          <w:rFonts w:ascii="Arial" w:hAnsi="Arial" w:cs="Arial"/>
          <w:sz w:val="22"/>
          <w:szCs w:val="22"/>
        </w:rPr>
      </w:pPr>
    </w:p>
    <w:p w:rsidR="00FB572F" w:rsidRDefault="00FB572F" w:rsidP="00E81BB2">
      <w:pPr>
        <w:pStyle w:val="Nadpis2"/>
        <w:rPr>
          <w:rFonts w:ascii="Arial" w:hAnsi="Arial" w:cs="Arial"/>
          <w:sz w:val="22"/>
          <w:szCs w:val="22"/>
        </w:rPr>
      </w:pPr>
    </w:p>
    <w:p w:rsidR="00FB572F" w:rsidRDefault="00FB572F" w:rsidP="00E81BB2">
      <w:pPr>
        <w:pStyle w:val="Nadpis2"/>
        <w:rPr>
          <w:rFonts w:ascii="Arial" w:hAnsi="Arial" w:cs="Arial"/>
          <w:sz w:val="22"/>
          <w:szCs w:val="22"/>
        </w:rPr>
      </w:pPr>
    </w:p>
    <w:p w:rsidR="00FB572F" w:rsidRPr="00D405D0" w:rsidRDefault="00FB572F" w:rsidP="00E81BB2">
      <w:pPr>
        <w:pStyle w:val="Nadpis2"/>
        <w:rPr>
          <w:rFonts w:ascii="Arial" w:hAnsi="Arial" w:cs="Arial"/>
          <w:sz w:val="22"/>
          <w:szCs w:val="22"/>
        </w:rPr>
      </w:pPr>
    </w:p>
    <w:p w:rsidR="00A101B8" w:rsidRPr="00D405D0" w:rsidRDefault="00A101B8" w:rsidP="00E81BB2">
      <w:pPr>
        <w:pStyle w:val="Nadpis2"/>
        <w:rPr>
          <w:rFonts w:ascii="Arial" w:hAnsi="Arial" w:cs="Arial"/>
          <w:sz w:val="22"/>
          <w:szCs w:val="22"/>
        </w:rPr>
      </w:pPr>
    </w:p>
    <w:p w:rsidR="003F5954" w:rsidRPr="00D405D0" w:rsidRDefault="003F5954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lastRenderedPageBreak/>
        <w:t>Článek III.</w:t>
      </w:r>
    </w:p>
    <w:p w:rsidR="003F5954" w:rsidRPr="00D405D0" w:rsidRDefault="00A2045B" w:rsidP="00634A24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plnění, d</w:t>
      </w:r>
      <w:r w:rsidR="003F5954" w:rsidRPr="00D405D0">
        <w:rPr>
          <w:rFonts w:ascii="Arial" w:hAnsi="Arial" w:cs="Arial"/>
          <w:sz w:val="22"/>
          <w:szCs w:val="22"/>
        </w:rPr>
        <w:t>oba plnění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045B" w:rsidRDefault="00A2045B" w:rsidP="004E5A9A">
      <w:pPr>
        <w:pStyle w:val="Odstavecseseznamem"/>
        <w:numPr>
          <w:ilvl w:val="0"/>
          <w:numId w:val="16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provádění díla, jakož i místem předání díla v termínu uvedeném v odstavci 3 tohoto článku bude: Gymnázium a Střední odborná škola ekonomická, Sedlčany, Nádražní 90</w:t>
      </w:r>
      <w:r w:rsidR="00B273DC">
        <w:rPr>
          <w:rFonts w:ascii="Arial" w:hAnsi="Arial" w:cs="Arial"/>
          <w:sz w:val="22"/>
          <w:szCs w:val="22"/>
        </w:rPr>
        <w:t>.</w:t>
      </w:r>
    </w:p>
    <w:p w:rsidR="00A2045B" w:rsidRDefault="00A2045B" w:rsidP="00A2045B">
      <w:pPr>
        <w:pStyle w:val="Odstavecseseznamem"/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:rsidR="00A2045B" w:rsidRPr="00BE0E1A" w:rsidRDefault="00A2045B" w:rsidP="00082604">
      <w:pPr>
        <w:pStyle w:val="Odstavecseseznamem"/>
        <w:numPr>
          <w:ilvl w:val="0"/>
          <w:numId w:val="16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0E1A">
        <w:rPr>
          <w:rFonts w:ascii="Arial" w:hAnsi="Arial" w:cs="Arial"/>
          <w:sz w:val="22"/>
          <w:szCs w:val="22"/>
        </w:rPr>
        <w:t>Z</w:t>
      </w:r>
      <w:r w:rsidR="003F5954" w:rsidRPr="00BE0E1A">
        <w:rPr>
          <w:rFonts w:ascii="Arial" w:hAnsi="Arial" w:cs="Arial"/>
          <w:sz w:val="22"/>
          <w:szCs w:val="22"/>
        </w:rPr>
        <w:t xml:space="preserve">hotovitel splní povinnost provést dílo </w:t>
      </w:r>
      <w:r w:rsidR="00576E61" w:rsidRPr="00BE0E1A">
        <w:rPr>
          <w:rFonts w:ascii="Arial" w:hAnsi="Arial" w:cs="Arial"/>
          <w:sz w:val="22"/>
          <w:szCs w:val="22"/>
        </w:rPr>
        <w:t>jeho řádným do</w:t>
      </w:r>
      <w:r w:rsidR="003F5954" w:rsidRPr="00BE0E1A">
        <w:rPr>
          <w:rFonts w:ascii="Arial" w:hAnsi="Arial" w:cs="Arial"/>
          <w:sz w:val="22"/>
          <w:szCs w:val="22"/>
        </w:rPr>
        <w:t>končením, bez vad a nedodělků, a předáním objednateli. Splněním dodávky stavby se rozumí úplné dokončení díla</w:t>
      </w:r>
      <w:r w:rsidRPr="00BE0E1A">
        <w:rPr>
          <w:rFonts w:ascii="Arial" w:hAnsi="Arial" w:cs="Arial"/>
          <w:sz w:val="22"/>
          <w:szCs w:val="22"/>
        </w:rPr>
        <w:t>, podepsání</w:t>
      </w:r>
      <w:r w:rsidR="003F5954" w:rsidRPr="00BE0E1A">
        <w:rPr>
          <w:rFonts w:ascii="Arial" w:hAnsi="Arial" w:cs="Arial"/>
          <w:sz w:val="22"/>
          <w:szCs w:val="22"/>
        </w:rPr>
        <w:t xml:space="preserve"> posledního z</w:t>
      </w:r>
      <w:r w:rsidR="00BE0E1A">
        <w:rPr>
          <w:rFonts w:ascii="Arial" w:hAnsi="Arial" w:cs="Arial"/>
          <w:sz w:val="22"/>
          <w:szCs w:val="22"/>
        </w:rPr>
        <w:t>ápisu o předání a převzetí díla.</w:t>
      </w:r>
    </w:p>
    <w:p w:rsidR="00A2045B" w:rsidRPr="00A2045B" w:rsidRDefault="00A2045B" w:rsidP="00A2045B">
      <w:pPr>
        <w:pStyle w:val="Odstavecseseznamem"/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:rsidR="003F5954" w:rsidRPr="00D405D0" w:rsidRDefault="003F5954" w:rsidP="004E5A9A">
      <w:pPr>
        <w:pStyle w:val="Odstavecseseznamem"/>
        <w:numPr>
          <w:ilvl w:val="0"/>
          <w:numId w:val="16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Zhotovitel se zavazuje provést dílo následovně:</w:t>
      </w:r>
    </w:p>
    <w:p w:rsidR="00E52695" w:rsidRPr="00D405D0" w:rsidRDefault="00E52695" w:rsidP="00EA4C2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99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3"/>
        <w:gridCol w:w="2976"/>
      </w:tblGrid>
      <w:tr w:rsidR="00085B51" w:rsidRPr="00D405D0" w:rsidTr="0026185C">
        <w:trPr>
          <w:trHeight w:hRule="exact" w:val="657"/>
        </w:trPr>
        <w:tc>
          <w:tcPr>
            <w:tcW w:w="5723" w:type="dxa"/>
            <w:vAlign w:val="center"/>
          </w:tcPr>
          <w:p w:rsidR="00085B51" w:rsidRPr="00D405D0" w:rsidRDefault="00E80936" w:rsidP="006E4D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05D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085B51" w:rsidRPr="00D405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.2. Datum </w:t>
            </w:r>
            <w:r w:rsidR="00661EA2" w:rsidRPr="00D405D0">
              <w:rPr>
                <w:rFonts w:ascii="Arial" w:hAnsi="Arial" w:cs="Arial"/>
                <w:b/>
                <w:bCs/>
                <w:sz w:val="22"/>
                <w:szCs w:val="22"/>
              </w:rPr>
              <w:t>dokončení díla</w:t>
            </w:r>
            <w:r w:rsidR="006E4D7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center"/>
          </w:tcPr>
          <w:p w:rsidR="00085B51" w:rsidRPr="00D405D0" w:rsidRDefault="0026185C" w:rsidP="005A38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B1E74">
              <w:rPr>
                <w:rFonts w:ascii="Arial" w:hAnsi="Arial" w:cs="Arial"/>
                <w:b/>
                <w:bCs/>
                <w:sz w:val="22"/>
                <w:szCs w:val="22"/>
              </w:rPr>
              <w:t>30.</w:t>
            </w:r>
            <w:r w:rsidR="00130035" w:rsidRPr="008B1E74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8B1E74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5A38CA" w:rsidRPr="008B1E7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</w:tr>
    </w:tbl>
    <w:p w:rsidR="00085B51" w:rsidRPr="00D405D0" w:rsidRDefault="00085B51" w:rsidP="00EA4C23">
      <w:pPr>
        <w:jc w:val="both"/>
        <w:rPr>
          <w:rFonts w:ascii="Arial" w:hAnsi="Arial" w:cs="Arial"/>
          <w:sz w:val="22"/>
          <w:szCs w:val="22"/>
        </w:rPr>
      </w:pPr>
    </w:p>
    <w:p w:rsidR="00EA4C23" w:rsidRPr="00D405D0" w:rsidRDefault="003F5954" w:rsidP="004E5A9A">
      <w:pPr>
        <w:pStyle w:val="Odstavecseseznamem"/>
        <w:numPr>
          <w:ilvl w:val="0"/>
          <w:numId w:val="16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Zhotovitel je povinen užívat </w:t>
      </w:r>
      <w:r w:rsidR="006E4D76">
        <w:rPr>
          <w:rFonts w:ascii="Arial" w:hAnsi="Arial" w:cs="Arial"/>
          <w:sz w:val="22"/>
          <w:szCs w:val="22"/>
        </w:rPr>
        <w:t xml:space="preserve">pracoviště </w:t>
      </w:r>
      <w:r w:rsidRPr="00D405D0">
        <w:rPr>
          <w:rFonts w:ascii="Arial" w:hAnsi="Arial" w:cs="Arial"/>
          <w:sz w:val="22"/>
          <w:szCs w:val="22"/>
        </w:rPr>
        <w:t xml:space="preserve">pouze pro účely související s prováděním díla a při </w:t>
      </w:r>
      <w:r w:rsidR="0026185C">
        <w:rPr>
          <w:rFonts w:ascii="Arial" w:hAnsi="Arial" w:cs="Arial"/>
          <w:sz w:val="22"/>
          <w:szCs w:val="22"/>
        </w:rPr>
        <w:t>pohybu na pracovišti j</w:t>
      </w:r>
      <w:r w:rsidRPr="00D405D0">
        <w:rPr>
          <w:rFonts w:ascii="Arial" w:hAnsi="Arial" w:cs="Arial"/>
          <w:sz w:val="22"/>
          <w:szCs w:val="22"/>
        </w:rPr>
        <w:t xml:space="preserve">e povinen dodržovat veškeré </w:t>
      </w:r>
      <w:r w:rsidR="00A321F5" w:rsidRPr="00D405D0">
        <w:rPr>
          <w:rFonts w:ascii="Arial" w:hAnsi="Arial" w:cs="Arial"/>
          <w:sz w:val="22"/>
          <w:szCs w:val="22"/>
        </w:rPr>
        <w:t xml:space="preserve">relevantní obecně závazné </w:t>
      </w:r>
      <w:r w:rsidRPr="00D405D0">
        <w:rPr>
          <w:rFonts w:ascii="Arial" w:hAnsi="Arial" w:cs="Arial"/>
          <w:sz w:val="22"/>
          <w:szCs w:val="22"/>
        </w:rPr>
        <w:t>právní předpisy.</w:t>
      </w:r>
    </w:p>
    <w:p w:rsidR="004A50E8" w:rsidRPr="00D405D0" w:rsidRDefault="004A50E8" w:rsidP="004A50E8">
      <w:pPr>
        <w:pStyle w:val="Odstavecseseznamem"/>
        <w:spacing w:before="120"/>
        <w:ind w:left="425"/>
        <w:jc w:val="both"/>
        <w:rPr>
          <w:rFonts w:ascii="Arial" w:hAnsi="Arial" w:cs="Arial"/>
          <w:sz w:val="22"/>
          <w:szCs w:val="22"/>
        </w:rPr>
      </w:pPr>
    </w:p>
    <w:p w:rsidR="00382980" w:rsidRPr="00D405D0" w:rsidRDefault="00382980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3F5954" w:rsidRPr="00D405D0" w:rsidRDefault="003F5954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Článek IV.</w:t>
      </w:r>
    </w:p>
    <w:p w:rsidR="00797EC3" w:rsidRDefault="003F5954" w:rsidP="00E81BB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Cena díla </w:t>
      </w:r>
    </w:p>
    <w:p w:rsidR="0026185C" w:rsidRPr="00D405D0" w:rsidRDefault="0026185C" w:rsidP="00E81B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041C21" w:rsidRPr="00D405D0" w:rsidRDefault="00041C21" w:rsidP="004E5A9A">
      <w:pPr>
        <w:pStyle w:val="Nadpis2"/>
        <w:numPr>
          <w:ilvl w:val="0"/>
          <w:numId w:val="21"/>
        </w:numPr>
        <w:spacing w:after="120"/>
        <w:ind w:left="284" w:hanging="284"/>
        <w:rPr>
          <w:rFonts w:ascii="Arial" w:hAnsi="Arial" w:cs="Arial"/>
          <w:b w:val="0"/>
          <w:sz w:val="22"/>
          <w:szCs w:val="22"/>
        </w:rPr>
      </w:pPr>
      <w:r w:rsidRPr="00D405D0">
        <w:rPr>
          <w:rFonts w:ascii="Arial" w:hAnsi="Arial" w:cs="Arial"/>
          <w:b w:val="0"/>
          <w:sz w:val="22"/>
          <w:szCs w:val="22"/>
        </w:rPr>
        <w:t>Cena za dílo byla sjednána jako pevná cena smluvní, která je platná po celou dobu realizace díla, pokud není stanoveno dále jinak.</w:t>
      </w:r>
      <w:r w:rsidR="00050F20">
        <w:rPr>
          <w:rFonts w:ascii="Arial" w:hAnsi="Arial" w:cs="Arial"/>
          <w:b w:val="0"/>
          <w:sz w:val="22"/>
          <w:szCs w:val="22"/>
        </w:rPr>
        <w:t xml:space="preserve"> Cena zahrnuje kompletní zhotovení díla dle článku II. Předmět smlouvy. </w:t>
      </w:r>
    </w:p>
    <w:tbl>
      <w:tblPr>
        <w:tblW w:w="4595" w:type="pct"/>
        <w:tblInd w:w="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5474"/>
      </w:tblGrid>
      <w:tr w:rsidR="00050F20" w:rsidRPr="00D405D0" w:rsidTr="00050F20">
        <w:trPr>
          <w:trHeight w:hRule="exact" w:val="680"/>
        </w:trPr>
        <w:tc>
          <w:tcPr>
            <w:tcW w:w="335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50F20" w:rsidRPr="00D405D0" w:rsidRDefault="00050F20" w:rsidP="00CD7819">
            <w:pPr>
              <w:spacing w:after="120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7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50F20" w:rsidRPr="00D405D0" w:rsidRDefault="00050F20" w:rsidP="00CD7819">
            <w:pPr>
              <w:spacing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D405D0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 w:rsidR="00BE0E1A">
              <w:rPr>
                <w:rFonts w:ascii="Arial" w:hAnsi="Arial" w:cs="Arial"/>
                <w:b/>
                <w:sz w:val="22"/>
                <w:szCs w:val="22"/>
              </w:rPr>
              <w:t xml:space="preserve">za dílo </w:t>
            </w:r>
            <w:r w:rsidRPr="00D405D0">
              <w:rPr>
                <w:rFonts w:ascii="Arial" w:hAnsi="Arial" w:cs="Arial"/>
                <w:b/>
                <w:sz w:val="22"/>
                <w:szCs w:val="22"/>
              </w:rPr>
              <w:t>bez DPH (Kč)</w:t>
            </w:r>
          </w:p>
        </w:tc>
      </w:tr>
      <w:tr w:rsidR="00050F20" w:rsidRPr="00D405D0" w:rsidTr="00050F20">
        <w:trPr>
          <w:trHeight w:hRule="exact" w:val="1009"/>
        </w:trPr>
        <w:tc>
          <w:tcPr>
            <w:tcW w:w="3356" w:type="dxa"/>
            <w:tcBorders>
              <w:right w:val="single" w:sz="12" w:space="0" w:color="auto"/>
            </w:tcBorders>
            <w:vAlign w:val="center"/>
          </w:tcPr>
          <w:p w:rsidR="00050F20" w:rsidRPr="00D405D0" w:rsidRDefault="00050F20" w:rsidP="00D036A2">
            <w:pPr>
              <w:spacing w:after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„VÝMĚNA INTERIÉROVÝCH DVEŘÍ“</w:t>
            </w:r>
          </w:p>
        </w:tc>
        <w:tc>
          <w:tcPr>
            <w:tcW w:w="5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0F20" w:rsidRPr="00D405D0" w:rsidRDefault="00C56B41" w:rsidP="00CD7819">
            <w:pPr>
              <w:spacing w:after="12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232 394,--</w:t>
            </w:r>
          </w:p>
        </w:tc>
      </w:tr>
    </w:tbl>
    <w:p w:rsidR="00797EC3" w:rsidRPr="00D405D0" w:rsidRDefault="00797EC3" w:rsidP="00797EC3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E35B3" w:rsidRDefault="00DE35B3" w:rsidP="00723A95">
      <w:pPr>
        <w:pStyle w:val="Nadpis2"/>
        <w:numPr>
          <w:ilvl w:val="0"/>
          <w:numId w:val="21"/>
        </w:numPr>
        <w:spacing w:after="120"/>
        <w:ind w:left="284" w:hanging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ceně díla bude účtována příslušná DPH v souladu se zákonem č. 235/2004 Sb. o dani z přidané hodnoty v platném znění</w:t>
      </w:r>
      <w:r w:rsidR="00BE0E1A">
        <w:rPr>
          <w:rFonts w:ascii="Arial" w:hAnsi="Arial" w:cs="Arial"/>
          <w:b w:val="0"/>
          <w:sz w:val="22"/>
          <w:szCs w:val="22"/>
        </w:rPr>
        <w:t>.</w:t>
      </w:r>
    </w:p>
    <w:p w:rsidR="00723A95" w:rsidRPr="00D405D0" w:rsidRDefault="003F5954" w:rsidP="00723A95">
      <w:pPr>
        <w:pStyle w:val="Nadpis2"/>
        <w:numPr>
          <w:ilvl w:val="0"/>
          <w:numId w:val="21"/>
        </w:numPr>
        <w:spacing w:after="120"/>
        <w:ind w:left="284" w:hanging="284"/>
        <w:rPr>
          <w:rFonts w:ascii="Arial" w:hAnsi="Arial" w:cs="Arial"/>
          <w:b w:val="0"/>
          <w:sz w:val="22"/>
          <w:szCs w:val="22"/>
        </w:rPr>
      </w:pPr>
      <w:r w:rsidRPr="00D405D0">
        <w:rPr>
          <w:rFonts w:ascii="Arial" w:hAnsi="Arial" w:cs="Arial"/>
          <w:b w:val="0"/>
          <w:sz w:val="22"/>
          <w:szCs w:val="22"/>
        </w:rPr>
        <w:t xml:space="preserve">Cena díla je stanovena na základě </w:t>
      </w:r>
      <w:r w:rsidR="00887426" w:rsidRPr="00D405D0">
        <w:rPr>
          <w:rFonts w:ascii="Arial" w:hAnsi="Arial" w:cs="Arial"/>
          <w:b w:val="0"/>
          <w:sz w:val="22"/>
          <w:szCs w:val="22"/>
        </w:rPr>
        <w:t xml:space="preserve">nabídky zhotovitele ze dne </w:t>
      </w:r>
      <w:r w:rsidR="00C56B41" w:rsidRPr="00C56B41">
        <w:rPr>
          <w:rFonts w:ascii="Arial" w:hAnsi="Arial" w:cs="Arial"/>
          <w:b w:val="0"/>
          <w:sz w:val="22"/>
          <w:szCs w:val="22"/>
        </w:rPr>
        <w:t xml:space="preserve">28. </w:t>
      </w:r>
      <w:r w:rsidR="005206EB">
        <w:rPr>
          <w:rFonts w:ascii="Arial" w:hAnsi="Arial" w:cs="Arial"/>
          <w:b w:val="0"/>
          <w:sz w:val="22"/>
          <w:szCs w:val="22"/>
        </w:rPr>
        <w:t>d</w:t>
      </w:r>
      <w:r w:rsidR="00C56B41" w:rsidRPr="00C56B41">
        <w:rPr>
          <w:rFonts w:ascii="Arial" w:hAnsi="Arial" w:cs="Arial"/>
          <w:b w:val="0"/>
          <w:sz w:val="22"/>
          <w:szCs w:val="22"/>
        </w:rPr>
        <w:t>ubna 2021</w:t>
      </w:r>
      <w:r w:rsidRPr="00D405D0">
        <w:rPr>
          <w:rFonts w:ascii="Arial" w:hAnsi="Arial" w:cs="Arial"/>
          <w:b w:val="0"/>
          <w:sz w:val="22"/>
          <w:szCs w:val="22"/>
        </w:rPr>
        <w:t>. Pro obsah ceny díla je rozhodující výkaz výměr.</w:t>
      </w:r>
    </w:p>
    <w:p w:rsidR="00723A95" w:rsidRPr="00D405D0" w:rsidRDefault="003F5954" w:rsidP="00723A95">
      <w:pPr>
        <w:pStyle w:val="Nadpis2"/>
        <w:numPr>
          <w:ilvl w:val="0"/>
          <w:numId w:val="21"/>
        </w:numPr>
        <w:spacing w:after="120"/>
        <w:ind w:left="284" w:hanging="284"/>
        <w:rPr>
          <w:rFonts w:ascii="Arial" w:hAnsi="Arial" w:cs="Arial"/>
          <w:b w:val="0"/>
          <w:sz w:val="22"/>
          <w:szCs w:val="22"/>
        </w:rPr>
      </w:pPr>
      <w:r w:rsidRPr="00D405D0">
        <w:rPr>
          <w:rFonts w:ascii="Arial" w:hAnsi="Arial" w:cs="Arial"/>
          <w:b w:val="0"/>
          <w:sz w:val="22"/>
          <w:szCs w:val="22"/>
        </w:rPr>
        <w:t>Cena díla obsahuje veškeré náklady zhotovitele nezbytné k řádnému a včasnému provedení díla</w:t>
      </w:r>
      <w:r w:rsidR="004E01F9" w:rsidRPr="00D405D0">
        <w:rPr>
          <w:rFonts w:ascii="Arial" w:hAnsi="Arial" w:cs="Arial"/>
          <w:b w:val="0"/>
          <w:sz w:val="22"/>
          <w:szCs w:val="22"/>
        </w:rPr>
        <w:t xml:space="preserve"> a jeho přiměřený zisk</w:t>
      </w:r>
      <w:r w:rsidRPr="00D405D0">
        <w:rPr>
          <w:rFonts w:ascii="Arial" w:hAnsi="Arial" w:cs="Arial"/>
          <w:b w:val="0"/>
          <w:sz w:val="22"/>
          <w:szCs w:val="22"/>
        </w:rPr>
        <w:t>.</w:t>
      </w:r>
    </w:p>
    <w:p w:rsidR="003F5954" w:rsidRPr="00D405D0" w:rsidRDefault="003F5954" w:rsidP="004E5A9A">
      <w:pPr>
        <w:pStyle w:val="Nadpis2"/>
        <w:numPr>
          <w:ilvl w:val="0"/>
          <w:numId w:val="21"/>
        </w:numPr>
        <w:spacing w:after="120"/>
        <w:ind w:left="284" w:hanging="284"/>
        <w:rPr>
          <w:rFonts w:ascii="Arial" w:hAnsi="Arial" w:cs="Arial"/>
          <w:b w:val="0"/>
          <w:sz w:val="22"/>
          <w:szCs w:val="22"/>
        </w:rPr>
      </w:pPr>
      <w:r w:rsidRPr="00D405D0">
        <w:rPr>
          <w:rFonts w:ascii="Arial" w:hAnsi="Arial" w:cs="Arial"/>
          <w:b w:val="0"/>
          <w:sz w:val="22"/>
          <w:szCs w:val="22"/>
        </w:rPr>
        <w:t xml:space="preserve">Cena díla obsahuje mimo vlastní provedení díla dle Článku II. </w:t>
      </w:r>
      <w:r w:rsidR="00E64C9D" w:rsidRPr="00D405D0">
        <w:rPr>
          <w:rFonts w:ascii="Arial" w:hAnsi="Arial" w:cs="Arial"/>
          <w:b w:val="0"/>
          <w:sz w:val="22"/>
          <w:szCs w:val="22"/>
        </w:rPr>
        <w:t>Předmět díla -  také náklady  na:</w:t>
      </w:r>
    </w:p>
    <w:p w:rsidR="003F5954" w:rsidRPr="00DE35B3" w:rsidRDefault="003F5954" w:rsidP="00DE35B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DE35B3">
        <w:rPr>
          <w:rFonts w:ascii="Arial" w:hAnsi="Arial" w:cs="Arial"/>
          <w:sz w:val="22"/>
          <w:szCs w:val="22"/>
        </w:rPr>
        <w:t>zabezpeč</w:t>
      </w:r>
      <w:r w:rsidR="00DE35B3" w:rsidRPr="00DE35B3">
        <w:rPr>
          <w:rFonts w:ascii="Arial" w:hAnsi="Arial" w:cs="Arial"/>
          <w:sz w:val="22"/>
          <w:szCs w:val="22"/>
        </w:rPr>
        <w:t>ení bezpečnosti a hygieny práce,</w:t>
      </w:r>
    </w:p>
    <w:p w:rsidR="00050F20" w:rsidRDefault="0026185C" w:rsidP="004A50E8">
      <w:pPr>
        <w:ind w:left="283" w:firstLine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873DE">
        <w:rPr>
          <w:rFonts w:ascii="Arial" w:hAnsi="Arial" w:cs="Arial"/>
          <w:sz w:val="22"/>
          <w:szCs w:val="22"/>
        </w:rPr>
        <w:t>)</w:t>
      </w:r>
      <w:r w:rsidR="00D873DE">
        <w:rPr>
          <w:rFonts w:ascii="Arial" w:hAnsi="Arial" w:cs="Arial"/>
          <w:sz w:val="22"/>
          <w:szCs w:val="22"/>
        </w:rPr>
        <w:tab/>
        <w:t>nák</w:t>
      </w:r>
      <w:r>
        <w:rPr>
          <w:rFonts w:ascii="Arial" w:hAnsi="Arial" w:cs="Arial"/>
          <w:sz w:val="22"/>
          <w:szCs w:val="22"/>
        </w:rPr>
        <w:t>lady spojené s prováděním prací s ohledem na provoz</w:t>
      </w:r>
      <w:r w:rsidR="00D873DE">
        <w:rPr>
          <w:rFonts w:ascii="Arial" w:hAnsi="Arial" w:cs="Arial"/>
          <w:sz w:val="22"/>
          <w:szCs w:val="22"/>
        </w:rPr>
        <w:t xml:space="preserve"> budovy školy</w:t>
      </w:r>
      <w:r>
        <w:rPr>
          <w:rFonts w:ascii="Arial" w:hAnsi="Arial" w:cs="Arial"/>
          <w:sz w:val="22"/>
          <w:szCs w:val="22"/>
        </w:rPr>
        <w:t xml:space="preserve"> </w:t>
      </w:r>
      <w:r w:rsidR="00050F20">
        <w:rPr>
          <w:rFonts w:ascii="Arial" w:hAnsi="Arial" w:cs="Arial"/>
          <w:sz w:val="22"/>
          <w:szCs w:val="22"/>
        </w:rPr>
        <w:t xml:space="preserve">(mimo čas          </w:t>
      </w:r>
    </w:p>
    <w:p w:rsidR="00D873DE" w:rsidRDefault="00050F20" w:rsidP="004A50E8">
      <w:pPr>
        <w:ind w:left="283" w:firstLine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školní výuky)</w:t>
      </w:r>
    </w:p>
    <w:p w:rsidR="00DE35B3" w:rsidRPr="00D405D0" w:rsidRDefault="00DE35B3" w:rsidP="004A50E8">
      <w:pPr>
        <w:ind w:left="283" w:firstLine="420"/>
        <w:jc w:val="both"/>
        <w:rPr>
          <w:rFonts w:ascii="Arial" w:hAnsi="Arial" w:cs="Arial"/>
          <w:sz w:val="22"/>
          <w:szCs w:val="22"/>
        </w:rPr>
      </w:pPr>
    </w:p>
    <w:p w:rsidR="00EA4C23" w:rsidRPr="00D405D0" w:rsidRDefault="00EA4C23" w:rsidP="00A101B8">
      <w:pPr>
        <w:ind w:left="703" w:hanging="420"/>
        <w:jc w:val="both"/>
        <w:rPr>
          <w:rFonts w:ascii="Arial" w:hAnsi="Arial" w:cs="Arial"/>
          <w:sz w:val="22"/>
          <w:szCs w:val="22"/>
        </w:rPr>
      </w:pPr>
    </w:p>
    <w:p w:rsidR="003F5954" w:rsidRPr="00D405D0" w:rsidRDefault="003F5954" w:rsidP="004E5A9A">
      <w:pPr>
        <w:pStyle w:val="Nadpis2"/>
        <w:numPr>
          <w:ilvl w:val="0"/>
          <w:numId w:val="21"/>
        </w:numPr>
        <w:spacing w:after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D405D0">
        <w:rPr>
          <w:rFonts w:ascii="Arial" w:hAnsi="Arial" w:cs="Arial"/>
          <w:b w:val="0"/>
          <w:sz w:val="22"/>
          <w:szCs w:val="22"/>
        </w:rPr>
        <w:t xml:space="preserve">Změna ceny díla je možná jen na základě změny rozsahu díla. Změna rozsahu díla musí být písemně objednána objednatelem a změna ceny díla musí být </w:t>
      </w:r>
      <w:r w:rsidR="00086CE5" w:rsidRPr="00D405D0">
        <w:rPr>
          <w:rFonts w:ascii="Arial" w:hAnsi="Arial" w:cs="Arial"/>
          <w:b w:val="0"/>
          <w:sz w:val="22"/>
          <w:szCs w:val="22"/>
        </w:rPr>
        <w:t xml:space="preserve">předem </w:t>
      </w:r>
      <w:r w:rsidRPr="00D405D0">
        <w:rPr>
          <w:rFonts w:ascii="Arial" w:hAnsi="Arial" w:cs="Arial"/>
          <w:b w:val="0"/>
          <w:sz w:val="22"/>
          <w:szCs w:val="22"/>
        </w:rPr>
        <w:t>sjednána písemným dodatkem k této smlouvě podepsaným odpovědnými zástupci obou smluvních stran, jinak zhotoviteli nárok na zaplacení těchto prací nevzniká a současně platí, že tyto práce byly již zahrnuty v</w:t>
      </w:r>
      <w:r w:rsidR="004E01F9" w:rsidRPr="00D405D0">
        <w:rPr>
          <w:rFonts w:ascii="Arial" w:hAnsi="Arial" w:cs="Arial"/>
          <w:b w:val="0"/>
          <w:sz w:val="22"/>
          <w:szCs w:val="22"/>
        </w:rPr>
        <w:t xml:space="preserve"> původním rozsahu </w:t>
      </w:r>
      <w:r w:rsidRPr="00D405D0">
        <w:rPr>
          <w:rFonts w:ascii="Arial" w:hAnsi="Arial" w:cs="Arial"/>
          <w:b w:val="0"/>
          <w:sz w:val="22"/>
          <w:szCs w:val="22"/>
        </w:rPr>
        <w:t xml:space="preserve">předmětu díla a jeho ceně. </w:t>
      </w:r>
    </w:p>
    <w:p w:rsidR="003F5954" w:rsidRDefault="003F5954" w:rsidP="00FB572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B572F" w:rsidRDefault="00FB572F" w:rsidP="00FB572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F5954" w:rsidRPr="00D405D0" w:rsidRDefault="003F5954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Článek V.</w:t>
      </w:r>
    </w:p>
    <w:p w:rsidR="00797EC3" w:rsidRPr="00D405D0" w:rsidRDefault="003F5954" w:rsidP="00634A24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Platební podmínky</w:t>
      </w:r>
    </w:p>
    <w:p w:rsidR="006571EE" w:rsidRDefault="006571EE" w:rsidP="006571EE">
      <w:pPr>
        <w:pStyle w:val="Standard"/>
        <w:widowControl/>
        <w:jc w:val="both"/>
        <w:rPr>
          <w:rFonts w:ascii="Arial" w:eastAsia="Arial" w:hAnsi="Arial" w:cs="Arial"/>
          <w:color w:val="000000"/>
          <w:sz w:val="32"/>
          <w:szCs w:val="32"/>
          <w:u w:val="single"/>
        </w:rPr>
      </w:pPr>
    </w:p>
    <w:p w:rsidR="00DE35B3" w:rsidRDefault="00DE35B3" w:rsidP="00FB572F">
      <w:pPr>
        <w:pStyle w:val="Odsazen1"/>
        <w:suppressAutoHyphens/>
        <w:autoSpaceDN w:val="0"/>
        <w:spacing w:before="120" w:after="120" w:line="240" w:lineRule="auto"/>
        <w:ind w:left="284"/>
        <w:jc w:val="left"/>
        <w:textAlignment w:val="baseline"/>
        <w:rPr>
          <w:rFonts w:ascii="Arial" w:hAnsi="Arial" w:cs="Arial"/>
          <w:sz w:val="22"/>
          <w:szCs w:val="22"/>
        </w:rPr>
      </w:pPr>
    </w:p>
    <w:p w:rsidR="00537A73" w:rsidRPr="00537A73" w:rsidRDefault="00537A73" w:rsidP="00537A73">
      <w:pPr>
        <w:pStyle w:val="Odsazen1"/>
        <w:numPr>
          <w:ilvl w:val="0"/>
          <w:numId w:val="14"/>
        </w:numPr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537A73">
        <w:rPr>
          <w:rFonts w:ascii="Arial" w:hAnsi="Arial" w:cs="Arial"/>
          <w:sz w:val="22"/>
          <w:szCs w:val="22"/>
        </w:rPr>
        <w:t>Platby objednatele budou uskutečněny na základě faktur, vystavených zhotovitelem. Splatnost jednotlivých faktur se stanovuje na 30 dní ode dne obdržení faktury objednatelem. Konečná faktura musí splňovat náležitosti dané ustanovením § 26 a násl. zákona č. 235/2004 Sb.</w:t>
      </w:r>
      <w:r>
        <w:rPr>
          <w:rFonts w:ascii="Arial" w:hAnsi="Arial" w:cs="Arial"/>
          <w:sz w:val="22"/>
          <w:szCs w:val="22"/>
        </w:rPr>
        <w:t xml:space="preserve"> </w:t>
      </w:r>
      <w:r w:rsidRPr="00537A73">
        <w:rPr>
          <w:rFonts w:ascii="Arial" w:hAnsi="Arial" w:cs="Arial"/>
          <w:sz w:val="22"/>
          <w:szCs w:val="22"/>
        </w:rPr>
        <w:t>o dani z přidané hodnoty v platném znění, jinak bude vrácena.</w:t>
      </w:r>
    </w:p>
    <w:p w:rsidR="00537A73" w:rsidRDefault="00D85A90" w:rsidP="004E5A9A">
      <w:pPr>
        <w:pStyle w:val="Odsazen1"/>
        <w:numPr>
          <w:ilvl w:val="0"/>
          <w:numId w:val="14"/>
        </w:numPr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poskyt</w:t>
      </w:r>
      <w:r w:rsidR="00A2045B">
        <w:rPr>
          <w:rFonts w:ascii="Arial" w:hAnsi="Arial" w:cs="Arial"/>
          <w:sz w:val="22"/>
          <w:szCs w:val="22"/>
        </w:rPr>
        <w:t>n</w:t>
      </w:r>
      <w:r w:rsidR="00537A73">
        <w:rPr>
          <w:rFonts w:ascii="Arial" w:hAnsi="Arial" w:cs="Arial"/>
          <w:sz w:val="22"/>
          <w:szCs w:val="22"/>
        </w:rPr>
        <w:t>e zálohu</w:t>
      </w:r>
      <w:r>
        <w:rPr>
          <w:rFonts w:ascii="Arial" w:hAnsi="Arial" w:cs="Arial"/>
          <w:sz w:val="22"/>
          <w:szCs w:val="22"/>
        </w:rPr>
        <w:t xml:space="preserve"> na provádění díla</w:t>
      </w:r>
      <w:r w:rsidR="00A2045B">
        <w:rPr>
          <w:rFonts w:ascii="Arial" w:hAnsi="Arial" w:cs="Arial"/>
          <w:sz w:val="22"/>
          <w:szCs w:val="22"/>
        </w:rPr>
        <w:t xml:space="preserve"> po uzavření smlouvy o dílo ve výši </w:t>
      </w:r>
      <w:r w:rsidR="00A2045B" w:rsidRPr="007E0BD1">
        <w:rPr>
          <w:rFonts w:ascii="Arial" w:hAnsi="Arial" w:cs="Arial"/>
          <w:sz w:val="22"/>
          <w:szCs w:val="22"/>
        </w:rPr>
        <w:t>60 %</w:t>
      </w:r>
      <w:r w:rsidR="00A2045B">
        <w:rPr>
          <w:rFonts w:ascii="Arial" w:hAnsi="Arial" w:cs="Arial"/>
          <w:sz w:val="22"/>
          <w:szCs w:val="22"/>
        </w:rPr>
        <w:t xml:space="preserve"> nabídkové ceny. Tato faktura bude vydán</w:t>
      </w:r>
      <w:r w:rsidR="009D0E71">
        <w:rPr>
          <w:rFonts w:ascii="Arial" w:hAnsi="Arial" w:cs="Arial"/>
          <w:sz w:val="22"/>
          <w:szCs w:val="22"/>
        </w:rPr>
        <w:t>a</w:t>
      </w:r>
      <w:r w:rsidR="00A2045B">
        <w:rPr>
          <w:rFonts w:ascii="Arial" w:hAnsi="Arial" w:cs="Arial"/>
          <w:sz w:val="22"/>
          <w:szCs w:val="22"/>
        </w:rPr>
        <w:t xml:space="preserve"> z důvodu objednání klíčových komponent. </w:t>
      </w:r>
    </w:p>
    <w:p w:rsidR="00A2045B" w:rsidRDefault="00A2045B" w:rsidP="004E5A9A">
      <w:pPr>
        <w:pStyle w:val="Odsazen1"/>
        <w:numPr>
          <w:ilvl w:val="0"/>
          <w:numId w:val="14"/>
        </w:numPr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na zbývající částku bude zhotovitelem vystavena po podepsání předávacího protokolu o před</w:t>
      </w:r>
      <w:r w:rsidR="00537A73">
        <w:rPr>
          <w:rFonts w:ascii="Arial" w:hAnsi="Arial" w:cs="Arial"/>
          <w:sz w:val="22"/>
          <w:szCs w:val="22"/>
        </w:rPr>
        <w:t xml:space="preserve">ání a převzetí řádně provedeného díla oběma smluvními stranami a po odstranění vad, popsaných v předávacím protokolu. </w:t>
      </w:r>
    </w:p>
    <w:p w:rsidR="00D036A2" w:rsidRPr="00D405D0" w:rsidRDefault="00D036A2" w:rsidP="00634A24">
      <w:pPr>
        <w:pStyle w:val="Nadpis2"/>
        <w:rPr>
          <w:rFonts w:ascii="Arial" w:hAnsi="Arial" w:cs="Arial"/>
          <w:sz w:val="22"/>
          <w:szCs w:val="22"/>
        </w:rPr>
      </w:pPr>
    </w:p>
    <w:p w:rsidR="003F5954" w:rsidRPr="00D405D0" w:rsidRDefault="003F5954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Článek VII.</w:t>
      </w:r>
    </w:p>
    <w:p w:rsidR="003F5954" w:rsidRPr="00D405D0" w:rsidRDefault="003F5954" w:rsidP="00634A24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Předání díla </w:t>
      </w:r>
    </w:p>
    <w:p w:rsidR="00014C63" w:rsidRPr="00D405D0" w:rsidRDefault="003F5954" w:rsidP="004E5A9A">
      <w:pPr>
        <w:pStyle w:val="Zkladntext"/>
        <w:numPr>
          <w:ilvl w:val="0"/>
          <w:numId w:val="17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Objednatel není povinen převzít dílo vykazující vady a nedodělky, pokud se smluvní strany nedohodnou jinak.</w:t>
      </w:r>
    </w:p>
    <w:p w:rsidR="003F5954" w:rsidRPr="00D405D0" w:rsidRDefault="003F5954" w:rsidP="004E5A9A">
      <w:pPr>
        <w:pStyle w:val="Zkladntext"/>
        <w:numPr>
          <w:ilvl w:val="0"/>
          <w:numId w:val="17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Vadou se rozumí odchylka v kva</w:t>
      </w:r>
      <w:r w:rsidR="00723A95" w:rsidRPr="00D405D0">
        <w:rPr>
          <w:rFonts w:ascii="Arial" w:hAnsi="Arial" w:cs="Arial"/>
          <w:sz w:val="22"/>
          <w:szCs w:val="22"/>
        </w:rPr>
        <w:t xml:space="preserve">litě, rozsahu a parametrech díla, </w:t>
      </w:r>
      <w:r w:rsidRPr="00D405D0">
        <w:rPr>
          <w:rFonts w:ascii="Arial" w:hAnsi="Arial" w:cs="Arial"/>
          <w:sz w:val="22"/>
          <w:szCs w:val="22"/>
        </w:rPr>
        <w:t xml:space="preserve">touto smlouvou a obecně závaznými předpisy. Nedodělkem se rozumí nedokončená práce oproti </w:t>
      </w:r>
      <w:r w:rsidR="00723A95" w:rsidRPr="00D405D0">
        <w:rPr>
          <w:rFonts w:ascii="Arial" w:hAnsi="Arial" w:cs="Arial"/>
          <w:sz w:val="22"/>
          <w:szCs w:val="22"/>
        </w:rPr>
        <w:t>smluvnímu ujednání.</w:t>
      </w:r>
    </w:p>
    <w:p w:rsidR="003F5954" w:rsidRDefault="003F5954" w:rsidP="004E5A9A">
      <w:pPr>
        <w:pStyle w:val="Zkladntext"/>
        <w:numPr>
          <w:ilvl w:val="0"/>
          <w:numId w:val="17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O průběhu přejímacího řízení pořídí zhotovitel zápis, ve kterém se mimo jiné uvede i soupis vad a nedodělků, pokud je dílo obsahuje s termínem jejich odstranění. Pokud objednatel odmítá dílo převzít, je povinen uvést do zápisu svoje důvody.</w:t>
      </w:r>
    </w:p>
    <w:p w:rsidR="009C29C4" w:rsidRDefault="009C29C4" w:rsidP="009C29C4">
      <w:pPr>
        <w:pStyle w:val="Zkladntext"/>
        <w:spacing w:before="120"/>
        <w:ind w:left="284"/>
        <w:rPr>
          <w:rFonts w:ascii="Arial" w:hAnsi="Arial" w:cs="Arial"/>
          <w:sz w:val="22"/>
          <w:szCs w:val="22"/>
        </w:rPr>
      </w:pPr>
    </w:p>
    <w:p w:rsidR="006F6541" w:rsidRPr="009C29C4" w:rsidRDefault="009C29C4" w:rsidP="009C29C4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9C29C4">
        <w:rPr>
          <w:rFonts w:ascii="Arial" w:hAnsi="Arial" w:cs="Arial"/>
          <w:sz w:val="22"/>
          <w:szCs w:val="22"/>
        </w:rPr>
        <w:t>Článek VIII</w:t>
      </w:r>
    </w:p>
    <w:p w:rsidR="009C29C4" w:rsidRPr="009C29C4" w:rsidRDefault="009C29C4" w:rsidP="009C29C4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9C29C4">
        <w:rPr>
          <w:rFonts w:ascii="Arial" w:hAnsi="Arial" w:cs="Arial"/>
          <w:sz w:val="22"/>
          <w:szCs w:val="22"/>
        </w:rPr>
        <w:t>Odpovědnost za vady</w:t>
      </w:r>
    </w:p>
    <w:p w:rsidR="009C29C4" w:rsidRPr="009C29C4" w:rsidRDefault="009C29C4" w:rsidP="009C29C4">
      <w:pPr>
        <w:pStyle w:val="Zkladntext"/>
        <w:numPr>
          <w:ilvl w:val="0"/>
          <w:numId w:val="34"/>
        </w:numPr>
        <w:spacing w:before="120"/>
        <w:ind w:left="142" w:hanging="142"/>
        <w:rPr>
          <w:rFonts w:ascii="Arial" w:hAnsi="Arial" w:cs="Arial"/>
          <w:sz w:val="22"/>
          <w:szCs w:val="22"/>
        </w:rPr>
      </w:pPr>
      <w:r w:rsidRPr="009C29C4">
        <w:rPr>
          <w:rFonts w:ascii="Arial" w:hAnsi="Arial" w:cs="Arial"/>
          <w:sz w:val="22"/>
          <w:szCs w:val="22"/>
        </w:rPr>
        <w:t xml:space="preserve">Pokud není v  této smlouvě  uvedeno  jinak, řídí se odpovědnost  za  vady  ustanovením § 2615 </w:t>
      </w:r>
      <w:r>
        <w:rPr>
          <w:rFonts w:ascii="Arial" w:hAnsi="Arial" w:cs="Arial"/>
          <w:sz w:val="22"/>
          <w:szCs w:val="22"/>
        </w:rPr>
        <w:t xml:space="preserve">   </w:t>
      </w:r>
      <w:r w:rsidRPr="009C29C4">
        <w:rPr>
          <w:rFonts w:ascii="Arial" w:hAnsi="Arial" w:cs="Arial"/>
          <w:sz w:val="22"/>
          <w:szCs w:val="22"/>
        </w:rPr>
        <w:t>a násl. občanského zákoníku (zákon č. 89/2012 Sb. v platném znění).</w:t>
      </w:r>
    </w:p>
    <w:p w:rsidR="009C29C4" w:rsidRPr="009C29C4" w:rsidRDefault="009C29C4" w:rsidP="009C29C4">
      <w:pPr>
        <w:pStyle w:val="Zkladntext"/>
        <w:spacing w:before="120"/>
        <w:ind w:left="142"/>
        <w:rPr>
          <w:rFonts w:ascii="Arial" w:hAnsi="Arial" w:cs="Arial"/>
          <w:sz w:val="22"/>
          <w:szCs w:val="22"/>
        </w:rPr>
      </w:pPr>
    </w:p>
    <w:p w:rsidR="009C29C4" w:rsidRPr="009C29C4" w:rsidRDefault="009C29C4" w:rsidP="009C29C4">
      <w:pPr>
        <w:pStyle w:val="Zkladntext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9C29C4">
        <w:rPr>
          <w:rFonts w:ascii="Arial" w:hAnsi="Arial" w:cs="Arial"/>
          <w:sz w:val="22"/>
          <w:szCs w:val="22"/>
        </w:rPr>
        <w:t>Odpovědnost za právní vady díla provedeného podle této smlouvy nese zhotovitel a tato odpovědnost není omezena záruční dobou, sjednanou v této smlouvě.</w:t>
      </w:r>
    </w:p>
    <w:p w:rsidR="009C29C4" w:rsidRDefault="009C29C4" w:rsidP="006F6541">
      <w:pPr>
        <w:pStyle w:val="Zkladntext"/>
        <w:spacing w:before="120"/>
        <w:ind w:left="284"/>
        <w:rPr>
          <w:rFonts w:ascii="Arial" w:hAnsi="Arial" w:cs="Arial"/>
          <w:sz w:val="22"/>
          <w:szCs w:val="22"/>
        </w:rPr>
      </w:pPr>
    </w:p>
    <w:p w:rsidR="009C29C4" w:rsidRDefault="009C29C4" w:rsidP="006F6541">
      <w:pPr>
        <w:pStyle w:val="Zkladntext"/>
        <w:spacing w:before="120"/>
        <w:ind w:left="284"/>
        <w:rPr>
          <w:rFonts w:ascii="Arial" w:hAnsi="Arial" w:cs="Arial"/>
          <w:sz w:val="22"/>
          <w:szCs w:val="22"/>
        </w:rPr>
      </w:pPr>
    </w:p>
    <w:p w:rsidR="003F5954" w:rsidRDefault="003F5954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Článek VIII.</w:t>
      </w:r>
    </w:p>
    <w:p w:rsidR="003F5954" w:rsidRDefault="003F5954" w:rsidP="00634A24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Záruční podmínky</w:t>
      </w:r>
    </w:p>
    <w:p w:rsidR="009C29C4" w:rsidRDefault="009C29C4" w:rsidP="00634A24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9C29C4" w:rsidRPr="009C29C4" w:rsidRDefault="009C29C4" w:rsidP="009C29C4">
      <w:pPr>
        <w:pStyle w:val="Zkladntext"/>
        <w:numPr>
          <w:ilvl w:val="0"/>
          <w:numId w:val="3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9C29C4">
        <w:rPr>
          <w:rFonts w:ascii="Arial" w:hAnsi="Arial" w:cs="Arial"/>
          <w:sz w:val="22"/>
          <w:szCs w:val="22"/>
        </w:rPr>
        <w:t>Zhotovitel poskytne na dílo provedené podle této smlouvy záruku v délce 24 měsíců od předání díla objednateli. Na zařízení s prodlouženou zárukou delší než 24 měsíců poskytne záruk</w:t>
      </w:r>
      <w:r w:rsidR="003E253D">
        <w:rPr>
          <w:rFonts w:ascii="Arial" w:hAnsi="Arial" w:cs="Arial"/>
          <w:sz w:val="22"/>
          <w:szCs w:val="22"/>
        </w:rPr>
        <w:t>u uvedenou na záručních listech.</w:t>
      </w:r>
      <w:r w:rsidRPr="009C29C4">
        <w:rPr>
          <w:rFonts w:ascii="Arial" w:hAnsi="Arial" w:cs="Arial"/>
          <w:sz w:val="22"/>
          <w:szCs w:val="22"/>
        </w:rPr>
        <w:t xml:space="preserve"> Tato záruční doba počíná běžet ode dne podepsání předávacího protokolu o předání a převzetí řádně provedeného díla oběma smluvními stranami.</w:t>
      </w:r>
    </w:p>
    <w:p w:rsidR="009C29C4" w:rsidRPr="009C29C4" w:rsidRDefault="009C29C4" w:rsidP="009C29C4">
      <w:pPr>
        <w:pStyle w:val="Zkladntext"/>
        <w:numPr>
          <w:ilvl w:val="0"/>
          <w:numId w:val="3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9C29C4">
        <w:rPr>
          <w:rFonts w:ascii="Arial" w:hAnsi="Arial" w:cs="Arial"/>
          <w:sz w:val="22"/>
          <w:szCs w:val="22"/>
        </w:rPr>
        <w:t>Vady, které má dílo v době jeho předání, objednatel reklamuje u zhotovitele v protokolu o předání a převzetí řádně provedeného díla. Vady, které se vyskytnou v záruční době, objednatel uplatní písemnou formou u zhotovitele do 30 pracovních dnů po jejich zjištění.</w:t>
      </w:r>
    </w:p>
    <w:p w:rsidR="009C29C4" w:rsidRPr="009C29C4" w:rsidRDefault="009C29C4" w:rsidP="009C29C4">
      <w:pPr>
        <w:pStyle w:val="Zkladntext"/>
        <w:numPr>
          <w:ilvl w:val="0"/>
          <w:numId w:val="3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9C29C4">
        <w:rPr>
          <w:rFonts w:ascii="Arial" w:hAnsi="Arial" w:cs="Arial"/>
          <w:sz w:val="22"/>
          <w:szCs w:val="22"/>
        </w:rPr>
        <w:t xml:space="preserve"> Vady zjištěné objednatelem během záruční doby zhotovitel odstraní bezplatně.</w:t>
      </w:r>
    </w:p>
    <w:p w:rsidR="009C29C4" w:rsidRPr="009C29C4" w:rsidRDefault="009C29C4" w:rsidP="009C29C4">
      <w:pPr>
        <w:pStyle w:val="Zkladntext"/>
        <w:numPr>
          <w:ilvl w:val="0"/>
          <w:numId w:val="3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9C29C4">
        <w:rPr>
          <w:rFonts w:ascii="Arial" w:hAnsi="Arial" w:cs="Arial"/>
          <w:sz w:val="22"/>
          <w:szCs w:val="22"/>
        </w:rPr>
        <w:t xml:space="preserve"> Záruční doba podle této smlouvy bude přerušena a příslušně prodloužena o dobu potřebnou k odstranění vady.</w:t>
      </w:r>
    </w:p>
    <w:p w:rsidR="009C29C4" w:rsidRPr="009C29C4" w:rsidRDefault="009C29C4" w:rsidP="009C29C4">
      <w:pPr>
        <w:pStyle w:val="Zkladntext"/>
        <w:spacing w:before="120"/>
        <w:ind w:left="284"/>
        <w:rPr>
          <w:rFonts w:ascii="Arial" w:hAnsi="Arial" w:cs="Arial"/>
          <w:sz w:val="22"/>
          <w:szCs w:val="22"/>
        </w:rPr>
      </w:pPr>
    </w:p>
    <w:p w:rsidR="009C29C4" w:rsidRDefault="009C29C4" w:rsidP="009C29C4">
      <w:pPr>
        <w:pStyle w:val="Standard"/>
        <w:widowControl/>
        <w:ind w:left="426" w:hanging="426"/>
        <w:jc w:val="both"/>
        <w:rPr>
          <w:rFonts w:ascii="Arial" w:eastAsia="Arial" w:hAnsi="Arial" w:cs="Arial"/>
          <w:color w:val="000000"/>
        </w:rPr>
      </w:pPr>
    </w:p>
    <w:p w:rsidR="009C29C4" w:rsidRDefault="009C29C4" w:rsidP="009C29C4">
      <w:pPr>
        <w:pStyle w:val="Standard"/>
        <w:widowControl/>
        <w:ind w:left="426" w:hanging="426"/>
        <w:jc w:val="both"/>
        <w:rPr>
          <w:rFonts w:ascii="Arial" w:eastAsia="Arial" w:hAnsi="Arial" w:cs="Arial"/>
          <w:color w:val="000000"/>
        </w:rPr>
      </w:pPr>
    </w:p>
    <w:p w:rsidR="003F5954" w:rsidRPr="00D405D0" w:rsidRDefault="003F5954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Článek IX.</w:t>
      </w:r>
    </w:p>
    <w:p w:rsidR="003F5954" w:rsidRPr="00D405D0" w:rsidRDefault="003F5954" w:rsidP="00634A24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Smluvní sankce </w:t>
      </w:r>
    </w:p>
    <w:p w:rsidR="003F5954" w:rsidRPr="00D405D0" w:rsidRDefault="003F5954" w:rsidP="004E5A9A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Pro případ prodlení s úhradou faktury nebo její části v dohodnutých termínech uhradí objednatel zhotoviteli </w:t>
      </w:r>
      <w:r w:rsidR="00D26B6F" w:rsidRPr="00D405D0">
        <w:rPr>
          <w:rFonts w:ascii="Arial" w:hAnsi="Arial" w:cs="Arial"/>
          <w:sz w:val="22"/>
          <w:szCs w:val="22"/>
        </w:rPr>
        <w:t xml:space="preserve">úrok z prodlení </w:t>
      </w:r>
      <w:r w:rsidRPr="00D405D0">
        <w:rPr>
          <w:rFonts w:ascii="Arial" w:hAnsi="Arial" w:cs="Arial"/>
          <w:sz w:val="22"/>
          <w:szCs w:val="22"/>
        </w:rPr>
        <w:t>ve výši 0,</w:t>
      </w:r>
      <w:r w:rsidR="00847C78" w:rsidRPr="00D405D0">
        <w:rPr>
          <w:rFonts w:ascii="Arial" w:hAnsi="Arial" w:cs="Arial"/>
          <w:sz w:val="22"/>
          <w:szCs w:val="22"/>
        </w:rPr>
        <w:t>1</w:t>
      </w:r>
      <w:r w:rsidR="00887426" w:rsidRPr="00D405D0">
        <w:rPr>
          <w:rFonts w:ascii="Arial" w:hAnsi="Arial" w:cs="Arial"/>
          <w:sz w:val="22"/>
          <w:szCs w:val="22"/>
        </w:rPr>
        <w:t xml:space="preserve"> </w:t>
      </w:r>
      <w:r w:rsidRPr="00D405D0">
        <w:rPr>
          <w:rFonts w:ascii="Arial" w:hAnsi="Arial" w:cs="Arial"/>
          <w:sz w:val="22"/>
          <w:szCs w:val="22"/>
        </w:rPr>
        <w:t xml:space="preserve">% z dlužné částky a to za každý i započatý den prodlení.  </w:t>
      </w:r>
    </w:p>
    <w:p w:rsidR="003F5954" w:rsidRPr="00D405D0" w:rsidRDefault="003F5954" w:rsidP="004E5A9A">
      <w:pPr>
        <w:pStyle w:val="Zkladntext"/>
        <w:numPr>
          <w:ilvl w:val="0"/>
          <w:numId w:val="1"/>
        </w:numPr>
        <w:tabs>
          <w:tab w:val="clear" w:pos="284"/>
        </w:tabs>
        <w:spacing w:before="120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V případě prodlení zhotovitele s včasným předáním předmětu díla či jeho části je zhotovitel povinen uhradit objednateli smluvní pokutu ve výši 0,</w:t>
      </w:r>
      <w:r w:rsidR="00847C78" w:rsidRPr="00D405D0">
        <w:rPr>
          <w:rFonts w:ascii="Arial" w:hAnsi="Arial" w:cs="Arial"/>
          <w:sz w:val="22"/>
          <w:szCs w:val="22"/>
        </w:rPr>
        <w:t>1</w:t>
      </w:r>
      <w:r w:rsidR="00887426" w:rsidRPr="00D405D0">
        <w:rPr>
          <w:rFonts w:ascii="Arial" w:hAnsi="Arial" w:cs="Arial"/>
          <w:sz w:val="22"/>
          <w:szCs w:val="22"/>
        </w:rPr>
        <w:t xml:space="preserve"> </w:t>
      </w:r>
      <w:r w:rsidRPr="00D405D0">
        <w:rPr>
          <w:rFonts w:ascii="Arial" w:hAnsi="Arial" w:cs="Arial"/>
          <w:sz w:val="22"/>
          <w:szCs w:val="22"/>
        </w:rPr>
        <w:t xml:space="preserve">% z ceny díla za každý i započatý den prodlení. </w:t>
      </w:r>
    </w:p>
    <w:p w:rsidR="003F5954" w:rsidRPr="00D405D0" w:rsidRDefault="003941C2" w:rsidP="004E5A9A">
      <w:pPr>
        <w:pStyle w:val="Zkladntext"/>
        <w:numPr>
          <w:ilvl w:val="0"/>
          <w:numId w:val="1"/>
        </w:numPr>
        <w:tabs>
          <w:tab w:val="clear" w:pos="284"/>
        </w:tabs>
        <w:spacing w:before="120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Nedohodnou-li strany něco jiného, zaplacením smluvních pokut dohodnutých v této smlouvě se neruší povinnost strany povinné závazek splnit, ani právo strany oprávněné </w:t>
      </w:r>
      <w:r w:rsidR="009C4219" w:rsidRPr="00D405D0">
        <w:rPr>
          <w:rFonts w:ascii="Arial" w:hAnsi="Arial" w:cs="Arial"/>
          <w:sz w:val="22"/>
          <w:szCs w:val="22"/>
        </w:rPr>
        <w:t xml:space="preserve">vedle smluvní pokuty požadovat i </w:t>
      </w:r>
      <w:r w:rsidR="00E64C9D" w:rsidRPr="00D405D0">
        <w:rPr>
          <w:rFonts w:ascii="Arial" w:hAnsi="Arial" w:cs="Arial"/>
          <w:sz w:val="22"/>
          <w:szCs w:val="22"/>
        </w:rPr>
        <w:t xml:space="preserve">náhradu škody přesahující </w:t>
      </w:r>
      <w:r w:rsidRPr="00D405D0">
        <w:rPr>
          <w:rFonts w:ascii="Arial" w:hAnsi="Arial" w:cs="Arial"/>
          <w:sz w:val="22"/>
          <w:szCs w:val="22"/>
        </w:rPr>
        <w:t>uhrazenou smluvní pokutu v plné výši.</w:t>
      </w:r>
    </w:p>
    <w:p w:rsidR="003F5954" w:rsidRPr="00D405D0" w:rsidRDefault="003F5954" w:rsidP="004E5A9A">
      <w:pPr>
        <w:pStyle w:val="Zkladntext"/>
        <w:numPr>
          <w:ilvl w:val="0"/>
          <w:numId w:val="1"/>
        </w:numPr>
        <w:tabs>
          <w:tab w:val="clear" w:pos="284"/>
        </w:tabs>
        <w:spacing w:before="120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Vypočtenou smluvní pokutu, na kterou vznikne objednateli nárok, je objednatel oprávněn započíst proti doplatku ceny díla fakturované zhotovitelem</w:t>
      </w:r>
      <w:r w:rsidR="001F3DD2" w:rsidRPr="00D405D0">
        <w:rPr>
          <w:rFonts w:ascii="Arial" w:hAnsi="Arial" w:cs="Arial"/>
          <w:sz w:val="22"/>
          <w:szCs w:val="22"/>
        </w:rPr>
        <w:t>.</w:t>
      </w:r>
    </w:p>
    <w:p w:rsidR="0095513C" w:rsidRDefault="0095513C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7D695F" w:rsidRPr="00D405D0" w:rsidRDefault="007D695F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3F5954" w:rsidRPr="00D405D0" w:rsidRDefault="003F5954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Článek X.</w:t>
      </w:r>
    </w:p>
    <w:p w:rsidR="003F5954" w:rsidRPr="00D405D0" w:rsidRDefault="003F5954" w:rsidP="00634A24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Ostatní ujednání  </w:t>
      </w:r>
    </w:p>
    <w:p w:rsidR="003F5954" w:rsidRPr="00D405D0" w:rsidRDefault="003F5954" w:rsidP="004E5A9A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Zhotovitel bude při plnění předmětu této smlouvy postupovat s odbornou péčí. Zavazuje se dodržovat obecně závazné předpisy, technické normy a podmínky této smlouvy. Zhotovitel se bude řídit výchozími podklady o</w:t>
      </w:r>
      <w:r w:rsidR="00126DAC">
        <w:rPr>
          <w:rFonts w:ascii="Arial" w:hAnsi="Arial" w:cs="Arial"/>
          <w:sz w:val="22"/>
          <w:szCs w:val="22"/>
        </w:rPr>
        <w:t xml:space="preserve">bjednatele, pokyny objednatele </w:t>
      </w:r>
      <w:r w:rsidRPr="00D405D0">
        <w:rPr>
          <w:rFonts w:ascii="Arial" w:hAnsi="Arial" w:cs="Arial"/>
          <w:sz w:val="22"/>
          <w:szCs w:val="22"/>
        </w:rPr>
        <w:t>a rozhodnutími a vyjádřeními kompetentních orgánů státní správy.</w:t>
      </w:r>
    </w:p>
    <w:p w:rsidR="003F5954" w:rsidRPr="00D405D0" w:rsidRDefault="003F5954" w:rsidP="004E5A9A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Použití náhradních materiálů, zařízení a výrobků oproti této smlouvě či nabídky zhotovitele k veřejné zakázce, je možno pouze s písemným souhlasem objednatele a s podmínkou, že nedojde ke snížení technických parametrů díla.</w:t>
      </w:r>
    </w:p>
    <w:p w:rsidR="003F5954" w:rsidRPr="00D405D0" w:rsidRDefault="003F5954" w:rsidP="004E5A9A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Zhotovitel je povinen činit </w:t>
      </w:r>
      <w:r w:rsidR="00980FB4" w:rsidRPr="00D405D0">
        <w:rPr>
          <w:rFonts w:ascii="Arial" w:hAnsi="Arial" w:cs="Arial"/>
          <w:sz w:val="22"/>
          <w:szCs w:val="22"/>
        </w:rPr>
        <w:t xml:space="preserve">účinná </w:t>
      </w:r>
      <w:r w:rsidRPr="00D405D0">
        <w:rPr>
          <w:rFonts w:ascii="Arial" w:hAnsi="Arial" w:cs="Arial"/>
          <w:sz w:val="22"/>
          <w:szCs w:val="22"/>
        </w:rPr>
        <w:t xml:space="preserve">opatření proti škodám </w:t>
      </w:r>
      <w:r w:rsidR="00980FB4" w:rsidRPr="00D405D0">
        <w:rPr>
          <w:rFonts w:ascii="Arial" w:hAnsi="Arial" w:cs="Arial"/>
          <w:sz w:val="22"/>
          <w:szCs w:val="22"/>
        </w:rPr>
        <w:t xml:space="preserve">hrozícím </w:t>
      </w:r>
      <w:r w:rsidRPr="00D405D0">
        <w:rPr>
          <w:rFonts w:ascii="Arial" w:hAnsi="Arial" w:cs="Arial"/>
          <w:sz w:val="22"/>
          <w:szCs w:val="22"/>
        </w:rPr>
        <w:t>na majetku objednatele</w:t>
      </w:r>
      <w:r w:rsidR="00980FB4" w:rsidRPr="00D405D0">
        <w:rPr>
          <w:rFonts w:ascii="Arial" w:hAnsi="Arial" w:cs="Arial"/>
          <w:sz w:val="22"/>
          <w:szCs w:val="22"/>
        </w:rPr>
        <w:t xml:space="preserve"> v souvislosti s realizací díla</w:t>
      </w:r>
      <w:r w:rsidRPr="00D405D0">
        <w:rPr>
          <w:rFonts w:ascii="Arial" w:hAnsi="Arial" w:cs="Arial"/>
          <w:sz w:val="22"/>
          <w:szCs w:val="22"/>
        </w:rPr>
        <w:t>. Porušením této povinnosti zhotovitelem vzniká objednateli právo na náhradu škody.</w:t>
      </w:r>
    </w:p>
    <w:p w:rsidR="00FA242F" w:rsidRDefault="00FA242F" w:rsidP="00D62CB2">
      <w:pPr>
        <w:jc w:val="center"/>
        <w:rPr>
          <w:rFonts w:ascii="Arial" w:hAnsi="Arial" w:cs="Arial"/>
          <w:b/>
          <w:sz w:val="22"/>
          <w:szCs w:val="22"/>
        </w:rPr>
      </w:pPr>
    </w:p>
    <w:p w:rsidR="006F6541" w:rsidRDefault="006F6541" w:rsidP="00D62CB2">
      <w:pPr>
        <w:jc w:val="center"/>
        <w:rPr>
          <w:rFonts w:ascii="Arial" w:hAnsi="Arial" w:cs="Arial"/>
          <w:b/>
          <w:sz w:val="22"/>
          <w:szCs w:val="22"/>
        </w:rPr>
      </w:pPr>
    </w:p>
    <w:p w:rsidR="007D695F" w:rsidRPr="00D405D0" w:rsidRDefault="007D695F" w:rsidP="00D62CB2">
      <w:pPr>
        <w:jc w:val="center"/>
        <w:rPr>
          <w:rFonts w:ascii="Arial" w:hAnsi="Arial" w:cs="Arial"/>
          <w:b/>
          <w:sz w:val="22"/>
          <w:szCs w:val="22"/>
        </w:rPr>
      </w:pPr>
    </w:p>
    <w:p w:rsidR="003F5954" w:rsidRPr="00D405D0" w:rsidRDefault="003F5954" w:rsidP="00D62CB2">
      <w:pPr>
        <w:jc w:val="center"/>
        <w:rPr>
          <w:rFonts w:ascii="Arial" w:hAnsi="Arial" w:cs="Arial"/>
          <w:b/>
          <w:sz w:val="22"/>
          <w:szCs w:val="22"/>
        </w:rPr>
      </w:pPr>
      <w:r w:rsidRPr="00D405D0">
        <w:rPr>
          <w:rFonts w:ascii="Arial" w:hAnsi="Arial" w:cs="Arial"/>
          <w:b/>
          <w:sz w:val="22"/>
          <w:szCs w:val="22"/>
        </w:rPr>
        <w:t>Článek XI.</w:t>
      </w:r>
    </w:p>
    <w:p w:rsidR="003F5954" w:rsidRPr="00D405D0" w:rsidRDefault="00634A24" w:rsidP="00634A24">
      <w:pPr>
        <w:jc w:val="center"/>
        <w:rPr>
          <w:rFonts w:ascii="Arial" w:hAnsi="Arial" w:cs="Arial"/>
          <w:b/>
          <w:sz w:val="22"/>
          <w:szCs w:val="22"/>
        </w:rPr>
      </w:pPr>
      <w:r w:rsidRPr="00D405D0">
        <w:rPr>
          <w:rFonts w:ascii="Arial" w:hAnsi="Arial" w:cs="Arial"/>
          <w:b/>
          <w:sz w:val="22"/>
          <w:szCs w:val="22"/>
        </w:rPr>
        <w:t xml:space="preserve">Důvody ukončení </w:t>
      </w:r>
      <w:r w:rsidR="003F5954" w:rsidRPr="00D405D0">
        <w:rPr>
          <w:rFonts w:ascii="Arial" w:hAnsi="Arial" w:cs="Arial"/>
          <w:b/>
          <w:sz w:val="22"/>
          <w:szCs w:val="22"/>
        </w:rPr>
        <w:t>smlouvy</w:t>
      </w:r>
    </w:p>
    <w:p w:rsidR="003F5954" w:rsidRPr="00D405D0" w:rsidRDefault="003F5954" w:rsidP="004E5A9A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Tuto smlouvu je možno ukončit písemnou dohodou podepsanou odpovědnými zástupci smluvních stran a to s účinností ke dni, jež bude v této dohodě uveden.</w:t>
      </w:r>
    </w:p>
    <w:p w:rsidR="003F5954" w:rsidRPr="00D405D0" w:rsidRDefault="003F5954" w:rsidP="004E5A9A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Tuto smlouvu je možno ukončit i jednostranným úkonem, a sice odstoupením od této smlouvy z důvodů podstatného porušení povinnosti vyplývající z této smlouvy, kdy tyto důvody jsou specifikovány v odst.</w:t>
      </w:r>
      <w:r w:rsidR="00634A24" w:rsidRPr="00D405D0">
        <w:rPr>
          <w:rFonts w:ascii="Arial" w:hAnsi="Arial" w:cs="Arial"/>
          <w:sz w:val="22"/>
          <w:szCs w:val="22"/>
        </w:rPr>
        <w:t xml:space="preserve"> </w:t>
      </w:r>
      <w:r w:rsidRPr="00D405D0">
        <w:rPr>
          <w:rFonts w:ascii="Arial" w:hAnsi="Arial" w:cs="Arial"/>
          <w:sz w:val="22"/>
          <w:szCs w:val="22"/>
        </w:rPr>
        <w:t>3 tohoto článku smlouvy.</w:t>
      </w:r>
    </w:p>
    <w:p w:rsidR="003F5954" w:rsidRPr="00D405D0" w:rsidRDefault="003F5954" w:rsidP="004E5A9A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V případě, že jedna ze stran podstatně poruší povinnosti z této smlouvy vyplývající, může druhá smluvní strana od smlouvy odstoupit. Pro účely této smlouvy se za podstatné porušení rozumí zejména:</w:t>
      </w:r>
    </w:p>
    <w:p w:rsidR="003F5954" w:rsidRPr="00D405D0" w:rsidRDefault="003F5954" w:rsidP="004E5A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překročení termínu zhotovení díla či jeho části o více než </w:t>
      </w:r>
      <w:r w:rsidR="00723A95" w:rsidRPr="00D405D0">
        <w:rPr>
          <w:rFonts w:ascii="Arial" w:hAnsi="Arial" w:cs="Arial"/>
          <w:sz w:val="22"/>
          <w:szCs w:val="22"/>
        </w:rPr>
        <w:t>10 kalendářních</w:t>
      </w:r>
      <w:r w:rsidRPr="00D405D0">
        <w:rPr>
          <w:rFonts w:ascii="Arial" w:hAnsi="Arial" w:cs="Arial"/>
          <w:sz w:val="22"/>
          <w:szCs w:val="22"/>
        </w:rPr>
        <w:t xml:space="preserve"> dnů</w:t>
      </w:r>
      <w:r w:rsidR="00980FB4" w:rsidRPr="00D405D0">
        <w:rPr>
          <w:rFonts w:ascii="Arial" w:hAnsi="Arial" w:cs="Arial"/>
          <w:sz w:val="22"/>
          <w:szCs w:val="22"/>
        </w:rPr>
        <w:t>,</w:t>
      </w:r>
    </w:p>
    <w:p w:rsidR="003F5954" w:rsidRPr="00D405D0" w:rsidRDefault="003F5954" w:rsidP="004E5A9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předmět díla či jeho část předaný zhotovitelem vykazuje takové vady a nedodělky, pro které není možno objednatelem dílo řádně užívat k</w:t>
      </w:r>
      <w:r w:rsidR="00A03B2F" w:rsidRPr="00D405D0">
        <w:rPr>
          <w:rFonts w:ascii="Arial" w:hAnsi="Arial" w:cs="Arial"/>
          <w:sz w:val="22"/>
          <w:szCs w:val="22"/>
        </w:rPr>
        <w:t xml:space="preserve"> jeho obvyklému nebo vymíněnému </w:t>
      </w:r>
      <w:r w:rsidR="00980FB4" w:rsidRPr="00D405D0">
        <w:rPr>
          <w:rFonts w:ascii="Arial" w:hAnsi="Arial" w:cs="Arial"/>
          <w:sz w:val="22"/>
          <w:szCs w:val="22"/>
        </w:rPr>
        <w:t>účelu dle této smlouvy,</w:t>
      </w:r>
    </w:p>
    <w:p w:rsidR="003F5954" w:rsidRDefault="003F5954" w:rsidP="004E5A9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z</w:t>
      </w:r>
      <w:r w:rsidR="00767317">
        <w:rPr>
          <w:rFonts w:ascii="Arial" w:hAnsi="Arial" w:cs="Arial"/>
          <w:sz w:val="22"/>
          <w:szCs w:val="22"/>
        </w:rPr>
        <w:t>ahájení konkursního řízení na majetek zhotovitele</w:t>
      </w:r>
    </w:p>
    <w:p w:rsidR="00767317" w:rsidRPr="00D405D0" w:rsidRDefault="00767317" w:rsidP="004E5A9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neumožnil zhotoviteli přístup na místo plnění k realizaci díla v odsouhlaseném termínu zahájení</w:t>
      </w:r>
    </w:p>
    <w:p w:rsidR="005D5F1E" w:rsidRPr="00D405D0" w:rsidRDefault="003F5954" w:rsidP="004E5A9A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Chce-li některá ze stran odstoupit od této smlouvy na základě ujednání z této smlouvy vyplývajících, je povinna svoje odstoupen</w:t>
      </w:r>
      <w:r w:rsidR="00634A24" w:rsidRPr="00D405D0">
        <w:rPr>
          <w:rFonts w:ascii="Arial" w:hAnsi="Arial" w:cs="Arial"/>
          <w:sz w:val="22"/>
          <w:szCs w:val="22"/>
        </w:rPr>
        <w:t xml:space="preserve">í písemně oznámit druhé straně </w:t>
      </w:r>
      <w:r w:rsidRPr="00D405D0">
        <w:rPr>
          <w:rFonts w:ascii="Arial" w:hAnsi="Arial" w:cs="Arial"/>
          <w:sz w:val="22"/>
          <w:szCs w:val="22"/>
        </w:rPr>
        <w:t xml:space="preserve">s uvedením termínu, </w:t>
      </w:r>
      <w:r w:rsidRPr="00D405D0">
        <w:rPr>
          <w:rFonts w:ascii="Arial" w:hAnsi="Arial" w:cs="Arial"/>
          <w:sz w:val="22"/>
          <w:szCs w:val="22"/>
        </w:rPr>
        <w:lastRenderedPageBreak/>
        <w:t xml:space="preserve">ke kterému od smlouvy odstupuje. V odstoupení musí být uveden důvod, pro který strana od smlouvy odstupuje a přesná citace toho bodu smlouvy, který ji k odstoupení opravňuje. </w:t>
      </w:r>
    </w:p>
    <w:p w:rsidR="003F5954" w:rsidRPr="00D405D0" w:rsidRDefault="003F5954" w:rsidP="004E5A9A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Odstoupí-li některá ze stran od této smlouvy na základě ujednání z této smlouvy vyplývajících, pak povinnosti obou stran jsou následující:</w:t>
      </w:r>
    </w:p>
    <w:p w:rsidR="003F5954" w:rsidRPr="00D405D0" w:rsidRDefault="003F5954" w:rsidP="004E5A9A">
      <w:pPr>
        <w:pStyle w:val="Normln1"/>
        <w:numPr>
          <w:ilvl w:val="0"/>
          <w:numId w:val="5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zhotovitel provede soupis všech provedených prací, oceněný dle způsobu, kterým je stanovena cena díla. Soupis provedených prací musí být od</w:t>
      </w:r>
      <w:r w:rsidR="005D5F1E" w:rsidRPr="00D405D0">
        <w:rPr>
          <w:rFonts w:ascii="Arial" w:hAnsi="Arial" w:cs="Arial"/>
          <w:sz w:val="22"/>
          <w:szCs w:val="22"/>
        </w:rPr>
        <w:t>souhlasen zástupcem objednatele,</w:t>
      </w:r>
    </w:p>
    <w:p w:rsidR="003F5954" w:rsidRDefault="003F5954" w:rsidP="004E5A9A">
      <w:pPr>
        <w:pStyle w:val="Normln1"/>
        <w:numPr>
          <w:ilvl w:val="0"/>
          <w:numId w:val="5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zhotovitel provede finanční vyčíslení všech provedených prací a dodávek, jejichž ocenění bude provedeno </w:t>
      </w:r>
      <w:r w:rsidR="001B4D01">
        <w:rPr>
          <w:rFonts w:ascii="Arial" w:hAnsi="Arial" w:cs="Arial"/>
          <w:sz w:val="22"/>
          <w:szCs w:val="22"/>
        </w:rPr>
        <w:t>dle výkazu výměr (</w:t>
      </w:r>
      <w:r w:rsidR="005E08CB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="005E08CB">
        <w:rPr>
          <w:rFonts w:ascii="Arial" w:hAnsi="Arial" w:cs="Arial"/>
          <w:sz w:val="22"/>
          <w:szCs w:val="22"/>
        </w:rPr>
        <w:t>č.2</w:t>
      </w:r>
      <w:r w:rsidRPr="00D405D0">
        <w:rPr>
          <w:rFonts w:ascii="Arial" w:hAnsi="Arial" w:cs="Arial"/>
          <w:sz w:val="22"/>
          <w:szCs w:val="22"/>
        </w:rPr>
        <w:t>) a vy</w:t>
      </w:r>
      <w:r w:rsidR="005139D6">
        <w:rPr>
          <w:rFonts w:ascii="Arial" w:hAnsi="Arial" w:cs="Arial"/>
          <w:sz w:val="22"/>
          <w:szCs w:val="22"/>
        </w:rPr>
        <w:t>staví</w:t>
      </w:r>
      <w:proofErr w:type="gramEnd"/>
      <w:r w:rsidRPr="00D405D0">
        <w:rPr>
          <w:rFonts w:ascii="Arial" w:hAnsi="Arial" w:cs="Arial"/>
          <w:sz w:val="22"/>
          <w:szCs w:val="22"/>
        </w:rPr>
        <w:t xml:space="preserve"> "dílčí konečnou fakturu"</w:t>
      </w:r>
      <w:r w:rsidR="005D5F1E" w:rsidRPr="00D405D0">
        <w:rPr>
          <w:rFonts w:ascii="Arial" w:hAnsi="Arial" w:cs="Arial"/>
          <w:sz w:val="22"/>
          <w:szCs w:val="22"/>
        </w:rPr>
        <w:t>,</w:t>
      </w:r>
    </w:p>
    <w:p w:rsidR="00D405D0" w:rsidRPr="00D405D0" w:rsidRDefault="00D405D0" w:rsidP="00D405D0">
      <w:pPr>
        <w:pStyle w:val="Normln1"/>
        <w:suppressLineNumbers/>
        <w:ind w:left="720"/>
        <w:jc w:val="both"/>
        <w:rPr>
          <w:rFonts w:ascii="Arial" w:hAnsi="Arial" w:cs="Arial"/>
          <w:sz w:val="22"/>
          <w:szCs w:val="22"/>
        </w:rPr>
      </w:pPr>
    </w:p>
    <w:p w:rsidR="003F5954" w:rsidRPr="00D405D0" w:rsidRDefault="003F5954" w:rsidP="004E5A9A">
      <w:pPr>
        <w:pStyle w:val="Normln1"/>
        <w:numPr>
          <w:ilvl w:val="0"/>
          <w:numId w:val="5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objednatel je povinen do 2 pracovních dnů ode dne obdržení vyzvání zahájit "dílčí přejímací řízení".</w:t>
      </w:r>
    </w:p>
    <w:p w:rsidR="003F5954" w:rsidRDefault="003F5954" w:rsidP="004E5A9A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Pravidla obsažená v odstavci 6 tohoto článku se analogicky uplatní i v případě, kdy smlouva bude ukončena dohodou smluvních stran dle odstavce 1 tohoto článku.</w:t>
      </w:r>
    </w:p>
    <w:p w:rsidR="006F6541" w:rsidRDefault="006F6541" w:rsidP="006F6541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3F5954" w:rsidRPr="00D405D0" w:rsidRDefault="003F5954" w:rsidP="00D62CB2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XII</w:t>
      </w:r>
      <w:r w:rsidR="00C9494C" w:rsidRPr="00D405D0">
        <w:rPr>
          <w:rFonts w:ascii="Arial" w:hAnsi="Arial" w:cs="Arial"/>
          <w:sz w:val="22"/>
          <w:szCs w:val="22"/>
        </w:rPr>
        <w:t>I</w:t>
      </w:r>
      <w:r w:rsidRPr="00D405D0">
        <w:rPr>
          <w:rFonts w:ascii="Arial" w:hAnsi="Arial" w:cs="Arial"/>
          <w:sz w:val="22"/>
          <w:szCs w:val="22"/>
        </w:rPr>
        <w:t>.</w:t>
      </w:r>
    </w:p>
    <w:p w:rsidR="003F5954" w:rsidRPr="00D405D0" w:rsidRDefault="003F5954" w:rsidP="00634A24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Závěrečná ujednání </w:t>
      </w:r>
    </w:p>
    <w:p w:rsidR="00C9494C" w:rsidRPr="00D405D0" w:rsidRDefault="00C9494C" w:rsidP="004E5A9A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Změny této smlouvy mohou být realizovány pouze formou písemných dodatků (v listinné formě, vyloučena změna smlouvy jiným způsobem či jinou formou), které budou platné jen, budou-li potvrzené a podepsané oprávněnými zástupci obou smluvních stran.</w:t>
      </w:r>
    </w:p>
    <w:p w:rsidR="00C9494C" w:rsidRPr="00D405D0" w:rsidRDefault="00C9494C" w:rsidP="004E5A9A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Zhotovitel uděluje tímto objednateli souhlas s případným uveřejněním celé této smlouvy, vč</w:t>
      </w:r>
      <w:r w:rsidR="00755307" w:rsidRPr="00D405D0">
        <w:rPr>
          <w:rFonts w:ascii="Arial" w:hAnsi="Arial" w:cs="Arial"/>
          <w:sz w:val="22"/>
          <w:szCs w:val="22"/>
        </w:rPr>
        <w:t xml:space="preserve">etně identifikačních údajů </w:t>
      </w:r>
      <w:r w:rsidRPr="00D405D0">
        <w:rPr>
          <w:rFonts w:ascii="Arial" w:hAnsi="Arial" w:cs="Arial"/>
          <w:sz w:val="22"/>
          <w:szCs w:val="22"/>
        </w:rPr>
        <w:t>smluvních stran.</w:t>
      </w:r>
    </w:p>
    <w:p w:rsidR="005139D6" w:rsidRDefault="00C9494C" w:rsidP="00A303CA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39D6">
        <w:rPr>
          <w:rFonts w:ascii="Arial" w:hAnsi="Arial" w:cs="Arial"/>
          <w:sz w:val="22"/>
          <w:szCs w:val="22"/>
        </w:rPr>
        <w:t xml:space="preserve">Tato smlouva je vyhotovena ve </w:t>
      </w:r>
      <w:r w:rsidR="005139D6" w:rsidRPr="005139D6">
        <w:rPr>
          <w:rFonts w:ascii="Arial" w:hAnsi="Arial" w:cs="Arial"/>
          <w:sz w:val="22"/>
          <w:szCs w:val="22"/>
        </w:rPr>
        <w:t>dvou stejnopisech, přič</w:t>
      </w:r>
      <w:r w:rsidRPr="005139D6">
        <w:rPr>
          <w:rFonts w:ascii="Arial" w:hAnsi="Arial" w:cs="Arial"/>
          <w:sz w:val="22"/>
          <w:szCs w:val="22"/>
        </w:rPr>
        <w:t xml:space="preserve">emž </w:t>
      </w:r>
      <w:r w:rsidR="005139D6" w:rsidRPr="005139D6">
        <w:rPr>
          <w:rFonts w:ascii="Arial" w:hAnsi="Arial" w:cs="Arial"/>
          <w:sz w:val="22"/>
          <w:szCs w:val="22"/>
        </w:rPr>
        <w:t>každá strana obdrží jeden exemplář.</w:t>
      </w:r>
    </w:p>
    <w:p w:rsidR="00C9494C" w:rsidRPr="00D405D0" w:rsidRDefault="00C9494C" w:rsidP="004E5A9A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>Smluvní strany této smlouvy shodně prohlašují, že si tuto smlouvu přečetly a že tuto smlouvu uzavřely na základě úplného vzájemného konsensu a že tato smlouva odpovídá jejich skutečné, pravé a svobodné vůli, určité a srozumitelné, prosté omylů, uzavřené nikoliv za nápadně nevýhodných podmínek a nikoliv v tísni. Smluvní strany dále prohlašují, že tato smlouva jako celek ani žádné jednotlivé ustanovení této smlouvy neodporuje zásadám poctivého obchodního styku či dobrým mravům. Autentičnost a platnost této smlouvy smluvní strany stvrzují svými podpisy.</w:t>
      </w:r>
    </w:p>
    <w:p w:rsidR="00C9494C" w:rsidRPr="00D405D0" w:rsidRDefault="00C9494C" w:rsidP="00591483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 xml:space="preserve">Smluvní strany nejsou oprávněny postoupit peněžité pohledávky z této smlouvy, ani jejich část, na třetí osobu. </w:t>
      </w:r>
    </w:p>
    <w:p w:rsidR="00C9494C" w:rsidRPr="00D405D0" w:rsidRDefault="00C9494C" w:rsidP="00C9494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94C" w:rsidRDefault="006F6541" w:rsidP="0059148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o dílo má dvě přílohy, které musí být rovněž podepsány statutárními zástupci.</w:t>
      </w:r>
    </w:p>
    <w:p w:rsidR="006F6541" w:rsidRDefault="006F6541" w:rsidP="006F654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F6541" w:rsidRDefault="006F6541" w:rsidP="006F654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</w:t>
      </w:r>
      <w:r>
        <w:rPr>
          <w:rFonts w:ascii="Arial" w:hAnsi="Arial" w:cs="Arial"/>
          <w:sz w:val="22"/>
          <w:szCs w:val="22"/>
        </w:rPr>
        <w:tab/>
      </w:r>
      <w:r w:rsidR="00C52B16">
        <w:rPr>
          <w:rFonts w:ascii="Arial" w:hAnsi="Arial" w:cs="Arial"/>
          <w:sz w:val="22"/>
          <w:szCs w:val="22"/>
        </w:rPr>
        <w:t>specifikace prací</w:t>
      </w:r>
    </w:p>
    <w:p w:rsidR="00C9494C" w:rsidRDefault="006F6541" w:rsidP="006F654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2:</w:t>
      </w:r>
      <w:r>
        <w:rPr>
          <w:rFonts w:ascii="Arial" w:hAnsi="Arial" w:cs="Arial"/>
          <w:sz w:val="22"/>
          <w:szCs w:val="22"/>
        </w:rPr>
        <w:tab/>
      </w:r>
      <w:r w:rsidR="00C52B16">
        <w:rPr>
          <w:rFonts w:ascii="Arial" w:hAnsi="Arial" w:cs="Arial"/>
          <w:sz w:val="22"/>
          <w:szCs w:val="22"/>
        </w:rPr>
        <w:t>Výkaz výměr</w:t>
      </w:r>
    </w:p>
    <w:p w:rsidR="006F6541" w:rsidRDefault="006F6541" w:rsidP="006F654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F6541" w:rsidRPr="00D405D0" w:rsidRDefault="006F6541" w:rsidP="00C9494C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4506"/>
      </w:tblGrid>
      <w:tr w:rsidR="00D405D0" w:rsidTr="006F6541">
        <w:trPr>
          <w:trHeight w:val="331"/>
        </w:trPr>
        <w:tc>
          <w:tcPr>
            <w:tcW w:w="5211" w:type="dxa"/>
          </w:tcPr>
          <w:p w:rsidR="00D405D0" w:rsidRDefault="00D405D0" w:rsidP="007D695F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 w:rsidRPr="00D405D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D695F"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D405D0">
              <w:rPr>
                <w:rFonts w:ascii="Arial" w:hAnsi="Arial" w:cs="Arial"/>
                <w:sz w:val="22"/>
                <w:szCs w:val="22"/>
              </w:rPr>
              <w:t>, dne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695F">
              <w:rPr>
                <w:rFonts w:ascii="Arial" w:hAnsi="Arial" w:cs="Arial"/>
                <w:sz w:val="22"/>
                <w:szCs w:val="22"/>
              </w:rPr>
              <w:t>………..</w:t>
            </w:r>
          </w:p>
        </w:tc>
        <w:tc>
          <w:tcPr>
            <w:tcW w:w="4567" w:type="dxa"/>
          </w:tcPr>
          <w:p w:rsidR="00D405D0" w:rsidRDefault="00D405D0" w:rsidP="00D405D0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 w:rsidRPr="00D405D0">
              <w:rPr>
                <w:rFonts w:ascii="Arial" w:hAnsi="Arial" w:cs="Arial"/>
                <w:sz w:val="22"/>
                <w:szCs w:val="22"/>
              </w:rPr>
              <w:t>V</w:t>
            </w:r>
            <w:r w:rsidR="006F6541">
              <w:rPr>
                <w:rFonts w:ascii="Arial" w:hAnsi="Arial" w:cs="Arial"/>
                <w:sz w:val="22"/>
                <w:szCs w:val="22"/>
              </w:rPr>
              <w:t xml:space="preserve"> …………….. </w:t>
            </w:r>
            <w:r w:rsidRPr="00D405D0">
              <w:rPr>
                <w:rFonts w:ascii="Arial" w:hAnsi="Arial" w:cs="Arial"/>
                <w:sz w:val="22"/>
                <w:szCs w:val="22"/>
              </w:rPr>
              <w:t>dne</w:t>
            </w:r>
            <w:r w:rsidR="006F6541">
              <w:rPr>
                <w:rFonts w:ascii="Arial" w:hAnsi="Arial" w:cs="Arial"/>
                <w:sz w:val="22"/>
                <w:szCs w:val="22"/>
              </w:rPr>
              <w:t xml:space="preserve"> …………</w:t>
            </w:r>
          </w:p>
          <w:p w:rsidR="00D405D0" w:rsidRDefault="00D405D0" w:rsidP="00D405D0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5D0" w:rsidTr="006F6541">
        <w:tc>
          <w:tcPr>
            <w:tcW w:w="5211" w:type="dxa"/>
          </w:tcPr>
          <w:p w:rsidR="00D405D0" w:rsidRDefault="00D405D0" w:rsidP="00D62CB2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F6541" w:rsidRDefault="006F6541" w:rsidP="00D62CB2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05D0" w:rsidRDefault="00D405D0" w:rsidP="00D62CB2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 w:rsidRPr="00D405D0">
              <w:rPr>
                <w:rFonts w:ascii="Arial" w:hAnsi="Arial" w:cs="Arial"/>
                <w:sz w:val="22"/>
                <w:szCs w:val="22"/>
              </w:rPr>
              <w:t>Za objednatele:</w:t>
            </w:r>
          </w:p>
          <w:p w:rsidR="00D405D0" w:rsidRDefault="00D405D0" w:rsidP="00D62CB2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F6541" w:rsidRDefault="006F6541" w:rsidP="00D62CB2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05D0" w:rsidRDefault="00D405D0" w:rsidP="00D62CB2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………………………..</w:t>
            </w:r>
          </w:p>
          <w:p w:rsidR="00D405D0" w:rsidRDefault="00D405D0" w:rsidP="00D62CB2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Radomír Pecka</w:t>
            </w:r>
          </w:p>
          <w:p w:rsidR="000424A5" w:rsidRDefault="0079132E" w:rsidP="0079132E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</w:t>
            </w:r>
            <w:r w:rsidR="00D405D0">
              <w:rPr>
                <w:rFonts w:ascii="Arial" w:hAnsi="Arial" w:cs="Arial"/>
                <w:sz w:val="22"/>
                <w:szCs w:val="22"/>
              </w:rPr>
              <w:t xml:space="preserve">editel </w:t>
            </w:r>
            <w:r>
              <w:rPr>
                <w:rFonts w:ascii="Arial" w:hAnsi="Arial" w:cs="Arial"/>
                <w:sz w:val="22"/>
                <w:szCs w:val="22"/>
              </w:rPr>
              <w:t>příspěvkové organizace</w:t>
            </w:r>
            <w:r w:rsidR="000424A5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</w:p>
          <w:p w:rsidR="00D405D0" w:rsidRDefault="000424A5" w:rsidP="000424A5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4567" w:type="dxa"/>
          </w:tcPr>
          <w:p w:rsidR="00D405D0" w:rsidRDefault="00D405D0" w:rsidP="00D405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6541" w:rsidRDefault="006F6541" w:rsidP="00D405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05D0" w:rsidRDefault="00D405D0" w:rsidP="00D405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05D0">
              <w:rPr>
                <w:rFonts w:ascii="Arial" w:hAnsi="Arial" w:cs="Arial"/>
                <w:sz w:val="22"/>
                <w:szCs w:val="22"/>
              </w:rPr>
              <w:t>Za zhotovitele:</w:t>
            </w:r>
          </w:p>
          <w:p w:rsidR="00D405D0" w:rsidRDefault="00D405D0" w:rsidP="00D405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6541" w:rsidRDefault="006F6541" w:rsidP="00D405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05D0" w:rsidRDefault="00D405D0" w:rsidP="00D405D0">
            <w:pPr>
              <w:pStyle w:val="Zhlav"/>
              <w:tabs>
                <w:tab w:val="clear" w:pos="4536"/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………………………..</w:t>
            </w:r>
          </w:p>
          <w:p w:rsidR="00D405D0" w:rsidRPr="007D695F" w:rsidRDefault="000424A5" w:rsidP="007D695F">
            <w:pPr>
              <w:pStyle w:val="Nadpis2"/>
              <w:shd w:val="clear" w:color="auto" w:fill="FFFFFF"/>
              <w:spacing w:before="144" w:after="72" w:line="384" w:lineRule="atLeas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Pavel </w:t>
            </w:r>
            <w:proofErr w:type="spell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Litoš</w:t>
            </w:r>
            <w:proofErr w:type="spellEnd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jednatel společnosti</w:t>
            </w:r>
          </w:p>
        </w:tc>
      </w:tr>
    </w:tbl>
    <w:p w:rsidR="00D405D0" w:rsidRDefault="004D6A14" w:rsidP="00D62CB2">
      <w:pPr>
        <w:pStyle w:val="Zhlav"/>
        <w:tabs>
          <w:tab w:val="clear" w:pos="4536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Gymnázium a Střední odborná</w:t>
      </w:r>
    </w:p>
    <w:p w:rsidR="004D6A14" w:rsidRPr="00D405D0" w:rsidRDefault="004D6A14" w:rsidP="00D62CB2">
      <w:pPr>
        <w:pStyle w:val="Zhlav"/>
        <w:tabs>
          <w:tab w:val="clear" w:pos="4536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ekonomická</w:t>
      </w:r>
      <w:r w:rsidR="00F568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Sedlčany</w:t>
      </w:r>
      <w:r w:rsidR="00F56870">
        <w:rPr>
          <w:rFonts w:ascii="Arial" w:hAnsi="Arial" w:cs="Arial"/>
          <w:sz w:val="22"/>
          <w:szCs w:val="22"/>
        </w:rPr>
        <w:t>, Nádražní 90</w:t>
      </w:r>
    </w:p>
    <w:p w:rsidR="00E52695" w:rsidRPr="00D405D0" w:rsidRDefault="008268EF" w:rsidP="00D62CB2">
      <w:pPr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ab/>
      </w:r>
      <w:r w:rsidR="003B260C" w:rsidRPr="00D405D0">
        <w:rPr>
          <w:rFonts w:ascii="Arial" w:hAnsi="Arial" w:cs="Arial"/>
          <w:sz w:val="22"/>
          <w:szCs w:val="22"/>
        </w:rPr>
        <w:tab/>
      </w:r>
      <w:r w:rsidR="003B260C" w:rsidRPr="00D405D0">
        <w:rPr>
          <w:rFonts w:ascii="Arial" w:hAnsi="Arial" w:cs="Arial"/>
          <w:sz w:val="22"/>
          <w:szCs w:val="22"/>
        </w:rPr>
        <w:tab/>
      </w:r>
      <w:r w:rsidR="003B260C" w:rsidRPr="00D405D0">
        <w:rPr>
          <w:rFonts w:ascii="Arial" w:hAnsi="Arial" w:cs="Arial"/>
          <w:sz w:val="22"/>
          <w:szCs w:val="22"/>
        </w:rPr>
        <w:tab/>
      </w:r>
      <w:r w:rsidR="003B260C" w:rsidRPr="00D405D0">
        <w:rPr>
          <w:rFonts w:ascii="Arial" w:hAnsi="Arial" w:cs="Arial"/>
          <w:sz w:val="22"/>
          <w:szCs w:val="22"/>
        </w:rPr>
        <w:tab/>
      </w:r>
      <w:r w:rsidR="003B260C" w:rsidRPr="00D405D0">
        <w:rPr>
          <w:rFonts w:ascii="Arial" w:hAnsi="Arial" w:cs="Arial"/>
          <w:sz w:val="22"/>
          <w:szCs w:val="22"/>
        </w:rPr>
        <w:tab/>
        <w:t xml:space="preserve"> </w:t>
      </w:r>
    </w:p>
    <w:p w:rsidR="003F5954" w:rsidRPr="00D405D0" w:rsidRDefault="008268EF" w:rsidP="00D62CB2">
      <w:pPr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="00E52695" w:rsidRPr="00D405D0">
        <w:rPr>
          <w:rFonts w:ascii="Arial" w:hAnsi="Arial" w:cs="Arial"/>
          <w:sz w:val="22"/>
          <w:szCs w:val="22"/>
        </w:rPr>
        <w:t xml:space="preserve"> </w:t>
      </w:r>
    </w:p>
    <w:p w:rsidR="009C4219" w:rsidRPr="00D405D0" w:rsidRDefault="009C4219" w:rsidP="00D62CB2">
      <w:pPr>
        <w:jc w:val="both"/>
        <w:rPr>
          <w:rFonts w:ascii="Arial" w:hAnsi="Arial" w:cs="Arial"/>
          <w:sz w:val="22"/>
          <w:szCs w:val="22"/>
        </w:rPr>
      </w:pPr>
    </w:p>
    <w:p w:rsidR="00E52695" w:rsidRPr="00D405D0" w:rsidRDefault="00E52695" w:rsidP="00D405D0">
      <w:pPr>
        <w:jc w:val="both"/>
        <w:rPr>
          <w:rFonts w:ascii="Arial" w:hAnsi="Arial" w:cs="Arial"/>
          <w:sz w:val="22"/>
          <w:szCs w:val="22"/>
        </w:rPr>
      </w:pP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  <w:r w:rsidRPr="00D405D0">
        <w:rPr>
          <w:rFonts w:ascii="Arial" w:hAnsi="Arial" w:cs="Arial"/>
          <w:sz w:val="22"/>
          <w:szCs w:val="22"/>
        </w:rPr>
        <w:tab/>
      </w:r>
    </w:p>
    <w:p w:rsidR="00E52695" w:rsidRDefault="00C1092D" w:rsidP="00E526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 č. 1</w:t>
      </w:r>
    </w:p>
    <w:p w:rsidR="00C1092D" w:rsidRDefault="00C1092D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1092D" w:rsidRDefault="00C1092D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1092D" w:rsidRDefault="00C1092D" w:rsidP="00C1092D">
      <w:pPr>
        <w:rPr>
          <w:b/>
          <w:sz w:val="36"/>
          <w:szCs w:val="36"/>
          <w:u w:val="single"/>
        </w:rPr>
      </w:pPr>
      <w:r w:rsidRPr="006A4824">
        <w:rPr>
          <w:b/>
          <w:sz w:val="36"/>
          <w:szCs w:val="36"/>
          <w:u w:val="single"/>
        </w:rPr>
        <w:t>Specifikace prací</w:t>
      </w:r>
    </w:p>
    <w:p w:rsidR="00C1092D" w:rsidRDefault="00C1092D" w:rsidP="00C1092D">
      <w:pPr>
        <w:rPr>
          <w:b/>
          <w:sz w:val="36"/>
          <w:szCs w:val="36"/>
          <w:u w:val="single"/>
        </w:rPr>
      </w:pPr>
    </w:p>
    <w:p w:rsidR="00C1092D" w:rsidRDefault="00C1092D" w:rsidP="00C109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Zaměření jednotlivých dveří</w:t>
      </w:r>
    </w:p>
    <w:p w:rsidR="00C1092D" w:rsidRPr="00D3177B" w:rsidRDefault="00C1092D" w:rsidP="00C1092D">
      <w:pPr>
        <w:ind w:left="360"/>
        <w:rPr>
          <w:sz w:val="22"/>
          <w:szCs w:val="22"/>
        </w:rPr>
      </w:pPr>
    </w:p>
    <w:p w:rsidR="00C1092D" w:rsidRDefault="00C1092D" w:rsidP="00C109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Demontáž a likvidace stávajících dveří</w:t>
      </w:r>
    </w:p>
    <w:p w:rsidR="00C1092D" w:rsidRPr="00D3177B" w:rsidRDefault="00C1092D" w:rsidP="00C1092D">
      <w:pPr>
        <w:rPr>
          <w:sz w:val="16"/>
          <w:szCs w:val="16"/>
        </w:rPr>
      </w:pPr>
    </w:p>
    <w:p w:rsidR="00C1092D" w:rsidRDefault="00C1092D" w:rsidP="00C109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Náhrada stávajících interiérových dveří za nové do KZ</w:t>
      </w:r>
    </w:p>
    <w:p w:rsidR="00C1092D" w:rsidRPr="00D3177B" w:rsidRDefault="00C1092D" w:rsidP="00C1092D">
      <w:pPr>
        <w:ind w:left="720"/>
        <w:rPr>
          <w:sz w:val="16"/>
          <w:szCs w:val="16"/>
        </w:rPr>
      </w:pPr>
    </w:p>
    <w:p w:rsidR="00C1092D" w:rsidRDefault="00C1092D" w:rsidP="00C1092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a) dveře plné   </w:t>
      </w:r>
    </w:p>
    <w:p w:rsidR="00C1092D" w:rsidRDefault="00C1092D" w:rsidP="00C1092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b) dveře protipožární – </w:t>
      </w:r>
      <w:r w:rsidRPr="00D3177B">
        <w:rPr>
          <w:b/>
          <w:sz w:val="22"/>
          <w:szCs w:val="22"/>
        </w:rPr>
        <w:t>PYROBOARD P EI/EW30</w:t>
      </w:r>
    </w:p>
    <w:p w:rsidR="00C1092D" w:rsidRDefault="00C1092D" w:rsidP="00C1092D">
      <w:pPr>
        <w:ind w:left="720"/>
        <w:rPr>
          <w:sz w:val="28"/>
          <w:szCs w:val="28"/>
        </w:rPr>
      </w:pPr>
      <w:r>
        <w:rPr>
          <w:sz w:val="28"/>
          <w:szCs w:val="28"/>
        </w:rPr>
        <w:t>c) dveře prosklené 2/3</w:t>
      </w:r>
    </w:p>
    <w:p w:rsidR="00C1092D" w:rsidRDefault="00C1092D" w:rsidP="00C1092D">
      <w:pPr>
        <w:ind w:left="360"/>
        <w:rPr>
          <w:sz w:val="28"/>
          <w:szCs w:val="28"/>
        </w:rPr>
      </w:pPr>
    </w:p>
    <w:p w:rsidR="00C1092D" w:rsidRDefault="00C1092D" w:rsidP="00C1092D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dřevěná rámová konstrukce dveřního křídla </w:t>
      </w:r>
    </w:p>
    <w:p w:rsidR="00C1092D" w:rsidRDefault="00C1092D" w:rsidP="00C1092D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výplň – děrovaná DTD </w:t>
      </w:r>
    </w:p>
    <w:p w:rsidR="00C1092D" w:rsidRDefault="00C1092D" w:rsidP="00C1092D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povrch – laminát (dekor – dub </w:t>
      </w:r>
      <w:proofErr w:type="spellStart"/>
      <w:r>
        <w:rPr>
          <w:sz w:val="28"/>
          <w:szCs w:val="28"/>
        </w:rPr>
        <w:t>bardolino</w:t>
      </w:r>
      <w:proofErr w:type="spellEnd"/>
      <w:r>
        <w:rPr>
          <w:sz w:val="28"/>
          <w:szCs w:val="28"/>
        </w:rPr>
        <w:t>)</w:t>
      </w:r>
    </w:p>
    <w:p w:rsidR="00C1092D" w:rsidRDefault="00C1092D" w:rsidP="00C1092D">
      <w:pPr>
        <w:rPr>
          <w:sz w:val="28"/>
          <w:szCs w:val="28"/>
        </w:rPr>
      </w:pPr>
    </w:p>
    <w:p w:rsidR="00C1092D" w:rsidRDefault="00C1092D" w:rsidP="00C109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Montáž klik </w:t>
      </w:r>
    </w:p>
    <w:p w:rsidR="00C1092D" w:rsidRDefault="00C1092D" w:rsidP="00C1092D">
      <w:pPr>
        <w:ind w:left="360"/>
        <w:rPr>
          <w:sz w:val="28"/>
          <w:szCs w:val="28"/>
        </w:rPr>
      </w:pPr>
    </w:p>
    <w:p w:rsidR="00C1092D" w:rsidRDefault="00C1092D" w:rsidP="00C109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Montáž sjednocených uzávěrů FAB</w:t>
      </w:r>
      <w:r w:rsidR="00130035">
        <w:rPr>
          <w:sz w:val="28"/>
          <w:szCs w:val="28"/>
        </w:rPr>
        <w:t>, samostatných vložek a stavebních vložek FAB</w:t>
      </w:r>
    </w:p>
    <w:p w:rsidR="00C1092D" w:rsidRDefault="00C1092D" w:rsidP="00C1092D">
      <w:pPr>
        <w:rPr>
          <w:sz w:val="28"/>
          <w:szCs w:val="28"/>
        </w:rPr>
      </w:pPr>
    </w:p>
    <w:p w:rsidR="00C1092D" w:rsidRDefault="00C1092D" w:rsidP="00C109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Montáž </w:t>
      </w:r>
      <w:proofErr w:type="spellStart"/>
      <w:r>
        <w:rPr>
          <w:sz w:val="28"/>
          <w:szCs w:val="28"/>
        </w:rPr>
        <w:t>samo</w:t>
      </w:r>
      <w:r w:rsidR="00130035">
        <w:rPr>
          <w:sz w:val="28"/>
          <w:szCs w:val="28"/>
        </w:rPr>
        <w:t>zavíračů</w:t>
      </w:r>
      <w:proofErr w:type="spellEnd"/>
      <w:r w:rsidR="00130035">
        <w:rPr>
          <w:sz w:val="28"/>
          <w:szCs w:val="28"/>
        </w:rPr>
        <w:t xml:space="preserve"> u protipožárních dveří</w:t>
      </w:r>
    </w:p>
    <w:p w:rsidR="00C1092D" w:rsidRDefault="00C1092D" w:rsidP="00C1092D">
      <w:pPr>
        <w:rPr>
          <w:sz w:val="28"/>
          <w:szCs w:val="28"/>
        </w:rPr>
      </w:pPr>
    </w:p>
    <w:p w:rsidR="00C1092D" w:rsidRDefault="00C1092D" w:rsidP="00C109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Úklid po montáži </w:t>
      </w:r>
    </w:p>
    <w:p w:rsidR="00C1092D" w:rsidRDefault="00C1092D" w:rsidP="00C1092D">
      <w:pPr>
        <w:rPr>
          <w:sz w:val="28"/>
          <w:szCs w:val="28"/>
        </w:rPr>
      </w:pPr>
    </w:p>
    <w:p w:rsidR="00C1092D" w:rsidRDefault="00C1092D" w:rsidP="00C109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Nenarušování vyučování a celého chodu školy </w:t>
      </w:r>
      <w:proofErr w:type="spellStart"/>
      <w:r w:rsidR="00130035">
        <w:rPr>
          <w:sz w:val="28"/>
          <w:szCs w:val="28"/>
        </w:rPr>
        <w:t>GaSOŠE</w:t>
      </w:r>
      <w:proofErr w:type="spellEnd"/>
      <w:r>
        <w:rPr>
          <w:sz w:val="28"/>
          <w:szCs w:val="28"/>
        </w:rPr>
        <w:t xml:space="preserve"> Sedlčany </w:t>
      </w:r>
    </w:p>
    <w:p w:rsidR="00C1092D" w:rsidRDefault="00C1092D" w:rsidP="00C1092D">
      <w:pPr>
        <w:pStyle w:val="Odstavecseseznamem"/>
        <w:rPr>
          <w:sz w:val="28"/>
          <w:szCs w:val="28"/>
        </w:rPr>
      </w:pPr>
    </w:p>
    <w:p w:rsidR="00C1092D" w:rsidRDefault="00C1092D" w:rsidP="00C1092D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Další specifikace viz Výkaz výměr  </w:t>
      </w:r>
    </w:p>
    <w:p w:rsidR="00C1092D" w:rsidRDefault="00C1092D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1092D" w:rsidRDefault="00C1092D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1092D" w:rsidRDefault="00C1092D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F612A" w:rsidRDefault="00C1092D" w:rsidP="00E526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…………………….. dne ……………………………………</w:t>
      </w:r>
    </w:p>
    <w:p w:rsidR="00C56B41" w:rsidRDefault="00C56B41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56B41" w:rsidRDefault="00C56B41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62BEA" w:rsidRDefault="00F62BEA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62BEA" w:rsidRDefault="00F62BEA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56B41" w:rsidRDefault="00C56B41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56B41" w:rsidRDefault="00C56B41" w:rsidP="00E526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</w:t>
      </w:r>
    </w:p>
    <w:p w:rsidR="00C56B41" w:rsidRPr="00C56B41" w:rsidRDefault="00C56B41" w:rsidP="00C56B41"/>
    <w:p w:rsidR="00C1092D" w:rsidRDefault="00C56B41" w:rsidP="00E52695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10200" cy="7667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36081" t="22109" r="35148" b="12065"/>
                    <a:stretch/>
                  </pic:blipFill>
                  <pic:spPr bwMode="auto">
                    <a:xfrm>
                      <a:off x="0" y="0"/>
                      <a:ext cx="541020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C56B41" w:rsidRDefault="00C56B41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56B41" w:rsidRDefault="00C56B41" w:rsidP="00E526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92262" w:rsidRPr="00D405D0" w:rsidRDefault="00992262" w:rsidP="00E526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………………………………………..</w:t>
      </w:r>
    </w:p>
    <w:sectPr w:rsidR="00992262" w:rsidRPr="00D405D0" w:rsidSect="006F65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56" w:rsidRDefault="000F1756">
      <w:r>
        <w:separator/>
      </w:r>
    </w:p>
  </w:endnote>
  <w:endnote w:type="continuationSeparator" w:id="0">
    <w:p w:rsidR="000F1756" w:rsidRDefault="000F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nux Libertine G">
    <w:altName w:val="Times New Roman"/>
    <w:panose1 w:val="02000503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FE" w:rsidRDefault="004C24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021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053B">
      <w:rPr>
        <w:rStyle w:val="slostrnky"/>
        <w:noProof/>
      </w:rPr>
      <w:t>6</w:t>
    </w:r>
    <w:r>
      <w:rPr>
        <w:rStyle w:val="slostrnky"/>
      </w:rPr>
      <w:fldChar w:fldCharType="end"/>
    </w:r>
  </w:p>
  <w:p w:rsidR="007021FE" w:rsidRDefault="007021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626616"/>
      <w:docPartObj>
        <w:docPartGallery w:val="Page Numbers (Bottom of Page)"/>
        <w:docPartUnique/>
      </w:docPartObj>
    </w:sdtPr>
    <w:sdtEndPr/>
    <w:sdtContent>
      <w:p w:rsidR="00F05483" w:rsidRDefault="004C2468" w:rsidP="00F05483">
        <w:pPr>
          <w:pStyle w:val="Zpat"/>
          <w:jc w:val="center"/>
        </w:pPr>
        <w:r>
          <w:fldChar w:fldCharType="begin"/>
        </w:r>
        <w:r w:rsidR="00F05483">
          <w:instrText>PAGE   \* MERGEFORMAT</w:instrText>
        </w:r>
        <w:r>
          <w:fldChar w:fldCharType="separate"/>
        </w:r>
        <w:r w:rsidR="00DD053B">
          <w:rPr>
            <w:noProof/>
          </w:rPr>
          <w:t>5</w:t>
        </w:r>
        <w:r>
          <w:fldChar w:fldCharType="end"/>
        </w:r>
      </w:p>
    </w:sdtContent>
  </w:sdt>
  <w:p w:rsidR="007021FE" w:rsidRDefault="007021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160128"/>
      <w:docPartObj>
        <w:docPartGallery w:val="Page Numbers (Bottom of Page)"/>
        <w:docPartUnique/>
      </w:docPartObj>
    </w:sdtPr>
    <w:sdtEndPr/>
    <w:sdtContent>
      <w:p w:rsidR="00F05483" w:rsidRDefault="004C2468" w:rsidP="00F05483">
        <w:pPr>
          <w:pStyle w:val="Zpat"/>
          <w:jc w:val="center"/>
        </w:pPr>
        <w:r>
          <w:fldChar w:fldCharType="begin"/>
        </w:r>
        <w:r w:rsidR="00F05483">
          <w:instrText>PAGE   \* MERGEFORMAT</w:instrText>
        </w:r>
        <w:r>
          <w:fldChar w:fldCharType="separate"/>
        </w:r>
        <w:r w:rsidR="00DD053B">
          <w:rPr>
            <w:noProof/>
          </w:rPr>
          <w:t>1</w:t>
        </w:r>
        <w:r>
          <w:fldChar w:fldCharType="end"/>
        </w:r>
      </w:p>
    </w:sdtContent>
  </w:sdt>
  <w:p w:rsidR="007021FE" w:rsidRDefault="00702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56" w:rsidRDefault="000F1756">
      <w:r>
        <w:separator/>
      </w:r>
    </w:p>
  </w:footnote>
  <w:footnote w:type="continuationSeparator" w:id="0">
    <w:p w:rsidR="000F1756" w:rsidRDefault="000F1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83" w:rsidRPr="007D695F" w:rsidRDefault="00503B5E" w:rsidP="007D695F">
    <w:pPr>
      <w:pStyle w:val="Zhlav"/>
    </w:pPr>
    <w:r>
      <w:t xml:space="preserve">                                              VÝMĚNA INTERIÉROVÝCH DVEŘÍ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95F" w:rsidRDefault="00503B5E" w:rsidP="007D695F">
    <w:pPr>
      <w:pStyle w:val="Zhlav"/>
      <w:jc w:val="center"/>
    </w:pPr>
    <w:r>
      <w:t>VÝMĚNA INTERIÉROVÝCH DVEŘÍ</w:t>
    </w:r>
  </w:p>
  <w:p w:rsidR="007D695F" w:rsidRDefault="007D695F" w:rsidP="007D69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83" w:rsidRDefault="00503B5E">
    <w:pPr>
      <w:pStyle w:val="Zhlav"/>
    </w:pPr>
    <w:r>
      <w:t xml:space="preserve">                                             VÝMĚNA INTERIÉROVÝCH DVEŘÍ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D2E"/>
    <w:multiLevelType w:val="hybridMultilevel"/>
    <w:tmpl w:val="37CE6910"/>
    <w:lvl w:ilvl="0" w:tplc="0FD255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FB503B"/>
    <w:multiLevelType w:val="singleLevel"/>
    <w:tmpl w:val="47BC6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56527FB"/>
    <w:multiLevelType w:val="hybridMultilevel"/>
    <w:tmpl w:val="E5A69E24"/>
    <w:lvl w:ilvl="0" w:tplc="81EA8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E52B30"/>
    <w:multiLevelType w:val="hybridMultilevel"/>
    <w:tmpl w:val="22E887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3637E3"/>
    <w:multiLevelType w:val="hybridMultilevel"/>
    <w:tmpl w:val="9932BECA"/>
    <w:lvl w:ilvl="0" w:tplc="5E16EB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91556"/>
    <w:multiLevelType w:val="hybridMultilevel"/>
    <w:tmpl w:val="2DD82032"/>
    <w:lvl w:ilvl="0" w:tplc="8B9432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05DCE"/>
    <w:multiLevelType w:val="hybridMultilevel"/>
    <w:tmpl w:val="EDE288F6"/>
    <w:lvl w:ilvl="0" w:tplc="0405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117A26D7"/>
    <w:multiLevelType w:val="hybridMultilevel"/>
    <w:tmpl w:val="A218F812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73800BF"/>
    <w:multiLevelType w:val="singleLevel"/>
    <w:tmpl w:val="9BB27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1FF2384F"/>
    <w:multiLevelType w:val="multilevel"/>
    <w:tmpl w:val="FA063A18"/>
    <w:styleLink w:val="WWNum9"/>
    <w:lvl w:ilvl="0">
      <w:start w:val="8"/>
      <w:numFmt w:val="decimal"/>
      <w:lvlText w:val="%1"/>
      <w:lvlJc w:val="left"/>
      <w:pPr>
        <w:ind w:left="360" w:hanging="360"/>
      </w:pPr>
      <w:rPr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b w:val="0"/>
        <w:position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position w:val="0"/>
        <w:vertAlign w:val="baseline"/>
      </w:rPr>
    </w:lvl>
  </w:abstractNum>
  <w:abstractNum w:abstractNumId="10" w15:restartNumberingAfterBreak="0">
    <w:nsid w:val="21463784"/>
    <w:multiLevelType w:val="hybridMultilevel"/>
    <w:tmpl w:val="C270F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94184"/>
    <w:multiLevelType w:val="hybridMultilevel"/>
    <w:tmpl w:val="F1D88426"/>
    <w:lvl w:ilvl="0" w:tplc="2AEAC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206AE"/>
    <w:multiLevelType w:val="hybridMultilevel"/>
    <w:tmpl w:val="EECED9AE"/>
    <w:lvl w:ilvl="0" w:tplc="A7781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768F"/>
    <w:multiLevelType w:val="hybridMultilevel"/>
    <w:tmpl w:val="87044076"/>
    <w:lvl w:ilvl="0" w:tplc="7EA2A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90309A5"/>
    <w:multiLevelType w:val="multilevel"/>
    <w:tmpl w:val="681A253E"/>
    <w:styleLink w:val="WWNum8"/>
    <w:lvl w:ilvl="0">
      <w:numFmt w:val="bullet"/>
      <w:lvlText w:val="●"/>
      <w:lvlJc w:val="left"/>
      <w:pPr>
        <w:ind w:left="3701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4421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-"/>
      <w:lvlJc w:val="left"/>
      <w:pPr>
        <w:ind w:left="5141" w:hanging="36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586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6581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730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802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8741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946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5" w15:restartNumberingAfterBreak="0">
    <w:nsid w:val="315708A1"/>
    <w:multiLevelType w:val="hybridMultilevel"/>
    <w:tmpl w:val="BD34F520"/>
    <w:lvl w:ilvl="0" w:tplc="5E52F2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814B2"/>
    <w:multiLevelType w:val="hybridMultilevel"/>
    <w:tmpl w:val="066EEC20"/>
    <w:lvl w:ilvl="0" w:tplc="0C6AAA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A62F6F2">
      <w:start w:val="1"/>
      <w:numFmt w:val="lowerLetter"/>
      <w:lvlText w:val="%2)"/>
      <w:lvlJc w:val="left"/>
      <w:pPr>
        <w:ind w:left="1125" w:hanging="360"/>
      </w:pPr>
      <w:rPr>
        <w:rFonts w:hint="default"/>
        <w:color w:val="auto"/>
      </w:rPr>
    </w:lvl>
    <w:lvl w:ilvl="2" w:tplc="2E2825DA">
      <w:start w:val="1"/>
      <w:numFmt w:val="bullet"/>
      <w:lvlText w:val="-"/>
      <w:lvlJc w:val="left"/>
      <w:pPr>
        <w:ind w:left="2025" w:hanging="360"/>
      </w:pPr>
      <w:rPr>
        <w:rFonts w:ascii="Arial" w:eastAsia="Times New Roman" w:hAnsi="Arial" w:cs="Aria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7DA6579"/>
    <w:multiLevelType w:val="hybridMultilevel"/>
    <w:tmpl w:val="6538A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D76A5"/>
    <w:multiLevelType w:val="hybridMultilevel"/>
    <w:tmpl w:val="C4269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B956DE"/>
    <w:multiLevelType w:val="hybridMultilevel"/>
    <w:tmpl w:val="4AA04516"/>
    <w:lvl w:ilvl="0" w:tplc="EC506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</w:rPr>
    </w:lvl>
    <w:lvl w:ilvl="1" w:tplc="977AA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57C3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53757CC"/>
    <w:multiLevelType w:val="hybridMultilevel"/>
    <w:tmpl w:val="C694B0D0"/>
    <w:lvl w:ilvl="0" w:tplc="5E16EB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07D08"/>
    <w:multiLevelType w:val="singleLevel"/>
    <w:tmpl w:val="0ECA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 w15:restartNumberingAfterBreak="0">
    <w:nsid w:val="5ED27816"/>
    <w:multiLevelType w:val="hybridMultilevel"/>
    <w:tmpl w:val="A2B0C5DA"/>
    <w:lvl w:ilvl="0" w:tplc="0C6AAA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A62F6F2">
      <w:start w:val="1"/>
      <w:numFmt w:val="lowerLetter"/>
      <w:lvlText w:val="%2)"/>
      <w:lvlJc w:val="left"/>
      <w:pPr>
        <w:ind w:left="983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703" w:hanging="180"/>
      </w:pPr>
    </w:lvl>
    <w:lvl w:ilvl="3" w:tplc="0405000F" w:tentative="1">
      <w:start w:val="1"/>
      <w:numFmt w:val="decimal"/>
      <w:lvlText w:val="%4."/>
      <w:lvlJc w:val="left"/>
      <w:pPr>
        <w:ind w:left="2423" w:hanging="360"/>
      </w:pPr>
    </w:lvl>
    <w:lvl w:ilvl="4" w:tplc="04050019" w:tentative="1">
      <w:start w:val="1"/>
      <w:numFmt w:val="lowerLetter"/>
      <w:lvlText w:val="%5."/>
      <w:lvlJc w:val="left"/>
      <w:pPr>
        <w:ind w:left="3143" w:hanging="360"/>
      </w:pPr>
    </w:lvl>
    <w:lvl w:ilvl="5" w:tplc="0405001B" w:tentative="1">
      <w:start w:val="1"/>
      <w:numFmt w:val="lowerRoman"/>
      <w:lvlText w:val="%6."/>
      <w:lvlJc w:val="right"/>
      <w:pPr>
        <w:ind w:left="3863" w:hanging="180"/>
      </w:pPr>
    </w:lvl>
    <w:lvl w:ilvl="6" w:tplc="0405000F" w:tentative="1">
      <w:start w:val="1"/>
      <w:numFmt w:val="decimal"/>
      <w:lvlText w:val="%7."/>
      <w:lvlJc w:val="left"/>
      <w:pPr>
        <w:ind w:left="4583" w:hanging="360"/>
      </w:pPr>
    </w:lvl>
    <w:lvl w:ilvl="7" w:tplc="04050019" w:tentative="1">
      <w:start w:val="1"/>
      <w:numFmt w:val="lowerLetter"/>
      <w:lvlText w:val="%8."/>
      <w:lvlJc w:val="left"/>
      <w:pPr>
        <w:ind w:left="5303" w:hanging="360"/>
      </w:pPr>
    </w:lvl>
    <w:lvl w:ilvl="8" w:tplc="0405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24" w15:restartNumberingAfterBreak="0">
    <w:nsid w:val="62EA0552"/>
    <w:multiLevelType w:val="hybridMultilevel"/>
    <w:tmpl w:val="BBDA1A56"/>
    <w:lvl w:ilvl="0" w:tplc="62B2B79E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245C9C"/>
    <w:multiLevelType w:val="hybridMultilevel"/>
    <w:tmpl w:val="2CCACA10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99E8ECCA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6A6568B9"/>
    <w:multiLevelType w:val="hybridMultilevel"/>
    <w:tmpl w:val="AABC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56CD"/>
    <w:multiLevelType w:val="hybridMultilevel"/>
    <w:tmpl w:val="8FA635C2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DDB375F"/>
    <w:multiLevelType w:val="hybridMultilevel"/>
    <w:tmpl w:val="6CD2460E"/>
    <w:lvl w:ilvl="0" w:tplc="F7841E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557256"/>
    <w:multiLevelType w:val="hybridMultilevel"/>
    <w:tmpl w:val="5F22F6A0"/>
    <w:lvl w:ilvl="0" w:tplc="E34440B2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15F2CC3"/>
    <w:multiLevelType w:val="hybridMultilevel"/>
    <w:tmpl w:val="8EB05E3E"/>
    <w:lvl w:ilvl="0" w:tplc="0A4EA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94596"/>
    <w:multiLevelType w:val="hybridMultilevel"/>
    <w:tmpl w:val="0978A0EA"/>
    <w:lvl w:ilvl="0" w:tplc="E0AA942A">
      <w:start w:val="1"/>
      <w:numFmt w:val="decimal"/>
      <w:lvlText w:val="%1."/>
      <w:lvlJc w:val="left"/>
      <w:pPr>
        <w:ind w:left="716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2" w15:restartNumberingAfterBreak="0">
    <w:nsid w:val="77AA0AE7"/>
    <w:multiLevelType w:val="hybridMultilevel"/>
    <w:tmpl w:val="BB3EB966"/>
    <w:lvl w:ilvl="0" w:tplc="23EA099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3" w15:restartNumberingAfterBreak="0">
    <w:nsid w:val="79115B6E"/>
    <w:multiLevelType w:val="hybridMultilevel"/>
    <w:tmpl w:val="9E0EE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42F9C"/>
    <w:multiLevelType w:val="hybridMultilevel"/>
    <w:tmpl w:val="68FE5854"/>
    <w:lvl w:ilvl="0" w:tplc="040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2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9"/>
  </w:num>
  <w:num w:numId="5">
    <w:abstractNumId w:val="18"/>
  </w:num>
  <w:num w:numId="6">
    <w:abstractNumId w:val="11"/>
  </w:num>
  <w:num w:numId="7">
    <w:abstractNumId w:val="2"/>
  </w:num>
  <w:num w:numId="8">
    <w:abstractNumId w:val="34"/>
  </w:num>
  <w:num w:numId="9">
    <w:abstractNumId w:val="25"/>
  </w:num>
  <w:num w:numId="10">
    <w:abstractNumId w:val="10"/>
  </w:num>
  <w:num w:numId="11">
    <w:abstractNumId w:val="33"/>
  </w:num>
  <w:num w:numId="12">
    <w:abstractNumId w:val="26"/>
  </w:num>
  <w:num w:numId="13">
    <w:abstractNumId w:val="17"/>
  </w:num>
  <w:num w:numId="14">
    <w:abstractNumId w:val="29"/>
  </w:num>
  <w:num w:numId="15">
    <w:abstractNumId w:val="28"/>
  </w:num>
  <w:num w:numId="16">
    <w:abstractNumId w:val="30"/>
  </w:num>
  <w:num w:numId="17">
    <w:abstractNumId w:val="5"/>
  </w:num>
  <w:num w:numId="18">
    <w:abstractNumId w:val="3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2"/>
  </w:num>
  <w:num w:numId="22">
    <w:abstractNumId w:val="3"/>
  </w:num>
  <w:num w:numId="23">
    <w:abstractNumId w:val="21"/>
  </w:num>
  <w:num w:numId="24">
    <w:abstractNumId w:val="4"/>
  </w:num>
  <w:num w:numId="25">
    <w:abstractNumId w:val="20"/>
  </w:num>
  <w:num w:numId="26">
    <w:abstractNumId w:val="27"/>
  </w:num>
  <w:num w:numId="27">
    <w:abstractNumId w:val="6"/>
  </w:num>
  <w:num w:numId="28">
    <w:abstractNumId w:val="7"/>
  </w:num>
  <w:num w:numId="29">
    <w:abstractNumId w:val="24"/>
  </w:num>
  <w:num w:numId="30">
    <w:abstractNumId w:val="14"/>
  </w:num>
  <w:num w:numId="31">
    <w:abstractNumId w:val="9"/>
  </w:num>
  <w:num w:numId="32">
    <w:abstractNumId w:val="14"/>
  </w:num>
  <w:num w:numId="33">
    <w:abstractNumId w:val="0"/>
  </w:num>
  <w:num w:numId="34">
    <w:abstractNumId w:val="12"/>
  </w:num>
  <w:num w:numId="35">
    <w:abstractNumId w:val="15"/>
  </w:num>
  <w:num w:numId="36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21"/>
    <w:rsid w:val="00000F80"/>
    <w:rsid w:val="000014C7"/>
    <w:rsid w:val="000120D5"/>
    <w:rsid w:val="00012186"/>
    <w:rsid w:val="00014C63"/>
    <w:rsid w:val="00022ABF"/>
    <w:rsid w:val="000276CA"/>
    <w:rsid w:val="00032C5D"/>
    <w:rsid w:val="00041C21"/>
    <w:rsid w:val="000424A5"/>
    <w:rsid w:val="00050F20"/>
    <w:rsid w:val="00054256"/>
    <w:rsid w:val="00060203"/>
    <w:rsid w:val="0006455F"/>
    <w:rsid w:val="00067079"/>
    <w:rsid w:val="0007592E"/>
    <w:rsid w:val="0007622D"/>
    <w:rsid w:val="000810FF"/>
    <w:rsid w:val="00081976"/>
    <w:rsid w:val="00082FD9"/>
    <w:rsid w:val="00085B51"/>
    <w:rsid w:val="00086CE5"/>
    <w:rsid w:val="00090127"/>
    <w:rsid w:val="000A4F4F"/>
    <w:rsid w:val="000A795A"/>
    <w:rsid w:val="000B536C"/>
    <w:rsid w:val="000C3B40"/>
    <w:rsid w:val="000C6D90"/>
    <w:rsid w:val="000E1477"/>
    <w:rsid w:val="000E2621"/>
    <w:rsid w:val="000E463D"/>
    <w:rsid w:val="000E7D51"/>
    <w:rsid w:val="000F1756"/>
    <w:rsid w:val="000F4671"/>
    <w:rsid w:val="00103495"/>
    <w:rsid w:val="001121ED"/>
    <w:rsid w:val="00124D75"/>
    <w:rsid w:val="00126DAC"/>
    <w:rsid w:val="00130035"/>
    <w:rsid w:val="0013286D"/>
    <w:rsid w:val="0014266D"/>
    <w:rsid w:val="001452D3"/>
    <w:rsid w:val="001609EF"/>
    <w:rsid w:val="00162AD5"/>
    <w:rsid w:val="00163BBD"/>
    <w:rsid w:val="001664DA"/>
    <w:rsid w:val="00174920"/>
    <w:rsid w:val="00175B24"/>
    <w:rsid w:val="001857B8"/>
    <w:rsid w:val="00190560"/>
    <w:rsid w:val="0019293A"/>
    <w:rsid w:val="00194E45"/>
    <w:rsid w:val="001A1F9E"/>
    <w:rsid w:val="001B11F7"/>
    <w:rsid w:val="001B1286"/>
    <w:rsid w:val="001B2616"/>
    <w:rsid w:val="001B3C98"/>
    <w:rsid w:val="001B4D01"/>
    <w:rsid w:val="001C70D6"/>
    <w:rsid w:val="001E1F6E"/>
    <w:rsid w:val="001E52CD"/>
    <w:rsid w:val="001F0B24"/>
    <w:rsid w:val="001F3DD2"/>
    <w:rsid w:val="001F403C"/>
    <w:rsid w:val="001F770E"/>
    <w:rsid w:val="002026A2"/>
    <w:rsid w:val="0020312A"/>
    <w:rsid w:val="002104CA"/>
    <w:rsid w:val="002234CB"/>
    <w:rsid w:val="00230143"/>
    <w:rsid w:val="00240253"/>
    <w:rsid w:val="0026185C"/>
    <w:rsid w:val="00262546"/>
    <w:rsid w:val="002641C1"/>
    <w:rsid w:val="002675F3"/>
    <w:rsid w:val="00271F4F"/>
    <w:rsid w:val="002771DC"/>
    <w:rsid w:val="00280BF0"/>
    <w:rsid w:val="002836DA"/>
    <w:rsid w:val="00287AA9"/>
    <w:rsid w:val="00290A3F"/>
    <w:rsid w:val="002A128C"/>
    <w:rsid w:val="002A291B"/>
    <w:rsid w:val="002C729B"/>
    <w:rsid w:val="002D37F7"/>
    <w:rsid w:val="002E2571"/>
    <w:rsid w:val="002E6D4E"/>
    <w:rsid w:val="002F2747"/>
    <w:rsid w:val="00306DD9"/>
    <w:rsid w:val="00310B86"/>
    <w:rsid w:val="003179A5"/>
    <w:rsid w:val="0033011E"/>
    <w:rsid w:val="003348FB"/>
    <w:rsid w:val="00343CFE"/>
    <w:rsid w:val="00350855"/>
    <w:rsid w:val="0035426B"/>
    <w:rsid w:val="003546DA"/>
    <w:rsid w:val="00360A3B"/>
    <w:rsid w:val="00362A47"/>
    <w:rsid w:val="0036432E"/>
    <w:rsid w:val="00370301"/>
    <w:rsid w:val="00376AE6"/>
    <w:rsid w:val="003775CC"/>
    <w:rsid w:val="00382980"/>
    <w:rsid w:val="003844BC"/>
    <w:rsid w:val="0039259E"/>
    <w:rsid w:val="003941C2"/>
    <w:rsid w:val="00394F37"/>
    <w:rsid w:val="003A3D5F"/>
    <w:rsid w:val="003B260C"/>
    <w:rsid w:val="003B37A6"/>
    <w:rsid w:val="003D176E"/>
    <w:rsid w:val="003E253D"/>
    <w:rsid w:val="003F5954"/>
    <w:rsid w:val="003F62F0"/>
    <w:rsid w:val="004032E8"/>
    <w:rsid w:val="004036B1"/>
    <w:rsid w:val="00403E18"/>
    <w:rsid w:val="00417E05"/>
    <w:rsid w:val="00426367"/>
    <w:rsid w:val="004327DC"/>
    <w:rsid w:val="00433DCD"/>
    <w:rsid w:val="00437C76"/>
    <w:rsid w:val="00457EF8"/>
    <w:rsid w:val="00466AC1"/>
    <w:rsid w:val="00471378"/>
    <w:rsid w:val="00477A12"/>
    <w:rsid w:val="00483496"/>
    <w:rsid w:val="00493580"/>
    <w:rsid w:val="00494361"/>
    <w:rsid w:val="004958F6"/>
    <w:rsid w:val="004A36B2"/>
    <w:rsid w:val="004A50E8"/>
    <w:rsid w:val="004B144F"/>
    <w:rsid w:val="004B39EB"/>
    <w:rsid w:val="004C2468"/>
    <w:rsid w:val="004C6BA9"/>
    <w:rsid w:val="004C7C04"/>
    <w:rsid w:val="004D175F"/>
    <w:rsid w:val="004D5F97"/>
    <w:rsid w:val="004D6355"/>
    <w:rsid w:val="004D6A14"/>
    <w:rsid w:val="004E01F9"/>
    <w:rsid w:val="004E1D6A"/>
    <w:rsid w:val="004E5A9A"/>
    <w:rsid w:val="004E7B99"/>
    <w:rsid w:val="004F2690"/>
    <w:rsid w:val="004F7CEE"/>
    <w:rsid w:val="005031BB"/>
    <w:rsid w:val="00503B5E"/>
    <w:rsid w:val="005103C7"/>
    <w:rsid w:val="005139D6"/>
    <w:rsid w:val="005173D9"/>
    <w:rsid w:val="005206EB"/>
    <w:rsid w:val="00537A73"/>
    <w:rsid w:val="005414BE"/>
    <w:rsid w:val="00541855"/>
    <w:rsid w:val="005603B7"/>
    <w:rsid w:val="00566F2F"/>
    <w:rsid w:val="0056796B"/>
    <w:rsid w:val="00576E61"/>
    <w:rsid w:val="00591483"/>
    <w:rsid w:val="005A38CA"/>
    <w:rsid w:val="005A3A5C"/>
    <w:rsid w:val="005A3D86"/>
    <w:rsid w:val="005A7ADD"/>
    <w:rsid w:val="005B33CF"/>
    <w:rsid w:val="005B3BC1"/>
    <w:rsid w:val="005C23F2"/>
    <w:rsid w:val="005C5417"/>
    <w:rsid w:val="005D591F"/>
    <w:rsid w:val="005D5F1E"/>
    <w:rsid w:val="005D5F77"/>
    <w:rsid w:val="005E08CB"/>
    <w:rsid w:val="005E0CB2"/>
    <w:rsid w:val="005E7F5F"/>
    <w:rsid w:val="005F07EE"/>
    <w:rsid w:val="005F0959"/>
    <w:rsid w:val="00603BDD"/>
    <w:rsid w:val="006072DE"/>
    <w:rsid w:val="00612720"/>
    <w:rsid w:val="006178D9"/>
    <w:rsid w:val="00622FB9"/>
    <w:rsid w:val="00634A24"/>
    <w:rsid w:val="006571EE"/>
    <w:rsid w:val="00661EA2"/>
    <w:rsid w:val="00674C5F"/>
    <w:rsid w:val="00676350"/>
    <w:rsid w:val="00680845"/>
    <w:rsid w:val="00686E42"/>
    <w:rsid w:val="006A0845"/>
    <w:rsid w:val="006A0A0A"/>
    <w:rsid w:val="006B3F59"/>
    <w:rsid w:val="006C252C"/>
    <w:rsid w:val="006C7A1E"/>
    <w:rsid w:val="006D5199"/>
    <w:rsid w:val="006D6767"/>
    <w:rsid w:val="006E49CE"/>
    <w:rsid w:val="006E4D76"/>
    <w:rsid w:val="006E57C9"/>
    <w:rsid w:val="006F159E"/>
    <w:rsid w:val="006F2F93"/>
    <w:rsid w:val="006F6541"/>
    <w:rsid w:val="006F7F35"/>
    <w:rsid w:val="007021FE"/>
    <w:rsid w:val="00715254"/>
    <w:rsid w:val="00716239"/>
    <w:rsid w:val="0072047B"/>
    <w:rsid w:val="00723A95"/>
    <w:rsid w:val="0074069A"/>
    <w:rsid w:val="00743756"/>
    <w:rsid w:val="0075419F"/>
    <w:rsid w:val="00755307"/>
    <w:rsid w:val="00755D32"/>
    <w:rsid w:val="007600B2"/>
    <w:rsid w:val="00767317"/>
    <w:rsid w:val="007711E3"/>
    <w:rsid w:val="00776A10"/>
    <w:rsid w:val="0078076B"/>
    <w:rsid w:val="00786265"/>
    <w:rsid w:val="0079132E"/>
    <w:rsid w:val="00793489"/>
    <w:rsid w:val="00795856"/>
    <w:rsid w:val="00797EC3"/>
    <w:rsid w:val="007A05CB"/>
    <w:rsid w:val="007B2B26"/>
    <w:rsid w:val="007C362B"/>
    <w:rsid w:val="007C635E"/>
    <w:rsid w:val="007D695F"/>
    <w:rsid w:val="007D6DF6"/>
    <w:rsid w:val="007D74E4"/>
    <w:rsid w:val="007E0BD1"/>
    <w:rsid w:val="007E31C3"/>
    <w:rsid w:val="007F0B4C"/>
    <w:rsid w:val="007F3018"/>
    <w:rsid w:val="007F42FE"/>
    <w:rsid w:val="007F5FE2"/>
    <w:rsid w:val="00801C61"/>
    <w:rsid w:val="0082202F"/>
    <w:rsid w:val="00822327"/>
    <w:rsid w:val="008268EF"/>
    <w:rsid w:val="008278C7"/>
    <w:rsid w:val="00830747"/>
    <w:rsid w:val="00830906"/>
    <w:rsid w:val="00835C63"/>
    <w:rsid w:val="008436FF"/>
    <w:rsid w:val="00847C78"/>
    <w:rsid w:val="00851A52"/>
    <w:rsid w:val="00867527"/>
    <w:rsid w:val="00867E46"/>
    <w:rsid w:val="00870EB9"/>
    <w:rsid w:val="00875AC1"/>
    <w:rsid w:val="00882577"/>
    <w:rsid w:val="008837A1"/>
    <w:rsid w:val="00887426"/>
    <w:rsid w:val="00894AC8"/>
    <w:rsid w:val="00894E14"/>
    <w:rsid w:val="008A0571"/>
    <w:rsid w:val="008A3817"/>
    <w:rsid w:val="008B1E74"/>
    <w:rsid w:val="008B3A10"/>
    <w:rsid w:val="008C36ED"/>
    <w:rsid w:val="008D3DDD"/>
    <w:rsid w:val="008D3E9D"/>
    <w:rsid w:val="008E5305"/>
    <w:rsid w:val="008E605A"/>
    <w:rsid w:val="00902FD0"/>
    <w:rsid w:val="00906690"/>
    <w:rsid w:val="009160C5"/>
    <w:rsid w:val="00932EF2"/>
    <w:rsid w:val="009426EB"/>
    <w:rsid w:val="00942BC9"/>
    <w:rsid w:val="009442A8"/>
    <w:rsid w:val="0095513C"/>
    <w:rsid w:val="00971BCE"/>
    <w:rsid w:val="00976E0B"/>
    <w:rsid w:val="00976F4D"/>
    <w:rsid w:val="009770A1"/>
    <w:rsid w:val="00980F96"/>
    <w:rsid w:val="00980FB4"/>
    <w:rsid w:val="00990C7B"/>
    <w:rsid w:val="00992262"/>
    <w:rsid w:val="009958B1"/>
    <w:rsid w:val="00996E69"/>
    <w:rsid w:val="009977DB"/>
    <w:rsid w:val="009A6323"/>
    <w:rsid w:val="009C29C4"/>
    <w:rsid w:val="009C4219"/>
    <w:rsid w:val="009D0E71"/>
    <w:rsid w:val="009D1050"/>
    <w:rsid w:val="009F2070"/>
    <w:rsid w:val="009F3181"/>
    <w:rsid w:val="009F4FFD"/>
    <w:rsid w:val="009F612A"/>
    <w:rsid w:val="009F6FF6"/>
    <w:rsid w:val="00A03B2F"/>
    <w:rsid w:val="00A101B8"/>
    <w:rsid w:val="00A112EA"/>
    <w:rsid w:val="00A11DA5"/>
    <w:rsid w:val="00A11F0B"/>
    <w:rsid w:val="00A2045B"/>
    <w:rsid w:val="00A2582A"/>
    <w:rsid w:val="00A3011F"/>
    <w:rsid w:val="00A321F5"/>
    <w:rsid w:val="00A34BBA"/>
    <w:rsid w:val="00A374C7"/>
    <w:rsid w:val="00A40A8B"/>
    <w:rsid w:val="00A4624F"/>
    <w:rsid w:val="00A503B1"/>
    <w:rsid w:val="00A56924"/>
    <w:rsid w:val="00A60756"/>
    <w:rsid w:val="00A61A27"/>
    <w:rsid w:val="00A62C07"/>
    <w:rsid w:val="00A65C41"/>
    <w:rsid w:val="00A67EA8"/>
    <w:rsid w:val="00A8580F"/>
    <w:rsid w:val="00A92028"/>
    <w:rsid w:val="00A928D0"/>
    <w:rsid w:val="00AA2679"/>
    <w:rsid w:val="00AA7916"/>
    <w:rsid w:val="00AB11E7"/>
    <w:rsid w:val="00AC2014"/>
    <w:rsid w:val="00AC2C93"/>
    <w:rsid w:val="00AC488A"/>
    <w:rsid w:val="00AE04F8"/>
    <w:rsid w:val="00AE25C7"/>
    <w:rsid w:val="00AF25A2"/>
    <w:rsid w:val="00B078CE"/>
    <w:rsid w:val="00B10B89"/>
    <w:rsid w:val="00B12832"/>
    <w:rsid w:val="00B13DA1"/>
    <w:rsid w:val="00B2064A"/>
    <w:rsid w:val="00B22379"/>
    <w:rsid w:val="00B273DC"/>
    <w:rsid w:val="00B31C66"/>
    <w:rsid w:val="00B327D8"/>
    <w:rsid w:val="00B40D48"/>
    <w:rsid w:val="00B568E4"/>
    <w:rsid w:val="00B57195"/>
    <w:rsid w:val="00B607D6"/>
    <w:rsid w:val="00B631FE"/>
    <w:rsid w:val="00B64A41"/>
    <w:rsid w:val="00B7594A"/>
    <w:rsid w:val="00B960EF"/>
    <w:rsid w:val="00B976CD"/>
    <w:rsid w:val="00BA7A50"/>
    <w:rsid w:val="00BB39EC"/>
    <w:rsid w:val="00BC0DEC"/>
    <w:rsid w:val="00BC464C"/>
    <w:rsid w:val="00BC5699"/>
    <w:rsid w:val="00BD0A0E"/>
    <w:rsid w:val="00BD19C8"/>
    <w:rsid w:val="00BD704C"/>
    <w:rsid w:val="00BD7676"/>
    <w:rsid w:val="00BD7DAC"/>
    <w:rsid w:val="00BE0E1A"/>
    <w:rsid w:val="00BE0FD4"/>
    <w:rsid w:val="00C008B4"/>
    <w:rsid w:val="00C00CC5"/>
    <w:rsid w:val="00C05597"/>
    <w:rsid w:val="00C06B75"/>
    <w:rsid w:val="00C1092D"/>
    <w:rsid w:val="00C30D11"/>
    <w:rsid w:val="00C3107E"/>
    <w:rsid w:val="00C371F7"/>
    <w:rsid w:val="00C37E60"/>
    <w:rsid w:val="00C40B3D"/>
    <w:rsid w:val="00C41EA6"/>
    <w:rsid w:val="00C52B16"/>
    <w:rsid w:val="00C56B41"/>
    <w:rsid w:val="00C72BDE"/>
    <w:rsid w:val="00C83254"/>
    <w:rsid w:val="00C836E7"/>
    <w:rsid w:val="00C84FAB"/>
    <w:rsid w:val="00C859B7"/>
    <w:rsid w:val="00C917A9"/>
    <w:rsid w:val="00C9494C"/>
    <w:rsid w:val="00C94AC1"/>
    <w:rsid w:val="00C963C2"/>
    <w:rsid w:val="00CA3DEC"/>
    <w:rsid w:val="00CB0B63"/>
    <w:rsid w:val="00CC3306"/>
    <w:rsid w:val="00CD06FE"/>
    <w:rsid w:val="00CD7819"/>
    <w:rsid w:val="00CE2568"/>
    <w:rsid w:val="00CE4718"/>
    <w:rsid w:val="00CF0D53"/>
    <w:rsid w:val="00CF1C33"/>
    <w:rsid w:val="00CF2BAD"/>
    <w:rsid w:val="00CF5025"/>
    <w:rsid w:val="00CF63EB"/>
    <w:rsid w:val="00D02F0C"/>
    <w:rsid w:val="00D036A2"/>
    <w:rsid w:val="00D2210E"/>
    <w:rsid w:val="00D26AF9"/>
    <w:rsid w:val="00D26B6F"/>
    <w:rsid w:val="00D33288"/>
    <w:rsid w:val="00D35761"/>
    <w:rsid w:val="00D36D86"/>
    <w:rsid w:val="00D405D0"/>
    <w:rsid w:val="00D521E4"/>
    <w:rsid w:val="00D52EB4"/>
    <w:rsid w:val="00D60964"/>
    <w:rsid w:val="00D62CB2"/>
    <w:rsid w:val="00D63AF6"/>
    <w:rsid w:val="00D70F7C"/>
    <w:rsid w:val="00D85A90"/>
    <w:rsid w:val="00D873DE"/>
    <w:rsid w:val="00D9767F"/>
    <w:rsid w:val="00DA07ED"/>
    <w:rsid w:val="00DA0F32"/>
    <w:rsid w:val="00DA7BE2"/>
    <w:rsid w:val="00DB6FE0"/>
    <w:rsid w:val="00DC1338"/>
    <w:rsid w:val="00DC22A3"/>
    <w:rsid w:val="00DC56D5"/>
    <w:rsid w:val="00DC6608"/>
    <w:rsid w:val="00DC6AE1"/>
    <w:rsid w:val="00DD053B"/>
    <w:rsid w:val="00DE35B3"/>
    <w:rsid w:val="00DE4172"/>
    <w:rsid w:val="00DE4C6E"/>
    <w:rsid w:val="00DE6B6D"/>
    <w:rsid w:val="00E01946"/>
    <w:rsid w:val="00E02BE4"/>
    <w:rsid w:val="00E0441A"/>
    <w:rsid w:val="00E04A5B"/>
    <w:rsid w:val="00E05AB3"/>
    <w:rsid w:val="00E1698E"/>
    <w:rsid w:val="00E21820"/>
    <w:rsid w:val="00E37516"/>
    <w:rsid w:val="00E51216"/>
    <w:rsid w:val="00E52695"/>
    <w:rsid w:val="00E55502"/>
    <w:rsid w:val="00E64C9D"/>
    <w:rsid w:val="00E64F21"/>
    <w:rsid w:val="00E80244"/>
    <w:rsid w:val="00E80936"/>
    <w:rsid w:val="00E81BB2"/>
    <w:rsid w:val="00E832F6"/>
    <w:rsid w:val="00E86FDB"/>
    <w:rsid w:val="00EA0C99"/>
    <w:rsid w:val="00EA2BF1"/>
    <w:rsid w:val="00EA449D"/>
    <w:rsid w:val="00EA4C23"/>
    <w:rsid w:val="00EB21F0"/>
    <w:rsid w:val="00EB4FEB"/>
    <w:rsid w:val="00EB652F"/>
    <w:rsid w:val="00EC3606"/>
    <w:rsid w:val="00EC5142"/>
    <w:rsid w:val="00EE355D"/>
    <w:rsid w:val="00F05483"/>
    <w:rsid w:val="00F10D07"/>
    <w:rsid w:val="00F17C41"/>
    <w:rsid w:val="00F26E13"/>
    <w:rsid w:val="00F56870"/>
    <w:rsid w:val="00F60930"/>
    <w:rsid w:val="00F61423"/>
    <w:rsid w:val="00F62BEA"/>
    <w:rsid w:val="00F66094"/>
    <w:rsid w:val="00F67830"/>
    <w:rsid w:val="00F85DD7"/>
    <w:rsid w:val="00F90D7F"/>
    <w:rsid w:val="00FA242F"/>
    <w:rsid w:val="00FA3315"/>
    <w:rsid w:val="00FA5ACE"/>
    <w:rsid w:val="00FB572F"/>
    <w:rsid w:val="00FB64E8"/>
    <w:rsid w:val="00FC319D"/>
    <w:rsid w:val="00FC40B7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00E8B9FB"/>
  <w15:docId w15:val="{A93B80AD-194F-4BDA-82B3-383C65B0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B86"/>
    <w:rPr>
      <w:sz w:val="24"/>
      <w:szCs w:val="24"/>
    </w:rPr>
  </w:style>
  <w:style w:type="paragraph" w:styleId="Nadpis1">
    <w:name w:val="heading 1"/>
    <w:basedOn w:val="Normln"/>
    <w:next w:val="Normln"/>
    <w:qFormat/>
    <w:rsid w:val="00310B86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qFormat/>
    <w:rsid w:val="00310B86"/>
    <w:p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0B8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310B86"/>
    <w:pPr>
      <w:tabs>
        <w:tab w:val="left" w:pos="284"/>
      </w:tabs>
      <w:jc w:val="both"/>
    </w:pPr>
    <w:rPr>
      <w:szCs w:val="20"/>
    </w:rPr>
  </w:style>
  <w:style w:type="paragraph" w:styleId="Zkladntextodsazen">
    <w:name w:val="Body Text Indent"/>
    <w:basedOn w:val="Normln"/>
    <w:rsid w:val="00310B86"/>
    <w:pPr>
      <w:tabs>
        <w:tab w:val="left" w:pos="284"/>
      </w:tabs>
      <w:ind w:left="284"/>
    </w:pPr>
    <w:rPr>
      <w:szCs w:val="20"/>
    </w:rPr>
  </w:style>
  <w:style w:type="paragraph" w:styleId="Zkladntextodsazen2">
    <w:name w:val="Body Text Indent 2"/>
    <w:basedOn w:val="Normln"/>
    <w:rsid w:val="00310B86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kladntextodsazen3">
    <w:name w:val="Body Text Indent 3"/>
    <w:basedOn w:val="Normln"/>
    <w:rsid w:val="00310B86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Normln1">
    <w:name w:val="Normální1"/>
    <w:rsid w:val="00310B86"/>
    <w:pPr>
      <w:widowControl w:val="0"/>
    </w:pPr>
    <w:rPr>
      <w:sz w:val="24"/>
    </w:rPr>
  </w:style>
  <w:style w:type="paragraph" w:styleId="Zkladntext2">
    <w:name w:val="Body Text 2"/>
    <w:basedOn w:val="Normln"/>
    <w:rsid w:val="00310B86"/>
    <w:pPr>
      <w:jc w:val="both"/>
    </w:pPr>
    <w:rPr>
      <w:rFonts w:ascii="Arial" w:hAnsi="Arial"/>
      <w:sz w:val="20"/>
      <w:szCs w:val="20"/>
    </w:rPr>
  </w:style>
  <w:style w:type="paragraph" w:styleId="Prosttext">
    <w:name w:val="Plain Text"/>
    <w:basedOn w:val="Normln"/>
    <w:rsid w:val="00310B86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uiPriority w:val="99"/>
    <w:rsid w:val="00310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0B86"/>
  </w:style>
  <w:style w:type="paragraph" w:customStyle="1" w:styleId="BODY1">
    <w:name w:val="BODY (1)"/>
    <w:basedOn w:val="Normln"/>
    <w:rsid w:val="00310B86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310B86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autoRedefine/>
    <w:semiHidden/>
    <w:rsid w:val="00310B86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310B86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rsid w:val="00310B86"/>
    <w:rPr>
      <w:snapToGrid w:val="0"/>
      <w:color w:val="000000"/>
      <w:sz w:val="24"/>
    </w:rPr>
  </w:style>
  <w:style w:type="paragraph" w:styleId="Nzev">
    <w:name w:val="Title"/>
    <w:basedOn w:val="Normln"/>
    <w:qFormat/>
    <w:rsid w:val="00310B8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3">
    <w:name w:val="Body Text 3"/>
    <w:basedOn w:val="Normln"/>
    <w:rsid w:val="00310B86"/>
    <w:pPr>
      <w:spacing w:after="120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4FFD"/>
    <w:rPr>
      <w:sz w:val="16"/>
      <w:szCs w:val="16"/>
    </w:rPr>
  </w:style>
  <w:style w:type="paragraph" w:styleId="Textbubliny">
    <w:name w:val="Balloon Text"/>
    <w:basedOn w:val="Normln"/>
    <w:semiHidden/>
    <w:rsid w:val="00310B86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F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F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FFD"/>
    <w:rPr>
      <w:b/>
      <w:bCs/>
    </w:rPr>
  </w:style>
  <w:style w:type="paragraph" w:styleId="Revize">
    <w:name w:val="Revision"/>
    <w:hidden/>
    <w:uiPriority w:val="99"/>
    <w:semiHidden/>
    <w:rsid w:val="009F4FFD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76F4D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90127"/>
    <w:rPr>
      <w:sz w:val="24"/>
    </w:rPr>
  </w:style>
  <w:style w:type="paragraph" w:styleId="Odstavecseseznamem">
    <w:name w:val="List Paragraph"/>
    <w:basedOn w:val="Normln"/>
    <w:uiPriority w:val="34"/>
    <w:qFormat/>
    <w:rsid w:val="00716239"/>
    <w:pPr>
      <w:ind w:left="720"/>
      <w:contextualSpacing/>
    </w:pPr>
  </w:style>
  <w:style w:type="paragraph" w:customStyle="1" w:styleId="Odsazen1">
    <w:name w:val="Odsazení 1"/>
    <w:rsid w:val="00D2210E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603B7"/>
    <w:rPr>
      <w:sz w:val="24"/>
      <w:szCs w:val="24"/>
    </w:rPr>
  </w:style>
  <w:style w:type="character" w:customStyle="1" w:styleId="cpvselected1">
    <w:name w:val="cpvselected1"/>
    <w:rsid w:val="00E0441A"/>
    <w:rPr>
      <w:color w:val="FF0000"/>
    </w:rPr>
  </w:style>
  <w:style w:type="table" w:styleId="Mkatabulky">
    <w:name w:val="Table Grid"/>
    <w:basedOn w:val="Normlntabulka"/>
    <w:uiPriority w:val="59"/>
    <w:rsid w:val="00D4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71EE"/>
    <w:pPr>
      <w:widowControl w:val="0"/>
      <w:suppressAutoHyphens/>
      <w:autoSpaceDN w:val="0"/>
      <w:textAlignment w:val="baseline"/>
    </w:pPr>
    <w:rPr>
      <w:rFonts w:ascii="Calibri" w:eastAsia="Linux Libertine G" w:hAnsi="Calibri" w:cs="Linux Libertine G"/>
      <w:lang w:eastAsia="zh-CN" w:bidi="hi-IN"/>
    </w:rPr>
  </w:style>
  <w:style w:type="character" w:customStyle="1" w:styleId="ListLabel19">
    <w:name w:val="ListLabel 19"/>
    <w:rsid w:val="006571EE"/>
    <w:rPr>
      <w:position w:val="0"/>
      <w:vertAlign w:val="baseline"/>
    </w:rPr>
  </w:style>
  <w:style w:type="numbering" w:customStyle="1" w:styleId="WWNum8">
    <w:name w:val="WWNum8"/>
    <w:basedOn w:val="Bezseznamu"/>
    <w:rsid w:val="006571EE"/>
    <w:pPr>
      <w:numPr>
        <w:numId w:val="30"/>
      </w:numPr>
    </w:pPr>
  </w:style>
  <w:style w:type="numbering" w:customStyle="1" w:styleId="WWNum9">
    <w:name w:val="WWNum9"/>
    <w:basedOn w:val="Bezseznamu"/>
    <w:rsid w:val="006571EE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726BD-A35F-4B2F-99BD-5B9CD320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2026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Vsetín</Company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MěÚ Vsetín</dc:creator>
  <cp:lastModifiedBy>Lenka Balane</cp:lastModifiedBy>
  <cp:revision>3</cp:revision>
  <cp:lastPrinted>2021-05-13T09:17:00Z</cp:lastPrinted>
  <dcterms:created xsi:type="dcterms:W3CDTF">2021-05-13T11:08:00Z</dcterms:created>
  <dcterms:modified xsi:type="dcterms:W3CDTF">2021-05-13T11:08:00Z</dcterms:modified>
</cp:coreProperties>
</file>