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76" w:rsidRDefault="001C44D4">
      <w:pPr>
        <w:pStyle w:val="Zkladntext30"/>
        <w:shd w:val="clear" w:color="auto" w:fill="auto"/>
        <w:spacing w:after="0"/>
      </w:pPr>
      <w:r>
        <w:rPr>
          <w:noProof/>
          <w:lang w:bidi="ar-SA"/>
        </w:rPr>
        <w:drawing>
          <wp:anchor distT="0" distB="496570" distL="114300" distR="958215" simplePos="0" relativeHeight="125829378" behindDoc="0" locked="0" layoutInCell="1" allowOverlap="1">
            <wp:simplePos x="0" y="0"/>
            <wp:positionH relativeFrom="page">
              <wp:posOffset>558800</wp:posOffset>
            </wp:positionH>
            <wp:positionV relativeFrom="paragraph">
              <wp:posOffset>38100</wp:posOffset>
            </wp:positionV>
            <wp:extent cx="725170" cy="4330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517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33070" distB="0" distL="427990" distR="114300" simplePos="0" relativeHeight="125829379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471170</wp:posOffset>
                </wp:positionV>
                <wp:extent cx="1252855" cy="4965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3D76" w:rsidRDefault="001C44D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I AGENTURA OCHRANY</w:t>
                            </w:r>
                            <w:r>
                              <w:br/>
                              <w:t>PŘÍRODY A KRAJINY</w:t>
                            </w:r>
                            <w:r>
                              <w:br/>
                              <w:t>ČESKÉ REPUBLIKY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8.700000000000003pt;margin-top:37.100000000000001pt;width:98.650000000000006pt;height:39.100000000000001pt;z-index:-125829374;mso-wrap-distance-left:33.700000000000003pt;mso-wrap-distance-top:34.1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 AGENTURA OCHRANY</w:t>
                        <w:br/>
                        <w:t>PŘÍRODY A KRAJINY</w:t>
                        <w:br/>
                        <w:t>ČESKÉ REPUBLIKY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KAPLANOVA 1931/1</w:t>
      </w:r>
    </w:p>
    <w:p w:rsidR="00D03D76" w:rsidRDefault="001C44D4">
      <w:pPr>
        <w:pStyle w:val="Zkladntext30"/>
        <w:shd w:val="clear" w:color="auto" w:fill="auto"/>
      </w:pPr>
      <w:r>
        <w:t>148 00 PRAHA 11 - CHODOV</w:t>
      </w:r>
    </w:p>
    <w:p w:rsidR="00D03D76" w:rsidRDefault="001C44D4">
      <w:pPr>
        <w:pStyle w:val="Zkladntext30"/>
        <w:shd w:val="clear" w:color="auto" w:fill="auto"/>
        <w:spacing w:after="0"/>
      </w:pPr>
      <w:r>
        <w:t>TEL: 283 069 242</w:t>
      </w:r>
    </w:p>
    <w:p w:rsidR="00D03D76" w:rsidRDefault="001C44D4">
      <w:pPr>
        <w:pStyle w:val="Zkladntext30"/>
        <w:shd w:val="clear" w:color="auto" w:fill="auto"/>
      </w:pPr>
      <w:r>
        <w:t>FAX: 283 069 241</w:t>
      </w:r>
    </w:p>
    <w:p w:rsidR="00D03D76" w:rsidRDefault="001C44D4">
      <w:pPr>
        <w:pStyle w:val="Zkladntext30"/>
        <w:pBdr>
          <w:bottom w:val="single" w:sz="4" w:space="0" w:color="auto"/>
        </w:pBdr>
        <w:shd w:val="clear" w:color="auto" w:fill="auto"/>
        <w:spacing w:after="640"/>
        <w:ind w:left="5660"/>
      </w:pPr>
      <w:r>
        <w:t xml:space="preserve">ID DS: DKKDKDJ </w:t>
      </w:r>
      <w:hyperlink r:id="rId8" w:history="1">
        <w:r>
          <w:rPr>
            <w:lang w:val="en-US" w:eastAsia="en-US" w:bidi="en-US"/>
          </w:rPr>
          <w:t>aopkcr@nature.cz</w:t>
        </w:r>
      </w:hyperlink>
    </w:p>
    <w:p w:rsidR="00D03D76" w:rsidRDefault="001C44D4">
      <w:pPr>
        <w:pStyle w:val="Zkladntext1"/>
        <w:shd w:val="clear" w:color="auto" w:fill="auto"/>
        <w:spacing w:after="300" w:line="240" w:lineRule="auto"/>
        <w:jc w:val="right"/>
      </w:pPr>
      <w:r>
        <w:t>Číslo smlouvy: 06509/SVSL/21</w:t>
      </w:r>
    </w:p>
    <w:p w:rsidR="00D03D76" w:rsidRDefault="001C44D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:rsidR="00D03D76" w:rsidRDefault="001C44D4">
      <w:pPr>
        <w:pStyle w:val="Zkladntext1"/>
        <w:shd w:val="clear" w:color="auto" w:fill="auto"/>
        <w:spacing w:after="480" w:line="240" w:lineRule="auto"/>
        <w:jc w:val="both"/>
      </w:pPr>
      <w:r>
        <w:rPr>
          <w:b/>
          <w:bCs/>
        </w:rPr>
        <w:t xml:space="preserve">UZAVŘENÁ </w:t>
      </w:r>
      <w:r>
        <w:rPr>
          <w:b/>
          <w:bCs/>
        </w:rPr>
        <w:t>DLE USTANOVENÍ § 2079 A NÁSL. ZÁK. Č. 89/2012 SB., OBČANSKÉHO ZÁKONÍKU</w:t>
      </w:r>
    </w:p>
    <w:p w:rsidR="00D03D76" w:rsidRDefault="001C44D4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60" w:line="240" w:lineRule="auto"/>
        <w:jc w:val="center"/>
      </w:pPr>
      <w:r>
        <w:rPr>
          <w:b/>
          <w:bCs/>
        </w:rPr>
        <w:t>Smluvní strany</w:t>
      </w:r>
    </w:p>
    <w:p w:rsidR="00D03D76" w:rsidRDefault="001C44D4">
      <w:pPr>
        <w:pStyle w:val="Zkladntext1"/>
        <w:shd w:val="clear" w:color="auto" w:fill="auto"/>
        <w:spacing w:after="140" w:line="240" w:lineRule="auto"/>
      </w:pPr>
      <w:r>
        <w:t xml:space="preserve">1.1. </w:t>
      </w:r>
      <w:r>
        <w:rPr>
          <w:b/>
          <w:bCs/>
        </w:rPr>
        <w:t>Kupující</w:t>
      </w:r>
    </w:p>
    <w:p w:rsidR="00D03D76" w:rsidRDefault="001C44D4">
      <w:pPr>
        <w:pStyle w:val="Nadpis20"/>
        <w:keepNext/>
        <w:keepLines/>
        <w:shd w:val="clear" w:color="auto" w:fill="auto"/>
        <w:spacing w:after="140" w:line="240" w:lineRule="auto"/>
        <w:jc w:val="left"/>
      </w:pPr>
      <w:bookmarkStart w:id="2" w:name="bookmark2"/>
      <w:bookmarkStart w:id="3" w:name="bookmark3"/>
      <w:r>
        <w:t>Česká republika - Agentura ochrany přírody a krajiny České republiky</w:t>
      </w:r>
      <w:bookmarkEnd w:id="2"/>
      <w:bookmarkEnd w:id="3"/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Sídlo: Kaplanova 1931/1, 148 00 Praha 11 - Chodov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Jednající: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IČO: 629 335 91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 xml:space="preserve">Bankovní </w:t>
      </w:r>
      <w:r>
        <w:t>spojení: ČNB Praha, Číslo účtu: 18228011/0710</w:t>
      </w:r>
    </w:p>
    <w:p w:rsidR="00D03D76" w:rsidRDefault="001C44D4">
      <w:pPr>
        <w:pStyle w:val="Zkladntext1"/>
        <w:shd w:val="clear" w:color="auto" w:fill="auto"/>
        <w:spacing w:after="300" w:line="240" w:lineRule="auto"/>
      </w:pPr>
      <w:r>
        <w:t>Kontaktní osoba pro věci technické:</w:t>
      </w:r>
    </w:p>
    <w:p w:rsidR="00D03D76" w:rsidRDefault="001C44D4">
      <w:pPr>
        <w:pStyle w:val="Zkladntext1"/>
        <w:shd w:val="clear" w:color="auto" w:fill="auto"/>
        <w:spacing w:after="760" w:line="240" w:lineRule="auto"/>
      </w:pPr>
      <w:r>
        <w:t xml:space="preserve">(dále jen </w:t>
      </w:r>
      <w:r>
        <w:rPr>
          <w:u w:val="single"/>
        </w:rPr>
        <w:t>„kupující</w:t>
      </w:r>
      <w:r>
        <w:t>“)</w:t>
      </w:r>
    </w:p>
    <w:p w:rsidR="00D03D76" w:rsidRDefault="001C44D4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579"/>
        </w:tabs>
        <w:spacing w:line="276" w:lineRule="auto"/>
        <w:jc w:val="left"/>
      </w:pPr>
      <w:bookmarkStart w:id="4" w:name="bookmark4"/>
      <w:bookmarkStart w:id="5" w:name="bookmark5"/>
      <w:r>
        <w:t>Prodávající</w:t>
      </w:r>
      <w:bookmarkEnd w:id="4"/>
      <w:bookmarkEnd w:id="5"/>
    </w:p>
    <w:p w:rsidR="00D03D76" w:rsidRDefault="001C44D4">
      <w:pPr>
        <w:pStyle w:val="Zkladntext1"/>
        <w:shd w:val="clear" w:color="auto" w:fill="auto"/>
        <w:spacing w:after="0" w:line="276" w:lineRule="auto"/>
      </w:pPr>
      <w:r>
        <w:t>Netfox s.r.o.</w:t>
      </w:r>
    </w:p>
    <w:p w:rsidR="00D03D76" w:rsidRDefault="001C44D4">
      <w:pPr>
        <w:pStyle w:val="Zkladntext1"/>
        <w:shd w:val="clear" w:color="auto" w:fill="auto"/>
        <w:tabs>
          <w:tab w:val="left" w:pos="864"/>
        </w:tabs>
        <w:spacing w:after="0" w:line="276" w:lineRule="auto"/>
      </w:pPr>
      <w:r>
        <w:t>Sídlo:</w:t>
      </w:r>
      <w:r>
        <w:tab/>
        <w:t>Koněvova 65/2755, 130 00 Praha 3</w:t>
      </w:r>
    </w:p>
    <w:p w:rsidR="00D03D76" w:rsidRDefault="001C44D4">
      <w:pPr>
        <w:pStyle w:val="Zkladntext20"/>
        <w:shd w:val="clear" w:color="auto" w:fill="auto"/>
        <w:spacing w:line="230" w:lineRule="auto"/>
      </w:pPr>
      <w:r>
        <w:rPr>
          <w:rFonts w:ascii="Arial" w:eastAsia="Arial" w:hAnsi="Arial" w:cs="Arial"/>
          <w:sz w:val="20"/>
          <w:szCs w:val="20"/>
        </w:rPr>
        <w:t xml:space="preserve">Jednající: </w:t>
      </w:r>
      <w:r>
        <w:t>Martin Vašíček</w:t>
      </w:r>
    </w:p>
    <w:p w:rsidR="00D03D76" w:rsidRDefault="001C44D4">
      <w:pPr>
        <w:pStyle w:val="Zkladntext20"/>
        <w:shd w:val="clear" w:color="auto" w:fill="auto"/>
        <w:tabs>
          <w:tab w:val="left" w:pos="864"/>
        </w:tabs>
        <w:spacing w:line="230" w:lineRule="auto"/>
      </w:pPr>
      <w:r>
        <w:rPr>
          <w:rFonts w:ascii="Arial" w:eastAsia="Arial" w:hAnsi="Arial" w:cs="Arial"/>
          <w:sz w:val="20"/>
          <w:szCs w:val="20"/>
        </w:rPr>
        <w:t>IČO:</w:t>
      </w:r>
      <w:r>
        <w:rPr>
          <w:rFonts w:ascii="Arial" w:eastAsia="Arial" w:hAnsi="Arial" w:cs="Arial"/>
          <w:sz w:val="20"/>
          <w:szCs w:val="20"/>
        </w:rPr>
        <w:tab/>
      </w:r>
      <w:r>
        <w:t>27574032</w:t>
      </w:r>
    </w:p>
    <w:p w:rsidR="00D03D76" w:rsidRDefault="001C44D4">
      <w:pPr>
        <w:pStyle w:val="Zkladntext20"/>
        <w:shd w:val="clear" w:color="auto" w:fill="auto"/>
        <w:tabs>
          <w:tab w:val="left" w:pos="864"/>
        </w:tabs>
        <w:spacing w:line="230" w:lineRule="auto"/>
      </w:pPr>
      <w:r>
        <w:rPr>
          <w:rFonts w:ascii="Arial" w:eastAsia="Arial" w:hAnsi="Arial" w:cs="Arial"/>
          <w:sz w:val="20"/>
          <w:szCs w:val="20"/>
        </w:rPr>
        <w:t>DIČ:</w:t>
      </w:r>
      <w:r>
        <w:rPr>
          <w:rFonts w:ascii="Arial" w:eastAsia="Arial" w:hAnsi="Arial" w:cs="Arial"/>
          <w:sz w:val="20"/>
          <w:szCs w:val="20"/>
        </w:rPr>
        <w:tab/>
      </w:r>
      <w:r>
        <w:t>CZ27574032</w:t>
      </w:r>
    </w:p>
    <w:p w:rsidR="00D03D76" w:rsidRDefault="001C44D4">
      <w:pPr>
        <w:pStyle w:val="Zkladntext20"/>
        <w:shd w:val="clear" w:color="auto" w:fill="auto"/>
        <w:spacing w:line="276" w:lineRule="auto"/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t>Raiffeisenbank a.s., Číslo účtu</w:t>
      </w:r>
    </w:p>
    <w:p w:rsidR="00D03D76" w:rsidRDefault="001C44D4">
      <w:pPr>
        <w:pStyle w:val="Zkladntext20"/>
        <w:shd w:val="clear" w:color="auto" w:fill="auto"/>
        <w:spacing w:line="230" w:lineRule="auto"/>
      </w:pPr>
      <w:r>
        <w:t>zapsaná v obchodním rejstříku vedeném Městským soudem v Praze sp.zn C vložka 116806</w:t>
      </w:r>
    </w:p>
    <w:p w:rsidR="00D03D76" w:rsidRDefault="001C44D4">
      <w:pPr>
        <w:pStyle w:val="Zkladntext1"/>
        <w:shd w:val="clear" w:color="auto" w:fill="auto"/>
        <w:spacing w:after="0" w:line="276" w:lineRule="auto"/>
      </w:pPr>
      <w:r>
        <w:t>E-mail:</w:t>
      </w:r>
    </w:p>
    <w:p w:rsidR="00D03D76" w:rsidRDefault="001C44D4">
      <w:pPr>
        <w:pStyle w:val="Zkladntext1"/>
        <w:shd w:val="clear" w:color="auto" w:fill="auto"/>
        <w:spacing w:after="240" w:line="276" w:lineRule="auto"/>
      </w:pPr>
      <w:r>
        <w:t>Telefon:</w:t>
      </w:r>
    </w:p>
    <w:p w:rsidR="00D03D76" w:rsidRDefault="001C44D4">
      <w:pPr>
        <w:pStyle w:val="Zkladntext1"/>
        <w:shd w:val="clear" w:color="auto" w:fill="auto"/>
        <w:spacing w:after="480" w:line="276" w:lineRule="auto"/>
      </w:pPr>
      <w:r>
        <w:t xml:space="preserve">(dále jen </w:t>
      </w:r>
      <w:r>
        <w:rPr>
          <w:u w:val="single"/>
        </w:rPr>
        <w:t>„prodávající</w:t>
      </w:r>
      <w:r>
        <w:t>“)</w:t>
      </w:r>
    </w:p>
    <w:p w:rsidR="00D03D76" w:rsidRDefault="001C44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line="276" w:lineRule="auto"/>
      </w:pPr>
      <w:bookmarkStart w:id="6" w:name="bookmark6"/>
      <w:bookmarkStart w:id="7" w:name="bookmark7"/>
      <w:r>
        <w:t>Předmět smlouvy</w:t>
      </w:r>
      <w:bookmarkEnd w:id="6"/>
      <w:bookmarkEnd w:id="7"/>
    </w:p>
    <w:p w:rsidR="00D03D76" w:rsidRDefault="001C44D4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after="480" w:line="276" w:lineRule="auto"/>
        <w:ind w:left="580" w:hanging="580"/>
        <w:jc w:val="both"/>
      </w:pPr>
      <w:bookmarkStart w:id="8" w:name="bookmark8"/>
      <w:r>
        <w:t xml:space="preserve">Předmětem této smlouvy je závazek prodávajícího, že kupujícímu odevzdá věc, která </w:t>
      </w:r>
      <w:r>
        <w:t>je předmětem koupě specifikovaným v čl.</w:t>
      </w:r>
      <w:hyperlink w:anchor="bookmark8" w:tooltip="Current Document">
        <w:r>
          <w:t xml:space="preserve"> 3 </w:t>
        </w:r>
      </w:hyperlink>
      <w:r>
        <w:t xml:space="preserve">této smlouvy, a umožní kupujícímu nabýt vlastnické právo k předmětu koupě, a závazek kupujícího, že věc převezme a zaplatí prodávajícímu kupní cenu sjednanou v </w:t>
      </w:r>
      <w:r>
        <w:t>čl.</w:t>
      </w:r>
      <w:hyperlink w:anchor="bookmark11" w:tooltip="Current Document">
        <w:r>
          <w:t xml:space="preserve"> 4.</w:t>
        </w:r>
      </w:hyperlink>
      <w:r>
        <w:t xml:space="preserve"> této smlouvy.</w:t>
      </w:r>
      <w:bookmarkEnd w:id="8"/>
    </w:p>
    <w:p w:rsidR="00D03D76" w:rsidRDefault="001C44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line="276" w:lineRule="auto"/>
      </w:pPr>
      <w:bookmarkStart w:id="9" w:name="bookmark10"/>
      <w:bookmarkStart w:id="10" w:name="bookmark9"/>
      <w:r>
        <w:t>Předmět koupě</w:t>
      </w:r>
      <w:bookmarkEnd w:id="9"/>
      <w:bookmarkEnd w:id="10"/>
    </w:p>
    <w:p w:rsidR="00D03D76" w:rsidRDefault="001C44D4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after="280" w:line="276" w:lineRule="auto"/>
      </w:pPr>
      <w:r>
        <w:t>Předmětem koupě dle této smlouvy jsou následující movité věci:</w:t>
      </w:r>
    </w:p>
    <w:p w:rsidR="00D03D76" w:rsidRDefault="001C44D4">
      <w:pPr>
        <w:pStyle w:val="Zkladntext20"/>
        <w:shd w:val="clear" w:color="auto" w:fill="auto"/>
        <w:spacing w:after="120" w:line="230" w:lineRule="auto"/>
        <w:ind w:firstLine="580"/>
        <w:jc w:val="both"/>
      </w:pPr>
      <w:r>
        <w:rPr>
          <w:rFonts w:ascii="Arial" w:eastAsia="Arial" w:hAnsi="Arial" w:cs="Arial"/>
          <w:sz w:val="20"/>
          <w:szCs w:val="20"/>
        </w:rPr>
        <w:lastRenderedPageBreak/>
        <w:t xml:space="preserve">a) 42 ks referentský mobilní telefon </w:t>
      </w:r>
      <w:r>
        <w:t>Xiaomi Redmi 9 4GB/64GB včetně pouzdra</w:t>
      </w:r>
    </w:p>
    <w:p w:rsidR="00D03D76" w:rsidRDefault="001C44D4">
      <w:pPr>
        <w:pStyle w:val="Zkladntext1"/>
        <w:shd w:val="clear" w:color="auto" w:fill="auto"/>
        <w:spacing w:line="240" w:lineRule="auto"/>
        <w:ind w:left="580"/>
        <w:jc w:val="both"/>
        <w:rPr>
          <w:sz w:val="22"/>
          <w:szCs w:val="22"/>
        </w:rPr>
      </w:pPr>
      <w:r>
        <w:t xml:space="preserve">b) 3 ks mobilní telefon pro vedoucí zaměstnance </w:t>
      </w:r>
      <w:r>
        <w:rPr>
          <w:rFonts w:ascii="Calibri" w:eastAsia="Calibri" w:hAnsi="Calibri" w:cs="Calibri"/>
          <w:sz w:val="22"/>
          <w:szCs w:val="22"/>
        </w:rPr>
        <w:t>Xiaomi Redmi Note 10 128GB šedá včetně pouzdra</w:t>
      </w:r>
    </w:p>
    <w:p w:rsidR="00D03D76" w:rsidRDefault="001C44D4">
      <w:pPr>
        <w:pStyle w:val="Zkladntext1"/>
        <w:shd w:val="clear" w:color="auto" w:fill="auto"/>
        <w:spacing w:line="271" w:lineRule="auto"/>
        <w:ind w:left="580"/>
        <w:jc w:val="both"/>
      </w:pPr>
      <w:r>
        <w:t xml:space="preserve">Parametry a technická specifikace výše uvedených zařízení jsou uvedeny v </w:t>
      </w:r>
      <w:r>
        <w:rPr>
          <w:b/>
          <w:bCs/>
        </w:rPr>
        <w:t xml:space="preserve">Příloze č. 1 </w:t>
      </w:r>
      <w:r>
        <w:t>této smlouvy.</w:t>
      </w:r>
    </w:p>
    <w:p w:rsidR="00D03D76" w:rsidRDefault="001C44D4">
      <w:pPr>
        <w:pStyle w:val="Zkladntext1"/>
        <w:shd w:val="clear" w:color="auto" w:fill="auto"/>
        <w:spacing w:line="271" w:lineRule="auto"/>
        <w:ind w:firstLine="580"/>
        <w:jc w:val="both"/>
      </w:pPr>
      <w:r>
        <w:t xml:space="preserve">(dále jen </w:t>
      </w:r>
      <w:r>
        <w:rPr>
          <w:u w:val="single"/>
        </w:rPr>
        <w:t>„předmět koupě</w:t>
      </w:r>
      <w:r>
        <w:t>“)</w:t>
      </w:r>
    </w:p>
    <w:p w:rsidR="00D03D76" w:rsidRDefault="001C44D4">
      <w:pPr>
        <w:pStyle w:val="Zkladntext1"/>
        <w:numPr>
          <w:ilvl w:val="0"/>
          <w:numId w:val="3"/>
        </w:numPr>
        <w:shd w:val="clear" w:color="auto" w:fill="auto"/>
        <w:tabs>
          <w:tab w:val="left" w:pos="572"/>
        </w:tabs>
        <w:spacing w:line="271" w:lineRule="auto"/>
        <w:ind w:left="580" w:hanging="580"/>
        <w:jc w:val="both"/>
      </w:pPr>
      <w:r>
        <w:t xml:space="preserve">Smluvní strany berou ve smyslu § 2095 zák. č. 89/2012 Sb., občanského zákoníku, ve znění pozdějších předpisů (dále jen </w:t>
      </w:r>
      <w:r>
        <w:rPr>
          <w:u w:val="single"/>
        </w:rPr>
        <w:t>„občanský zákoník</w:t>
      </w:r>
      <w:r>
        <w:t xml:space="preserve">“) na vědomí a výslovně souhlasí s tím, že prodávající odevzdává předmět koupě kupujícímu jako nový bez jakýchkoliv vad </w:t>
      </w:r>
      <w:r>
        <w:t>či opotřebení.</w:t>
      </w:r>
    </w:p>
    <w:p w:rsidR="00D03D76" w:rsidRDefault="001C44D4">
      <w:pPr>
        <w:pStyle w:val="Zkladntext1"/>
        <w:numPr>
          <w:ilvl w:val="0"/>
          <w:numId w:val="3"/>
        </w:numPr>
        <w:shd w:val="clear" w:color="auto" w:fill="auto"/>
        <w:tabs>
          <w:tab w:val="left" w:pos="572"/>
        </w:tabs>
        <w:spacing w:after="480" w:line="271" w:lineRule="auto"/>
        <w:ind w:left="580" w:hanging="580"/>
        <w:jc w:val="both"/>
      </w:pPr>
      <w:bookmarkStart w:id="11" w:name="bookmark11"/>
      <w:r>
        <w:t>Smluvní strany se dohodly, že vlastnické právo k předmětu koupě se převádí touto smlouvou převzetím předmětu koupě kupujícím.</w:t>
      </w:r>
      <w:bookmarkEnd w:id="11"/>
    </w:p>
    <w:p w:rsidR="00D03D76" w:rsidRDefault="001C44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12" w:name="bookmark12"/>
      <w:bookmarkStart w:id="13" w:name="bookmark13"/>
      <w:r>
        <w:t>Kupní cena a její splatnost</w:t>
      </w:r>
      <w:bookmarkEnd w:id="12"/>
      <w:bookmarkEnd w:id="13"/>
    </w:p>
    <w:p w:rsidR="00D03D76" w:rsidRDefault="001C44D4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after="480" w:line="271" w:lineRule="auto"/>
        <w:ind w:left="580" w:hanging="580"/>
        <w:jc w:val="both"/>
      </w:pPr>
      <w:bookmarkStart w:id="14" w:name="bookmark14"/>
      <w:r>
        <w:t xml:space="preserve">Kupní cena za předmět koupě (dále jen </w:t>
      </w:r>
      <w:r>
        <w:rPr>
          <w:u w:val="single"/>
        </w:rPr>
        <w:t>„kupní cena</w:t>
      </w:r>
      <w:r>
        <w:t xml:space="preserve">“) je stanovena dohodou smluvních </w:t>
      </w:r>
      <w:r>
        <w:t>stran dle zákona č. 526/1990 Sb., o cenách, ve znění pozdějších předpisů a činí</w:t>
      </w:r>
      <w:bookmarkEnd w:id="14"/>
    </w:p>
    <w:p w:rsidR="00D03D76" w:rsidRDefault="001C44D4">
      <w:pPr>
        <w:pStyle w:val="Zkladntext1"/>
        <w:shd w:val="clear" w:color="auto" w:fill="auto"/>
        <w:spacing w:after="0" w:line="406" w:lineRule="auto"/>
        <w:ind w:firstLine="580"/>
        <w:jc w:val="both"/>
      </w:pPr>
      <w:r>
        <w:t>Cena bez DPH: 142 020,- Kč</w:t>
      </w:r>
    </w:p>
    <w:p w:rsidR="00D03D76" w:rsidRDefault="001C44D4">
      <w:pPr>
        <w:pStyle w:val="Zkladntext20"/>
        <w:shd w:val="clear" w:color="auto" w:fill="auto"/>
        <w:spacing w:line="406" w:lineRule="auto"/>
        <w:ind w:firstLine="58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DPH: </w:t>
      </w:r>
      <w:r>
        <w:t xml:space="preserve">29 824,20 </w:t>
      </w:r>
      <w:r>
        <w:rPr>
          <w:rFonts w:ascii="Arial" w:eastAsia="Arial" w:hAnsi="Arial" w:cs="Arial"/>
          <w:sz w:val="20"/>
          <w:szCs w:val="20"/>
        </w:rPr>
        <w:t>Kč</w:t>
      </w:r>
    </w:p>
    <w:p w:rsidR="00D03D76" w:rsidRDefault="001C44D4">
      <w:pPr>
        <w:pStyle w:val="Zkladntext20"/>
        <w:shd w:val="clear" w:color="auto" w:fill="auto"/>
        <w:spacing w:line="343" w:lineRule="auto"/>
        <w:ind w:left="580"/>
        <w:jc w:val="both"/>
      </w:pPr>
      <w:r>
        <w:rPr>
          <w:rFonts w:ascii="Arial" w:eastAsia="Arial" w:hAnsi="Arial" w:cs="Arial"/>
          <w:sz w:val="20"/>
          <w:szCs w:val="20"/>
        </w:rPr>
        <w:t xml:space="preserve">Cena včetně DPH: </w:t>
      </w:r>
      <w:r>
        <w:t>171 844,20,- Kč (slovy: jedno sto sedmdesát jedna tisíc osm set čtyřicet čtyři korun českých dvacet haléřů)</w:t>
      </w:r>
    </w:p>
    <w:p w:rsidR="00D03D76" w:rsidRDefault="001C44D4">
      <w:pPr>
        <w:pStyle w:val="Zkladntext1"/>
        <w:shd w:val="clear" w:color="auto" w:fill="auto"/>
        <w:spacing w:after="360" w:line="406" w:lineRule="auto"/>
        <w:ind w:firstLine="580"/>
        <w:jc w:val="both"/>
      </w:pPr>
      <w:r>
        <w:t>Prodávající je plátcem DPH</w:t>
      </w:r>
    </w:p>
    <w:p w:rsidR="00D03D76" w:rsidRDefault="001C44D4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line="271" w:lineRule="auto"/>
        <w:ind w:left="580" w:hanging="580"/>
        <w:jc w:val="both"/>
      </w:pPr>
      <w:r>
        <w:t>Kupní cena zahrnuje veškeré náklady prodávajícího související s dodávkou předmětu koupě do místa plnění.</w:t>
      </w:r>
    </w:p>
    <w:p w:rsidR="00D03D76" w:rsidRDefault="001C44D4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line="276" w:lineRule="auto"/>
        <w:ind w:left="580" w:hanging="580"/>
        <w:jc w:val="both"/>
      </w:pPr>
      <w:r>
        <w:t>Kupní cena uvedená v čl.</w:t>
      </w:r>
      <w:hyperlink w:anchor="bookmark14" w:tooltip="Current Document">
        <w:r>
          <w:t xml:space="preserve"> 4.1 </w:t>
        </w:r>
      </w:hyperlink>
      <w:r>
        <w:t xml:space="preserve">této smlouvy je sjednána smluvními </w:t>
      </w:r>
      <w:r>
        <w:t>stranami jako cena pevná. Jakékoliv změny kupní ceny mohou být provedeny výhradně písemným dodatkem k této smlouvě, podepsaným oběma smluvními stranami.</w:t>
      </w:r>
    </w:p>
    <w:p w:rsidR="00D03D76" w:rsidRDefault="001C44D4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line="271" w:lineRule="auto"/>
        <w:ind w:left="580" w:hanging="580"/>
        <w:jc w:val="both"/>
      </w:pPr>
      <w:r>
        <w:t>Kupní cena je splatná ve lhůtě třiceti (30) kalendářních dnů ode dne, kdy byla kupujícímu doručena fakt</w:t>
      </w:r>
      <w:r>
        <w:t>ura (daňový doklad) prodávajícího obsahující (i) náležitosti daňového resp. účetního dokladu podle platných obecně závazných právních předpisů, a (ii) odkaz na číslo této smlouvy. Faktura (daňový doklad) musí být zaslána na adresu sídla kupujícího uvedenou</w:t>
      </w:r>
      <w:r>
        <w:t xml:space="preserve"> v záhlaví této smlouvy.</w:t>
      </w:r>
    </w:p>
    <w:p w:rsidR="00D03D76" w:rsidRDefault="001C44D4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line="271" w:lineRule="auto"/>
        <w:ind w:left="580" w:hanging="580"/>
        <w:jc w:val="both"/>
      </w:pPr>
      <w:r>
        <w:t>Právo prodávajícího vystavit fakturu (daňový doklad) vzniká ke dni odevzdání předmětu koupě kupujícímu.</w:t>
      </w:r>
    </w:p>
    <w:p w:rsidR="00D03D76" w:rsidRDefault="001C44D4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line="271" w:lineRule="auto"/>
        <w:ind w:left="580" w:hanging="580"/>
        <w:jc w:val="both"/>
      </w:pPr>
      <w:r>
        <w:t>Kupující má právo fakturu (daňový doklad) prodávajícímu před uplynutím lhůty splatnosti vrátit, aniž by došlo k prodlení s jeho</w:t>
      </w:r>
      <w:r>
        <w:t xml:space="preserve"> úhradou, (i) obsahuje-li nesprávné údaje nebo (ii) chybí-li na faktuře (daňovém dokladu) odkaz na číslo této smlouvy. Nová lhůta splatnosti v délce třiceti (30) kalendářních dnů počne plynout ode dne doručení opravené faktury (daňového dokladu) kupujícímu</w:t>
      </w:r>
      <w:r>
        <w:t>.</w:t>
      </w:r>
    </w:p>
    <w:p w:rsidR="00D03D76" w:rsidRDefault="001C44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uto"/>
      </w:pPr>
      <w:bookmarkStart w:id="15" w:name="bookmark15"/>
      <w:bookmarkStart w:id="16" w:name="bookmark16"/>
      <w:r>
        <w:t>Místo a čas plnění</w:t>
      </w:r>
      <w:bookmarkEnd w:id="15"/>
      <w:bookmarkEnd w:id="16"/>
    </w:p>
    <w:p w:rsidR="00D03D76" w:rsidRDefault="001C44D4">
      <w:pPr>
        <w:pStyle w:val="Zkladntext1"/>
        <w:numPr>
          <w:ilvl w:val="0"/>
          <w:numId w:val="5"/>
        </w:numPr>
        <w:shd w:val="clear" w:color="auto" w:fill="auto"/>
        <w:tabs>
          <w:tab w:val="left" w:pos="553"/>
        </w:tabs>
        <w:spacing w:line="276" w:lineRule="auto"/>
        <w:ind w:left="580" w:hanging="580"/>
        <w:jc w:val="both"/>
      </w:pPr>
      <w:bookmarkStart w:id="17" w:name="bookmark17"/>
      <w:r>
        <w:t>Smluvní strany si sjednaly, že prodávající odevzdá kupujícímu a kupující od prodávajícího převezme předmět koupě nejpozději do čtrnácti (14) dnů ode dne účinnosti této smlouvy na adrese sídla kupujícího.</w:t>
      </w:r>
      <w:bookmarkEnd w:id="17"/>
    </w:p>
    <w:p w:rsidR="00D03D76" w:rsidRDefault="001C44D4">
      <w:pPr>
        <w:pStyle w:val="Zkladntext1"/>
        <w:numPr>
          <w:ilvl w:val="0"/>
          <w:numId w:val="5"/>
        </w:numPr>
        <w:shd w:val="clear" w:color="auto" w:fill="auto"/>
        <w:tabs>
          <w:tab w:val="left" w:pos="553"/>
        </w:tabs>
        <w:spacing w:after="460" w:line="271" w:lineRule="auto"/>
        <w:ind w:left="580" w:hanging="580"/>
        <w:jc w:val="both"/>
      </w:pPr>
      <w:r>
        <w:t xml:space="preserve">Prodávající kupujícímu předmět </w:t>
      </w:r>
      <w:r>
        <w:t>koupě odevzdá společně s doklady, které se k předmětu koupě vztahují, a umožní kupujícímu nabýt vlastnické právo k předmětu koupě v souladu s touto smlouvou.</w:t>
      </w:r>
    </w:p>
    <w:p w:rsidR="00D03D76" w:rsidRDefault="001C44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18" w:name="bookmark18"/>
      <w:bookmarkStart w:id="19" w:name="bookmark19"/>
      <w:r>
        <w:lastRenderedPageBreak/>
        <w:t>Nebezpečí škody</w:t>
      </w:r>
      <w:bookmarkEnd w:id="18"/>
      <w:bookmarkEnd w:id="19"/>
    </w:p>
    <w:p w:rsidR="00D03D76" w:rsidRDefault="001C44D4">
      <w:pPr>
        <w:pStyle w:val="Zkladntext1"/>
        <w:numPr>
          <w:ilvl w:val="0"/>
          <w:numId w:val="6"/>
        </w:numPr>
        <w:shd w:val="clear" w:color="auto" w:fill="auto"/>
        <w:tabs>
          <w:tab w:val="left" w:pos="553"/>
        </w:tabs>
        <w:spacing w:line="271" w:lineRule="auto"/>
        <w:ind w:left="580" w:hanging="580"/>
        <w:jc w:val="both"/>
      </w:pPr>
      <w:r>
        <w:t>Prodávající prohlašuje a odpovídá kupujícímu za právní bezvadnost předmětu koupě a</w:t>
      </w:r>
      <w:r>
        <w:t xml:space="preserve"> za skutečnost, že uzavřením této smlouvy není porušena žádná povinnost prodávajícího nebo práva či oprávněné zájmy jiných osob.</w:t>
      </w:r>
    </w:p>
    <w:p w:rsidR="00D03D76" w:rsidRDefault="001C44D4">
      <w:pPr>
        <w:pStyle w:val="Zkladntext1"/>
        <w:numPr>
          <w:ilvl w:val="0"/>
          <w:numId w:val="6"/>
        </w:numPr>
        <w:shd w:val="clear" w:color="auto" w:fill="auto"/>
        <w:tabs>
          <w:tab w:val="left" w:pos="553"/>
        </w:tabs>
        <w:spacing w:after="460" w:line="271" w:lineRule="auto"/>
        <w:jc w:val="both"/>
      </w:pPr>
      <w:r>
        <w:t>Nebezpečí škody přechází na kupujícího převzetím předmětu koupě kupujícím.</w:t>
      </w:r>
    </w:p>
    <w:p w:rsidR="00D03D76" w:rsidRDefault="001C44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20" w:name="bookmark20"/>
      <w:bookmarkStart w:id="21" w:name="bookmark21"/>
      <w:r>
        <w:t>Záruka a odpovědnost za vady</w:t>
      </w:r>
      <w:bookmarkEnd w:id="20"/>
      <w:bookmarkEnd w:id="21"/>
    </w:p>
    <w:p w:rsidR="00D03D76" w:rsidRDefault="001C44D4">
      <w:pPr>
        <w:pStyle w:val="Zkladntext1"/>
        <w:numPr>
          <w:ilvl w:val="0"/>
          <w:numId w:val="7"/>
        </w:numPr>
        <w:shd w:val="clear" w:color="auto" w:fill="auto"/>
        <w:tabs>
          <w:tab w:val="left" w:pos="553"/>
        </w:tabs>
        <w:spacing w:after="460" w:line="276" w:lineRule="auto"/>
        <w:ind w:left="440" w:hanging="440"/>
        <w:jc w:val="both"/>
      </w:pPr>
      <w:r>
        <w:t>Prodávající poskytne na</w:t>
      </w:r>
      <w:r>
        <w:t xml:space="preserve"> předmět koupě záruku v délce dvaceti čtyř (24) měsíců od předání předmětu koupě kupujícímu. Odpovědnost za vady se řídí ustanoveními občanského zákoníku. Prodávající zajistí, v případě uplatnění záruky bezplatně, převzetí předmětu k opravě nebo servisu v </w:t>
      </w:r>
      <w:r>
        <w:t>autorizovaných servisech výrobce ve všech krajských městech ČR. Prodávající zajistí převzetí k servisu nebo opravě po dobu záruky ve všech krajských městech ČR - bezplatně v případě záruční opravy (svoz, servis, značková prodejna apod.).</w:t>
      </w:r>
    </w:p>
    <w:p w:rsidR="00D03D76" w:rsidRDefault="001C44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22" w:name="bookmark22"/>
      <w:bookmarkStart w:id="23" w:name="bookmark23"/>
      <w:r>
        <w:t>Smluvní pokuty a ú</w:t>
      </w:r>
      <w:r>
        <w:t>roky z prodlení</w:t>
      </w:r>
      <w:bookmarkEnd w:id="22"/>
      <w:bookmarkEnd w:id="23"/>
    </w:p>
    <w:p w:rsidR="00D03D76" w:rsidRDefault="001C44D4">
      <w:pPr>
        <w:pStyle w:val="Zkladntext1"/>
        <w:numPr>
          <w:ilvl w:val="0"/>
          <w:numId w:val="8"/>
        </w:numPr>
        <w:shd w:val="clear" w:color="auto" w:fill="auto"/>
        <w:tabs>
          <w:tab w:val="left" w:pos="553"/>
        </w:tabs>
        <w:spacing w:line="271" w:lineRule="auto"/>
        <w:ind w:left="580" w:hanging="580"/>
        <w:jc w:val="both"/>
      </w:pPr>
      <w:r>
        <w:t>V případě, že prodávající nedodrží termín plnění sjednaný v bodu</w:t>
      </w:r>
      <w:hyperlink w:anchor="bookmark17" w:tooltip="Current Document">
        <w:r>
          <w:t xml:space="preserve"> 5.1 </w:t>
        </w:r>
      </w:hyperlink>
      <w:r>
        <w:t>této smlouvy, je povinen zaplatit kupujícímu smluvní pokutu ve výši 0,05 % z celkové ceny (tj. včetně DPH) uvedené v</w:t>
      </w:r>
      <w:r>
        <w:t xml:space="preserve"> bodu</w:t>
      </w:r>
      <w:hyperlink w:anchor="bookmark14" w:tooltip="Current Document">
        <w:r>
          <w:t xml:space="preserve"> 4.1 </w:t>
        </w:r>
      </w:hyperlink>
      <w:r>
        <w:t>této smlouvy za každý započatý den prodlení.</w:t>
      </w:r>
    </w:p>
    <w:p w:rsidR="00D03D76" w:rsidRDefault="001C44D4">
      <w:pPr>
        <w:pStyle w:val="Zkladntext1"/>
        <w:numPr>
          <w:ilvl w:val="0"/>
          <w:numId w:val="8"/>
        </w:numPr>
        <w:shd w:val="clear" w:color="auto" w:fill="auto"/>
        <w:tabs>
          <w:tab w:val="left" w:pos="553"/>
        </w:tabs>
        <w:spacing w:line="271" w:lineRule="auto"/>
        <w:ind w:left="580" w:hanging="580"/>
        <w:jc w:val="both"/>
      </w:pPr>
      <w:r>
        <w:t>V případě prodlení kupujícího s placením řádně vystavené faktury, je kupující povinen zaplatit prodávajícímu úrok z prodlení ve výši 0,05 % z neza</w:t>
      </w:r>
      <w:r>
        <w:t>placené částky za každý započatý den prodlení.</w:t>
      </w:r>
    </w:p>
    <w:p w:rsidR="00D03D76" w:rsidRDefault="001C44D4">
      <w:pPr>
        <w:pStyle w:val="Zkladntext1"/>
        <w:numPr>
          <w:ilvl w:val="0"/>
          <w:numId w:val="8"/>
        </w:numPr>
        <w:shd w:val="clear" w:color="auto" w:fill="auto"/>
        <w:tabs>
          <w:tab w:val="left" w:pos="553"/>
        </w:tabs>
        <w:spacing w:line="271" w:lineRule="auto"/>
        <w:ind w:left="580" w:hanging="580"/>
        <w:jc w:val="both"/>
      </w:pPr>
      <w:r>
        <w:t>Všechny smluvní sankce uplatněné dle této smlouvy jsou splatné do čtrnácti (14) kalendářních dnů ode dne doručení písemného oznámení o jejich uplatnění stranou oprávněnou straně povinné. Ujednání o úroku z pro</w:t>
      </w:r>
      <w:r>
        <w:t>dlení a smluvních pokutách zůstávají případným odstoupením od této smlouvy nedotčena a trvají i po skončení účinnosti této smlouvy.</w:t>
      </w:r>
    </w:p>
    <w:p w:rsidR="00D03D76" w:rsidRDefault="001C44D4">
      <w:pPr>
        <w:pStyle w:val="Zkladntext1"/>
        <w:numPr>
          <w:ilvl w:val="0"/>
          <w:numId w:val="8"/>
        </w:numPr>
        <w:shd w:val="clear" w:color="auto" w:fill="auto"/>
        <w:tabs>
          <w:tab w:val="left" w:pos="553"/>
        </w:tabs>
        <w:spacing w:after="460" w:line="271" w:lineRule="auto"/>
        <w:jc w:val="both"/>
      </w:pPr>
      <w:r>
        <w:t>Uplatněním smluvní pokuty podle této smlouvy není dotčeno právo kupujícího na náhradu škody.</w:t>
      </w:r>
    </w:p>
    <w:p w:rsidR="00D03D76" w:rsidRDefault="001C44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24" w:name="bookmark24"/>
      <w:bookmarkStart w:id="25" w:name="bookmark25"/>
      <w:r>
        <w:t>Ostatní ujednání</w:t>
      </w:r>
      <w:bookmarkEnd w:id="24"/>
      <w:bookmarkEnd w:id="25"/>
    </w:p>
    <w:p w:rsidR="00D03D76" w:rsidRDefault="001C44D4">
      <w:pPr>
        <w:pStyle w:val="Zkladntext1"/>
        <w:numPr>
          <w:ilvl w:val="0"/>
          <w:numId w:val="9"/>
        </w:numPr>
        <w:shd w:val="clear" w:color="auto" w:fill="auto"/>
        <w:tabs>
          <w:tab w:val="left" w:pos="553"/>
        </w:tabs>
        <w:spacing w:after="360" w:line="271" w:lineRule="auto"/>
        <w:ind w:left="580" w:hanging="580"/>
        <w:jc w:val="both"/>
      </w:pPr>
      <w:r>
        <w:t>Prodávající je</w:t>
      </w:r>
      <w:r>
        <w:t xml:space="preserve"> povinen předmět koupě zabalit tak, aby při běžných podmínkách přepravy, manipulace a skladování byl řádně chráněn před poškozením. Prodávající je odpovědný za škodu způsobenou vadným balením.</w:t>
      </w:r>
      <w:r>
        <w:br w:type="page"/>
      </w:r>
    </w:p>
    <w:p w:rsidR="00D03D76" w:rsidRDefault="001C44D4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480" w:line="271" w:lineRule="auto"/>
        <w:ind w:left="580" w:hanging="580"/>
        <w:jc w:val="both"/>
      </w:pPr>
      <w:r>
        <w:lastRenderedPageBreak/>
        <w:t>Prodávající bere na vědomí, že kupující je povinen zveřejnit t</w:t>
      </w:r>
      <w:r>
        <w:t xml:space="preserve">uto smlouvu a související informace a dokumenty týkající se jejího plnění ve smyslu zákona č. 134/2016 Sb., o zadávání veřejných zakázek ve znění pozdějších předpisů (dále jen </w:t>
      </w:r>
      <w:r>
        <w:rPr>
          <w:u w:val="single"/>
        </w:rPr>
        <w:t>„ZVZ</w:t>
      </w:r>
      <w:r>
        <w:t>“). Kupující neuveřejní informace, u kterých to vyžaduje ochrana informací a</w:t>
      </w:r>
      <w:r>
        <w:t xml:space="preserve"> údajů podle zvláštních právních předpisů, tj. zejména takové, které se týkají autorských práv ve smyslu zákona č. 121/2000 Sb., autorský zákon, ve znění pozdějších předpisů, obchodního tajemství dle § 504 občanského zákoníku a důvěrných informací dle § 17</w:t>
      </w:r>
      <w:r>
        <w:t>30 občanského zákoníku.</w:t>
      </w:r>
    </w:p>
    <w:p w:rsidR="00D03D76" w:rsidRDefault="001C44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2"/>
        </w:tabs>
      </w:pPr>
      <w:bookmarkStart w:id="26" w:name="bookmark26"/>
      <w:bookmarkStart w:id="27" w:name="bookmark27"/>
      <w:r>
        <w:t>Závěrečná ustanovení</w:t>
      </w:r>
      <w:bookmarkEnd w:id="26"/>
      <w:bookmarkEnd w:id="27"/>
    </w:p>
    <w:p w:rsidR="00D03D76" w:rsidRDefault="001C44D4">
      <w:pPr>
        <w:pStyle w:val="Zkladntext1"/>
        <w:numPr>
          <w:ilvl w:val="0"/>
          <w:numId w:val="10"/>
        </w:numPr>
        <w:shd w:val="clear" w:color="auto" w:fill="auto"/>
        <w:tabs>
          <w:tab w:val="left" w:pos="586"/>
        </w:tabs>
        <w:spacing w:line="271" w:lineRule="auto"/>
        <w:jc w:val="both"/>
      </w:pPr>
      <w:r>
        <w:t>Tato smlouva je vyhotovena v elektronickém originálu.</w:t>
      </w:r>
    </w:p>
    <w:p w:rsidR="00D03D76" w:rsidRDefault="001C44D4">
      <w:pPr>
        <w:pStyle w:val="Zkladntext1"/>
        <w:numPr>
          <w:ilvl w:val="0"/>
          <w:numId w:val="10"/>
        </w:numPr>
        <w:shd w:val="clear" w:color="auto" w:fill="auto"/>
        <w:tabs>
          <w:tab w:val="left" w:pos="586"/>
        </w:tabs>
        <w:spacing w:line="271" w:lineRule="auto"/>
        <w:ind w:left="580" w:hanging="580"/>
        <w:jc w:val="both"/>
      </w:pPr>
      <w:r>
        <w:t xml:space="preserve">Prodávající bere na vědomí, že tato smlouva může podléhat povinnosti jejího uveřejnění podle zákona č. 340/2015 Sb., o zvláštních podmínkách účinnosti </w:t>
      </w:r>
      <w:r>
        <w:t>některých smluv, uveřejňování těchto smluv a o registru smluv (dále jen „zákon o registru smluv“), zákona č. 134/2016 Sb., o zadávání veřejných zakázek, ve znění pozdějších předpisů a/nebo jejího zpřístupnění podle zákona č. 106/1999 Sb., o svobodném příst</w:t>
      </w:r>
      <w:r>
        <w:t>upu k informacím, ve znění pozdějších předpisů a tímto s uveřejněním či zpřístupněním podle výše uvedených právních předpisů souhlasí.</w:t>
      </w:r>
    </w:p>
    <w:p w:rsidR="00D03D76" w:rsidRDefault="001C44D4">
      <w:pPr>
        <w:pStyle w:val="Zkladntext1"/>
        <w:numPr>
          <w:ilvl w:val="0"/>
          <w:numId w:val="10"/>
        </w:numPr>
        <w:shd w:val="clear" w:color="auto" w:fill="auto"/>
        <w:tabs>
          <w:tab w:val="left" w:pos="586"/>
        </w:tabs>
        <w:spacing w:line="271" w:lineRule="auto"/>
      </w:pPr>
      <w:r>
        <w:t>Tato smlouva nabývá platnosti dnem podpisu oprávněným zástupcem poslední smluvní strany.</w:t>
      </w:r>
    </w:p>
    <w:p w:rsidR="00D03D76" w:rsidRDefault="001C44D4">
      <w:pPr>
        <w:pStyle w:val="Zkladntext1"/>
        <w:numPr>
          <w:ilvl w:val="0"/>
          <w:numId w:val="10"/>
        </w:numPr>
        <w:shd w:val="clear" w:color="auto" w:fill="auto"/>
        <w:tabs>
          <w:tab w:val="left" w:pos="586"/>
        </w:tabs>
        <w:spacing w:line="276" w:lineRule="auto"/>
        <w:ind w:left="580" w:hanging="580"/>
        <w:jc w:val="both"/>
      </w:pPr>
      <w:r>
        <w:t xml:space="preserve">Tato smlouva nabývá účinnosti </w:t>
      </w:r>
      <w:r>
        <w:t>dnem podpisu oprávněným zástupcem poslední smluvní strany. Podléhá-li však tato smlouva povinnosti uveřejnění prostřednictvím registru smluv podle zákona o registru smluv, nenabude účinnosti dříve, než dnem jejího uveřejnění. Smluvní strany se budou vzájem</w:t>
      </w:r>
      <w:r>
        <w:t>ně o nabytí účinnosti smlouvy neprodleně informovat.</w:t>
      </w:r>
    </w:p>
    <w:p w:rsidR="00D03D76" w:rsidRDefault="001C44D4">
      <w:pPr>
        <w:pStyle w:val="Zkladntext1"/>
        <w:numPr>
          <w:ilvl w:val="0"/>
          <w:numId w:val="10"/>
        </w:numPr>
        <w:shd w:val="clear" w:color="auto" w:fill="auto"/>
        <w:tabs>
          <w:tab w:val="left" w:pos="586"/>
        </w:tabs>
        <w:spacing w:line="271" w:lineRule="auto"/>
        <w:ind w:left="580" w:hanging="580"/>
        <w:jc w:val="both"/>
      </w:pPr>
      <w:r>
        <w:t>Tuto smlouvu je možné měnit či doplňovat pouze formou písemných vzestupně číslovaných dodatků.</w:t>
      </w:r>
    </w:p>
    <w:p w:rsidR="00D03D76" w:rsidRDefault="001C44D4">
      <w:pPr>
        <w:pStyle w:val="Zkladntext1"/>
        <w:numPr>
          <w:ilvl w:val="0"/>
          <w:numId w:val="10"/>
        </w:numPr>
        <w:shd w:val="clear" w:color="auto" w:fill="auto"/>
        <w:tabs>
          <w:tab w:val="left" w:pos="586"/>
        </w:tabs>
        <w:spacing w:line="271" w:lineRule="auto"/>
        <w:ind w:left="580" w:hanging="580"/>
        <w:jc w:val="both"/>
      </w:pPr>
      <w:r>
        <w:t>Smluvní strany se zavazují, že v případě sporů o obsah a plnění této smlouvy vynaloží veškeré úsilí, aby tyt</w:t>
      </w:r>
      <w:r>
        <w:t>o spory byly vyřešeny smírnou cestou. Pokud nedojde k dohodě, je příslušný obecný soud žalované strany.</w:t>
      </w:r>
    </w:p>
    <w:p w:rsidR="00D03D76" w:rsidRDefault="001C44D4">
      <w:pPr>
        <w:pStyle w:val="Zkladntext1"/>
        <w:numPr>
          <w:ilvl w:val="0"/>
          <w:numId w:val="10"/>
        </w:numPr>
        <w:shd w:val="clear" w:color="auto" w:fill="auto"/>
        <w:tabs>
          <w:tab w:val="left" w:pos="586"/>
        </w:tabs>
        <w:spacing w:after="480" w:line="276" w:lineRule="auto"/>
        <w:ind w:left="580" w:hanging="580"/>
        <w:jc w:val="both"/>
      </w:pPr>
      <w:r>
        <w:t xml:space="preserve">Smluvní strany prohlašují, že tato smlouva je výrazem jejich vážné a svobodné vůle, je uzavřena nikoli v tísni za nápadně nevýhodných podmínek. Smluvní </w:t>
      </w:r>
      <w:r>
        <w:t>strany smlouvu přečetly, s jejím obsahem souhlasí a na důkaz toho připojují vlastnoruční podpisy.</w:t>
      </w:r>
    </w:p>
    <w:p w:rsidR="00D03D76" w:rsidRDefault="001C44D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2"/>
        </w:tabs>
      </w:pPr>
      <w:bookmarkStart w:id="28" w:name="bookmark28"/>
      <w:bookmarkStart w:id="29" w:name="bookmark29"/>
      <w:r>
        <w:t>Přílohy</w:t>
      </w:r>
      <w:bookmarkEnd w:id="28"/>
      <w:bookmarkEnd w:id="29"/>
    </w:p>
    <w:p w:rsidR="00D03D76" w:rsidRDefault="001C44D4">
      <w:pPr>
        <w:pStyle w:val="Zkladntext1"/>
        <w:numPr>
          <w:ilvl w:val="0"/>
          <w:numId w:val="11"/>
        </w:numPr>
        <w:shd w:val="clear" w:color="auto" w:fill="auto"/>
        <w:tabs>
          <w:tab w:val="left" w:pos="586"/>
        </w:tabs>
        <w:spacing w:line="271" w:lineRule="auto"/>
      </w:pPr>
      <w:r>
        <w:t xml:space="preserve">Příloha </w:t>
      </w:r>
      <w:proofErr w:type="gramStart"/>
      <w:r>
        <w:t>č.1 - Parametry</w:t>
      </w:r>
      <w:proofErr w:type="gramEnd"/>
      <w:r>
        <w:t xml:space="preserve"> a technická specifikace zařízení</w:t>
      </w:r>
    </w:p>
    <w:p w:rsidR="00D03D76" w:rsidRDefault="001C44D4">
      <w:pPr>
        <w:pStyle w:val="Zkladntext1"/>
        <w:numPr>
          <w:ilvl w:val="0"/>
          <w:numId w:val="11"/>
        </w:numPr>
        <w:shd w:val="clear" w:color="auto" w:fill="auto"/>
        <w:tabs>
          <w:tab w:val="left" w:pos="586"/>
        </w:tabs>
        <w:spacing w:after="480" w:line="271" w:lineRule="auto"/>
      </w:pPr>
      <w:r>
        <w:t xml:space="preserve">Příloha </w:t>
      </w:r>
      <w:proofErr w:type="gramStart"/>
      <w:r>
        <w:t>č.2 - Ceník</w:t>
      </w:r>
      <w:proofErr w:type="gramEnd"/>
      <w:r>
        <w:t xml:space="preserve"> zařízení.</w:t>
      </w:r>
    </w:p>
    <w:p w:rsidR="00D03D76" w:rsidRDefault="001C44D4">
      <w:pPr>
        <w:pStyle w:val="Zkladntext1"/>
        <w:shd w:val="clear" w:color="auto" w:fill="auto"/>
        <w:tabs>
          <w:tab w:val="left" w:leader="dot" w:pos="2246"/>
        </w:tabs>
        <w:spacing w:after="166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1203960" distL="297180" distR="114300" simplePos="0" relativeHeight="125829381" behindDoc="0" locked="0" layoutInCell="1" allowOverlap="1">
                <wp:simplePos x="0" y="0"/>
                <wp:positionH relativeFrom="page">
                  <wp:posOffset>5927725</wp:posOffset>
                </wp:positionH>
                <wp:positionV relativeFrom="paragraph">
                  <wp:posOffset>12700</wp:posOffset>
                </wp:positionV>
                <wp:extent cx="731520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3D76" w:rsidRDefault="001C44D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[•] dne [•]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66.75pt;margin-top:1.pt;width:57.600000000000001pt;height:13.699999999999999pt;z-index:-125829372;mso-wrap-distance-left:23.399999999999999pt;mso-wrap-distance-right:9.pt;mso-wrap-distance-bottom:94.799999999999997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[•] dne [•]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3960" distB="0" distL="114300" distR="114300" simplePos="0" relativeHeight="125829383" behindDoc="0" locked="0" layoutInCell="1" allowOverlap="1">
                <wp:simplePos x="0" y="0"/>
                <wp:positionH relativeFrom="page">
                  <wp:posOffset>5744845</wp:posOffset>
                </wp:positionH>
                <wp:positionV relativeFrom="paragraph">
                  <wp:posOffset>1216660</wp:posOffset>
                </wp:positionV>
                <wp:extent cx="914400" cy="17399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3D76" w:rsidRDefault="001C44D4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</w:pPr>
                            <w:r>
                              <w:t>[•] (prodávající)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52.35000000000002pt;margin-top:95.799999999999997pt;width:72.pt;height:13.699999999999999pt;z-index:-125829370;mso-wrap-distance-left:9.pt;mso-wrap-distance-top:94.79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[•] (prodávající)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Praze, dne</w:t>
      </w:r>
      <w:r>
        <w:tab/>
      </w:r>
    </w:p>
    <w:p w:rsidR="00D03D76" w:rsidRDefault="001C44D4">
      <w:pPr>
        <w:pStyle w:val="Zkladntext1"/>
        <w:pBdr>
          <w:top w:val="single" w:sz="4" w:space="0" w:color="auto"/>
        </w:pBdr>
        <w:shd w:val="clear" w:color="auto" w:fill="auto"/>
        <w:spacing w:after="240" w:line="240" w:lineRule="auto"/>
      </w:pPr>
      <w:r>
        <w:t xml:space="preserve">Ing. Jan </w:t>
      </w:r>
      <w:r>
        <w:t>Zohorna (kupující)</w:t>
      </w:r>
    </w:p>
    <w:p w:rsidR="00D03D76" w:rsidRDefault="001C44D4">
      <w:pPr>
        <w:pStyle w:val="Zkladntext1"/>
        <w:shd w:val="clear" w:color="auto" w:fill="auto"/>
        <w:spacing w:after="500" w:line="240" w:lineRule="auto"/>
        <w:ind w:left="3580"/>
      </w:pPr>
      <w:r>
        <w:rPr>
          <w:b/>
          <w:bCs/>
        </w:rPr>
        <w:t>PŘÍLOHA č. 1 - Parametry a technická specifikace zařízení</w:t>
      </w:r>
    </w:p>
    <w:p w:rsidR="00D03D76" w:rsidRDefault="001C44D4">
      <w:pPr>
        <w:pStyle w:val="Nadpis20"/>
        <w:keepNext/>
        <w:keepLines/>
        <w:shd w:val="clear" w:color="auto" w:fill="auto"/>
        <w:spacing w:after="0" w:line="240" w:lineRule="auto"/>
        <w:jc w:val="left"/>
      </w:pPr>
      <w:bookmarkStart w:id="30" w:name="bookmark30"/>
      <w:bookmarkStart w:id="31" w:name="bookmark31"/>
      <w:r>
        <w:t>a) 42 ks mobilní telefon (referentstký)</w:t>
      </w:r>
      <w:bookmarkEnd w:id="30"/>
      <w:bookmarkEnd w:id="31"/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Podporované sítě: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GSM/GPRS/EDGE 900/1800/1900 MHz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lastRenderedPageBreak/>
        <w:t>UMTS/HSPA 900/1900/2100 MHz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LTE 800/900/1800/2100/2600 MHz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Operační systém: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Plně kompatib</w:t>
      </w:r>
      <w:r>
        <w:t xml:space="preserve">ilní s aplikacemi používanými AOPK ČR - </w:t>
      </w:r>
      <w:r>
        <w:rPr>
          <w:lang w:val="en-US" w:eastAsia="en-US" w:bidi="en-US"/>
        </w:rPr>
        <w:t xml:space="preserve">Google Android </w:t>
      </w:r>
      <w:r>
        <w:t>9.0 a novější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Displej (minimálně):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Dotykový displej s úhlopříčkou 6,53"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Rozlišení 2340 x 1080 bodů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Procesor (minimálně):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proofErr w:type="gramStart"/>
      <w:r>
        <w:t>64-bitový</w:t>
      </w:r>
      <w:proofErr w:type="gramEnd"/>
      <w:r>
        <w:t>, osmijádrový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Paměť (minimálně):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Operační paměť s kapacitou 4 GB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Vnitřní paměť 64 GB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Slot pro paměťové karty microSDHC nebo microSDXC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Rozhraní: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USB-C (podpora OTG)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Bluetooth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Wi-Fi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GPS, Glonass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3,5mm sluchátkový konektor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čtečka otisku prstů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NFC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Fotoaparát: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13 Mpx s autofocusem a LED diodou, makro kamera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Rozměry (maximáln</w:t>
      </w:r>
      <w:r>
        <w:rPr>
          <w:u w:val="single"/>
        </w:rPr>
        <w:t>í):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170 x 80 x 10 mm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Hmotnost (maximální):</w:t>
      </w:r>
    </w:p>
    <w:p w:rsidR="00D03D76" w:rsidRDefault="001C44D4">
      <w:pPr>
        <w:pStyle w:val="Zkladntext1"/>
        <w:shd w:val="clear" w:color="auto" w:fill="auto"/>
        <w:spacing w:after="220" w:line="240" w:lineRule="auto"/>
        <w:jc w:val="both"/>
      </w:pPr>
      <w:r>
        <w:t>200 g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Baterie (minimálně):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 xml:space="preserve">kapacita 5000 </w:t>
      </w:r>
      <w:r>
        <w:rPr>
          <w:lang w:val="en-US" w:eastAsia="en-US" w:bidi="en-US"/>
        </w:rPr>
        <w:t>mAh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Příslušenství:</w:t>
      </w:r>
    </w:p>
    <w:p w:rsidR="00D03D76" w:rsidRDefault="001C44D4">
      <w:pPr>
        <w:pStyle w:val="Zkladntext1"/>
        <w:shd w:val="clear" w:color="auto" w:fill="auto"/>
        <w:spacing w:after="0" w:line="240" w:lineRule="auto"/>
        <w:jc w:val="both"/>
      </w:pPr>
      <w:r>
        <w:t>Nabíječka</w:t>
      </w:r>
    </w:p>
    <w:p w:rsidR="00D03D76" w:rsidRDefault="001C44D4">
      <w:pPr>
        <w:pStyle w:val="Zkladntext1"/>
        <w:shd w:val="clear" w:color="auto" w:fill="auto"/>
        <w:spacing w:after="220" w:line="240" w:lineRule="auto"/>
        <w:jc w:val="both"/>
      </w:pPr>
      <w:r>
        <w:t>USB kabel</w:t>
      </w:r>
    </w:p>
    <w:p w:rsidR="00D03D76" w:rsidRDefault="001C44D4">
      <w:pPr>
        <w:pStyle w:val="Zkladntext1"/>
        <w:shd w:val="clear" w:color="auto" w:fill="auto"/>
        <w:spacing w:after="0" w:line="240" w:lineRule="auto"/>
        <w:jc w:val="both"/>
      </w:pPr>
      <w:r>
        <w:rPr>
          <w:u w:val="single"/>
        </w:rPr>
        <w:t>Barva: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černá, stříbrná nebo šedá, případně dle dohody s kupujícím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Pouzdro:</w:t>
      </w:r>
    </w:p>
    <w:p w:rsidR="00D03D76" w:rsidRDefault="001C44D4">
      <w:pPr>
        <w:pStyle w:val="Zkladntext1"/>
        <w:shd w:val="clear" w:color="auto" w:fill="auto"/>
        <w:spacing w:after="680" w:line="240" w:lineRule="auto"/>
      </w:pPr>
      <w:r>
        <w:t xml:space="preserve">Součástí dodávky je flipové pouzdro (určené přesně pro </w:t>
      </w:r>
      <w:r>
        <w:t>konkrétní model) - nabídne prodávající (barva dle barvy telefonu nebo dle dohody s kupujícím)</w:t>
      </w:r>
    </w:p>
    <w:p w:rsidR="00D03D76" w:rsidRDefault="001C44D4">
      <w:pPr>
        <w:pStyle w:val="Nadpis20"/>
        <w:keepNext/>
        <w:keepLines/>
        <w:shd w:val="clear" w:color="auto" w:fill="auto"/>
        <w:spacing w:after="0" w:line="240" w:lineRule="auto"/>
        <w:jc w:val="left"/>
      </w:pPr>
      <w:bookmarkStart w:id="32" w:name="bookmark32"/>
      <w:bookmarkStart w:id="33" w:name="bookmark33"/>
      <w:r>
        <w:t xml:space="preserve">b) 3 ks mobilní telefon (pro vedoucí zaměstnance) </w:t>
      </w:r>
      <w:r>
        <w:rPr>
          <w:b w:val="0"/>
          <w:bCs w:val="0"/>
          <w:u w:val="single"/>
        </w:rPr>
        <w:t>Podporované sítě:</w:t>
      </w:r>
      <w:bookmarkEnd w:id="32"/>
      <w:bookmarkEnd w:id="33"/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GSM/GPRS/EDGE 900/1800/1900 MHz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UMTS/HSPA 900/1900/2100 MHz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LTE 800/900/1800/2100/2600 MHz</w:t>
      </w:r>
      <w:r>
        <w:br w:type="page"/>
      </w:r>
    </w:p>
    <w:p w:rsidR="00D03D76" w:rsidRDefault="001C44D4">
      <w:pPr>
        <w:pStyle w:val="Nadpis20"/>
        <w:keepNext/>
        <w:keepLines/>
        <w:shd w:val="clear" w:color="auto" w:fill="auto"/>
        <w:spacing w:after="500" w:line="240" w:lineRule="auto"/>
        <w:ind w:left="3580"/>
        <w:jc w:val="lef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143510</wp:posOffset>
            </wp:positionH>
            <wp:positionV relativeFrom="margin">
              <wp:posOffset>8168640</wp:posOffset>
            </wp:positionV>
            <wp:extent cx="292735" cy="28638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273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4" w:name="bookmark34"/>
      <w:bookmarkStart w:id="35" w:name="bookmark35"/>
      <w:r>
        <w:t>PŘÍLOHA č. 1 - Parametry a technická specifikace zařízení</w:t>
      </w:r>
      <w:bookmarkEnd w:id="34"/>
      <w:bookmarkEnd w:id="35"/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Operační systém: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 xml:space="preserve">Plně kompatibilní s aplikacemi používanými AOPK ČR - </w:t>
      </w:r>
      <w:r>
        <w:rPr>
          <w:lang w:val="en-US" w:eastAsia="en-US" w:bidi="en-US"/>
        </w:rPr>
        <w:t xml:space="preserve">Google Android </w:t>
      </w:r>
      <w:r>
        <w:t>9.0 a novější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Displej (minimálně):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Dotykový displej s úhlopříčkou 6.43"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Rozlišení 2400 x 1080 bodů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 xml:space="preserve">Procesor </w:t>
      </w:r>
      <w:r>
        <w:rPr>
          <w:u w:val="single"/>
        </w:rPr>
        <w:t>(minimálně):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 xml:space="preserve">osmijádrový, </w:t>
      </w:r>
      <w:proofErr w:type="gramStart"/>
      <w:r>
        <w:t>64-bitový</w:t>
      </w:r>
      <w:proofErr w:type="gramEnd"/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Paměť (minimálně):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Operační paměť s kapacitou 4 GB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Vnitřní paměť 128 GB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Slot pro paměťové karty microSDHC nebo microSDXC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Rozhraní: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USB-C (podpora OTG)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Bluetooth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NFC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Wi-Fi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GPS/Glonass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3,5mm sluchátkový konektor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čtečka oti</w:t>
      </w:r>
      <w:r>
        <w:t>sků prstů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Fotoaparát: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48 Mpx s autofocusem a LED diodou, makro objektiv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proofErr w:type="gramStart"/>
      <w:r>
        <w:rPr>
          <w:u w:val="single"/>
        </w:rPr>
        <w:t>Rozměry ( maximální</w:t>
      </w:r>
      <w:proofErr w:type="gramEnd"/>
      <w:r>
        <w:rPr>
          <w:u w:val="single"/>
        </w:rPr>
        <w:t>):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165 x 80 x 10 mm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Hmotnost (maximální):</w:t>
      </w:r>
    </w:p>
    <w:p w:rsidR="00D03D76" w:rsidRDefault="001C44D4">
      <w:pPr>
        <w:pStyle w:val="Zkladntext1"/>
        <w:shd w:val="clear" w:color="auto" w:fill="auto"/>
        <w:spacing w:after="220" w:line="240" w:lineRule="auto"/>
        <w:jc w:val="both"/>
      </w:pPr>
      <w:r>
        <w:t>200 g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Baterie (minimálně):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 xml:space="preserve">kapacita 5000 </w:t>
      </w:r>
      <w:r>
        <w:rPr>
          <w:lang w:val="en-US" w:eastAsia="en-US" w:bidi="en-US"/>
        </w:rPr>
        <w:t>mAh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 xml:space="preserve">rychlé nabíjení </w:t>
      </w:r>
      <w:r>
        <w:rPr>
          <w:lang w:val="en-US" w:eastAsia="en-US" w:bidi="en-US"/>
        </w:rPr>
        <w:t>33W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Příslušenství: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t>Nabíječka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>USB kabel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Barva: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t xml:space="preserve">černá, stříbrná </w:t>
      </w:r>
      <w:r>
        <w:t>nebo šedá, případně dle dohody s kupujícím</w:t>
      </w:r>
    </w:p>
    <w:p w:rsidR="00D03D76" w:rsidRDefault="001C44D4">
      <w:pPr>
        <w:pStyle w:val="Zkladntext1"/>
        <w:shd w:val="clear" w:color="auto" w:fill="auto"/>
        <w:spacing w:after="0" w:line="240" w:lineRule="auto"/>
      </w:pPr>
      <w:r>
        <w:rPr>
          <w:u w:val="single"/>
        </w:rPr>
        <w:t>Pouzdro:</w:t>
      </w:r>
    </w:p>
    <w:p w:rsidR="00D03D76" w:rsidRDefault="001C44D4">
      <w:pPr>
        <w:pStyle w:val="Zkladntext1"/>
        <w:pBdr>
          <w:bottom w:val="single" w:sz="4" w:space="0" w:color="auto"/>
        </w:pBdr>
        <w:shd w:val="clear" w:color="auto" w:fill="auto"/>
        <w:spacing w:after="500" w:line="240" w:lineRule="auto"/>
      </w:pPr>
      <w:r>
        <w:t>Součástí dodávky je flipové pouzdro (určené přesně pro konkrétní model) - nabídne prodávající (barva dle barvy telefonu nebo dle dohody s kupujícím)</w:t>
      </w:r>
    </w:p>
    <w:p w:rsidR="00D03D76" w:rsidRDefault="001C44D4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Všechna výše uvedená zařízení musí být určena pro prode</w:t>
      </w:r>
      <w:r>
        <w:rPr>
          <w:b/>
          <w:bCs/>
        </w:rPr>
        <w:t>j v ČR (převzetí k opravě nebo servisu v autorizovaných servisech výrobce v ČR, plně lokalizováno do českého jazyka).</w:t>
      </w:r>
    </w:p>
    <w:p w:rsidR="00D03D76" w:rsidRDefault="001C44D4">
      <w:pPr>
        <w:pStyle w:val="Zkladntext1"/>
        <w:shd w:val="clear" w:color="auto" w:fill="auto"/>
        <w:spacing w:after="220" w:line="240" w:lineRule="auto"/>
        <w:ind w:firstLine="660"/>
        <w:sectPr w:rsidR="00D03D76">
          <w:footerReference w:type="default" r:id="rId10"/>
          <w:pgSz w:w="11900" w:h="16840"/>
          <w:pgMar w:top="656" w:right="1252" w:bottom="1424" w:left="1201" w:header="228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1271905</wp:posOffset>
                </wp:positionH>
                <wp:positionV relativeFrom="margin">
                  <wp:posOffset>8281670</wp:posOffset>
                </wp:positionV>
                <wp:extent cx="3913505" cy="17399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5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3D76" w:rsidRDefault="001C44D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recyklovaného materiálu a označen odpovídajícím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symbolem 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00.15000000000001pt;margin-top:652.10000000000002pt;width:308.14999999999998pt;height:13.699999999999999pt;z-index:-125829368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 recyklovaného materiálu a označen odpovídajícím symbolem 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/>
          <w:bCs/>
        </w:rPr>
        <w:t>Všechna výše uvedená zařízení musí být dodána v originálním obalu, který je vyroben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1690"/>
        <w:gridCol w:w="758"/>
        <w:gridCol w:w="1080"/>
        <w:gridCol w:w="1186"/>
        <w:gridCol w:w="1382"/>
        <w:gridCol w:w="1402"/>
      </w:tblGrid>
      <w:tr w:rsidR="00D03D76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lastRenderedPageBreak/>
              <w:t>Zařízení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Značka, model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Počet kusů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Cena</w:t>
            </w:r>
          </w:p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1 ks bez DPH</w:t>
            </w:r>
          </w:p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(Kč)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 (Kč)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Celkem bez DPH (Kč)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Celkem s DPH (Kč)</w:t>
            </w:r>
          </w:p>
        </w:tc>
      </w:tr>
      <w:tr w:rsidR="00D03D7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ind w:left="380" w:hanging="380"/>
            </w:pPr>
            <w:r>
              <w:t xml:space="preserve">a) </w:t>
            </w:r>
            <w:r>
              <w:t>referentský mobilní telefon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</w:pPr>
            <w:r>
              <w:t>Xiaomi Redmi 9 4GB/64GB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2 880,00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25 401,60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</w:pPr>
            <w:r>
              <w:t>120 960,00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146 361,60</w:t>
            </w:r>
          </w:p>
        </w:tc>
      </w:tr>
      <w:tr w:rsidR="00D03D76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ind w:left="380" w:firstLine="20"/>
            </w:pPr>
            <w:r>
              <w:t>pouzdro k referentskému mobilnímu telefonu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</w:pPr>
            <w:r>
              <w:t>Flipové pouzdro na Redmi 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1 764,-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8 400,00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10 164,00</w:t>
            </w:r>
          </w:p>
        </w:tc>
      </w:tr>
      <w:tr w:rsidR="00D03D76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ind w:left="380" w:hanging="380"/>
            </w:pPr>
            <w:r>
              <w:t>b) mobilní telefon pro vedoucí zaměstnance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</w:pPr>
            <w:r>
              <w:t xml:space="preserve">Xiaomi </w:t>
            </w:r>
            <w:r>
              <w:t>Redmi</w:t>
            </w:r>
          </w:p>
          <w:p w:rsidR="00D03D76" w:rsidRDefault="001C44D4">
            <w:pPr>
              <w:pStyle w:val="Jin0"/>
              <w:shd w:val="clear" w:color="auto" w:fill="auto"/>
              <w:spacing w:after="0" w:line="240" w:lineRule="auto"/>
            </w:pPr>
            <w:r>
              <w:t>Note 10 128GB</w:t>
            </w:r>
          </w:p>
          <w:p w:rsidR="00D03D76" w:rsidRDefault="001C44D4">
            <w:pPr>
              <w:pStyle w:val="Jin0"/>
              <w:shd w:val="clear" w:color="auto" w:fill="auto"/>
              <w:spacing w:after="0" w:line="240" w:lineRule="auto"/>
            </w:pPr>
            <w:r>
              <w:t>šedá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3 970,00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2 501,10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11 910,00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14 411,10</w:t>
            </w:r>
          </w:p>
        </w:tc>
      </w:tr>
      <w:tr w:rsidR="00D03D76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ind w:left="380" w:firstLine="20"/>
            </w:pPr>
            <w:r>
              <w:t xml:space="preserve">pouzdro k </w:t>
            </w:r>
            <w:bookmarkStart w:id="36" w:name="_GoBack"/>
            <w:r>
              <w:t xml:space="preserve">mobilnímu telefonu </w:t>
            </w:r>
            <w:bookmarkEnd w:id="36"/>
            <w:r>
              <w:t>pro vedoucí zaměstnance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</w:pPr>
            <w:r>
              <w:t>Flipové pouzdro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157,50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907,50</w:t>
            </w:r>
          </w:p>
        </w:tc>
      </w:tr>
      <w:tr w:rsidR="00D03D76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rPr>
                <w:b/>
                <w:bCs/>
              </w:rPr>
              <w:t>CELKEM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D76" w:rsidRDefault="00D03D76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D76" w:rsidRDefault="00D03D76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D76" w:rsidRDefault="00D03D76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  <w:color w:val="FF0000"/>
              </w:rPr>
              <w:t>29 824,20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</w:pPr>
            <w:r>
              <w:rPr>
                <w:b/>
                <w:bCs/>
                <w:color w:val="FF0000"/>
              </w:rPr>
              <w:t>142 020,00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D76" w:rsidRDefault="001C44D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  <w:color w:val="FF0000"/>
              </w:rPr>
              <w:t>171 844,20</w:t>
            </w:r>
          </w:p>
        </w:tc>
      </w:tr>
    </w:tbl>
    <w:p w:rsidR="001C44D4" w:rsidRDefault="001C44D4"/>
    <w:sectPr w:rsidR="001C44D4">
      <w:headerReference w:type="default" r:id="rId11"/>
      <w:footerReference w:type="default" r:id="rId12"/>
      <w:pgSz w:w="11900" w:h="16840"/>
      <w:pgMar w:top="656" w:right="1252" w:bottom="1424" w:left="12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D4" w:rsidRDefault="001C44D4">
      <w:r>
        <w:separator/>
      </w:r>
    </w:p>
  </w:endnote>
  <w:endnote w:type="continuationSeparator" w:id="0">
    <w:p w:rsidR="001C44D4" w:rsidRDefault="001C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76" w:rsidRDefault="001C44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10014585</wp:posOffset>
              </wp:positionV>
              <wp:extent cx="222250" cy="10985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3D76" w:rsidRDefault="001C44D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97D" w:rsidRPr="0039297D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|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289pt;margin-top:788.55pt;width:17.5pt;height:8.6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" filled="f" stroked="f">
              <v:textbox style="mso-fit-shape-to-text:t" inset="0,0,0,0">
                <w:txbxContent>
                  <w:p w:rsidR="00D03D76" w:rsidRDefault="001C44D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97D" w:rsidRPr="0039297D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|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76" w:rsidRDefault="001C44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3789680</wp:posOffset>
              </wp:positionH>
              <wp:positionV relativeFrom="page">
                <wp:posOffset>9813290</wp:posOffset>
              </wp:positionV>
              <wp:extent cx="222250" cy="10985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3D76" w:rsidRDefault="001C44D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297D" w:rsidRPr="0039297D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|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298.4pt;margin-top:772.7pt;width:17.5pt;height:8.6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" filled="f" stroked="f">
              <v:textbox style="mso-fit-shape-to-text:t" inset="0,0,0,0">
                <w:txbxContent>
                  <w:p w:rsidR="00D03D76" w:rsidRDefault="001C44D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297D" w:rsidRPr="0039297D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|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D4" w:rsidRDefault="001C44D4"/>
  </w:footnote>
  <w:footnote w:type="continuationSeparator" w:id="0">
    <w:p w:rsidR="001C44D4" w:rsidRDefault="001C4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76" w:rsidRDefault="001C44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4963160</wp:posOffset>
              </wp:positionH>
              <wp:positionV relativeFrom="page">
                <wp:posOffset>273050</wp:posOffset>
              </wp:positionV>
              <wp:extent cx="1798320" cy="1187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83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3D76" w:rsidRDefault="001C44D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PŘÍLOHA č. 2 - Ceník zařízení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90.80000000000001pt;margin-top:21.5pt;width:141.59999999999999pt;height:9.3499999999999996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PŘÍLOHA č. 2 - Ceník zařízení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0D5"/>
    <w:multiLevelType w:val="multilevel"/>
    <w:tmpl w:val="1E40DA7E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2532A"/>
    <w:multiLevelType w:val="multilevel"/>
    <w:tmpl w:val="7F0C6F12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E0DD2"/>
    <w:multiLevelType w:val="multilevel"/>
    <w:tmpl w:val="B8D2DA8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C7449A"/>
    <w:multiLevelType w:val="multilevel"/>
    <w:tmpl w:val="3070A406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C66C27"/>
    <w:multiLevelType w:val="multilevel"/>
    <w:tmpl w:val="C0C49DD8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6550D2"/>
    <w:multiLevelType w:val="multilevel"/>
    <w:tmpl w:val="7C2AC73C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E872ED"/>
    <w:multiLevelType w:val="multilevel"/>
    <w:tmpl w:val="82185E14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650211"/>
    <w:multiLevelType w:val="multilevel"/>
    <w:tmpl w:val="FCECA8AC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7D3A86"/>
    <w:multiLevelType w:val="multilevel"/>
    <w:tmpl w:val="B11C29EE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E1064A"/>
    <w:multiLevelType w:val="multilevel"/>
    <w:tmpl w:val="CF2EBF08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D36112"/>
    <w:multiLevelType w:val="multilevel"/>
    <w:tmpl w:val="7110E73E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76"/>
    <w:rsid w:val="001C44D4"/>
    <w:rsid w:val="0039297D"/>
    <w:rsid w:val="00D0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2BE9-41A8-469D-9675-8798B7AC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006B4D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6B4D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7" w:lineRule="auto"/>
      <w:jc w:val="center"/>
    </w:pPr>
    <w:rPr>
      <w:rFonts w:ascii="Arial" w:eastAsia="Arial" w:hAnsi="Arial" w:cs="Arial"/>
      <w:b/>
      <w:bCs/>
      <w:color w:val="006B4D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4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33" w:lineRule="auto"/>
      <w:jc w:val="right"/>
    </w:pPr>
    <w:rPr>
      <w:rFonts w:ascii="Calibri" w:eastAsia="Calibri" w:hAnsi="Calibri" w:cs="Calibri"/>
      <w:color w:val="006B4D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271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auto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54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Nagy</dc:creator>
  <cp:keywords/>
  <cp:lastModifiedBy>Ivana Kohoutová</cp:lastModifiedBy>
  <cp:revision>2</cp:revision>
  <dcterms:created xsi:type="dcterms:W3CDTF">2021-05-13T11:04:00Z</dcterms:created>
  <dcterms:modified xsi:type="dcterms:W3CDTF">2021-05-13T11:04:00Z</dcterms:modified>
</cp:coreProperties>
</file>