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0A" w:rsidRDefault="008801E0">
      <w:pPr>
        <w:pStyle w:val="Heading10"/>
        <w:keepNext/>
        <w:keepLines/>
        <w:shd w:val="clear" w:color="auto" w:fill="auto"/>
        <w:spacing w:line="320" w:lineRule="exact"/>
      </w:pPr>
      <w:bookmarkStart w:id="0" w:name="bookmark0"/>
      <w:bookmarkStart w:id="1" w:name="_GoBack"/>
      <w:bookmarkEnd w:id="1"/>
      <w:r>
        <w:rPr>
          <w:rStyle w:val="Heading11"/>
          <w:i/>
          <w:iCs/>
        </w:rPr>
        <w:t xml:space="preserve">TRI_R_J0- </w:t>
      </w:r>
      <w:r>
        <w:rPr>
          <w:rStyle w:val="Heading1Spacing0pt"/>
          <w:i/>
          <w:iCs/>
        </w:rPr>
        <w:t>1041</w:t>
      </w:r>
      <w:bookmarkEnd w:id="0"/>
    </w:p>
    <w:p w:rsidR="0075760A" w:rsidRDefault="008801E0">
      <w:pPr>
        <w:pStyle w:val="Tablecaption0"/>
        <w:framePr w:w="8064" w:h="572" w:hSpace="2885" w:wrap="notBeside" w:vAnchor="text" w:hAnchor="text" w:x="2886" w:y="1407"/>
        <w:shd w:val="clear" w:color="auto" w:fill="auto"/>
        <w:spacing w:after="0" w:line="240" w:lineRule="exact"/>
      </w:pPr>
      <w:r>
        <w:t>uzavřená podle ustanovení § 2430 a násl. zákona č. 89/2012 Sb., občanský zákoník</w:t>
      </w:r>
    </w:p>
    <w:p w:rsidR="0075760A" w:rsidRDefault="008801E0">
      <w:pPr>
        <w:pStyle w:val="Tablecaption0"/>
        <w:framePr w:w="8064" w:h="572" w:hSpace="2885" w:wrap="notBeside" w:vAnchor="text" w:hAnchor="text" w:x="2886" w:y="1407"/>
        <w:shd w:val="clear" w:color="auto" w:fill="auto"/>
        <w:spacing w:after="0" w:line="240" w:lineRule="exact"/>
        <w:jc w:val="center"/>
      </w:pPr>
      <w:r>
        <w:t>(dále jen „občanský zákoník“)</w:t>
      </w:r>
    </w:p>
    <w:p w:rsidR="0075760A" w:rsidRDefault="0075760A">
      <w:pPr>
        <w:rPr>
          <w:sz w:val="2"/>
          <w:szCs w:val="2"/>
        </w:rPr>
      </w:pPr>
    </w:p>
    <w:p w:rsidR="0075760A" w:rsidRDefault="008801E0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1"/>
        </w:tabs>
        <w:spacing w:before="504" w:after="473" w:line="240" w:lineRule="exact"/>
      </w:pPr>
      <w:bookmarkStart w:id="2" w:name="bookmark1"/>
      <w:r>
        <w:t>SMLUVNÍ STRANY</w:t>
      </w:r>
      <w:bookmarkEnd w:id="2"/>
    </w:p>
    <w:p w:rsidR="0075760A" w:rsidRDefault="008801E0">
      <w:pPr>
        <w:pStyle w:val="Bodytext20"/>
        <w:shd w:val="clear" w:color="auto" w:fill="auto"/>
        <w:spacing w:before="0" w:after="118" w:line="240" w:lineRule="exact"/>
        <w:ind w:firstLine="0"/>
      </w:pPr>
      <w:r>
        <w:t>Příkazce:</w:t>
      </w:r>
    </w:p>
    <w:p w:rsidR="0075760A" w:rsidRDefault="008801E0">
      <w:pPr>
        <w:pStyle w:val="Bodytext30"/>
        <w:shd w:val="clear" w:color="auto" w:fill="auto"/>
        <w:spacing w:before="0" w:after="259" w:line="240" w:lineRule="exact"/>
      </w:pPr>
      <w:r>
        <w:t xml:space="preserve">Nemocnice Třinec, </w:t>
      </w:r>
      <w:r>
        <w:t>příspěvková organizace</w:t>
      </w:r>
    </w:p>
    <w:p w:rsidR="0075760A" w:rsidRDefault="008801E0">
      <w:pPr>
        <w:pStyle w:val="Heading20"/>
        <w:keepNext/>
        <w:keepLines/>
        <w:shd w:val="clear" w:color="auto" w:fill="auto"/>
        <w:spacing w:before="0" w:after="0" w:line="27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-.25pt;width:90pt;height:84.35pt;z-index:-125829376;mso-wrap-distance-left:5pt;mso-wrap-distance-right:18.25pt;mso-position-horizontal-relative:margin" filled="f" stroked="f">
            <v:textbox style="mso-fit-shape-to-text:t" inset="0,0,0,0">
              <w:txbxContent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Bodytext2Exact"/>
                    </w:rPr>
                    <w:t>Zastoupený:</w:t>
                  </w:r>
                </w:p>
                <w:p w:rsidR="0075760A" w:rsidRDefault="008801E0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74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74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>
        <w:t xml:space="preserve">Kaštanová 268, Dolní </w:t>
      </w:r>
      <w:proofErr w:type="spellStart"/>
      <w:r>
        <w:t>Líštná</w:t>
      </w:r>
      <w:proofErr w:type="spellEnd"/>
      <w:r>
        <w:t>, Třinec, PSČ 739 61</w:t>
      </w:r>
      <w:bookmarkEnd w:id="3"/>
    </w:p>
    <w:p w:rsidR="0075760A" w:rsidRDefault="008801E0">
      <w:pPr>
        <w:pStyle w:val="Heading20"/>
        <w:keepNext/>
        <w:keepLines/>
        <w:shd w:val="clear" w:color="auto" w:fill="auto"/>
        <w:spacing w:before="0" w:after="0" w:line="274" w:lineRule="exact"/>
      </w:pPr>
      <w:bookmarkStart w:id="4" w:name="bookmark3"/>
      <w:r>
        <w:t>Ing. Jiřím Veverkou, ředitelem</w:t>
      </w:r>
      <w:bookmarkEnd w:id="4"/>
    </w:p>
    <w:p w:rsidR="0075760A" w:rsidRDefault="008801E0">
      <w:pPr>
        <w:pStyle w:val="Bodytext30"/>
        <w:shd w:val="clear" w:color="auto" w:fill="auto"/>
        <w:spacing w:before="0" w:after="0" w:line="274" w:lineRule="exact"/>
      </w:pPr>
      <w:r>
        <w:t>00534242</w:t>
      </w:r>
    </w:p>
    <w:p w:rsidR="0075760A" w:rsidRDefault="008801E0">
      <w:pPr>
        <w:pStyle w:val="Bodytext30"/>
        <w:shd w:val="clear" w:color="auto" w:fill="auto"/>
        <w:spacing w:before="0" w:after="0" w:line="274" w:lineRule="exact"/>
      </w:pPr>
      <w:r>
        <w:t>CZ00534242</w:t>
      </w:r>
    </w:p>
    <w:p w:rsidR="0075760A" w:rsidRDefault="008801E0">
      <w:pPr>
        <w:pStyle w:val="Bodytext30"/>
        <w:shd w:val="clear" w:color="auto" w:fill="auto"/>
        <w:spacing w:before="0" w:after="0" w:line="274" w:lineRule="exact"/>
      </w:pPr>
      <w:r>
        <w:t>Komerční banka, a.s.</w:t>
      </w:r>
    </w:p>
    <w:p w:rsidR="0075760A" w:rsidRDefault="008801E0">
      <w:pPr>
        <w:pStyle w:val="Bodytext30"/>
        <w:shd w:val="clear" w:color="auto" w:fill="auto"/>
        <w:spacing w:before="0" w:after="507" w:line="274" w:lineRule="exact"/>
      </w:pPr>
      <w:r>
        <w:t>29034781/0100</w:t>
      </w:r>
    </w:p>
    <w:p w:rsidR="0075760A" w:rsidRDefault="008801E0">
      <w:pPr>
        <w:pStyle w:val="Bodytext20"/>
        <w:shd w:val="clear" w:color="auto" w:fill="auto"/>
        <w:spacing w:before="0" w:after="108" w:line="240" w:lineRule="exact"/>
        <w:ind w:firstLine="0"/>
      </w:pPr>
      <w:r>
        <w:t>Příkazník:</w:t>
      </w:r>
    </w:p>
    <w:p w:rsidR="0075760A" w:rsidRDefault="008801E0">
      <w:pPr>
        <w:pStyle w:val="Bodytext30"/>
        <w:shd w:val="clear" w:color="auto" w:fill="auto"/>
        <w:spacing w:before="0" w:after="254" w:line="240" w:lineRule="exact"/>
      </w:pPr>
      <w:r>
        <w:rPr>
          <w:lang w:val="fr-FR" w:eastAsia="fr-FR" w:bidi="fr-FR"/>
        </w:rPr>
        <w:t xml:space="preserve">CAS </w:t>
      </w:r>
      <w:r>
        <w:t xml:space="preserve">- </w:t>
      </w:r>
      <w:r>
        <w:rPr>
          <w:lang w:val="fr-FR" w:eastAsia="fr-FR" w:bidi="fr-FR"/>
        </w:rPr>
        <w:t xml:space="preserve">Construction </w:t>
      </w:r>
      <w:r>
        <w:rPr>
          <w:lang w:val="en-US" w:eastAsia="en-US" w:bidi="en-US"/>
        </w:rPr>
        <w:t xml:space="preserve">Advisory </w:t>
      </w:r>
      <w:proofErr w:type="spellStart"/>
      <w:r>
        <w:t>Services</w:t>
      </w:r>
      <w:proofErr w:type="spellEnd"/>
      <w:r>
        <w:t xml:space="preserve"> s.r.o.</w:t>
      </w:r>
    </w:p>
    <w:p w:rsidR="0075760A" w:rsidRDefault="008801E0">
      <w:pPr>
        <w:pStyle w:val="Heading20"/>
        <w:keepNext/>
        <w:keepLines/>
        <w:shd w:val="clear" w:color="auto" w:fill="auto"/>
        <w:spacing w:before="0" w:after="0" w:line="274" w:lineRule="exact"/>
      </w:pPr>
      <w:r>
        <w:pict>
          <v:shape id="_x0000_s1027" type="#_x0000_t202" style="position:absolute;left:0;text-align:left;margin-left:.5pt;margin-top:-1.8pt;width:92.9pt;height:71.55pt;z-index:-125829375;mso-wrap-distance-left:5pt;mso-wrap-distance-right:13.45pt;mso-position-horizontal-relative:margin" filled="f" stroked="f">
            <v:textbox style="mso-fit-shape-to-text:t" inset="0,0,0,0">
              <w:txbxContent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74" w:lineRule="exact"/>
                    <w:ind w:firstLine="0"/>
                  </w:pPr>
                  <w:proofErr w:type="gramStart"/>
                  <w:r>
                    <w:rPr>
                      <w:rStyle w:val="Bodytext2Exact"/>
                    </w:rPr>
                    <w:t>Sídlo :</w:t>
                  </w:r>
                  <w:proofErr w:type="gramEnd"/>
                </w:p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74" w:lineRule="exact"/>
                    <w:ind w:firstLine="0"/>
                  </w:pPr>
                  <w:r>
                    <w:rPr>
                      <w:rStyle w:val="Bodytext2Exact"/>
                    </w:rPr>
                    <w:t>Zastoupený:</w:t>
                  </w:r>
                </w:p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74" w:lineRule="exact"/>
                    <w:ind w:firstLine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75760A" w:rsidRDefault="008801E0">
                  <w:pPr>
                    <w:pStyle w:val="Bodytext20"/>
                    <w:shd w:val="clear" w:color="auto" w:fill="auto"/>
                    <w:spacing w:before="0" w:after="0" w:line="274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bookmarkStart w:id="5" w:name="bookmark4"/>
      <w:r>
        <w:t>Praha - Vinohrady, Korunní 2569/108g, PSČ 10100</w:t>
      </w:r>
      <w:bookmarkEnd w:id="5"/>
    </w:p>
    <w:p w:rsidR="0075760A" w:rsidRDefault="008801E0">
      <w:pPr>
        <w:pStyle w:val="Heading20"/>
        <w:keepNext/>
        <w:keepLines/>
        <w:shd w:val="clear" w:color="auto" w:fill="auto"/>
        <w:spacing w:before="0" w:after="0" w:line="274" w:lineRule="exact"/>
      </w:pPr>
      <w:bookmarkStart w:id="6" w:name="bookmark5"/>
      <w:r>
        <w:t xml:space="preserve">Ing. Stanislavem </w:t>
      </w:r>
      <w:proofErr w:type="spellStart"/>
      <w:r>
        <w:t>Smugalou</w:t>
      </w:r>
      <w:proofErr w:type="spellEnd"/>
      <w:r>
        <w:t>, jednatelem</w:t>
      </w:r>
      <w:bookmarkEnd w:id="6"/>
    </w:p>
    <w:p w:rsidR="0075760A" w:rsidRDefault="008801E0">
      <w:pPr>
        <w:pStyle w:val="Bodytext30"/>
        <w:shd w:val="clear" w:color="auto" w:fill="auto"/>
        <w:spacing w:before="0" w:after="0" w:line="274" w:lineRule="exact"/>
      </w:pPr>
      <w:r>
        <w:t>08904588</w:t>
      </w:r>
    </w:p>
    <w:p w:rsidR="0075760A" w:rsidRDefault="008801E0">
      <w:pPr>
        <w:pStyle w:val="Bodytext30"/>
        <w:shd w:val="clear" w:color="auto" w:fill="auto"/>
        <w:spacing w:before="0" w:after="0" w:line="274" w:lineRule="exact"/>
      </w:pPr>
      <w:proofErr w:type="spellStart"/>
      <w:r>
        <w:t>Fio</w:t>
      </w:r>
      <w:proofErr w:type="spellEnd"/>
      <w:r>
        <w:t xml:space="preserve"> banka</w:t>
      </w:r>
    </w:p>
    <w:p w:rsidR="0075760A" w:rsidRDefault="008801E0">
      <w:pPr>
        <w:pStyle w:val="Bodytext30"/>
        <w:shd w:val="clear" w:color="auto" w:fill="auto"/>
        <w:spacing w:before="0" w:after="987" w:line="274" w:lineRule="exact"/>
      </w:pPr>
      <w:r>
        <w:t>2501850918 / 2010</w:t>
      </w:r>
    </w:p>
    <w:p w:rsidR="0075760A" w:rsidRDefault="008801E0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01"/>
        </w:tabs>
        <w:spacing w:before="0" w:after="95" w:line="240" w:lineRule="exact"/>
      </w:pPr>
      <w:bookmarkStart w:id="7" w:name="bookmark6"/>
      <w:r>
        <w:t>PŘEDMĚT SMLOUVY</w:t>
      </w:r>
      <w:bookmarkEnd w:id="7"/>
    </w:p>
    <w:p w:rsidR="0075760A" w:rsidRDefault="008801E0">
      <w:pPr>
        <w:pStyle w:val="Bodytext20"/>
        <w:shd w:val="clear" w:color="auto" w:fill="auto"/>
        <w:spacing w:before="0" w:after="53" w:line="274" w:lineRule="exact"/>
        <w:ind w:left="740" w:right="1460" w:firstLine="0"/>
      </w:pPr>
      <w:r>
        <w:t xml:space="preserve">Příkazník v rámci zajištění </w:t>
      </w:r>
      <w:r>
        <w:t>smluvního závazku obstarání a poskytnutí poradenských služeb v souvislosti s přípravou stavebních zakázek příkazce zabezpečí:</w:t>
      </w:r>
    </w:p>
    <w:p w:rsidR="0075760A" w:rsidRDefault="008801E0">
      <w:pPr>
        <w:pStyle w:val="Bodytext40"/>
        <w:numPr>
          <w:ilvl w:val="0"/>
          <w:numId w:val="3"/>
        </w:numPr>
        <w:shd w:val="clear" w:color="auto" w:fill="auto"/>
        <w:tabs>
          <w:tab w:val="left" w:pos="753"/>
        </w:tabs>
        <w:spacing w:before="0" w:after="72"/>
        <w:ind w:left="740" w:right="1460"/>
      </w:pPr>
      <w:r>
        <w:t>poradenství v oblasti zadávacích podmínek VŘ na poskytovatele projekčních prací</w:t>
      </w:r>
    </w:p>
    <w:p w:rsidR="0075760A" w:rsidRDefault="008801E0">
      <w:pPr>
        <w:pStyle w:val="Body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203" w:line="269" w:lineRule="exact"/>
        <w:ind w:left="740" w:right="1460" w:hanging="360"/>
      </w:pPr>
      <w:r>
        <w:t xml:space="preserve">koordinaci a technickou kontrolu prováděných PD v </w:t>
      </w:r>
      <w:r>
        <w:t>jednotlivých stupních s vazbou na čerpání finančních prostředků (např. dle vyhlášených dotačních titulů)</w:t>
      </w:r>
    </w:p>
    <w:p w:rsidR="0075760A" w:rsidRDefault="008801E0">
      <w:pPr>
        <w:pStyle w:val="Body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238" w:line="240" w:lineRule="exact"/>
        <w:ind w:left="740" w:hanging="360"/>
      </w:pPr>
      <w:r>
        <w:t>poradenství v oblasti zadávacích podmínek VŘ na zhotovitele stavby</w:t>
      </w:r>
    </w:p>
    <w:p w:rsidR="0075760A" w:rsidRDefault="008801E0">
      <w:pPr>
        <w:pStyle w:val="Bodytext20"/>
        <w:numPr>
          <w:ilvl w:val="0"/>
          <w:numId w:val="3"/>
        </w:numPr>
        <w:shd w:val="clear" w:color="auto" w:fill="auto"/>
        <w:tabs>
          <w:tab w:val="left" w:pos="777"/>
        </w:tabs>
        <w:spacing w:before="0" w:after="0" w:line="240" w:lineRule="exact"/>
        <w:ind w:left="740" w:hanging="360"/>
      </w:pPr>
      <w:r>
        <w:t>technické poradenství v průběhu realizace zakázek objednatele</w:t>
      </w:r>
      <w:r>
        <w:br w:type="page"/>
      </w:r>
    </w:p>
    <w:p w:rsidR="0075760A" w:rsidRDefault="008801E0">
      <w:pPr>
        <w:pStyle w:val="Heading20"/>
        <w:keepNext/>
        <w:keepLines/>
        <w:numPr>
          <w:ilvl w:val="0"/>
          <w:numId w:val="4"/>
        </w:numPr>
        <w:shd w:val="clear" w:color="auto" w:fill="auto"/>
        <w:tabs>
          <w:tab w:val="left" w:pos="831"/>
        </w:tabs>
        <w:spacing w:before="0" w:after="0" w:line="240" w:lineRule="exact"/>
        <w:ind w:left="160"/>
      </w:pPr>
      <w:bookmarkStart w:id="8" w:name="bookmark7"/>
      <w:r>
        <w:lastRenderedPageBreak/>
        <w:t xml:space="preserve">MÍSTO PŘEDÁNÍ PLNĚNÍ </w:t>
      </w:r>
      <w:r>
        <w:t>PŘÍKAZNÍKA</w:t>
      </w:r>
      <w:bookmarkEnd w:id="8"/>
    </w:p>
    <w:p w:rsidR="0075760A" w:rsidRDefault="008801E0">
      <w:pPr>
        <w:pStyle w:val="Bodytext20"/>
        <w:numPr>
          <w:ilvl w:val="0"/>
          <w:numId w:val="5"/>
        </w:numPr>
        <w:shd w:val="clear" w:color="auto" w:fill="auto"/>
        <w:tabs>
          <w:tab w:val="left" w:pos="966"/>
        </w:tabs>
        <w:spacing w:before="0" w:after="427" w:line="398" w:lineRule="exact"/>
        <w:ind w:left="2000" w:right="2940"/>
        <w:jc w:val="left"/>
      </w:pPr>
      <w:r>
        <w:t xml:space="preserve">Místem plnění a předání plnění příkazníka je sídlo </w:t>
      </w:r>
      <w:proofErr w:type="gramStart"/>
      <w:r>
        <w:t xml:space="preserve">příkazce : </w:t>
      </w:r>
      <w:r>
        <w:rPr>
          <w:rStyle w:val="Bodytext2Bold"/>
        </w:rPr>
        <w:t>Nemocnice</w:t>
      </w:r>
      <w:proofErr w:type="gramEnd"/>
      <w:r>
        <w:rPr>
          <w:rStyle w:val="Bodytext2Bold"/>
        </w:rPr>
        <w:t xml:space="preserve"> Třinec, příspěvková organizace</w:t>
      </w:r>
    </w:p>
    <w:p w:rsidR="0075760A" w:rsidRDefault="008801E0">
      <w:pPr>
        <w:pStyle w:val="Heading20"/>
        <w:keepNext/>
        <w:keepLines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91" w:line="240" w:lineRule="exact"/>
        <w:ind w:left="160"/>
      </w:pPr>
      <w:bookmarkStart w:id="9" w:name="bookmark8"/>
      <w:r>
        <w:t>CENA PLNĚNÍ PŘÍKAZNÍKA</w:t>
      </w:r>
      <w:bookmarkEnd w:id="9"/>
    </w:p>
    <w:p w:rsidR="0075760A" w:rsidRDefault="008801E0">
      <w:pPr>
        <w:pStyle w:val="Bodytext20"/>
        <w:shd w:val="clear" w:color="auto" w:fill="auto"/>
        <w:tabs>
          <w:tab w:val="left" w:pos="831"/>
        </w:tabs>
        <w:spacing w:before="0" w:after="0" w:line="274" w:lineRule="exact"/>
        <w:ind w:left="840" w:hanging="340"/>
      </w:pPr>
      <w:r>
        <w:t>1</w:t>
      </w:r>
      <w:r>
        <w:tab/>
        <w:t xml:space="preserve">Cena za poskytnutí služby v rámci předmětu závazku této smlouvy </w:t>
      </w:r>
      <w:proofErr w:type="spellStart"/>
      <w:r>
        <w:t>ěiní</w:t>
      </w:r>
      <w:proofErr w:type="spellEnd"/>
      <w:r>
        <w:t xml:space="preserve"> </w:t>
      </w:r>
      <w:proofErr w:type="spellStart"/>
      <w:r>
        <w:t>Kě</w:t>
      </w:r>
      <w:proofErr w:type="spellEnd"/>
      <w:r>
        <w:t xml:space="preserve"> 1</w:t>
      </w:r>
    </w:p>
    <w:p w:rsidR="0075760A" w:rsidRDefault="008801E0">
      <w:pPr>
        <w:pStyle w:val="Bodytext20"/>
        <w:numPr>
          <w:ilvl w:val="0"/>
          <w:numId w:val="6"/>
        </w:numPr>
        <w:shd w:val="clear" w:color="auto" w:fill="auto"/>
        <w:spacing w:before="0" w:after="447" w:line="274" w:lineRule="exact"/>
        <w:ind w:left="1000" w:right="1360" w:firstLine="0"/>
        <w:jc w:val="left"/>
      </w:pPr>
      <w:r>
        <w:t>- za každou, prokazatelně vynaloženou hodin</w:t>
      </w:r>
      <w:r>
        <w:t>u činnosti příkazníka., soupis hodin bude vždy podrobně rozepsán v příloze fakturačních podkladů</w:t>
      </w:r>
    </w:p>
    <w:p w:rsidR="0075760A" w:rsidRDefault="008801E0">
      <w:pPr>
        <w:pStyle w:val="Heading20"/>
        <w:keepNext/>
        <w:keepLines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118" w:line="240" w:lineRule="exact"/>
        <w:ind w:left="160"/>
      </w:pPr>
      <w:bookmarkStart w:id="10" w:name="bookmark9"/>
      <w:r>
        <w:t>PLATEBNÍ PODMÍNKY</w:t>
      </w:r>
      <w:bookmarkEnd w:id="10"/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86" w:line="240" w:lineRule="exact"/>
        <w:ind w:left="840" w:hanging="340"/>
      </w:pPr>
      <w:r>
        <w:t xml:space="preserve">Zálohy </w:t>
      </w:r>
      <w:proofErr w:type="spellStart"/>
      <w:r>
        <w:t>nej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sj</w:t>
      </w:r>
      <w:proofErr w:type="spellEnd"/>
      <w:r>
        <w:t xml:space="preserve"> </w:t>
      </w:r>
      <w:proofErr w:type="spellStart"/>
      <w:r>
        <w:t>ednány</w:t>
      </w:r>
      <w:proofErr w:type="spellEnd"/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60" w:line="274" w:lineRule="exact"/>
        <w:ind w:left="840" w:right="1360" w:hanging="340"/>
      </w:pPr>
      <w:r>
        <w:t xml:space="preserve">Podkladem pro úhradu smluvní ceny je daňový doklad, označený jako faktura, která bude mít všechny náležitosti </w:t>
      </w:r>
      <w:r>
        <w:t>účetního a daňového dokladu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56" w:line="274" w:lineRule="exact"/>
        <w:ind w:left="840" w:right="1360" w:hanging="340"/>
      </w:pPr>
      <w:r>
        <w:t xml:space="preserve">Faktura musí kromě náležitostí, stanovených platnými právními předpisy pro daňový doklad, obsahovat též číslo smlouvy a datum jejího uzavření, číslo veřejné zakázky, předmět smlouvy a jeho přesnou specifikaci ve slovním </w:t>
      </w:r>
      <w:r>
        <w:t>vyjádření, dále název obchodní firmy, místo podnikání, IC a DIČ příkazníka, název, sídlo, IČ a DIČ příkazce, číslo a datum vystavení faktury, lhůtu splatnosti faktury, označení banky a číslo účtu, na který musí být zaplaceno a označení osoby, která fakturu</w:t>
      </w:r>
      <w:r>
        <w:t xml:space="preserve"> vyhotovila, její podpis a kontaktní telefon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64" w:line="278" w:lineRule="exact"/>
        <w:ind w:left="840" w:right="1360" w:hanging="340"/>
      </w:pPr>
      <w:r>
        <w:t>Příkazník vystaví fakturu po řádném oboustranném potvrzení a předání sjednaných podkladů, potvrzujících plnění příkazníka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60" w:line="274" w:lineRule="exact"/>
        <w:ind w:left="840" w:right="1360" w:hanging="340"/>
      </w:pPr>
      <w:r>
        <w:t xml:space="preserve">Faktura bude zpracována v souladu s </w:t>
      </w:r>
      <w:proofErr w:type="spellStart"/>
      <w:r>
        <w:t>vyhl</w:t>
      </w:r>
      <w:proofErr w:type="spellEnd"/>
      <w:r>
        <w:t>. č. 410/2009 Sb., kterou se provádějí některá us</w:t>
      </w:r>
      <w:r>
        <w:t>tanovení zákon č. 563/1991 Sb., o účetnictví, ve znění pozdějších předpisů, pro jednotky, které jsou územními samosprávnými celky, příspěvkovými organizacemi, státními fondy a organizačními složkami státu. Rovněž bude v obsahu faktury uplatnění pokynu č. D</w:t>
      </w:r>
      <w:r>
        <w:t>-6, MF ČR o jednotném postupu při uplatňování některých ustanovení zákona ě. 586/1992 Sb., o daních z příjmů, ve znění pozdějších předpisů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60" w:line="274" w:lineRule="exact"/>
        <w:ind w:left="840" w:right="1360" w:hanging="340"/>
      </w:pPr>
      <w:r>
        <w:t>Nebude-li faktura obsahovat některou povinnou nebo dohodnutou náležitost, bude-li nesprávně vyúčtována cena nebo nesp</w:t>
      </w:r>
      <w:r>
        <w:t>rávně uvedeno DPH, je příkazce oprávněn fakturu před uplynutím lhůty splatnosti vrátit druhé smluvní straně k provedení opravy. Ve vrácené faktuře vyznačí důvod vrácení. Příkazník provede opravu vystavením nové faktury. Od doby odeslání vadné faktury přest</w:t>
      </w:r>
      <w:r>
        <w:t>ává běžet původní lhůta splatnosti. Celá lhůta splatnosti běží opět ode dne doručení nově vyhotovené faktury příkazci.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0" w:line="274" w:lineRule="exact"/>
        <w:ind w:left="840" w:right="1360" w:hanging="340"/>
      </w:pPr>
      <w:r>
        <w:t xml:space="preserve">Příkazník je podle </w:t>
      </w:r>
      <w:proofErr w:type="spellStart"/>
      <w:r>
        <w:t>ust</w:t>
      </w:r>
      <w:proofErr w:type="spellEnd"/>
      <w:r>
        <w:t xml:space="preserve">. § 2,písm e)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320/2001 Sb., o finanční kontrole ve veřejné správě a o změně některých zákonů, ve znění pozdě</w:t>
      </w:r>
      <w:r>
        <w:t>jších předpisů povinen poskytnout požadované informace a dokumentaci zaměstnancům nebo zmocněncům pověřených orgánů (ministerstva, NKÚ, Finanční správa a další oprávněné orgány veřejné a státní správy) a vytvořit jim podmínky k provedení kontroly, vztahují</w:t>
      </w:r>
      <w:r>
        <w:t>cí se k předmětu této smlouvy a poskytnout jim příslušnou součinnost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60" w:line="274" w:lineRule="exact"/>
        <w:ind w:left="800" w:right="1400" w:hanging="360"/>
      </w:pPr>
      <w:r>
        <w:t xml:space="preserve">Příkazník je povinen archivovat originální vyhotovení smlouvy včetně jejich dodatků, originály účetních dokladů a dalších dokladů, vztahujících se k realizaci předmětu této smlouvy po </w:t>
      </w:r>
      <w:r>
        <w:t>dobu 10 let od zániku závazků, vyplývajících z této smlouvy.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60" w:line="274" w:lineRule="exact"/>
        <w:ind w:left="800" w:right="1400" w:hanging="360"/>
      </w:pPr>
      <w:r>
        <w:t xml:space="preserve">Příkazce je oprávněn přerušit plnění smlouvy s ohledem na tok financí </w:t>
      </w:r>
      <w:r>
        <w:lastRenderedPageBreak/>
        <w:t>příkazce., o této skutečnosti bude příkazník neprodleně po zjištění stavu informován a bude dohodnut další postup plnění smlu</w:t>
      </w:r>
      <w:r>
        <w:t>vních vztahů včetně jejich případných nezbytných úprav.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64"/>
        </w:tabs>
        <w:spacing w:before="0" w:after="60" w:line="274" w:lineRule="exact"/>
        <w:ind w:left="800" w:right="1400" w:hanging="360"/>
      </w:pPr>
      <w:r>
        <w:t>Příkazce je oprávněn požadovat průběžné informace a provádět kontrolu plnění činnosti příkazníka, tento je povinen oprávněným zástupcům příkazce poskytovat informace a dokumenty, i umožnit provedení k</w:t>
      </w:r>
      <w:r>
        <w:t>ontroly.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64"/>
        </w:tabs>
        <w:spacing w:before="0" w:after="60" w:line="274" w:lineRule="exact"/>
        <w:ind w:left="800" w:right="1400" w:hanging="360"/>
      </w:pPr>
      <w:r>
        <w:t>Doručení faktur provede příkazník elektronicky na elektronickou adresu nebo datovou schránku příkazce, nebo i jako doporučené psaní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64"/>
        </w:tabs>
        <w:spacing w:before="0" w:after="60" w:line="274" w:lineRule="exact"/>
        <w:ind w:left="800" w:right="1400" w:hanging="360"/>
      </w:pPr>
      <w:r>
        <w:t>Strany se dohodly, že platba bude provedena na číslo účtu, uvedené příkazníkem v daňovém dokladu/faktuře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69"/>
        </w:tabs>
        <w:spacing w:before="0" w:after="87" w:line="274" w:lineRule="exact"/>
        <w:ind w:left="800" w:right="1400" w:hanging="360"/>
      </w:pPr>
      <w:r>
        <w:t xml:space="preserve">Povinnost </w:t>
      </w:r>
      <w:r>
        <w:t>zaplatit je splněna dnem odepsání příslušné fakturované částky z účtu příkazce</w:t>
      </w:r>
    </w:p>
    <w:p w:rsidR="0075760A" w:rsidRDefault="008801E0">
      <w:pPr>
        <w:pStyle w:val="Bodytext20"/>
        <w:numPr>
          <w:ilvl w:val="0"/>
          <w:numId w:val="7"/>
        </w:numPr>
        <w:shd w:val="clear" w:color="auto" w:fill="auto"/>
        <w:tabs>
          <w:tab w:val="left" w:pos="869"/>
        </w:tabs>
        <w:spacing w:before="0" w:after="466" w:line="240" w:lineRule="exact"/>
        <w:ind w:left="800" w:hanging="360"/>
      </w:pPr>
      <w:r>
        <w:t>Splatnost každé faktury je stanovena na 30 dnů</w:t>
      </w:r>
    </w:p>
    <w:p w:rsidR="0075760A" w:rsidRDefault="008801E0">
      <w:pPr>
        <w:pStyle w:val="Heading20"/>
        <w:keepNext/>
        <w:keepLines/>
        <w:numPr>
          <w:ilvl w:val="0"/>
          <w:numId w:val="4"/>
        </w:numPr>
        <w:shd w:val="clear" w:color="auto" w:fill="auto"/>
        <w:tabs>
          <w:tab w:val="left" w:pos="605"/>
        </w:tabs>
        <w:spacing w:before="0" w:after="95" w:line="240" w:lineRule="exact"/>
      </w:pPr>
      <w:bookmarkStart w:id="11" w:name="bookmark10"/>
      <w:r>
        <w:t>PLNĚNÍ PŘÍKAZNÍKA, PŘEDÁVÁNÍ</w:t>
      </w:r>
      <w:bookmarkEnd w:id="11"/>
    </w:p>
    <w:p w:rsidR="0075760A" w:rsidRDefault="008801E0">
      <w:pPr>
        <w:pStyle w:val="Bodytext20"/>
        <w:numPr>
          <w:ilvl w:val="0"/>
          <w:numId w:val="8"/>
        </w:numPr>
        <w:shd w:val="clear" w:color="auto" w:fill="auto"/>
        <w:tabs>
          <w:tab w:val="left" w:pos="787"/>
        </w:tabs>
        <w:spacing w:before="0" w:after="60" w:line="274" w:lineRule="exact"/>
        <w:ind w:left="800" w:right="1400" w:hanging="360"/>
      </w:pPr>
      <w:r>
        <w:t xml:space="preserve">Příkazník je povinen provádět veškeré činnosti, spojené s realizací předmětu díla tak, aby byl </w:t>
      </w:r>
      <w:r>
        <w:t>zajištěn bezproblémový průběh, a to po celou dobu plnění předmětu této smlouvy</w:t>
      </w:r>
    </w:p>
    <w:p w:rsidR="0075760A" w:rsidRDefault="008801E0">
      <w:pPr>
        <w:pStyle w:val="Bodytext20"/>
        <w:numPr>
          <w:ilvl w:val="0"/>
          <w:numId w:val="8"/>
        </w:numPr>
        <w:shd w:val="clear" w:color="auto" w:fill="auto"/>
        <w:tabs>
          <w:tab w:val="left" w:pos="787"/>
        </w:tabs>
        <w:spacing w:before="0" w:after="60" w:line="274" w:lineRule="exact"/>
        <w:ind w:left="800" w:right="1400" w:hanging="360"/>
      </w:pPr>
      <w:r>
        <w:t>Zjistí-li příkazník při plnění skryté překážky, bránící řádném poskytování služeb, je povinen to bez odkladu oznámit příkazci a navrhnout mu další postup</w:t>
      </w:r>
    </w:p>
    <w:p w:rsidR="0075760A" w:rsidRDefault="008801E0">
      <w:pPr>
        <w:pStyle w:val="Bodytext20"/>
        <w:numPr>
          <w:ilvl w:val="0"/>
          <w:numId w:val="8"/>
        </w:numPr>
        <w:shd w:val="clear" w:color="auto" w:fill="auto"/>
        <w:tabs>
          <w:tab w:val="left" w:pos="787"/>
        </w:tabs>
        <w:spacing w:before="0" w:after="507" w:line="274" w:lineRule="exact"/>
        <w:ind w:left="800" w:right="1400" w:hanging="360"/>
      </w:pPr>
      <w:r>
        <w:t>Příkazník je povinen př</w:t>
      </w:r>
      <w:r>
        <w:t>íkazce průběžně informovat a dle potřeby mu předávat písemně vyhotovené doklady o plnění jednotlivých úkonů dle této smlouvy</w:t>
      </w:r>
    </w:p>
    <w:p w:rsidR="0075760A" w:rsidRDefault="008801E0">
      <w:pPr>
        <w:pStyle w:val="Heading20"/>
        <w:keepNext/>
        <w:keepLines/>
        <w:numPr>
          <w:ilvl w:val="0"/>
          <w:numId w:val="9"/>
        </w:numPr>
        <w:shd w:val="clear" w:color="auto" w:fill="auto"/>
        <w:tabs>
          <w:tab w:val="left" w:pos="605"/>
        </w:tabs>
        <w:spacing w:before="0" w:after="87" w:line="240" w:lineRule="exact"/>
      </w:pPr>
      <w:bookmarkStart w:id="12" w:name="bookmark11"/>
      <w:r>
        <w:t xml:space="preserve">ODPOVĚDNOST ZA POSKYTNUTÉ SLUŽBY A JEJICH </w:t>
      </w:r>
      <w:proofErr w:type="gramStart"/>
      <w:r>
        <w:t>VADY,ŠKODU</w:t>
      </w:r>
      <w:bookmarkEnd w:id="12"/>
      <w:proofErr w:type="gramEnd"/>
    </w:p>
    <w:p w:rsidR="0075760A" w:rsidRDefault="008801E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after="64" w:line="278" w:lineRule="exact"/>
        <w:ind w:left="800" w:right="1400" w:hanging="360"/>
      </w:pPr>
      <w:r>
        <w:t>Příkazník odpovídá za řádné a včasné plnění závazků jemu uložených a vyplývají</w:t>
      </w:r>
      <w:r>
        <w:t>cích z této smlouvy</w:t>
      </w:r>
    </w:p>
    <w:p w:rsidR="0075760A" w:rsidRDefault="008801E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after="56" w:line="274" w:lineRule="exact"/>
        <w:ind w:left="800" w:right="1400" w:hanging="360"/>
      </w:pPr>
      <w:r>
        <w:t>Příkazník poskytuje služby v souladu s platnou legislativou, regulující realizaci každého projektu</w:t>
      </w:r>
    </w:p>
    <w:p w:rsidR="0075760A" w:rsidRDefault="008801E0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spacing w:before="0" w:after="511" w:line="278" w:lineRule="exact"/>
        <w:ind w:left="800" w:right="1400" w:hanging="360"/>
      </w:pPr>
      <w:r>
        <w:t xml:space="preserve">Příkazník poskytuje příkazci záruku za jakost jím poskytovaných služeb, v souladu s </w:t>
      </w:r>
      <w:proofErr w:type="spellStart"/>
      <w:r>
        <w:t>ust</w:t>
      </w:r>
      <w:proofErr w:type="spellEnd"/>
      <w:r>
        <w:t xml:space="preserve">. </w:t>
      </w:r>
      <w:proofErr w:type="spellStart"/>
      <w:proofErr w:type="gramStart"/>
      <w:r>
        <w:t>Obč</w:t>
      </w:r>
      <w:proofErr w:type="gramEnd"/>
      <w:r>
        <w:t>.</w:t>
      </w:r>
      <w:proofErr w:type="gramStart"/>
      <w:r>
        <w:t>zákoníku</w:t>
      </w:r>
      <w:proofErr w:type="spellEnd"/>
      <w:proofErr w:type="gramEnd"/>
    </w:p>
    <w:p w:rsidR="0075760A" w:rsidRDefault="008801E0">
      <w:pPr>
        <w:pStyle w:val="Heading20"/>
        <w:keepNext/>
        <w:keepLines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91" w:line="240" w:lineRule="exact"/>
      </w:pPr>
      <w:bookmarkStart w:id="13" w:name="bookmark12"/>
      <w:r>
        <w:t>PRÁVA A POVINNOSTI SMLUVNÍCH STRAN</w:t>
      </w:r>
      <w:bookmarkEnd w:id="13"/>
    </w:p>
    <w:p w:rsidR="0075760A" w:rsidRDefault="008801E0">
      <w:pPr>
        <w:pStyle w:val="Bodytext20"/>
        <w:shd w:val="clear" w:color="auto" w:fill="auto"/>
        <w:spacing w:before="0" w:after="0" w:line="274" w:lineRule="exact"/>
        <w:ind w:left="800" w:right="1400" w:hanging="360"/>
      </w:pPr>
      <w:r>
        <w:t xml:space="preserve">1. Příkazník je povinen při poskytování služeb postupovat s odbornou péčí a v souladu se zájmy a pokyny příkazce. Od těchto pokynů se příkazník může odchýlit jen tehdy, jsou-li zjevně v rozporu se zákonem nebo je-li to naléhavě nezbytné v zájmu příkazce a </w:t>
      </w:r>
      <w:r>
        <w:t>příkazník nemůže včas obdržet příkazcův souhlas</w:t>
      </w:r>
    </w:p>
    <w:p w:rsidR="0075760A" w:rsidRDefault="008801E0">
      <w:pPr>
        <w:pStyle w:val="Bodytext20"/>
        <w:numPr>
          <w:ilvl w:val="0"/>
          <w:numId w:val="5"/>
        </w:numPr>
        <w:shd w:val="clear" w:color="auto" w:fill="auto"/>
        <w:tabs>
          <w:tab w:val="left" w:pos="818"/>
        </w:tabs>
        <w:spacing w:before="0" w:after="60" w:line="274" w:lineRule="exact"/>
        <w:ind w:left="820" w:right="1380" w:hanging="360"/>
      </w:pPr>
      <w:r>
        <w:t xml:space="preserve">Příkazník je povinen zachovávat mlčenlivost o všech záležitostech, o nichž se dozvěděl při poskytování služeb, s výjimkou informací, které jsou </w:t>
      </w:r>
      <w:proofErr w:type="spellStart"/>
      <w:r>
        <w:t>souěástí</w:t>
      </w:r>
      <w:proofErr w:type="spellEnd"/>
      <w:r>
        <w:t xml:space="preserve"> </w:t>
      </w:r>
      <w:proofErr w:type="spellStart"/>
      <w:r>
        <w:t>inf</w:t>
      </w:r>
      <w:proofErr w:type="spellEnd"/>
      <w:r>
        <w:t>. systému a jež mohou být v případě písemného souhla</w:t>
      </w:r>
      <w:r>
        <w:t>su příkazce zpřístupněny financující instituci. Z povinnosti této mlčenlivost příkazníka jsou dále vyjmuty informace, poskytované osobě orgánu kontroly či poskytovatele dotace, která je oprávněna ke kontrole plnění podmínek dle Smlouvy o poskytnutí dotace.</w:t>
      </w:r>
    </w:p>
    <w:p w:rsidR="0075760A" w:rsidRDefault="008801E0">
      <w:pPr>
        <w:pStyle w:val="Bodytext20"/>
        <w:numPr>
          <w:ilvl w:val="0"/>
          <w:numId w:val="5"/>
        </w:numPr>
        <w:shd w:val="clear" w:color="auto" w:fill="auto"/>
        <w:tabs>
          <w:tab w:val="left" w:pos="818"/>
        </w:tabs>
        <w:spacing w:before="0" w:after="60" w:line="274" w:lineRule="exact"/>
        <w:ind w:left="820" w:right="1380" w:hanging="360"/>
      </w:pPr>
      <w:r>
        <w:t>Příkazce je povinen poskytnout příkazníkovi úplné, pravdivé a přehledné informace a požadavky, jež jsou nutné k včasnému plnění předmětu smlouvy, pokud z jejich povahy nevyplývá, že je má zajistit sám příkazník v rámci plnění předmětu smlouvy.</w:t>
      </w:r>
    </w:p>
    <w:p w:rsidR="0075760A" w:rsidRDefault="008801E0">
      <w:pPr>
        <w:pStyle w:val="Bodytext20"/>
        <w:numPr>
          <w:ilvl w:val="0"/>
          <w:numId w:val="5"/>
        </w:numPr>
        <w:shd w:val="clear" w:color="auto" w:fill="auto"/>
        <w:tabs>
          <w:tab w:val="left" w:pos="818"/>
        </w:tabs>
        <w:spacing w:before="0" w:after="60" w:line="274" w:lineRule="exact"/>
        <w:ind w:left="820" w:right="1380" w:hanging="360"/>
      </w:pPr>
      <w:r>
        <w:lastRenderedPageBreak/>
        <w:t>Vyžaduje-li</w:t>
      </w:r>
      <w:r>
        <w:t xml:space="preserve"> plnění závazků příkazníka dle této smlouvy uskutečnění právních či jiných úkonů jménem příkazce, je příkazce oprávněn vystavit včas příkazníkovi potřebné písemné pověření.</w:t>
      </w:r>
    </w:p>
    <w:p w:rsidR="0075760A" w:rsidRDefault="008801E0">
      <w:pPr>
        <w:pStyle w:val="Bodytext20"/>
        <w:numPr>
          <w:ilvl w:val="0"/>
          <w:numId w:val="5"/>
        </w:numPr>
        <w:shd w:val="clear" w:color="auto" w:fill="auto"/>
        <w:tabs>
          <w:tab w:val="left" w:pos="818"/>
        </w:tabs>
        <w:spacing w:before="0" w:after="507" w:line="274" w:lineRule="exact"/>
        <w:ind w:left="820" w:right="1380" w:hanging="360"/>
      </w:pPr>
      <w:r>
        <w:t>Příkazník neodpovídá za nemožnost plnit předmět této smlouvy a případnou škodu/újmu</w:t>
      </w:r>
      <w:r>
        <w:t xml:space="preserve"> z tohoto vzniklou, kdy příkazce neposkytl příkazníkovi potřebnou součinnost nebo poskytl nevhodné podklady/zadání</w:t>
      </w:r>
    </w:p>
    <w:p w:rsidR="0075760A" w:rsidRDefault="008801E0">
      <w:pPr>
        <w:pStyle w:val="Heading20"/>
        <w:keepNext/>
        <w:keepLines/>
        <w:numPr>
          <w:ilvl w:val="0"/>
          <w:numId w:val="9"/>
        </w:numPr>
        <w:shd w:val="clear" w:color="auto" w:fill="auto"/>
        <w:tabs>
          <w:tab w:val="left" w:pos="818"/>
        </w:tabs>
        <w:spacing w:before="0" w:after="87" w:line="240" w:lineRule="exact"/>
      </w:pPr>
      <w:bookmarkStart w:id="14" w:name="bookmark13"/>
      <w:r>
        <w:t>SANKČNÍ UJEDNÁNÍ</w:t>
      </w:r>
      <w:bookmarkEnd w:id="14"/>
    </w:p>
    <w:p w:rsidR="0075760A" w:rsidRDefault="008801E0">
      <w:pPr>
        <w:pStyle w:val="Bodytext20"/>
        <w:shd w:val="clear" w:color="auto" w:fill="auto"/>
        <w:spacing w:before="0" w:after="511" w:line="278" w:lineRule="exact"/>
        <w:ind w:left="820" w:right="1380" w:hanging="360"/>
      </w:pPr>
      <w:r>
        <w:t xml:space="preserve">1. V případě zjištění nedostatečného nebo neúplného poskytování služeb projektového managementu může být příkazcem vůči </w:t>
      </w:r>
      <w:r>
        <w:t>příkazníkovi uplatněna sankce z titulu krácení vyúčtované částky dle počtu vykázaného realizačního času (hod)</w:t>
      </w:r>
    </w:p>
    <w:p w:rsidR="0075760A" w:rsidRDefault="008801E0">
      <w:pPr>
        <w:pStyle w:val="Heading20"/>
        <w:keepNext/>
        <w:keepLines/>
        <w:shd w:val="clear" w:color="auto" w:fill="auto"/>
        <w:spacing w:before="0" w:after="91" w:line="240" w:lineRule="exact"/>
      </w:pPr>
      <w:bookmarkStart w:id="15" w:name="bookmark14"/>
      <w:r>
        <w:t>VIII. ZÁVĚREČNÁ UJEDNÁNÍ</w:t>
      </w:r>
      <w:bookmarkEnd w:id="15"/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60" w:line="274" w:lineRule="exact"/>
        <w:ind w:left="820" w:right="1380" w:hanging="360"/>
      </w:pPr>
      <w:r>
        <w:t>Příkazce může od smlouvy odstoupit v případě podstatného porušení podmínek smlouvy ze strany příkazníka, za které se pova</w:t>
      </w:r>
      <w:r>
        <w:t xml:space="preserve">žuje prodlení příkazníka s plněním smlouvy delším než 30 dnů (pokud nenastaly podmínky dle </w:t>
      </w:r>
      <w:proofErr w:type="gramStart"/>
      <w:r>
        <w:t>bodu V./9 nebo</w:t>
      </w:r>
      <w:proofErr w:type="gramEnd"/>
      <w:r>
        <w:t xml:space="preserve"> z titulu vadného provedení předmětu smlouvy, které znemožní příkazci použít předmět smlouvy k zamýšlenému </w:t>
      </w:r>
      <w:proofErr w:type="spellStart"/>
      <w:r>
        <w:t>úěelu</w:t>
      </w:r>
      <w:proofErr w:type="spellEnd"/>
      <w:r>
        <w:t>,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56" w:line="274" w:lineRule="exact"/>
        <w:ind w:left="820" w:right="1380" w:hanging="360"/>
      </w:pPr>
      <w:r>
        <w:t>Příkazce může od smlouvy kdykoliv ods</w:t>
      </w:r>
      <w:r>
        <w:t>toupit s účinností uvedenou v písemném oznámení o odstoupení. Od účinnosti odstoupení od smlouvy je příkazník povinen nepokračovat v činnosti, na kterou se odstoupení vztahuje.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91" w:line="278" w:lineRule="exact"/>
        <w:ind w:left="820" w:right="1380" w:hanging="360"/>
      </w:pPr>
      <w:r>
        <w:t>Odstoupení lze provést písemnou dohodou obou stran či výpovědí jedné strany s v</w:t>
      </w:r>
      <w:r>
        <w:t>ýpovědní dobou o délce 30 dnů od podpisu písemné dohody o ukončení smluvního vztahu.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91" w:line="240" w:lineRule="exact"/>
        <w:ind w:left="820" w:hanging="360"/>
      </w:pPr>
      <w:r>
        <w:t>Tato smlouva může být měněna pouze dohodou stran v písemné formě.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56" w:line="274" w:lineRule="exact"/>
        <w:ind w:left="820" w:right="1380" w:hanging="360"/>
      </w:pPr>
      <w:r>
        <w:t xml:space="preserve">Právní vztahy stran výslovně neupravené touto Smlouvou jsou podřízeny právní úpravě obsažené v Občanském </w:t>
      </w:r>
      <w:r>
        <w:t>zákoníku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56" w:line="278" w:lineRule="exact"/>
        <w:ind w:left="820" w:right="1380" w:hanging="360"/>
      </w:pPr>
      <w:r>
        <w:t>Změnit nebo doplnit tuto smlouvu mohou smluvní strany formou písemných dodatků, podepsaných oprávněnými zástupci obou smluvních stran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0" w:line="283" w:lineRule="exact"/>
        <w:ind w:left="820" w:right="1380" w:hanging="360"/>
      </w:pPr>
      <w:r>
        <w:t>Příkazník nemůže bez souhlasu příkazce postoupit svá práva a povinnosti dle této smlouvy třetí osobě</w:t>
      </w:r>
      <w:r>
        <w:br w:type="page"/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72"/>
        </w:tabs>
        <w:spacing w:before="0" w:after="60" w:line="274" w:lineRule="exact"/>
        <w:ind w:left="860" w:right="1340" w:hanging="340"/>
      </w:pPr>
      <w:r>
        <w:lastRenderedPageBreak/>
        <w:t>Smluvní str</w:t>
      </w:r>
      <w:r>
        <w:t>any shodně prohlašují, že si tuto smlouvu před jejím podpisem přečetly, a že byla uzavřena po vzájemném projednání podle jejich pravé a svobodné vůle určitě, vážně a srozumitelně, nikoliv v tísni za nápadně nevýhodných podmínek, a že se dohodly o celém jej</w:t>
      </w:r>
      <w:r>
        <w:t>ím obsahu, což stvrzují svými podpisy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872"/>
        </w:tabs>
        <w:spacing w:before="0" w:after="60" w:line="274" w:lineRule="exact"/>
        <w:ind w:left="860" w:right="1340" w:hanging="340"/>
      </w:pPr>
      <w:r>
        <w:t xml:space="preserve">V souvislosti s plněním této smlouvy se určují za stranu příkazníka konkrétní kontaktní osoby na pozici ředitele - statutárního zástupce příspěvkové organizace Nemocnice Třinec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a ekonomického náměstka ředitele.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before="0" w:after="60" w:line="274" w:lineRule="exact"/>
        <w:ind w:left="860" w:right="1340" w:hanging="340"/>
      </w:pPr>
      <w:r>
        <w:t>Smluvní strany se dohodly a souhlasí s tím, že tato smlouva, její případné dodatky či další dokumenty, vyplývající dle zák. č. 340/2015 Sb., o zvláštních podmínkách účinnosti některých smluv, uveřejňování těchto smluv a o registru smluv (zákon o registru s</w:t>
      </w:r>
      <w:r>
        <w:t>mluv) bude po naplnění finančního objemu zákonem stanoveného limitu uveřejněna v registru smluv, a to v celém jejích rozsahu. Uveřejnění této smlouvy zajistí bez zbytečného dokladu po jejím uzavření příkazce.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before="0" w:after="87" w:line="274" w:lineRule="exact"/>
        <w:ind w:left="860" w:right="1340" w:hanging="340"/>
      </w:pPr>
      <w:r>
        <w:t xml:space="preserve">Smlouva se uzavírá na dobu určitou od </w:t>
      </w:r>
      <w:proofErr w:type="gramStart"/>
      <w:r>
        <w:t>1.5.2021</w:t>
      </w:r>
      <w:proofErr w:type="gramEnd"/>
      <w:r>
        <w:t xml:space="preserve"> </w:t>
      </w:r>
      <w:r>
        <w:t>do 31.12.2021, její platnost může být změněna nebo obsah jinak upraven pouze formou vzájemně odsouhlaseného dodatku.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before="0" w:after="82" w:line="240" w:lineRule="exact"/>
        <w:ind w:left="860" w:hanging="340"/>
      </w:pPr>
      <w:r>
        <w:t xml:space="preserve">Smlouva nabývá věcné účinnosti dnem </w:t>
      </w:r>
      <w:proofErr w:type="spellStart"/>
      <w:r>
        <w:t>jejiho</w:t>
      </w:r>
      <w:proofErr w:type="spellEnd"/>
      <w:r>
        <w:t xml:space="preserve"> podpisu oběma stranami</w:t>
      </w:r>
    </w:p>
    <w:p w:rsidR="0075760A" w:rsidRDefault="008801E0">
      <w:pPr>
        <w:pStyle w:val="Bodytext20"/>
        <w:numPr>
          <w:ilvl w:val="0"/>
          <w:numId w:val="11"/>
        </w:numPr>
        <w:shd w:val="clear" w:color="auto" w:fill="auto"/>
        <w:tabs>
          <w:tab w:val="left" w:pos="919"/>
        </w:tabs>
        <w:spacing w:before="0" w:after="451" w:line="278" w:lineRule="exact"/>
        <w:ind w:left="860" w:right="1340" w:hanging="340"/>
      </w:pPr>
      <w:r>
        <w:t>Tato je sepsána ve dvou vyhotoveních, z nichž každá smluvní strana obdrží</w:t>
      </w:r>
      <w:r>
        <w:t xml:space="preserve"> jedno.</w:t>
      </w:r>
    </w:p>
    <w:p w:rsidR="0075760A" w:rsidRDefault="008801E0">
      <w:pPr>
        <w:pStyle w:val="Heading20"/>
        <w:keepNext/>
        <w:keepLines/>
        <w:shd w:val="clear" w:color="auto" w:fill="auto"/>
        <w:spacing w:before="0" w:after="506" w:line="240" w:lineRule="exact"/>
        <w:jc w:val="left"/>
      </w:pPr>
      <w:r>
        <w:pict>
          <v:shape id="_x0000_s1028" type="#_x0000_t202" style="position:absolute;margin-left:7.7pt;margin-top:-.95pt;width:78.7pt;height:14.85pt;z-index:-125829374;mso-wrap-distance-left:5pt;mso-wrap-distance-right:149.75pt;mso-wrap-distance-bottom:29.5pt;mso-position-horizontal-relative:margin" filled="f" stroked="f">
            <v:textbox style="mso-fit-shape-to-text:t" inset="0,0,0,0">
              <w:txbxContent>
                <w:p w:rsidR="0075760A" w:rsidRDefault="008801E0">
                  <w:pPr>
                    <w:pStyle w:val="Bodytext3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Za příkazníka:</w:t>
                  </w:r>
                </w:p>
              </w:txbxContent>
            </v:textbox>
            <w10:wrap type="square" side="right" anchorx="margin"/>
          </v:shape>
        </w:pict>
      </w:r>
      <w:bookmarkStart w:id="16" w:name="bookmark15"/>
      <w:r>
        <w:t>Za příkazce:</w:t>
      </w:r>
      <w:bookmarkEnd w:id="16"/>
    </w:p>
    <w:p w:rsidR="0075760A" w:rsidRDefault="008801E0">
      <w:pPr>
        <w:pStyle w:val="Bodytext20"/>
        <w:shd w:val="clear" w:color="auto" w:fill="auto"/>
        <w:spacing w:before="0" w:after="0" w:line="240" w:lineRule="exact"/>
        <w:ind w:firstLine="0"/>
        <w:jc w:val="left"/>
        <w:sectPr w:rsidR="0075760A">
          <w:pgSz w:w="11900" w:h="16840"/>
          <w:pgMar w:top="643" w:right="381" w:bottom="1929" w:left="1746" w:header="0" w:footer="3" w:gutter="0"/>
          <w:cols w:space="720"/>
          <w:noEndnote/>
          <w:docGrid w:linePitch="360"/>
        </w:sectPr>
      </w:pPr>
      <w:r>
        <w:t xml:space="preserve">V Třinci, </w:t>
      </w:r>
      <w:proofErr w:type="gramStart"/>
      <w:r>
        <w:t>dne</w:t>
      </w:r>
      <w:proofErr w:type="gramEnd"/>
      <w:r>
        <w:t xml:space="preserve"> .</w:t>
      </w:r>
      <w:proofErr w:type="gramStart"/>
      <w:r>
        <w:rPr>
          <w:rStyle w:val="Bodytext2ItalicSpacing0pt"/>
        </w:rPr>
        <w:t>r.</w:t>
      </w:r>
      <w:proofErr w:type="gramEnd"/>
      <w:r>
        <w:rPr>
          <w:rStyle w:val="Bodytext2ItalicSpacing0pt"/>
        </w:rPr>
        <w:t>.\</w:t>
      </w:r>
      <w:r>
        <w:rPr>
          <w:rStyle w:val="Bodytext2Spacing5pt"/>
        </w:rPr>
        <w:t>.r.:/</w:t>
      </w:r>
    </w:p>
    <w:p w:rsidR="0075760A" w:rsidRDefault="008801E0">
      <w:pPr>
        <w:spacing w:line="360" w:lineRule="exact"/>
      </w:pPr>
      <w:r>
        <w:pict>
          <v:shape id="_x0000_s1029" type="#_x0000_t202" style="position:absolute;margin-left:5.15pt;margin-top:0;width:168pt;height:96.7pt;z-index:251657728;mso-wrap-distance-left:5pt;mso-wrap-distance-right:5pt;mso-position-horizontal-relative:margin" wrapcoords="0 0 13901 0 13901 3312 17728 5530 17728 19454 21600 19591 21600 21600 562 21600 562 5530 0 3312 0 0" filled="f" stroked="f">
            <v:textbox style="mso-fit-shape-to-text:t" inset="0,0,0,0">
              <w:txbxContent>
                <w:p w:rsidR="0075760A" w:rsidRDefault="008801E0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t>V Třinci, dne</w:t>
                  </w:r>
                </w:p>
                <w:p w:rsidR="0075760A" w:rsidRDefault="0075760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75760A" w:rsidRDefault="008801E0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rPr>
                      <w:lang w:val="fr-FR" w:eastAsia="fr-FR" w:bidi="fr-FR"/>
                    </w:rPr>
                    <w:t xml:space="preserve">CAS </w:t>
                  </w:r>
                  <w:r>
                    <w:t xml:space="preserve">- </w:t>
                  </w:r>
                  <w:r>
                    <w:rPr>
                      <w:lang w:val="fr-FR" w:eastAsia="fr-FR" w:bidi="fr-FR"/>
                    </w:rPr>
                    <w:t xml:space="preserve">Construction </w:t>
                  </w:r>
                  <w:r>
                    <w:rPr>
                      <w:lang w:val="en-US" w:eastAsia="en-US" w:bidi="en-US"/>
                    </w:rPr>
                    <w:t xml:space="preserve">Advisory </w:t>
                  </w:r>
                  <w:proofErr w:type="spellStart"/>
                  <w:r>
                    <w:t>Services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s.r</w:t>
                  </w:r>
                  <w:proofErr w:type="spellEnd"/>
                  <w: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41.05pt;margin-top:48.25pt;width:194.15pt;height:84.25pt;z-index:251657729;mso-wrap-distance-left:5pt;mso-wrap-distance-right:5pt;mso-position-horizontal-relative:margin" wrapcoords="0 0 21600 0 21600 11715 16555 11917 16555 21600 50 21600 50 11917 0 11715 0 0" filled="f" stroked="f">
            <v:textbox style="mso-fit-shape-to-text:t" inset="0,0,0,0">
              <w:txbxContent>
                <w:p w:rsidR="0075760A" w:rsidRDefault="0075760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75760A" w:rsidRDefault="008801E0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t xml:space="preserve">NEMOCNICE TŘINEC, </w:t>
                  </w:r>
                  <w:proofErr w:type="spellStart"/>
                  <w:proofErr w:type="gramStart"/>
                  <w:r>
                    <w:t>p.o</w:t>
                  </w:r>
                  <w:proofErr w:type="spellEnd"/>
                  <w:r>
                    <w:t>.</w:t>
                  </w:r>
                  <w:proofErr w:type="gramEnd"/>
                </w:p>
                <w:p w:rsidR="0075760A" w:rsidRDefault="008801E0">
                  <w:pPr>
                    <w:pStyle w:val="Picturecaption3"/>
                    <w:shd w:val="clear" w:color="auto" w:fill="auto"/>
                    <w:spacing w:line="260" w:lineRule="exact"/>
                  </w:pPr>
                  <w:r>
                    <w:t xml:space="preserve">r </w:t>
                  </w:r>
                  <w:proofErr w:type="spellStart"/>
                  <w:r>
                    <w:rPr>
                      <w:rStyle w:val="Picturecaption3SmallCapsExact"/>
                      <w:b/>
                      <w:bCs/>
                    </w:rPr>
                    <w:t>n^mc-c'mce</w:t>
                  </w:r>
                  <w:proofErr w:type="spellEnd"/>
                  <w:r>
                    <w:rPr>
                      <w:rStyle w:val="Picturecaption3SmallCapsExact"/>
                      <w:b/>
                      <w:bCs/>
                    </w:rPr>
                    <w:t xml:space="preserve"> </w:t>
                  </w:r>
                  <w:r>
                    <w:rPr>
                      <w:rStyle w:val="Picturecaption3SmallCapsExact"/>
                      <w:b/>
                      <w:bCs/>
                    </w:rPr>
                    <w:t>tWí^ec7’ í</w:t>
                  </w:r>
                </w:p>
                <w:p w:rsidR="0075760A" w:rsidRDefault="008801E0">
                  <w:pPr>
                    <w:pStyle w:val="Picturecaption"/>
                    <w:shd w:val="clear" w:color="auto" w:fill="auto"/>
                    <w:tabs>
                      <w:tab w:val="left" w:pos="2520"/>
                    </w:tabs>
                    <w:ind w:firstLine="0"/>
                  </w:pPr>
                  <w:r>
                    <w:t>příspěvková -</w:t>
                  </w:r>
                  <w:proofErr w:type="spellStart"/>
                  <w:r>
                    <w:t>jrgu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Uaog</w:t>
                  </w:r>
                  <w:proofErr w:type="spellEnd"/>
                  <w:r>
                    <w:t xml:space="preserve"> i Kaštanová 26H, </w:t>
                  </w:r>
                  <w:r>
                    <w:rPr>
                      <w:rStyle w:val="PicturecaptionNotBoldExact"/>
                    </w:rPr>
                    <w:t xml:space="preserve">Dolní </w:t>
                  </w:r>
                  <w:proofErr w:type="spellStart"/>
                  <w:r>
                    <w:t>Lfštná</w:t>
                  </w:r>
                  <w:proofErr w:type="spellEnd"/>
                  <w:r>
                    <w:t xml:space="preserve">, 739 61 Třinec </w:t>
                  </w:r>
                  <w:r>
                    <w:rPr>
                      <w:rStyle w:val="Picturecaption9ptExact"/>
                      <w:b/>
                      <w:bCs/>
                    </w:rPr>
                    <w:t>_ tel. 558 309102</w:t>
                  </w:r>
                  <w:r>
                    <w:rPr>
                      <w:rStyle w:val="Picturecaption9ptExact"/>
                      <w:b/>
                      <w:bCs/>
                    </w:rPr>
                    <w:tab/>
                    <w:t>I</w:t>
                  </w:r>
                </w:p>
                <w:p w:rsidR="0075760A" w:rsidRDefault="008801E0">
                  <w:pPr>
                    <w:pStyle w:val="Picturecaption4"/>
                    <w:shd w:val="clear" w:color="auto" w:fill="auto"/>
                  </w:pPr>
                  <w:r>
                    <w:rPr>
                      <w:rStyle w:val="Picturecaption4Exact0"/>
                      <w:b/>
                      <w:bCs/>
                    </w:rPr>
                    <w:t>II:</w:t>
                  </w:r>
                  <w:r>
                    <w:t xml:space="preserve"> 00534</w:t>
                  </w:r>
                  <w:r>
                    <w:rPr>
                      <w:rStyle w:val="Picturecaption4Exact0"/>
                      <w:b/>
                      <w:bCs/>
                    </w:rPr>
                    <w:t>242 DIČ</w:t>
                  </w:r>
                  <w:r>
                    <w:t>; 070</w:t>
                  </w:r>
                  <w:r>
                    <w:rPr>
                      <w:rStyle w:val="Picturecaption4Exact0"/>
                      <w:b/>
                      <w:bCs/>
                    </w:rPr>
                    <w:t>053424</w:t>
                  </w:r>
                  <w:r>
                    <w:t>2 i</w:t>
                  </w:r>
                </w:p>
              </w:txbxContent>
            </v:textbox>
            <w10:wrap anchorx="margin"/>
          </v:shape>
        </w:pict>
      </w: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462" w:lineRule="exact"/>
      </w:pPr>
    </w:p>
    <w:p w:rsidR="0075760A" w:rsidRDefault="0075760A">
      <w:pPr>
        <w:rPr>
          <w:sz w:val="2"/>
          <w:szCs w:val="2"/>
        </w:rPr>
        <w:sectPr w:rsidR="0075760A">
          <w:type w:val="continuous"/>
          <w:pgSz w:w="11900" w:h="16840"/>
          <w:pgMar w:top="1416" w:right="398" w:bottom="1416" w:left="1730" w:header="0" w:footer="3" w:gutter="0"/>
          <w:cols w:space="720"/>
          <w:noEndnote/>
          <w:docGrid w:linePitch="360"/>
        </w:sectPr>
      </w:pPr>
    </w:p>
    <w:p w:rsidR="0075760A" w:rsidRDefault="008801E0">
      <w:pPr>
        <w:spacing w:line="360" w:lineRule="exact"/>
      </w:pPr>
      <w:r>
        <w:lastRenderedPageBreak/>
        <w:pict>
          <v:shape id="_x0000_s1033" type="#_x0000_t202" style="position:absolute;margin-left:.05pt;margin-top:.1pt;width:4.55pt;height:17.05pt;z-index:251657730;mso-wrap-distance-left:5pt;mso-wrap-distance-right:5pt;mso-position-horizontal-relative:margin" filled="f" stroked="f">
            <v:textbox style="mso-fit-shape-to-text:t" inset="0,0,0,0">
              <w:txbxContent>
                <w:p w:rsidR="0075760A" w:rsidRDefault="0075760A"/>
              </w:txbxContent>
            </v:textbox>
            <w10:wrap anchorx="margin"/>
          </v:shape>
        </w:pict>
      </w:r>
      <w:r>
        <w:pict>
          <v:shape id="_x0000_s1034" type="#_x0000_t202" style="position:absolute;margin-left:176.65pt;margin-top:504.95pt;width:4.55pt;height:18.95pt;z-index:251657731;mso-wrap-distance-left:5pt;mso-wrap-distance-right:5pt;mso-position-horizontal-relative:margin" filled="f" stroked="f">
            <v:textbox style="mso-fit-shape-to-text:t" inset="0,0,0,0">
              <w:txbxContent>
                <w:p w:rsidR="0075760A" w:rsidRDefault="0075760A"/>
              </w:txbxContent>
            </v:textbox>
            <w10:wrap anchorx="margin"/>
          </v:shape>
        </w:pict>
      </w: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360" w:lineRule="exact"/>
      </w:pPr>
    </w:p>
    <w:p w:rsidR="0075760A" w:rsidRDefault="0075760A">
      <w:pPr>
        <w:spacing w:line="636" w:lineRule="exact"/>
      </w:pPr>
    </w:p>
    <w:p w:rsidR="0075760A" w:rsidRDefault="0075760A">
      <w:pPr>
        <w:rPr>
          <w:sz w:val="2"/>
          <w:szCs w:val="2"/>
        </w:rPr>
      </w:pPr>
    </w:p>
    <w:sectPr w:rsidR="0075760A">
      <w:headerReference w:type="default" r:id="rId7"/>
      <w:pgSz w:w="11900" w:h="16840"/>
      <w:pgMar w:top="604" w:right="352" w:bottom="604" w:left="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01E0">
      <w:r>
        <w:separator/>
      </w:r>
    </w:p>
  </w:endnote>
  <w:endnote w:type="continuationSeparator" w:id="0">
    <w:p w:rsidR="00000000" w:rsidRDefault="0088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60A" w:rsidRDefault="0075760A"/>
  </w:footnote>
  <w:footnote w:type="continuationSeparator" w:id="0">
    <w:p w:rsidR="0075760A" w:rsidRDefault="007576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60A" w:rsidRDefault="008801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5.75pt;margin-top:24.05pt;width:1.7pt;height:2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760A" w:rsidRDefault="008801E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ř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F87"/>
    <w:multiLevelType w:val="multilevel"/>
    <w:tmpl w:val="67EC65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A57D2"/>
    <w:multiLevelType w:val="multilevel"/>
    <w:tmpl w:val="D4A08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E2818"/>
    <w:multiLevelType w:val="multilevel"/>
    <w:tmpl w:val="B59E00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76F72"/>
    <w:multiLevelType w:val="multilevel"/>
    <w:tmpl w:val="669A8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004410"/>
    <w:multiLevelType w:val="multilevel"/>
    <w:tmpl w:val="B8122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9338A0"/>
    <w:multiLevelType w:val="multilevel"/>
    <w:tmpl w:val="1AB28A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D43303"/>
    <w:multiLevelType w:val="multilevel"/>
    <w:tmpl w:val="61985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5348BD"/>
    <w:multiLevelType w:val="multilevel"/>
    <w:tmpl w:val="70140CF4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40455"/>
    <w:multiLevelType w:val="multilevel"/>
    <w:tmpl w:val="C090D4C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E269F5"/>
    <w:multiLevelType w:val="multilevel"/>
    <w:tmpl w:val="53AEC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EA10DA"/>
    <w:multiLevelType w:val="multilevel"/>
    <w:tmpl w:val="647676B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5760A"/>
    <w:rsid w:val="0075760A"/>
    <w:rsid w:val="0088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D6D8887-B682-48E4-A7F9-1A330C47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5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Spacing0pt">
    <w:name w:val="Heading #1 + Spacing 0 pt"/>
    <w:basedOn w:val="Heading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ArialNarrow9pt">
    <w:name w:val="Body text (2) + Arial Narrow;9 pt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ArialNarrow6ptItalic">
    <w:name w:val="Body text (2) + Arial Narrow;6 pt;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ArialNarrow9pt0">
    <w:name w:val="Body text (2) + Arial Narrow;9 pt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5ptBold">
    <w:name w:val="Body text (2) + 1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Georgia16ptBoldItalicSpacing-2pt">
    <w:name w:val="Body text (2) + Georgia;16 pt;Bold;Italic;Spacing -2 pt"/>
    <w:basedOn w:val="Body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ArialNarrow6ptItalic0">
    <w:name w:val="Body text (2) + Arial Narrow;6 pt;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Spacing0pt">
    <w:name w:val="Body text (2) + 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Spacing5pt">
    <w:name w:val="Body text (2) + 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Picturecaption3SmallCapsExact">
    <w:name w:val="Picture caption (3) + Small Caps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NotBoldExact">
    <w:name w:val="Picture caption + Not Bold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9ptExact">
    <w:name w:val="Picture caption + 9 pt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4Exact0">
    <w:name w:val="Picture caption (4) Exact"/>
    <w:basedOn w:val="Picturecaption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">
    <w:name w:val="Header or footer"/>
    <w:basedOn w:val="Headerorfooter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40" w:after="180" w:line="0" w:lineRule="atLeast"/>
      <w:ind w:hanging="1500"/>
      <w:jc w:val="both"/>
    </w:pPr>
    <w:rPr>
      <w:rFonts w:ascii="Times New Roman" w:eastAsia="Times New Roman" w:hAnsi="Times New Roman" w:cs="Times New Roman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right"/>
      <w:outlineLvl w:val="0"/>
    </w:pPr>
    <w:rPr>
      <w:rFonts w:ascii="Arial Narrow" w:eastAsia="Arial Narrow" w:hAnsi="Arial Narrow" w:cs="Arial Narrow"/>
      <w:i/>
      <w:iCs/>
      <w:spacing w:val="50"/>
      <w:sz w:val="32"/>
      <w:szCs w:val="3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after="54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after="60" w:line="283" w:lineRule="exact"/>
      <w:ind w:hanging="360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8" w:lineRule="exact"/>
      <w:ind w:firstLine="380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78" w:lineRule="exact"/>
      <w:jc w:val="righ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2021-05-13T08:10:00Z</dcterms:created>
  <dcterms:modified xsi:type="dcterms:W3CDTF">2021-05-13T08:11:00Z</dcterms:modified>
</cp:coreProperties>
</file>