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4A" w:rsidRDefault="007C054A" w:rsidP="00FA5FF2">
      <w:pPr>
        <w:pStyle w:val="Nzev"/>
        <w:rPr>
          <w:sz w:val="20"/>
        </w:rPr>
      </w:pPr>
      <w:r>
        <w:rPr>
          <w:sz w:val="20"/>
        </w:rPr>
        <w:t>SMLOUVA O POSKYTOVÁNÍ PRÁVNÍ POMOCI</w:t>
      </w:r>
    </w:p>
    <w:p w:rsidR="007C054A" w:rsidRDefault="007C054A" w:rsidP="00FA5FF2">
      <w:pPr>
        <w:pStyle w:val="Nzev"/>
        <w:rPr>
          <w:b w:val="0"/>
          <w:i/>
          <w:iCs/>
          <w:sz w:val="20"/>
        </w:rPr>
      </w:pPr>
      <w:r>
        <w:rPr>
          <w:b w:val="0"/>
          <w:i/>
          <w:iCs/>
          <w:sz w:val="20"/>
        </w:rPr>
        <w:t>uzavřená níže uvedeného dne, měsíce a roku mezi</w:t>
      </w:r>
    </w:p>
    <w:p w:rsidR="007C054A" w:rsidRDefault="007C054A" w:rsidP="00FA5FF2">
      <w:pPr>
        <w:pStyle w:val="Podtitul"/>
        <w:spacing w:before="0" w:after="0"/>
        <w:rPr>
          <w:b/>
          <w:sz w:val="20"/>
        </w:rPr>
      </w:pPr>
    </w:p>
    <w:p w:rsidR="007C054A" w:rsidRDefault="004A1777" w:rsidP="00FA5FF2">
      <w:pPr>
        <w:pStyle w:val="Standard"/>
        <w:jc w:val="both"/>
      </w:pPr>
      <w:r>
        <w:rPr>
          <w:b/>
          <w:sz w:val="20"/>
        </w:rPr>
        <w:t>Technické muzeum v Brně</w:t>
      </w:r>
      <w:r w:rsidR="007C054A">
        <w:rPr>
          <w:b/>
          <w:sz w:val="20"/>
        </w:rPr>
        <w:t>,</w:t>
      </w:r>
      <w:r w:rsidR="007C054A">
        <w:rPr>
          <w:b/>
          <w:sz w:val="20"/>
        </w:rPr>
        <w:tab/>
      </w:r>
      <w:r w:rsidR="002E4B87">
        <w:rPr>
          <w:b/>
          <w:sz w:val="20"/>
        </w:rPr>
        <w:tab/>
      </w:r>
      <w:r>
        <w:rPr>
          <w:sz w:val="20"/>
        </w:rPr>
        <w:t>sídlem</w:t>
      </w:r>
      <w:r w:rsidR="007C054A">
        <w:rPr>
          <w:sz w:val="20"/>
        </w:rPr>
        <w:t xml:space="preserve">: </w:t>
      </w:r>
      <w:r w:rsidR="007C054A">
        <w:rPr>
          <w:sz w:val="20"/>
        </w:rPr>
        <w:tab/>
      </w:r>
      <w:r>
        <w:rPr>
          <w:sz w:val="20"/>
        </w:rPr>
        <w:tab/>
        <w:t>Purkyňova 2950/105, Královo Pole, 612 00 Brno</w:t>
      </w:r>
    </w:p>
    <w:p w:rsidR="007C054A" w:rsidRDefault="004A1777" w:rsidP="00FA5FF2">
      <w:pPr>
        <w:pStyle w:val="Standard"/>
        <w:jc w:val="both"/>
        <w:rPr>
          <w:sz w:val="20"/>
        </w:rPr>
      </w:pPr>
      <w:r>
        <w:rPr>
          <w:sz w:val="20"/>
        </w:rPr>
        <w:tab/>
      </w:r>
      <w:r>
        <w:rPr>
          <w:sz w:val="20"/>
        </w:rPr>
        <w:tab/>
      </w:r>
      <w:r>
        <w:rPr>
          <w:sz w:val="20"/>
        </w:rPr>
        <w:tab/>
      </w:r>
      <w:r>
        <w:rPr>
          <w:sz w:val="20"/>
        </w:rPr>
        <w:tab/>
      </w:r>
      <w:r>
        <w:rPr>
          <w:sz w:val="20"/>
        </w:rPr>
        <w:tab/>
        <w:t xml:space="preserve">IČ: </w:t>
      </w:r>
      <w:r>
        <w:rPr>
          <w:sz w:val="20"/>
        </w:rPr>
        <w:tab/>
      </w:r>
      <w:r>
        <w:rPr>
          <w:sz w:val="20"/>
        </w:rPr>
        <w:tab/>
        <w:t>001 01 435</w:t>
      </w:r>
    </w:p>
    <w:p w:rsidR="007C054A" w:rsidRDefault="004A1777" w:rsidP="00FA5FF2">
      <w:pPr>
        <w:pStyle w:val="Standard"/>
        <w:jc w:val="both"/>
        <w:rPr>
          <w:sz w:val="20"/>
        </w:rPr>
      </w:pPr>
      <w:r>
        <w:rPr>
          <w:sz w:val="20"/>
        </w:rPr>
        <w:tab/>
      </w:r>
      <w:r>
        <w:rPr>
          <w:sz w:val="20"/>
        </w:rPr>
        <w:tab/>
      </w:r>
      <w:r>
        <w:rPr>
          <w:sz w:val="20"/>
        </w:rPr>
        <w:tab/>
      </w:r>
      <w:r>
        <w:rPr>
          <w:sz w:val="20"/>
        </w:rPr>
        <w:tab/>
      </w:r>
      <w:r>
        <w:rPr>
          <w:sz w:val="20"/>
        </w:rPr>
        <w:tab/>
        <w:t>právní forma:</w:t>
      </w:r>
      <w:r>
        <w:rPr>
          <w:sz w:val="20"/>
        </w:rPr>
        <w:tab/>
        <w:t>příspěvková organizace</w:t>
      </w:r>
    </w:p>
    <w:p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4A1777">
        <w:rPr>
          <w:sz w:val="20"/>
        </w:rPr>
        <w:t>jednající:</w:t>
      </w:r>
      <w:r w:rsidR="004A1777">
        <w:rPr>
          <w:sz w:val="20"/>
        </w:rPr>
        <w:tab/>
        <w:t>Ing. Ivo Štěpánek</w:t>
      </w:r>
    </w:p>
    <w:p w:rsidR="007C054A" w:rsidRDefault="007C054A" w:rsidP="00FA5FF2">
      <w:pPr>
        <w:pStyle w:val="Standard"/>
        <w:jc w:val="both"/>
        <w:rPr>
          <w:i/>
          <w:iCs/>
          <w:sz w:val="20"/>
        </w:rPr>
      </w:pPr>
      <w:r>
        <w:rPr>
          <w:i/>
          <w:iCs/>
          <w:sz w:val="20"/>
        </w:rPr>
        <w:t>(dále jen jako „</w:t>
      </w:r>
      <w:r>
        <w:rPr>
          <w:b/>
          <w:bCs/>
          <w:i/>
          <w:iCs/>
          <w:sz w:val="20"/>
        </w:rPr>
        <w:t>Klient</w:t>
      </w:r>
      <w:r>
        <w:rPr>
          <w:i/>
          <w:iCs/>
          <w:sz w:val="20"/>
        </w:rPr>
        <w:t>“)</w:t>
      </w:r>
    </w:p>
    <w:p w:rsidR="007C054A" w:rsidRDefault="007C054A" w:rsidP="00FA5FF2">
      <w:pPr>
        <w:pStyle w:val="Standard"/>
        <w:ind w:left="283" w:hanging="283"/>
        <w:jc w:val="both"/>
        <w:rPr>
          <w:i/>
          <w:iCs/>
          <w:sz w:val="20"/>
        </w:rPr>
      </w:pPr>
    </w:p>
    <w:p w:rsidR="007C054A" w:rsidRDefault="007C054A" w:rsidP="00FA5FF2">
      <w:pPr>
        <w:pStyle w:val="Standard"/>
        <w:jc w:val="both"/>
        <w:rPr>
          <w:i/>
          <w:iCs/>
          <w:sz w:val="20"/>
        </w:rPr>
      </w:pPr>
      <w:r>
        <w:rPr>
          <w:i/>
          <w:iCs/>
          <w:sz w:val="20"/>
        </w:rPr>
        <w:t>a</w:t>
      </w:r>
    </w:p>
    <w:p w:rsidR="007C054A" w:rsidRDefault="007C054A" w:rsidP="00FA5FF2">
      <w:pPr>
        <w:pStyle w:val="Standard"/>
        <w:jc w:val="both"/>
        <w:rPr>
          <w:sz w:val="20"/>
        </w:rPr>
      </w:pPr>
    </w:p>
    <w:p w:rsidR="007C054A" w:rsidRDefault="007C054A" w:rsidP="00FA5FF2">
      <w:pPr>
        <w:pStyle w:val="Standard"/>
        <w:ind w:left="2832" w:hanging="2832"/>
        <w:jc w:val="both"/>
      </w:pPr>
      <w:r>
        <w:rPr>
          <w:b/>
          <w:sz w:val="20"/>
        </w:rPr>
        <w:t>Krejčí, Rajf &amp; partneři, s.r.o., advokátní kancelář</w:t>
      </w:r>
      <w:r>
        <w:rPr>
          <w:sz w:val="20"/>
        </w:rPr>
        <w:tab/>
      </w:r>
    </w:p>
    <w:p w:rsidR="007C054A" w:rsidRDefault="007C054A" w:rsidP="00FA5FF2">
      <w:pPr>
        <w:pStyle w:val="Standard"/>
        <w:ind w:left="2832" w:hanging="2832"/>
        <w:jc w:val="both"/>
      </w:pPr>
      <w:r>
        <w:rPr>
          <w:sz w:val="20"/>
        </w:rPr>
        <w:t>se sídlem Špitálka 434/23b, 602 00 Brno</w:t>
      </w:r>
    </w:p>
    <w:p w:rsidR="007C054A" w:rsidRDefault="007C054A" w:rsidP="00FA5FF2">
      <w:pPr>
        <w:pStyle w:val="Standard"/>
        <w:jc w:val="both"/>
        <w:rPr>
          <w:sz w:val="20"/>
        </w:rPr>
      </w:pPr>
      <w:r>
        <w:rPr>
          <w:sz w:val="20"/>
        </w:rPr>
        <w:t>IČ: 046 00 916</w:t>
      </w:r>
    </w:p>
    <w:p w:rsidR="007C054A" w:rsidRDefault="007C054A" w:rsidP="00FA5FF2">
      <w:pPr>
        <w:pStyle w:val="Standard"/>
        <w:jc w:val="both"/>
        <w:rPr>
          <w:sz w:val="20"/>
        </w:rPr>
      </w:pPr>
      <w:r>
        <w:rPr>
          <w:sz w:val="20"/>
        </w:rPr>
        <w:t>tel: 543 23 46 11</w:t>
      </w:r>
    </w:p>
    <w:p w:rsidR="007C054A" w:rsidRDefault="007C054A" w:rsidP="00FA5FF2">
      <w:pPr>
        <w:pStyle w:val="Nadpis2"/>
        <w:jc w:val="both"/>
        <w:rPr>
          <w:sz w:val="20"/>
        </w:rPr>
      </w:pPr>
      <w:r>
        <w:rPr>
          <w:sz w:val="20"/>
        </w:rPr>
        <w:t xml:space="preserve">e-mail: </w:t>
      </w:r>
      <w:hyperlink r:id="rId8" w:history="1">
        <w:r>
          <w:rPr>
            <w:sz w:val="20"/>
          </w:rPr>
          <w:t>info@ak-kr.cz</w:t>
        </w:r>
      </w:hyperlink>
    </w:p>
    <w:p w:rsidR="007C054A" w:rsidRDefault="007C054A" w:rsidP="00FA5FF2">
      <w:pPr>
        <w:pStyle w:val="Standard"/>
        <w:jc w:val="both"/>
      </w:pPr>
      <w:r>
        <w:rPr>
          <w:sz w:val="20"/>
        </w:rPr>
        <w:t xml:space="preserve">Jednající: </w:t>
      </w:r>
      <w:r w:rsidR="004A1777">
        <w:rPr>
          <w:sz w:val="20"/>
        </w:rPr>
        <w:t>Mgr. Tomáš Krejčí</w:t>
      </w:r>
      <w:r>
        <w:rPr>
          <w:sz w:val="20"/>
        </w:rPr>
        <w:t xml:space="preserve">, jednatel, advokát ev. č. ČAK </w:t>
      </w:r>
      <w:r w:rsidR="004A1777">
        <w:rPr>
          <w:sz w:val="20"/>
        </w:rPr>
        <w:t xml:space="preserve">14148 (e-mail: </w:t>
      </w:r>
      <w:proofErr w:type="spellStart"/>
      <w:r w:rsidR="00851E0F" w:rsidRPr="00851E0F">
        <w:rPr>
          <w:sz w:val="20"/>
          <w:highlight w:val="black"/>
        </w:rPr>
        <w:t>xxxxxxxxxx</w:t>
      </w:r>
      <w:proofErr w:type="spellEnd"/>
      <w:r w:rsidR="004A1777">
        <w:rPr>
          <w:sz w:val="20"/>
        </w:rPr>
        <w:t xml:space="preserve">, </w:t>
      </w:r>
      <w:proofErr w:type="spellStart"/>
      <w:r w:rsidR="004A1777">
        <w:rPr>
          <w:sz w:val="20"/>
        </w:rPr>
        <w:t>gsm</w:t>
      </w:r>
      <w:proofErr w:type="spellEnd"/>
      <w:r w:rsidR="004A1777">
        <w:rPr>
          <w:sz w:val="20"/>
        </w:rPr>
        <w:t>: +420 </w:t>
      </w:r>
      <w:proofErr w:type="spellStart"/>
      <w:r w:rsidR="00851E0F" w:rsidRPr="00851E0F">
        <w:rPr>
          <w:sz w:val="20"/>
          <w:highlight w:val="black"/>
        </w:rPr>
        <w:t>xxxxxxxxxxxx</w:t>
      </w:r>
      <w:proofErr w:type="spellEnd"/>
      <w:r>
        <w:rPr>
          <w:sz w:val="20"/>
        </w:rPr>
        <w:t>)</w:t>
      </w:r>
    </w:p>
    <w:p w:rsidR="007C054A" w:rsidRDefault="007C054A" w:rsidP="00FA5FF2">
      <w:pPr>
        <w:pStyle w:val="Standard"/>
        <w:jc w:val="both"/>
        <w:rPr>
          <w:i/>
          <w:iCs/>
        </w:rPr>
      </w:pPr>
      <w:r>
        <w:rPr>
          <w:i/>
          <w:iCs/>
          <w:sz w:val="20"/>
        </w:rPr>
        <w:t>(dále jen jako „</w:t>
      </w:r>
      <w:r>
        <w:rPr>
          <w:b/>
          <w:bCs/>
          <w:i/>
          <w:iCs/>
          <w:sz w:val="20"/>
        </w:rPr>
        <w:t>Advokátní kancelář</w:t>
      </w:r>
      <w:r>
        <w:rPr>
          <w:i/>
          <w:iCs/>
          <w:sz w:val="20"/>
        </w:rPr>
        <w:t>“)</w:t>
      </w:r>
    </w:p>
    <w:p w:rsidR="007C054A" w:rsidRDefault="007C054A" w:rsidP="00FA5FF2">
      <w:pPr>
        <w:pStyle w:val="Standard"/>
        <w:rPr>
          <w:sz w:val="20"/>
        </w:rPr>
      </w:pPr>
    </w:p>
    <w:p w:rsidR="007C054A" w:rsidRDefault="007C054A" w:rsidP="00FA5FF2">
      <w:pPr>
        <w:pStyle w:val="Standard"/>
        <w:jc w:val="center"/>
        <w:rPr>
          <w:i/>
          <w:iCs/>
          <w:sz w:val="20"/>
        </w:rPr>
      </w:pPr>
      <w:r>
        <w:rPr>
          <w:i/>
          <w:iCs/>
          <w:sz w:val="20"/>
        </w:rPr>
        <w:t>v tomto znění:</w:t>
      </w:r>
    </w:p>
    <w:p w:rsidR="007C054A" w:rsidRDefault="007C054A" w:rsidP="00FA5FF2">
      <w:pPr>
        <w:pStyle w:val="Standard"/>
        <w:rPr>
          <w:sz w:val="20"/>
        </w:rPr>
      </w:pPr>
    </w:p>
    <w:p w:rsidR="007C054A" w:rsidRDefault="007C054A" w:rsidP="00FA5FF2">
      <w:pPr>
        <w:pStyle w:val="Standard"/>
        <w:jc w:val="center"/>
        <w:rPr>
          <w:b/>
          <w:sz w:val="20"/>
        </w:rPr>
      </w:pPr>
      <w:r>
        <w:rPr>
          <w:b/>
          <w:sz w:val="20"/>
        </w:rPr>
        <w:t>I.</w:t>
      </w:r>
    </w:p>
    <w:p w:rsidR="007C054A" w:rsidRDefault="007C054A" w:rsidP="00FA5FF2">
      <w:pPr>
        <w:pStyle w:val="Standard"/>
        <w:jc w:val="center"/>
        <w:rPr>
          <w:b/>
          <w:sz w:val="20"/>
        </w:rPr>
      </w:pPr>
      <w:r>
        <w:rPr>
          <w:b/>
          <w:sz w:val="20"/>
        </w:rPr>
        <w:t>Úvodní ujednání</w:t>
      </w:r>
    </w:p>
    <w:p w:rsidR="007C054A" w:rsidRDefault="007C054A" w:rsidP="00FA5FF2">
      <w:pPr>
        <w:pStyle w:val="Standard"/>
        <w:jc w:val="center"/>
        <w:rPr>
          <w:sz w:val="20"/>
        </w:rPr>
      </w:pPr>
    </w:p>
    <w:p w:rsidR="007C054A" w:rsidRDefault="007C054A" w:rsidP="00FA5FF2">
      <w:pPr>
        <w:pStyle w:val="Standard"/>
        <w:numPr>
          <w:ilvl w:val="0"/>
          <w:numId w:val="19"/>
        </w:numPr>
        <w:jc w:val="both"/>
        <w:rPr>
          <w:sz w:val="20"/>
        </w:rPr>
      </w:pPr>
      <w:r>
        <w:rPr>
          <w:sz w:val="20"/>
        </w:rPr>
        <w:t>Advokátní kancelář je společností s ručením omezeným, přičemž předmětem jejího podnikání je výkon advokacie podle zákona č. 85/1996 Sb., o advokacii, v platném znění. Společníky Advokátní kanceláře jsou advokáti řádně zapsaní v seznamu advokátů vedeném Českou advokátní komorou.</w:t>
      </w:r>
    </w:p>
    <w:p w:rsidR="007C054A" w:rsidRDefault="007C054A" w:rsidP="00FA5FF2">
      <w:pPr>
        <w:pStyle w:val="Standard"/>
        <w:rPr>
          <w:sz w:val="20"/>
        </w:rPr>
      </w:pPr>
    </w:p>
    <w:p w:rsidR="007C054A" w:rsidRDefault="007C054A" w:rsidP="00FA5FF2">
      <w:pPr>
        <w:pStyle w:val="Standard"/>
        <w:jc w:val="center"/>
        <w:rPr>
          <w:b/>
          <w:sz w:val="20"/>
        </w:rPr>
      </w:pPr>
      <w:r>
        <w:rPr>
          <w:b/>
          <w:sz w:val="20"/>
        </w:rPr>
        <w:t>II.</w:t>
      </w:r>
    </w:p>
    <w:p w:rsidR="007C054A" w:rsidRDefault="007C054A" w:rsidP="00FA5FF2">
      <w:pPr>
        <w:pStyle w:val="Standard"/>
        <w:jc w:val="center"/>
        <w:rPr>
          <w:b/>
          <w:sz w:val="20"/>
        </w:rPr>
      </w:pPr>
      <w:r>
        <w:rPr>
          <w:b/>
          <w:sz w:val="20"/>
        </w:rPr>
        <w:t>Rozsah právní pomoci</w:t>
      </w:r>
    </w:p>
    <w:p w:rsidR="007C054A" w:rsidRDefault="007C054A" w:rsidP="00FA5FF2">
      <w:pPr>
        <w:pStyle w:val="Standard"/>
        <w:jc w:val="center"/>
        <w:rPr>
          <w:b/>
          <w:sz w:val="20"/>
        </w:rPr>
      </w:pPr>
    </w:p>
    <w:p w:rsidR="007C054A" w:rsidRDefault="007C054A" w:rsidP="00FA5FF2">
      <w:pPr>
        <w:pStyle w:val="Standard"/>
        <w:numPr>
          <w:ilvl w:val="0"/>
          <w:numId w:val="20"/>
        </w:numPr>
        <w:jc w:val="both"/>
        <w:rPr>
          <w:sz w:val="20"/>
        </w:rPr>
      </w:pPr>
      <w:r>
        <w:rPr>
          <w:sz w:val="20"/>
        </w:rPr>
        <w:t>Advokátní kancelář poskytuje na základě této smlouvy právní pomoc ve všech věcech, které Klient předloží Advokátní kanceláři k vyřízení, s výjimkou případů, kdy by se tento postup příčil obecně závazným právním předpisům nebo stavovským předpisům vydaným Českou advokátní komorou.</w:t>
      </w:r>
    </w:p>
    <w:p w:rsidR="00FA5FF2" w:rsidRDefault="00FA5FF2" w:rsidP="00FA5FF2">
      <w:pPr>
        <w:pStyle w:val="Standard"/>
        <w:jc w:val="both"/>
        <w:rPr>
          <w:sz w:val="20"/>
        </w:rPr>
      </w:pPr>
    </w:p>
    <w:p w:rsidR="007C054A" w:rsidRDefault="007C054A" w:rsidP="00FA5FF2">
      <w:pPr>
        <w:pStyle w:val="Standard"/>
        <w:numPr>
          <w:ilvl w:val="0"/>
          <w:numId w:val="14"/>
        </w:numPr>
        <w:jc w:val="both"/>
        <w:rPr>
          <w:sz w:val="20"/>
        </w:rPr>
      </w:pPr>
      <w:r>
        <w:rPr>
          <w:sz w:val="20"/>
        </w:rPr>
        <w:t>Advokátní kancelář poskytuje na základě této smlouvy právní služby a pomoc, kterou je zejména zastupování v řízení před soudy, jinými orgány, udělování právních porad, sepisování listin, zpracování právních rozborů, zastupování při jednání s třetími osobami či další formy právní pomoci po dohodě s Klientem.</w:t>
      </w:r>
    </w:p>
    <w:p w:rsidR="00FA5FF2" w:rsidRDefault="00FA5FF2" w:rsidP="00FA5FF2">
      <w:pPr>
        <w:pStyle w:val="Standard"/>
        <w:rPr>
          <w:b/>
          <w:sz w:val="20"/>
        </w:rPr>
      </w:pPr>
    </w:p>
    <w:p w:rsidR="007C054A" w:rsidRDefault="007C054A" w:rsidP="00FA5FF2">
      <w:pPr>
        <w:pStyle w:val="Standard"/>
        <w:ind w:left="270" w:hanging="270"/>
        <w:jc w:val="center"/>
        <w:rPr>
          <w:b/>
          <w:sz w:val="20"/>
        </w:rPr>
      </w:pPr>
      <w:r>
        <w:rPr>
          <w:b/>
          <w:sz w:val="20"/>
        </w:rPr>
        <w:t>III.</w:t>
      </w:r>
    </w:p>
    <w:p w:rsidR="007C054A" w:rsidRDefault="007C054A" w:rsidP="00FA5FF2">
      <w:pPr>
        <w:pStyle w:val="Standard"/>
        <w:jc w:val="center"/>
        <w:rPr>
          <w:b/>
          <w:sz w:val="20"/>
        </w:rPr>
      </w:pPr>
      <w:r>
        <w:rPr>
          <w:b/>
          <w:sz w:val="20"/>
        </w:rPr>
        <w:t>Práva a povinnosti při výkonu právní pomoci</w:t>
      </w:r>
    </w:p>
    <w:p w:rsidR="007C054A" w:rsidRDefault="007C054A" w:rsidP="00FA5FF2">
      <w:pPr>
        <w:pStyle w:val="Standard"/>
        <w:jc w:val="center"/>
        <w:rPr>
          <w:b/>
          <w:sz w:val="20"/>
        </w:rPr>
      </w:pPr>
    </w:p>
    <w:p w:rsidR="007C054A" w:rsidRDefault="007C054A" w:rsidP="00FA5FF2">
      <w:pPr>
        <w:pStyle w:val="Standard"/>
        <w:numPr>
          <w:ilvl w:val="0"/>
          <w:numId w:val="21"/>
        </w:numPr>
        <w:jc w:val="both"/>
        <w:rPr>
          <w:sz w:val="20"/>
        </w:rPr>
      </w:pPr>
      <w:r>
        <w:rPr>
          <w:sz w:val="20"/>
        </w:rPr>
        <w:t xml:space="preserve">Advokátní </w:t>
      </w:r>
      <w:r w:rsidR="0017386B">
        <w:rPr>
          <w:sz w:val="20"/>
        </w:rPr>
        <w:t xml:space="preserve">kancelář </w:t>
      </w:r>
      <w:r>
        <w:rPr>
          <w:sz w:val="20"/>
        </w:rPr>
        <w:t>se zavazuje být k dispozici v předem sjednaný den a hodinu a na sjednaném místě poskytnout Klientovi potřebnou právní pomoc, konzultace, poradu či převzít věci k vyřízení.</w:t>
      </w:r>
    </w:p>
    <w:p w:rsidR="00FA5FF2" w:rsidRDefault="00FA5FF2" w:rsidP="00FA5FF2">
      <w:pPr>
        <w:pStyle w:val="Standard"/>
        <w:jc w:val="both"/>
        <w:rPr>
          <w:sz w:val="20"/>
        </w:rPr>
      </w:pPr>
    </w:p>
    <w:p w:rsidR="007C054A" w:rsidRDefault="007C054A" w:rsidP="00FA5FF2">
      <w:pPr>
        <w:pStyle w:val="Textbody"/>
        <w:numPr>
          <w:ilvl w:val="0"/>
          <w:numId w:val="15"/>
        </w:numPr>
        <w:spacing w:after="0"/>
        <w:jc w:val="both"/>
        <w:rPr>
          <w:sz w:val="20"/>
        </w:rPr>
      </w:pPr>
      <w:r>
        <w:rPr>
          <w:sz w:val="20"/>
        </w:rPr>
        <w:t>Advokátní kancelář se zavazuje chránit, prosazovat a obhajovat zájmy Klienta s maximálním úsilím.</w:t>
      </w:r>
    </w:p>
    <w:p w:rsidR="00FA5FF2" w:rsidRDefault="00FA5FF2" w:rsidP="00FA5FF2">
      <w:pPr>
        <w:pStyle w:val="Textbody"/>
        <w:spacing w:after="0"/>
        <w:jc w:val="both"/>
        <w:rPr>
          <w:sz w:val="20"/>
        </w:rPr>
      </w:pPr>
    </w:p>
    <w:p w:rsidR="007C054A" w:rsidRDefault="007C054A" w:rsidP="00FA5FF2">
      <w:pPr>
        <w:pStyle w:val="Standard"/>
        <w:numPr>
          <w:ilvl w:val="0"/>
          <w:numId w:val="15"/>
        </w:numPr>
        <w:jc w:val="both"/>
        <w:rPr>
          <w:sz w:val="20"/>
        </w:rPr>
      </w:pPr>
      <w:r>
        <w:rPr>
          <w:sz w:val="20"/>
        </w:rPr>
        <w:t>Klient se zavazuje za poskytnutou právní pomoc uhradit odměnu na základě vyúčtování Advokátní kanceláře.</w:t>
      </w:r>
    </w:p>
    <w:p w:rsidR="00FA5FF2" w:rsidRDefault="00FA5FF2" w:rsidP="00FA5FF2">
      <w:pPr>
        <w:pStyle w:val="Standard"/>
        <w:jc w:val="both"/>
        <w:rPr>
          <w:sz w:val="20"/>
        </w:rPr>
      </w:pPr>
    </w:p>
    <w:p w:rsidR="007C054A" w:rsidRDefault="007C054A" w:rsidP="00FA5FF2">
      <w:pPr>
        <w:pStyle w:val="Standard"/>
        <w:numPr>
          <w:ilvl w:val="0"/>
          <w:numId w:val="15"/>
        </w:numPr>
        <w:jc w:val="both"/>
        <w:rPr>
          <w:sz w:val="20"/>
        </w:rPr>
      </w:pPr>
      <w:r>
        <w:rPr>
          <w:sz w:val="20"/>
        </w:rPr>
        <w:t>Advokátní kancelář souhlasí s tím, aby Klient po dobu platnosti této smlouvy uváděl v obchodním styku, pokud to uzná za vhodné, že je Advokátní kanceláří právně zastupován.</w:t>
      </w:r>
    </w:p>
    <w:p w:rsidR="00FA5FF2" w:rsidRDefault="00FA5FF2" w:rsidP="00FA5FF2">
      <w:pPr>
        <w:pStyle w:val="Standard"/>
        <w:jc w:val="both"/>
        <w:rPr>
          <w:sz w:val="20"/>
        </w:rPr>
      </w:pPr>
    </w:p>
    <w:p w:rsidR="007C054A" w:rsidRDefault="007C054A" w:rsidP="00FA5FF2">
      <w:pPr>
        <w:pStyle w:val="Textbody"/>
        <w:numPr>
          <w:ilvl w:val="0"/>
          <w:numId w:val="15"/>
        </w:numPr>
        <w:spacing w:after="0"/>
        <w:jc w:val="both"/>
        <w:rPr>
          <w:sz w:val="20"/>
        </w:rPr>
      </w:pPr>
      <w:r>
        <w:rPr>
          <w:sz w:val="20"/>
        </w:rPr>
        <w:t>Právní služby budou poskytovány osobně advokáty Advokátní kanceláře, případně prostřednictvím jejích spolupracovníků, tj. spolupracujících advokátů, advokátních koncipientů či jiných pověřených zaměstnanců Advokátní kanceláře.</w:t>
      </w:r>
    </w:p>
    <w:p w:rsidR="008B6312" w:rsidRDefault="008B6312" w:rsidP="00FA5FF2">
      <w:pPr>
        <w:pStyle w:val="Standard"/>
        <w:jc w:val="center"/>
        <w:rPr>
          <w:b/>
          <w:sz w:val="20"/>
        </w:rPr>
      </w:pPr>
    </w:p>
    <w:p w:rsidR="008B6312" w:rsidRDefault="008B6312" w:rsidP="00FA5FF2">
      <w:pPr>
        <w:pStyle w:val="Standard"/>
        <w:jc w:val="center"/>
        <w:rPr>
          <w:b/>
          <w:sz w:val="20"/>
        </w:rPr>
      </w:pPr>
    </w:p>
    <w:p w:rsidR="007C054A" w:rsidRDefault="007C054A" w:rsidP="00FA5FF2">
      <w:pPr>
        <w:pStyle w:val="Standard"/>
        <w:jc w:val="center"/>
        <w:rPr>
          <w:b/>
          <w:sz w:val="20"/>
        </w:rPr>
      </w:pPr>
      <w:r>
        <w:rPr>
          <w:b/>
          <w:sz w:val="20"/>
        </w:rPr>
        <w:t>IV.</w:t>
      </w:r>
    </w:p>
    <w:p w:rsidR="007C054A" w:rsidRDefault="007C054A" w:rsidP="00FA5FF2">
      <w:pPr>
        <w:pStyle w:val="Standard"/>
        <w:jc w:val="center"/>
        <w:rPr>
          <w:b/>
          <w:sz w:val="20"/>
        </w:rPr>
      </w:pPr>
      <w:r>
        <w:rPr>
          <w:b/>
          <w:bCs/>
          <w:sz w:val="20"/>
        </w:rPr>
        <w:t>Úhrada právní pomoci</w:t>
      </w:r>
    </w:p>
    <w:p w:rsidR="007C054A" w:rsidRDefault="007C054A" w:rsidP="00FA5FF2">
      <w:pPr>
        <w:pStyle w:val="Standard"/>
        <w:jc w:val="center"/>
        <w:rPr>
          <w:b/>
          <w:sz w:val="20"/>
        </w:rPr>
      </w:pPr>
    </w:p>
    <w:p w:rsidR="007C054A" w:rsidRDefault="007C054A" w:rsidP="00FA5FF2">
      <w:pPr>
        <w:pStyle w:val="Textbody"/>
        <w:numPr>
          <w:ilvl w:val="0"/>
          <w:numId w:val="22"/>
        </w:numPr>
        <w:spacing w:after="0"/>
        <w:jc w:val="both"/>
        <w:rPr>
          <w:sz w:val="20"/>
        </w:rPr>
      </w:pPr>
      <w:r>
        <w:rPr>
          <w:sz w:val="20"/>
        </w:rPr>
        <w:t xml:space="preserve">Smluvní strany se dohodly, že za právní služby zaplatí Klient Advokátní kanceláři </w:t>
      </w:r>
      <w:r w:rsidR="000032FA">
        <w:rPr>
          <w:sz w:val="20"/>
        </w:rPr>
        <w:t xml:space="preserve">měsíční paušální odměnu ve výši </w:t>
      </w:r>
      <w:r w:rsidR="000032FA" w:rsidRPr="000032FA">
        <w:rPr>
          <w:b/>
          <w:sz w:val="20"/>
        </w:rPr>
        <w:t>30.000</w:t>
      </w:r>
      <w:r w:rsidRPr="000032FA">
        <w:rPr>
          <w:b/>
          <w:sz w:val="20"/>
        </w:rPr>
        <w:t>,- Kč + DPH</w:t>
      </w:r>
      <w:r w:rsidR="000032FA" w:rsidRPr="000032FA">
        <w:rPr>
          <w:b/>
          <w:sz w:val="20"/>
        </w:rPr>
        <w:t xml:space="preserve"> / měsíčně</w:t>
      </w:r>
      <w:r w:rsidR="000032FA">
        <w:rPr>
          <w:sz w:val="20"/>
        </w:rPr>
        <w:t>.</w:t>
      </w:r>
    </w:p>
    <w:p w:rsidR="00FA5FF2" w:rsidRDefault="00FA5FF2" w:rsidP="00FA5FF2">
      <w:pPr>
        <w:pStyle w:val="Textbody"/>
        <w:spacing w:after="0"/>
        <w:jc w:val="both"/>
        <w:rPr>
          <w:sz w:val="20"/>
        </w:rPr>
      </w:pPr>
    </w:p>
    <w:p w:rsidR="007C054A" w:rsidRDefault="007C054A" w:rsidP="00FA5FF2">
      <w:pPr>
        <w:pStyle w:val="Textbody"/>
        <w:numPr>
          <w:ilvl w:val="0"/>
          <w:numId w:val="16"/>
        </w:numPr>
        <w:spacing w:after="0"/>
        <w:jc w:val="both"/>
        <w:rPr>
          <w:sz w:val="20"/>
        </w:rPr>
      </w:pPr>
      <w:r>
        <w:rPr>
          <w:sz w:val="20"/>
        </w:rPr>
        <w:t>Nedosažení zamýšleného výsledku právního případu není důvodem k nezaplacení či jednostrannému snížení smluvní odměny dle tohoto článku. Nárok Klienta na náhradu škody pro případ vadného poskytnutí právních služeb tím není dotčen. Advokátní kancelář je plátcem DPH, proto budou veškeré služby a úkony účtovány s příslušným DPH.</w:t>
      </w:r>
    </w:p>
    <w:p w:rsidR="00FA5FF2" w:rsidRDefault="00FA5FF2" w:rsidP="00FA5FF2">
      <w:pPr>
        <w:pStyle w:val="Textbody"/>
        <w:spacing w:after="0"/>
        <w:jc w:val="both"/>
        <w:rPr>
          <w:sz w:val="20"/>
        </w:rPr>
      </w:pPr>
    </w:p>
    <w:p w:rsidR="007C054A" w:rsidRDefault="007C054A" w:rsidP="00FA5FF2">
      <w:pPr>
        <w:pStyle w:val="Textbody"/>
        <w:numPr>
          <w:ilvl w:val="0"/>
          <w:numId w:val="16"/>
        </w:numPr>
        <w:spacing w:after="0"/>
        <w:jc w:val="both"/>
        <w:rPr>
          <w:sz w:val="20"/>
        </w:rPr>
      </w:pPr>
      <w:r>
        <w:rPr>
          <w:sz w:val="20"/>
        </w:rPr>
        <w:t>Advokátní kancelář úhradu za poskytnuté právní služby vyúčtuje Klientovi fakturou – daňovým dokladem, jež musí splňovat zákonem stanovené náležitosti. Smluvní strany se dohodly, že vysta</w:t>
      </w:r>
      <w:r w:rsidR="000032FA">
        <w:rPr>
          <w:sz w:val="20"/>
        </w:rPr>
        <w:t>vené faktury budou splatné do 30</w:t>
      </w:r>
      <w:r>
        <w:rPr>
          <w:sz w:val="20"/>
        </w:rPr>
        <w:t xml:space="preserve"> dnů od data jejich doručení Klientovi.</w:t>
      </w:r>
    </w:p>
    <w:p w:rsidR="00FA5FF2" w:rsidRDefault="00FA5FF2" w:rsidP="00FA5FF2">
      <w:pPr>
        <w:pStyle w:val="Textbody"/>
        <w:spacing w:after="0"/>
        <w:jc w:val="both"/>
        <w:rPr>
          <w:sz w:val="20"/>
        </w:rPr>
      </w:pPr>
    </w:p>
    <w:p w:rsidR="007C054A" w:rsidRDefault="007C054A" w:rsidP="00FA5FF2">
      <w:pPr>
        <w:pStyle w:val="Textbody"/>
        <w:numPr>
          <w:ilvl w:val="0"/>
          <w:numId w:val="16"/>
        </w:numPr>
        <w:spacing w:after="0"/>
        <w:jc w:val="both"/>
        <w:rPr>
          <w:sz w:val="20"/>
        </w:rPr>
      </w:pPr>
      <w:r>
        <w:rPr>
          <w:sz w:val="20"/>
        </w:rPr>
        <w:t xml:space="preserve">Smluvní strany se dohodly, že Advokátní </w:t>
      </w:r>
      <w:r w:rsidR="0017386B">
        <w:rPr>
          <w:sz w:val="20"/>
        </w:rPr>
        <w:t xml:space="preserve">kanceláři </w:t>
      </w:r>
      <w:r>
        <w:rPr>
          <w:sz w:val="20"/>
        </w:rPr>
        <w:t>náleží za každý jednotlivý případ dále odměna ve výši, která bude přiznaná soudem či jiným rozhodujícím orgánem podle ust. § 142, § 145 a § 149 zákona č. 99/1963 Sb., v exekučním řízení odměna vypočtená dle vyhlášky Ministerstva spravedlnosti č. 177/1996 Sb., a to v případě, že tyto částky budou třetí osobou uhrazeny.</w:t>
      </w:r>
      <w:r w:rsidR="00A53FCE">
        <w:rPr>
          <w:sz w:val="20"/>
        </w:rPr>
        <w:t xml:space="preserve"> Odměna dle tohoto odstavce se považuje za uhrazenou Klientem již okamžikem připsání platby od třetí osoby na účet Advokátní kanceláře, přičemž Advokátní kancelář následně vystaví Klientovi zúčtovací fakturu spolu s informací, že byla v plném rozsahu proplacena třetí osobou. </w:t>
      </w:r>
    </w:p>
    <w:p w:rsidR="00FA5FF2" w:rsidRDefault="00FA5FF2" w:rsidP="00FA5FF2">
      <w:pPr>
        <w:pStyle w:val="Textbody"/>
        <w:spacing w:after="0"/>
        <w:jc w:val="both"/>
        <w:rPr>
          <w:sz w:val="20"/>
        </w:rPr>
      </w:pPr>
    </w:p>
    <w:p w:rsidR="007C054A" w:rsidRDefault="007C054A" w:rsidP="00FA5FF2">
      <w:pPr>
        <w:pStyle w:val="Standard"/>
        <w:numPr>
          <w:ilvl w:val="0"/>
          <w:numId w:val="16"/>
        </w:numPr>
        <w:jc w:val="both"/>
        <w:rPr>
          <w:sz w:val="20"/>
          <w:szCs w:val="20"/>
        </w:rPr>
      </w:pPr>
      <w:r>
        <w:rPr>
          <w:sz w:val="20"/>
          <w:szCs w:val="20"/>
        </w:rPr>
        <w:t>Advokátní kancelář má dále nárok na úhradu hotových výdajů dle ust. § 13 vyhlášky Ministerstva spravedlnosti č. 177/1996 Sb., účelně vynaložených v souvislosti s poskytováním právní pomoci, zejména vynaložených na soudní a jiné poplatky, cestovní výdaje, poštovné, telekomunikační poplatky, hovorné, znalecké posudky a odborná vyjádření, překlady, opisy a fotokopie, úhradu za promeškaný čas dle ust. § 14 vyhlášky Ministerstva spravedlnosti č. 177/1996 Sb. ve výši tam uvedené. Tyto nároky Advokátní kanceláři vznikají pouze v rozsahu vynaložených nákladů a pouze tehdy, došlo-li ke vzniku takovýchto nákladů.</w:t>
      </w:r>
    </w:p>
    <w:p w:rsidR="00FA5FF2" w:rsidRDefault="00FA5FF2" w:rsidP="00FA5FF2">
      <w:pPr>
        <w:pStyle w:val="Textbody"/>
        <w:spacing w:after="0"/>
        <w:jc w:val="both"/>
        <w:rPr>
          <w:b/>
          <w:sz w:val="20"/>
        </w:rPr>
      </w:pPr>
    </w:p>
    <w:p w:rsidR="007C054A" w:rsidRDefault="007C054A" w:rsidP="00FA5FF2">
      <w:pPr>
        <w:pStyle w:val="Standard"/>
        <w:jc w:val="center"/>
        <w:rPr>
          <w:b/>
          <w:sz w:val="20"/>
        </w:rPr>
      </w:pPr>
      <w:r>
        <w:rPr>
          <w:b/>
          <w:sz w:val="20"/>
        </w:rPr>
        <w:t>V.</w:t>
      </w:r>
    </w:p>
    <w:p w:rsidR="007C054A" w:rsidRDefault="007C054A" w:rsidP="00FA5FF2">
      <w:pPr>
        <w:pStyle w:val="Standard"/>
        <w:jc w:val="center"/>
        <w:rPr>
          <w:b/>
          <w:sz w:val="20"/>
        </w:rPr>
      </w:pPr>
      <w:r>
        <w:rPr>
          <w:b/>
          <w:sz w:val="20"/>
        </w:rPr>
        <w:t>Doba poskytování právní pomoci</w:t>
      </w:r>
    </w:p>
    <w:p w:rsidR="007C054A" w:rsidRDefault="007C054A" w:rsidP="00FA5FF2">
      <w:pPr>
        <w:pStyle w:val="Standard"/>
        <w:rPr>
          <w:sz w:val="20"/>
        </w:rPr>
      </w:pPr>
    </w:p>
    <w:p w:rsidR="007C054A" w:rsidRDefault="007C054A" w:rsidP="00FA5FF2">
      <w:pPr>
        <w:pStyle w:val="Standard"/>
        <w:numPr>
          <w:ilvl w:val="0"/>
          <w:numId w:val="23"/>
        </w:numPr>
        <w:jc w:val="both"/>
        <w:rPr>
          <w:sz w:val="20"/>
        </w:rPr>
      </w:pPr>
      <w:r>
        <w:rPr>
          <w:sz w:val="20"/>
        </w:rPr>
        <w:t>Tato smlouva o poskytování práv</w:t>
      </w:r>
      <w:r w:rsidR="000032FA">
        <w:rPr>
          <w:sz w:val="20"/>
        </w:rPr>
        <w:t xml:space="preserve">ní pomoci se sjednává na </w:t>
      </w:r>
      <w:r w:rsidR="000032FA" w:rsidRPr="000032FA">
        <w:rPr>
          <w:b/>
          <w:sz w:val="20"/>
        </w:rPr>
        <w:t xml:space="preserve">dobu </w:t>
      </w:r>
      <w:r w:rsidRPr="000032FA">
        <w:rPr>
          <w:b/>
          <w:sz w:val="20"/>
        </w:rPr>
        <w:t>určitou</w:t>
      </w:r>
      <w:r>
        <w:rPr>
          <w:sz w:val="20"/>
        </w:rPr>
        <w:t xml:space="preserve">, a to </w:t>
      </w:r>
      <w:r w:rsidR="000032FA">
        <w:rPr>
          <w:sz w:val="20"/>
        </w:rPr>
        <w:t xml:space="preserve">v délce trvání </w:t>
      </w:r>
      <w:r w:rsidR="000032FA" w:rsidRPr="000032FA">
        <w:rPr>
          <w:b/>
          <w:sz w:val="20"/>
        </w:rPr>
        <w:t>od</w:t>
      </w:r>
      <w:r w:rsidR="000032FA">
        <w:rPr>
          <w:b/>
          <w:sz w:val="20"/>
        </w:rPr>
        <w:t>e</w:t>
      </w:r>
      <w:r w:rsidR="000032FA" w:rsidRPr="000032FA">
        <w:rPr>
          <w:b/>
          <w:sz w:val="20"/>
        </w:rPr>
        <w:t xml:space="preserve"> dne 1. 5. 2021 do dne 30. 4. 2022</w:t>
      </w:r>
      <w:r w:rsidR="000032FA">
        <w:rPr>
          <w:sz w:val="20"/>
        </w:rPr>
        <w:t>.</w:t>
      </w:r>
    </w:p>
    <w:p w:rsidR="00FA5FF2" w:rsidRDefault="00FA5FF2" w:rsidP="00FA5FF2">
      <w:pPr>
        <w:pStyle w:val="Standard"/>
        <w:jc w:val="both"/>
        <w:rPr>
          <w:sz w:val="20"/>
        </w:rPr>
      </w:pPr>
    </w:p>
    <w:p w:rsidR="007C054A" w:rsidRDefault="007C054A" w:rsidP="00FA5FF2">
      <w:pPr>
        <w:pStyle w:val="Standard"/>
        <w:numPr>
          <w:ilvl w:val="0"/>
          <w:numId w:val="17"/>
        </w:numPr>
        <w:jc w:val="both"/>
        <w:rPr>
          <w:sz w:val="20"/>
        </w:rPr>
      </w:pPr>
      <w:r>
        <w:rPr>
          <w:sz w:val="20"/>
        </w:rPr>
        <w:t>Veškeré podklady, které Klient předal Advokátní kanceláři za účelem poskytnutí právních služeb, předá po ukončení této smlouvy Advokátní kancelář ve svém sídle zpět Klientovi, a to ve sjednané lhůtě, jinak do jednoho měsíce ode dne ukončení této smlouvy.</w:t>
      </w:r>
    </w:p>
    <w:p w:rsidR="007C054A" w:rsidRDefault="007C054A" w:rsidP="00FA5FF2">
      <w:pPr>
        <w:pStyle w:val="Standard"/>
        <w:rPr>
          <w:sz w:val="20"/>
        </w:rPr>
      </w:pPr>
    </w:p>
    <w:p w:rsidR="007C054A" w:rsidRDefault="007C054A" w:rsidP="00FA5FF2">
      <w:pPr>
        <w:pStyle w:val="Standard"/>
        <w:jc w:val="center"/>
        <w:rPr>
          <w:b/>
          <w:sz w:val="20"/>
        </w:rPr>
      </w:pPr>
      <w:r>
        <w:rPr>
          <w:b/>
          <w:sz w:val="20"/>
        </w:rPr>
        <w:t>VI.</w:t>
      </w:r>
    </w:p>
    <w:p w:rsidR="00FA5FF2" w:rsidRDefault="00FA5FF2" w:rsidP="00FA5FF2">
      <w:pPr>
        <w:pStyle w:val="Standard"/>
        <w:jc w:val="center"/>
        <w:rPr>
          <w:b/>
          <w:sz w:val="20"/>
        </w:rPr>
      </w:pPr>
      <w:r>
        <w:rPr>
          <w:b/>
          <w:sz w:val="20"/>
        </w:rPr>
        <w:t>Ochrana osobních údajů</w:t>
      </w:r>
    </w:p>
    <w:p w:rsidR="00FA5FF2" w:rsidRPr="00FA5FF2" w:rsidRDefault="00FA5FF2" w:rsidP="00FA5FF2">
      <w:pPr>
        <w:pStyle w:val="Standard"/>
        <w:jc w:val="center"/>
        <w:rPr>
          <w:sz w:val="20"/>
        </w:rPr>
      </w:pPr>
    </w:p>
    <w:p w:rsidR="00FA5FF2" w:rsidRDefault="00FA5FF2" w:rsidP="00FA5FF2">
      <w:pPr>
        <w:pStyle w:val="Standard"/>
        <w:numPr>
          <w:ilvl w:val="0"/>
          <w:numId w:val="25"/>
        </w:numPr>
        <w:jc w:val="both"/>
        <w:rPr>
          <w:sz w:val="20"/>
        </w:rPr>
      </w:pPr>
      <w:r w:rsidRPr="00FA5FF2">
        <w:rPr>
          <w:sz w:val="20"/>
        </w:rPr>
        <w:t>Advokát</w:t>
      </w:r>
      <w:r>
        <w:rPr>
          <w:sz w:val="20"/>
        </w:rPr>
        <w:t>ní kancelář</w:t>
      </w:r>
      <w:r w:rsidRPr="00FA5FF2">
        <w:rPr>
          <w:sz w:val="20"/>
        </w:rPr>
        <w:t xml:space="preserve"> se jakožto správce osobních údajů, které mu budou na základě této smlouvy </w:t>
      </w:r>
      <w:r>
        <w:rPr>
          <w:sz w:val="20"/>
        </w:rPr>
        <w:t>K</w:t>
      </w:r>
      <w:r w:rsidRPr="00FA5FF2">
        <w:rPr>
          <w:sz w:val="20"/>
        </w:rPr>
        <w:t>lientem poskytnuty, zavazuje, že bude tyto osobní údaje zpracovávat v souladu s právními předpisy, především se zákonem č. 85/1996 Sb. (zákon o advokacii) a Nařízením Evropského parlamentu a Rady (EU) 2016/679 ze dne 27. dubna 2016 o ochraně fyzických osob v souvislosti se zpracováním osobních údajů a o volném pohybu těchto údajů a o zrušení směrnice 95/46/ES.</w:t>
      </w:r>
    </w:p>
    <w:p w:rsidR="00FA5FF2" w:rsidRPr="00FA5FF2" w:rsidRDefault="00FA5FF2" w:rsidP="00FA5FF2">
      <w:pPr>
        <w:pStyle w:val="Standard"/>
        <w:jc w:val="both"/>
        <w:rPr>
          <w:sz w:val="20"/>
        </w:rPr>
      </w:pPr>
    </w:p>
    <w:p w:rsidR="00FA5FF2" w:rsidRDefault="00FA5FF2" w:rsidP="00FA5FF2">
      <w:pPr>
        <w:pStyle w:val="Standard"/>
        <w:numPr>
          <w:ilvl w:val="0"/>
          <w:numId w:val="25"/>
        </w:numPr>
        <w:jc w:val="both"/>
        <w:rPr>
          <w:sz w:val="20"/>
        </w:rPr>
      </w:pPr>
      <w:r w:rsidRPr="00FA5FF2">
        <w:rPr>
          <w:sz w:val="20"/>
        </w:rPr>
        <w:t xml:space="preserve">Informace související se zpracováním osobních údajů </w:t>
      </w:r>
      <w:r>
        <w:rPr>
          <w:sz w:val="20"/>
        </w:rPr>
        <w:t>K</w:t>
      </w:r>
      <w:r w:rsidRPr="00FA5FF2">
        <w:rPr>
          <w:sz w:val="20"/>
        </w:rPr>
        <w:t xml:space="preserve">lienta jsou obsahem </w:t>
      </w:r>
      <w:r>
        <w:rPr>
          <w:sz w:val="20"/>
        </w:rPr>
        <w:t>Zásad zpracování osobních údajů, které jsou nedílnou přílohou této smlouvy.</w:t>
      </w:r>
    </w:p>
    <w:p w:rsidR="00A53FCE" w:rsidRDefault="00A53FCE" w:rsidP="00A53FCE">
      <w:pPr>
        <w:pStyle w:val="Standard"/>
        <w:ind w:left="720"/>
        <w:jc w:val="both"/>
        <w:rPr>
          <w:sz w:val="20"/>
        </w:rPr>
      </w:pPr>
    </w:p>
    <w:p w:rsidR="000032FA" w:rsidRDefault="000032FA" w:rsidP="00A53FCE">
      <w:pPr>
        <w:pStyle w:val="Standard"/>
        <w:ind w:left="720"/>
        <w:jc w:val="both"/>
        <w:rPr>
          <w:sz w:val="20"/>
        </w:rPr>
      </w:pPr>
    </w:p>
    <w:p w:rsidR="000032FA" w:rsidRDefault="000032FA" w:rsidP="00A53FCE">
      <w:pPr>
        <w:pStyle w:val="Standard"/>
        <w:ind w:left="720"/>
        <w:jc w:val="both"/>
        <w:rPr>
          <w:sz w:val="20"/>
        </w:rPr>
      </w:pPr>
    </w:p>
    <w:p w:rsidR="000032FA" w:rsidRDefault="000032FA" w:rsidP="00A53FCE">
      <w:pPr>
        <w:pStyle w:val="Standard"/>
        <w:ind w:left="720"/>
        <w:jc w:val="both"/>
        <w:rPr>
          <w:sz w:val="20"/>
        </w:rPr>
      </w:pPr>
    </w:p>
    <w:p w:rsidR="000032FA" w:rsidRPr="00FA5FF2" w:rsidRDefault="000032FA" w:rsidP="00A53FCE">
      <w:pPr>
        <w:pStyle w:val="Standard"/>
        <w:ind w:left="720"/>
        <w:jc w:val="both"/>
        <w:rPr>
          <w:sz w:val="20"/>
        </w:rPr>
      </w:pPr>
    </w:p>
    <w:p w:rsidR="00FA5FF2" w:rsidRDefault="003074F4" w:rsidP="00FA5FF2">
      <w:pPr>
        <w:pStyle w:val="Standard"/>
        <w:jc w:val="center"/>
        <w:rPr>
          <w:b/>
          <w:sz w:val="20"/>
        </w:rPr>
      </w:pPr>
      <w:r>
        <w:rPr>
          <w:b/>
          <w:sz w:val="20"/>
        </w:rPr>
        <w:t>VII.</w:t>
      </w:r>
    </w:p>
    <w:p w:rsidR="003074F4" w:rsidRDefault="008B6312" w:rsidP="00FA5FF2">
      <w:pPr>
        <w:pStyle w:val="Standard"/>
        <w:jc w:val="center"/>
        <w:rPr>
          <w:b/>
          <w:sz w:val="20"/>
        </w:rPr>
      </w:pPr>
      <w:r>
        <w:rPr>
          <w:b/>
          <w:sz w:val="20"/>
        </w:rPr>
        <w:t>Poučení klienta</w:t>
      </w:r>
    </w:p>
    <w:p w:rsidR="003074F4" w:rsidRDefault="003074F4" w:rsidP="00FA5FF2">
      <w:pPr>
        <w:widowControl/>
        <w:autoSpaceDE/>
        <w:autoSpaceDN/>
        <w:adjustRightInd/>
        <w:jc w:val="center"/>
        <w:rPr>
          <w:b/>
          <w:sz w:val="20"/>
        </w:rPr>
      </w:pPr>
    </w:p>
    <w:p w:rsidR="008B6312" w:rsidRPr="009D1136" w:rsidRDefault="008B6312" w:rsidP="009D1136">
      <w:pPr>
        <w:pStyle w:val="Odstavecseseznamem"/>
        <w:widowControl/>
        <w:numPr>
          <w:ilvl w:val="0"/>
          <w:numId w:val="26"/>
        </w:numPr>
        <w:autoSpaceDE/>
        <w:autoSpaceDN/>
        <w:adjustRightInd/>
        <w:jc w:val="both"/>
        <w:rPr>
          <w:b/>
          <w:sz w:val="20"/>
        </w:rPr>
      </w:pPr>
      <w:r>
        <w:rPr>
          <w:bCs/>
          <w:sz w:val="20"/>
        </w:rPr>
        <w:t>Klient prohlašuje, že byl před poskytnutím právních služeb ze strany Advokátní kanceláře poučen o důsledcích vyplývajících z ustanovení § 347a odst. 1 trestního zákoníku, které definuje skutkovou podstatu trestného činu maření spravedlnosti. Dle uvedeného ustanovení</w:t>
      </w:r>
      <w:r w:rsidR="00CD5322">
        <w:rPr>
          <w:bCs/>
          <w:sz w:val="20"/>
        </w:rPr>
        <w:t xml:space="preserve"> trestního zákoníku</w:t>
      </w:r>
      <w:r>
        <w:rPr>
          <w:bCs/>
          <w:sz w:val="20"/>
        </w:rPr>
        <w:t xml:space="preserve"> platí, že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odnětím svobody až na dvě léta.</w:t>
      </w:r>
    </w:p>
    <w:p w:rsidR="009D1136" w:rsidRDefault="009D1136" w:rsidP="009D1136">
      <w:pPr>
        <w:pStyle w:val="Odstavecseseznamem"/>
        <w:widowControl/>
        <w:autoSpaceDE/>
        <w:autoSpaceDN/>
        <w:adjustRightInd/>
        <w:ind w:left="720"/>
        <w:jc w:val="both"/>
        <w:rPr>
          <w:b/>
          <w:sz w:val="20"/>
        </w:rPr>
      </w:pPr>
    </w:p>
    <w:p w:rsidR="009D1136" w:rsidRPr="009D1136" w:rsidRDefault="009D1136" w:rsidP="009D1136">
      <w:pPr>
        <w:pStyle w:val="Odstavecseseznamem"/>
        <w:widowControl/>
        <w:numPr>
          <w:ilvl w:val="0"/>
          <w:numId w:val="26"/>
        </w:numPr>
        <w:autoSpaceDE/>
        <w:autoSpaceDN/>
        <w:adjustRightInd/>
        <w:jc w:val="both"/>
        <w:rPr>
          <w:b/>
          <w:sz w:val="20"/>
        </w:rPr>
      </w:pPr>
      <w:r>
        <w:rPr>
          <w:bCs/>
          <w:sz w:val="20"/>
        </w:rPr>
        <w:t>Klient v souvislosti s poučením dle předchozího odstavce tohoto článku dále prohlašuje, že byl Advokátní kanceláří poučen také ve smyslu článku 6 odst. 3 usnesení představenstva České advokátní komory č. 1/1997 Věštníku, kterým se stanoví pravidla profesionální etiky a pravidla soutěže advokátů (etický kodex), ve znění pozdějších předpisů, že Advokátní kancelář není oprávněna bez souhlasu Klienta ověřovat pravdivost nebo úplnost jím poskytnutých informací</w:t>
      </w:r>
      <w:r w:rsidR="00CD5322">
        <w:rPr>
          <w:bCs/>
          <w:sz w:val="20"/>
        </w:rPr>
        <w:t>, tj. i jím případně předkládaných důkazních prostředků</w:t>
      </w:r>
      <w:r>
        <w:rPr>
          <w:bCs/>
          <w:sz w:val="20"/>
        </w:rPr>
        <w:t>. Podpisem této smlouvy takto Klient stvrzuje, že byl poučen o nutnosti sdělit Advokátní kanceláři jemu známé informace o možnosti, že by vůči předloženým důkaz</w:t>
      </w:r>
      <w:r w:rsidR="00CD5322">
        <w:rPr>
          <w:bCs/>
          <w:sz w:val="20"/>
        </w:rPr>
        <w:t>ním prostředkům</w:t>
      </w:r>
      <w:r>
        <w:rPr>
          <w:bCs/>
          <w:sz w:val="20"/>
        </w:rPr>
        <w:t xml:space="preserve"> mohlo být namítnuto, že jsou padělané nebo pozměněné, a pro takovým případ s Advokátní kanceláří projednat vhodný postup. Bez takového upozornění </w:t>
      </w:r>
      <w:r w:rsidR="00CD5322">
        <w:rPr>
          <w:bCs/>
          <w:sz w:val="20"/>
        </w:rPr>
        <w:t xml:space="preserve">ze strany Klienta </w:t>
      </w:r>
      <w:r>
        <w:rPr>
          <w:bCs/>
          <w:sz w:val="20"/>
        </w:rPr>
        <w:t xml:space="preserve">Advokátní kancelář neodpovídá za věcnou správnost a autentičnost důkazních prostředků, které soudu na pokyn Klienta případně předloží. </w:t>
      </w:r>
    </w:p>
    <w:p w:rsidR="003074F4" w:rsidRDefault="003074F4" w:rsidP="00FA5FF2">
      <w:pPr>
        <w:widowControl/>
        <w:autoSpaceDE/>
        <w:autoSpaceDN/>
        <w:adjustRightInd/>
        <w:jc w:val="center"/>
        <w:rPr>
          <w:b/>
          <w:sz w:val="20"/>
        </w:rPr>
      </w:pPr>
    </w:p>
    <w:p w:rsidR="000032FA" w:rsidRDefault="000032FA" w:rsidP="00FA5FF2">
      <w:pPr>
        <w:widowControl/>
        <w:autoSpaceDE/>
        <w:autoSpaceDN/>
        <w:adjustRightInd/>
        <w:jc w:val="center"/>
        <w:rPr>
          <w:b/>
          <w:sz w:val="20"/>
        </w:rPr>
      </w:pPr>
    </w:p>
    <w:p w:rsidR="00FA5FF2" w:rsidRDefault="00FA5FF2" w:rsidP="00FA5FF2">
      <w:pPr>
        <w:widowControl/>
        <w:autoSpaceDE/>
        <w:autoSpaceDN/>
        <w:adjustRightInd/>
        <w:jc w:val="center"/>
        <w:rPr>
          <w:b/>
          <w:sz w:val="20"/>
        </w:rPr>
      </w:pPr>
      <w:r>
        <w:rPr>
          <w:b/>
          <w:sz w:val="20"/>
        </w:rPr>
        <w:t>VII</w:t>
      </w:r>
      <w:r w:rsidR="003074F4">
        <w:rPr>
          <w:b/>
          <w:sz w:val="20"/>
        </w:rPr>
        <w:t>I.</w:t>
      </w:r>
    </w:p>
    <w:p w:rsidR="007C054A" w:rsidRDefault="007C054A" w:rsidP="00FA5FF2">
      <w:pPr>
        <w:widowControl/>
        <w:autoSpaceDE/>
        <w:autoSpaceDN/>
        <w:adjustRightInd/>
        <w:jc w:val="center"/>
        <w:rPr>
          <w:b/>
          <w:sz w:val="20"/>
        </w:rPr>
      </w:pPr>
      <w:r>
        <w:rPr>
          <w:b/>
          <w:sz w:val="20"/>
        </w:rPr>
        <w:t>Závěrečná ujednání</w:t>
      </w:r>
    </w:p>
    <w:p w:rsidR="007C054A" w:rsidRDefault="007C054A" w:rsidP="00FA5FF2">
      <w:pPr>
        <w:pStyle w:val="Standard"/>
        <w:jc w:val="center"/>
        <w:rPr>
          <w:b/>
          <w:sz w:val="20"/>
        </w:rPr>
      </w:pPr>
    </w:p>
    <w:p w:rsidR="007C054A" w:rsidRDefault="007C054A" w:rsidP="00FA5FF2">
      <w:pPr>
        <w:pStyle w:val="Standard"/>
        <w:numPr>
          <w:ilvl w:val="0"/>
          <w:numId w:val="24"/>
        </w:numPr>
        <w:jc w:val="both"/>
        <w:rPr>
          <w:sz w:val="20"/>
        </w:rPr>
      </w:pPr>
      <w:r>
        <w:rPr>
          <w:sz w:val="20"/>
        </w:rPr>
        <w:t>Pokud není v této smlouvě stanoveno jinak, řídí se vzájemná práva a povinnosti Smluvních stran obecně závaznými právními předpisy, zejména občanským zákoníkem, zákonem o advokacii a advokátním tarifem.</w:t>
      </w:r>
    </w:p>
    <w:p w:rsidR="00FA5FF2" w:rsidRDefault="00FA5FF2" w:rsidP="00FA5FF2">
      <w:pPr>
        <w:pStyle w:val="Standard"/>
        <w:jc w:val="both"/>
        <w:rPr>
          <w:sz w:val="20"/>
        </w:rPr>
      </w:pPr>
    </w:p>
    <w:p w:rsidR="007C054A" w:rsidRDefault="007C054A" w:rsidP="00FA5FF2">
      <w:pPr>
        <w:pStyle w:val="Standard"/>
        <w:numPr>
          <w:ilvl w:val="0"/>
          <w:numId w:val="18"/>
        </w:numPr>
        <w:jc w:val="both"/>
        <w:rPr>
          <w:sz w:val="20"/>
        </w:rPr>
      </w:pPr>
      <w:r>
        <w:rPr>
          <w:sz w:val="20"/>
        </w:rPr>
        <w:t>Klient se zavazuje vystavit pověřenému advokátovi Advokátní kanceláře plné moci, které jej budou opravňovat k potřebnému jednání a zastupování podle této smlouvy.</w:t>
      </w:r>
    </w:p>
    <w:p w:rsidR="00FA5FF2" w:rsidRDefault="00FA5FF2" w:rsidP="00FA5FF2">
      <w:pPr>
        <w:pStyle w:val="Standard"/>
        <w:jc w:val="both"/>
        <w:rPr>
          <w:sz w:val="20"/>
        </w:rPr>
      </w:pPr>
    </w:p>
    <w:p w:rsidR="007C054A" w:rsidRDefault="007C054A" w:rsidP="00FA5FF2">
      <w:pPr>
        <w:pStyle w:val="Standard"/>
        <w:numPr>
          <w:ilvl w:val="0"/>
          <w:numId w:val="18"/>
        </w:numPr>
        <w:tabs>
          <w:tab w:val="left" w:pos="142"/>
        </w:tabs>
        <w:jc w:val="both"/>
        <w:rPr>
          <w:sz w:val="20"/>
        </w:rPr>
      </w:pPr>
      <w:r>
        <w:rPr>
          <w:sz w:val="20"/>
        </w:rPr>
        <w:t>Znění této smlouvy lze změnit na základě písemné dohody obou Smluvních stran formou písemného dodatku.</w:t>
      </w:r>
    </w:p>
    <w:p w:rsidR="00FA5FF2" w:rsidRDefault="00FA5FF2" w:rsidP="00FA5FF2">
      <w:pPr>
        <w:pStyle w:val="Standard"/>
        <w:tabs>
          <w:tab w:val="left" w:pos="142"/>
        </w:tabs>
        <w:jc w:val="both"/>
        <w:rPr>
          <w:sz w:val="20"/>
        </w:rPr>
      </w:pPr>
    </w:p>
    <w:p w:rsidR="007C054A" w:rsidRDefault="007C054A" w:rsidP="00FA5FF2">
      <w:pPr>
        <w:pStyle w:val="Standard"/>
        <w:numPr>
          <w:ilvl w:val="0"/>
          <w:numId w:val="18"/>
        </w:numPr>
        <w:tabs>
          <w:tab w:val="left" w:pos="142"/>
        </w:tabs>
        <w:jc w:val="both"/>
        <w:rPr>
          <w:sz w:val="20"/>
        </w:rPr>
      </w:pPr>
      <w:r>
        <w:rPr>
          <w:sz w:val="20"/>
        </w:rPr>
        <w:t>Tato smlouva je vyhotovena ve dvou stejnopisech, přičemž každá ze Smluvních stran obdrží po jednom z nich.</w:t>
      </w:r>
    </w:p>
    <w:p w:rsidR="00FA5FF2" w:rsidRDefault="00FA5FF2" w:rsidP="00FA5FF2">
      <w:pPr>
        <w:pStyle w:val="Standard"/>
        <w:tabs>
          <w:tab w:val="left" w:pos="142"/>
        </w:tabs>
        <w:jc w:val="both"/>
        <w:rPr>
          <w:sz w:val="20"/>
        </w:rPr>
      </w:pPr>
    </w:p>
    <w:p w:rsidR="007C054A" w:rsidRDefault="007C054A" w:rsidP="00FA5FF2">
      <w:pPr>
        <w:pStyle w:val="Textbody"/>
        <w:numPr>
          <w:ilvl w:val="0"/>
          <w:numId w:val="18"/>
        </w:numPr>
        <w:spacing w:after="0"/>
        <w:jc w:val="both"/>
        <w:rPr>
          <w:sz w:val="20"/>
        </w:rPr>
      </w:pPr>
      <w:r>
        <w:rPr>
          <w:sz w:val="20"/>
        </w:rPr>
        <w:t>Jestliže tato smlouva stanoví některému z účastníků povinnost písemného jednání, je takováto povinnost splněna osobním doručením tohoto jednání oproti podpisu druhého účastníka anebo jeho zasláním ve formě doporučeného dopisu na adresu druhého účastníka uvedenou v záhlaví této smlouvy. Nebude-li možno takový dopis doručit, považuje se za den jeho doručení třetí pracovní den po podání dopisu na poštu k doporučenému odeslání na adresu účastníka uvedenou v záhlaví této smlouvy.</w:t>
      </w:r>
    </w:p>
    <w:p w:rsidR="00FA5FF2" w:rsidRDefault="00FA5FF2" w:rsidP="00FA5FF2">
      <w:pPr>
        <w:pStyle w:val="Textbody"/>
        <w:spacing w:after="0"/>
        <w:jc w:val="both"/>
        <w:rPr>
          <w:sz w:val="20"/>
        </w:rPr>
      </w:pPr>
    </w:p>
    <w:p w:rsidR="00FA5FF2" w:rsidRDefault="00FA5FF2" w:rsidP="00FA5FF2">
      <w:pPr>
        <w:pStyle w:val="Standard"/>
        <w:numPr>
          <w:ilvl w:val="0"/>
          <w:numId w:val="18"/>
        </w:numPr>
        <w:tabs>
          <w:tab w:val="left" w:pos="142"/>
        </w:tabs>
        <w:jc w:val="both"/>
        <w:rPr>
          <w:sz w:val="20"/>
        </w:rPr>
      </w:pPr>
      <w:r>
        <w:rPr>
          <w:sz w:val="20"/>
        </w:rPr>
        <w:t>Přílohami této smlouvy jsou:</w:t>
      </w:r>
    </w:p>
    <w:p w:rsidR="00FA5FF2" w:rsidRPr="00FA5FF2" w:rsidRDefault="00FA5FF2" w:rsidP="00FA5FF2">
      <w:pPr>
        <w:pStyle w:val="Standard"/>
        <w:numPr>
          <w:ilvl w:val="1"/>
          <w:numId w:val="18"/>
        </w:numPr>
        <w:tabs>
          <w:tab w:val="left" w:pos="142"/>
        </w:tabs>
        <w:jc w:val="both"/>
        <w:rPr>
          <w:b/>
          <w:sz w:val="20"/>
        </w:rPr>
      </w:pPr>
      <w:r w:rsidRPr="00FA5FF2">
        <w:rPr>
          <w:b/>
          <w:sz w:val="20"/>
        </w:rPr>
        <w:t>Příloha č. 1 – Zásady zpracování osobních údajů</w:t>
      </w:r>
    </w:p>
    <w:p w:rsidR="00FA5FF2" w:rsidRDefault="00FA5FF2" w:rsidP="00FA5FF2">
      <w:pPr>
        <w:pStyle w:val="Standard"/>
        <w:tabs>
          <w:tab w:val="left" w:pos="142"/>
        </w:tabs>
        <w:jc w:val="both"/>
        <w:rPr>
          <w:sz w:val="20"/>
        </w:rPr>
      </w:pPr>
    </w:p>
    <w:p w:rsidR="007C054A" w:rsidRDefault="007C054A" w:rsidP="00FA5FF2">
      <w:pPr>
        <w:pStyle w:val="Standard"/>
        <w:numPr>
          <w:ilvl w:val="0"/>
          <w:numId w:val="18"/>
        </w:numPr>
        <w:tabs>
          <w:tab w:val="left" w:pos="142"/>
        </w:tabs>
        <w:jc w:val="both"/>
        <w:rPr>
          <w:sz w:val="20"/>
        </w:rPr>
      </w:pPr>
      <w:r>
        <w:rPr>
          <w:sz w:val="20"/>
        </w:rPr>
        <w:t>Smluvní strany prohlašují, že tato smlouva je projevem jejich svobodné a vážné vůle, což stvrzují svými podpisy.</w:t>
      </w:r>
    </w:p>
    <w:p w:rsidR="007C054A" w:rsidRDefault="007C054A" w:rsidP="00FA5FF2">
      <w:pPr>
        <w:pStyle w:val="Standard"/>
        <w:rPr>
          <w:sz w:val="20"/>
        </w:rPr>
      </w:pPr>
    </w:p>
    <w:p w:rsidR="007C054A" w:rsidRDefault="007C054A" w:rsidP="00FA5FF2">
      <w:pPr>
        <w:pStyle w:val="Standard"/>
        <w:rPr>
          <w:sz w:val="20"/>
        </w:rPr>
      </w:pPr>
    </w:p>
    <w:p w:rsidR="007C054A" w:rsidRDefault="00851E0F" w:rsidP="00FA5FF2">
      <w:pPr>
        <w:pStyle w:val="Standard"/>
        <w:jc w:val="both"/>
        <w:rPr>
          <w:sz w:val="20"/>
        </w:rPr>
      </w:pPr>
      <w:r>
        <w:rPr>
          <w:sz w:val="20"/>
        </w:rPr>
        <w:tab/>
        <w:t>V Brně dne 30. 4. 2021</w:t>
      </w:r>
    </w:p>
    <w:p w:rsidR="007C054A" w:rsidRDefault="007C054A" w:rsidP="00851E0F">
      <w:pPr>
        <w:pStyle w:val="Standard"/>
        <w:rPr>
          <w:sz w:val="20"/>
        </w:rPr>
      </w:pPr>
    </w:p>
    <w:p w:rsidR="007C054A" w:rsidRDefault="007C054A" w:rsidP="00FA5FF2">
      <w:pPr>
        <w:pStyle w:val="Standard"/>
        <w:rPr>
          <w:sz w:val="20"/>
        </w:rPr>
      </w:pPr>
    </w:p>
    <w:p w:rsidR="007C054A" w:rsidRDefault="007C054A" w:rsidP="00FA5FF2">
      <w:pPr>
        <w:pStyle w:val="Standard"/>
        <w:ind w:firstLine="708"/>
        <w:rPr>
          <w:sz w:val="20"/>
        </w:rPr>
      </w:pPr>
    </w:p>
    <w:p w:rsidR="007C054A" w:rsidRDefault="007C054A" w:rsidP="00FA5FF2">
      <w:pPr>
        <w:pStyle w:val="Standard"/>
        <w:ind w:firstLine="708"/>
        <w:jc w:val="both"/>
        <w:rPr>
          <w:sz w:val="20"/>
        </w:rPr>
      </w:pPr>
      <w:r>
        <w:rPr>
          <w:sz w:val="20"/>
        </w:rPr>
        <w:t>……………………………………</w:t>
      </w:r>
      <w:r>
        <w:rPr>
          <w:sz w:val="20"/>
        </w:rPr>
        <w:tab/>
      </w:r>
      <w:r>
        <w:rPr>
          <w:sz w:val="20"/>
        </w:rPr>
        <w:tab/>
      </w:r>
      <w:r>
        <w:rPr>
          <w:sz w:val="20"/>
        </w:rPr>
        <w:tab/>
      </w:r>
      <w:r>
        <w:rPr>
          <w:sz w:val="20"/>
        </w:rPr>
        <w:tab/>
        <w:t>……………………………………</w:t>
      </w:r>
    </w:p>
    <w:p w:rsidR="000032FA" w:rsidRPr="00851E0F" w:rsidRDefault="007C054A" w:rsidP="00851E0F">
      <w:pPr>
        <w:pStyle w:val="Standard"/>
        <w:ind w:firstLine="708"/>
        <w:jc w:val="both"/>
        <w:rPr>
          <w:b/>
          <w:bCs/>
          <w:sz w:val="20"/>
        </w:rPr>
      </w:pPr>
      <w:r>
        <w:rPr>
          <w:b/>
          <w:bCs/>
          <w:sz w:val="20"/>
        </w:rPr>
        <w:t>Klient</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Advokátní kancelář</w:t>
      </w:r>
      <w:bookmarkStart w:id="0" w:name="_GoBack"/>
      <w:bookmarkEnd w:id="0"/>
      <w:r w:rsidR="000032FA">
        <w:br w:type="page"/>
      </w:r>
    </w:p>
    <w:p w:rsidR="000032FA" w:rsidRPr="00401792" w:rsidRDefault="000032FA" w:rsidP="000032FA">
      <w:pPr>
        <w:jc w:val="center"/>
        <w:rPr>
          <w:b/>
          <w:sz w:val="20"/>
          <w:szCs w:val="20"/>
        </w:rPr>
      </w:pPr>
      <w:r>
        <w:rPr>
          <w:b/>
          <w:sz w:val="20"/>
          <w:szCs w:val="20"/>
        </w:rPr>
        <w:lastRenderedPageBreak/>
        <w:t xml:space="preserve">Příloha č. 1 – </w:t>
      </w:r>
      <w:r w:rsidRPr="00401792">
        <w:rPr>
          <w:b/>
          <w:sz w:val="20"/>
          <w:szCs w:val="20"/>
        </w:rPr>
        <w:t>ZÁSADY ZPRACOVÁNÍ OSOBNÍCH ÚDAJŮ</w:t>
      </w:r>
    </w:p>
    <w:p w:rsidR="000032FA" w:rsidRPr="00401792" w:rsidRDefault="000032FA" w:rsidP="000032FA">
      <w:pPr>
        <w:jc w:val="both"/>
        <w:rPr>
          <w:sz w:val="20"/>
          <w:szCs w:val="20"/>
        </w:rPr>
      </w:pPr>
    </w:p>
    <w:p w:rsidR="000032FA" w:rsidRPr="00401792" w:rsidRDefault="000032FA" w:rsidP="000032FA">
      <w:pPr>
        <w:jc w:val="both"/>
        <w:rPr>
          <w:i/>
          <w:sz w:val="20"/>
          <w:szCs w:val="20"/>
        </w:rPr>
      </w:pPr>
      <w:r w:rsidRPr="00401792">
        <w:rPr>
          <w:i/>
          <w:sz w:val="20"/>
          <w:szCs w:val="20"/>
        </w:rPr>
        <w:t>Tento dokument vymezuje základní zásady zpracování osobních údajů, které klient poskytne advokátní kanceláři v souvislosti s uzavřenou smlouvou o poskytování právní pomoci.</w:t>
      </w:r>
    </w:p>
    <w:p w:rsidR="000032FA" w:rsidRPr="00401792" w:rsidRDefault="000032FA" w:rsidP="000032FA">
      <w:pPr>
        <w:jc w:val="both"/>
        <w:rPr>
          <w:sz w:val="20"/>
          <w:szCs w:val="20"/>
        </w:rPr>
      </w:pPr>
    </w:p>
    <w:p w:rsidR="000032FA" w:rsidRPr="00401792" w:rsidRDefault="000032FA" w:rsidP="000032FA">
      <w:pPr>
        <w:jc w:val="both"/>
        <w:rPr>
          <w:sz w:val="20"/>
          <w:szCs w:val="20"/>
        </w:rPr>
      </w:pPr>
    </w:p>
    <w:p w:rsidR="000032FA" w:rsidRPr="00401792" w:rsidRDefault="000032FA" w:rsidP="000032FA">
      <w:pPr>
        <w:rPr>
          <w:b/>
          <w:sz w:val="20"/>
          <w:szCs w:val="20"/>
          <w:u w:val="single"/>
        </w:rPr>
      </w:pPr>
      <w:r w:rsidRPr="00401792">
        <w:rPr>
          <w:b/>
          <w:sz w:val="20"/>
          <w:szCs w:val="20"/>
          <w:u w:val="single"/>
        </w:rPr>
        <w:t>I. Správce osobních údajů:</w:t>
      </w:r>
    </w:p>
    <w:p w:rsidR="000032FA" w:rsidRPr="00401792" w:rsidRDefault="000032FA" w:rsidP="000032FA">
      <w:pPr>
        <w:jc w:val="both"/>
        <w:rPr>
          <w:b/>
          <w:sz w:val="20"/>
          <w:szCs w:val="20"/>
        </w:rPr>
      </w:pPr>
    </w:p>
    <w:p w:rsidR="000032FA" w:rsidRPr="00401792" w:rsidRDefault="000032FA" w:rsidP="000032FA">
      <w:pPr>
        <w:jc w:val="both"/>
        <w:rPr>
          <w:b/>
          <w:sz w:val="20"/>
          <w:szCs w:val="20"/>
        </w:rPr>
      </w:pPr>
      <w:r w:rsidRPr="00401792">
        <w:rPr>
          <w:b/>
          <w:sz w:val="20"/>
          <w:szCs w:val="20"/>
        </w:rPr>
        <w:t>Krejčí, Rajf &amp; partneři, s.r.o., advokátní kancelář</w:t>
      </w:r>
      <w:r w:rsidRPr="00401792">
        <w:rPr>
          <w:sz w:val="20"/>
          <w:szCs w:val="20"/>
        </w:rPr>
        <w:tab/>
      </w:r>
    </w:p>
    <w:p w:rsidR="000032FA" w:rsidRPr="00401792" w:rsidRDefault="000032FA" w:rsidP="000032FA">
      <w:pPr>
        <w:pStyle w:val="Standard"/>
        <w:ind w:left="2832" w:hanging="2832"/>
        <w:jc w:val="both"/>
        <w:rPr>
          <w:sz w:val="20"/>
          <w:szCs w:val="20"/>
        </w:rPr>
      </w:pPr>
      <w:r w:rsidRPr="00401792">
        <w:rPr>
          <w:sz w:val="20"/>
          <w:szCs w:val="20"/>
        </w:rPr>
        <w:t>se sídlem Špitálka 434/23b, 602 00 Brno</w:t>
      </w:r>
    </w:p>
    <w:p w:rsidR="000032FA" w:rsidRPr="00401792" w:rsidRDefault="000032FA" w:rsidP="000032FA">
      <w:pPr>
        <w:pStyle w:val="Standard"/>
        <w:jc w:val="both"/>
        <w:rPr>
          <w:sz w:val="20"/>
          <w:szCs w:val="20"/>
        </w:rPr>
      </w:pPr>
      <w:r w:rsidRPr="00401792">
        <w:rPr>
          <w:sz w:val="20"/>
          <w:szCs w:val="20"/>
        </w:rPr>
        <w:t>IČ: 046 00 916</w:t>
      </w:r>
    </w:p>
    <w:p w:rsidR="000032FA" w:rsidRPr="00401792" w:rsidRDefault="000032FA" w:rsidP="000032FA">
      <w:pPr>
        <w:pStyle w:val="Standard"/>
        <w:jc w:val="both"/>
        <w:rPr>
          <w:sz w:val="20"/>
          <w:szCs w:val="20"/>
        </w:rPr>
      </w:pPr>
      <w:r w:rsidRPr="00401792">
        <w:rPr>
          <w:sz w:val="20"/>
          <w:szCs w:val="20"/>
        </w:rPr>
        <w:t>tel: 543 23 46 11</w:t>
      </w:r>
    </w:p>
    <w:p w:rsidR="000032FA" w:rsidRPr="00401792" w:rsidRDefault="000032FA" w:rsidP="000032FA">
      <w:pPr>
        <w:pStyle w:val="Nadpis2"/>
        <w:jc w:val="both"/>
        <w:rPr>
          <w:sz w:val="20"/>
          <w:szCs w:val="20"/>
        </w:rPr>
      </w:pPr>
      <w:r w:rsidRPr="00401792">
        <w:rPr>
          <w:sz w:val="20"/>
          <w:szCs w:val="20"/>
        </w:rPr>
        <w:t xml:space="preserve">e-mail: </w:t>
      </w:r>
      <w:hyperlink r:id="rId9" w:history="1">
        <w:r w:rsidRPr="00401792">
          <w:rPr>
            <w:sz w:val="20"/>
            <w:szCs w:val="20"/>
          </w:rPr>
          <w:t>info@ak-kr.cz</w:t>
        </w:r>
      </w:hyperlink>
    </w:p>
    <w:p w:rsidR="000032FA" w:rsidRPr="00401792" w:rsidRDefault="000032FA" w:rsidP="000032FA">
      <w:pPr>
        <w:pStyle w:val="Standard"/>
        <w:jc w:val="both"/>
        <w:rPr>
          <w:i/>
          <w:iCs/>
          <w:sz w:val="20"/>
          <w:szCs w:val="20"/>
        </w:rPr>
      </w:pPr>
      <w:r w:rsidRPr="00401792">
        <w:rPr>
          <w:i/>
          <w:iCs/>
          <w:sz w:val="20"/>
          <w:szCs w:val="20"/>
        </w:rPr>
        <w:t>(dále jen jako „</w:t>
      </w:r>
      <w:r w:rsidRPr="00401792">
        <w:rPr>
          <w:b/>
          <w:bCs/>
          <w:i/>
          <w:iCs/>
          <w:sz w:val="20"/>
          <w:szCs w:val="20"/>
        </w:rPr>
        <w:t>Advokátní kancelář</w:t>
      </w:r>
      <w:r w:rsidRPr="00401792">
        <w:rPr>
          <w:i/>
          <w:iCs/>
          <w:sz w:val="20"/>
          <w:szCs w:val="20"/>
        </w:rPr>
        <w:t>“)</w:t>
      </w:r>
    </w:p>
    <w:p w:rsidR="000032FA" w:rsidRDefault="000032FA" w:rsidP="000032FA">
      <w:pPr>
        <w:jc w:val="both"/>
        <w:rPr>
          <w:sz w:val="20"/>
          <w:szCs w:val="20"/>
        </w:rPr>
      </w:pPr>
    </w:p>
    <w:p w:rsidR="000032FA" w:rsidRPr="00401792" w:rsidRDefault="000032FA" w:rsidP="000032FA">
      <w:pPr>
        <w:jc w:val="both"/>
        <w:rPr>
          <w:sz w:val="20"/>
          <w:szCs w:val="20"/>
        </w:rPr>
      </w:pPr>
    </w:p>
    <w:p w:rsidR="000032FA" w:rsidRPr="00401792" w:rsidRDefault="000032FA" w:rsidP="000032FA">
      <w:pPr>
        <w:jc w:val="both"/>
        <w:rPr>
          <w:b/>
          <w:sz w:val="20"/>
          <w:szCs w:val="20"/>
          <w:u w:val="single"/>
        </w:rPr>
      </w:pPr>
      <w:r w:rsidRPr="00401792">
        <w:rPr>
          <w:b/>
          <w:sz w:val="20"/>
          <w:szCs w:val="20"/>
          <w:u w:val="single"/>
        </w:rPr>
        <w:t>II. Právní základ pro zpracování osobních údajů</w:t>
      </w:r>
    </w:p>
    <w:p w:rsidR="000032FA" w:rsidRPr="00401792" w:rsidRDefault="000032FA" w:rsidP="000032FA">
      <w:pPr>
        <w:jc w:val="both"/>
        <w:rPr>
          <w:sz w:val="20"/>
          <w:szCs w:val="20"/>
        </w:rPr>
      </w:pPr>
    </w:p>
    <w:p w:rsidR="000032FA" w:rsidRPr="00401792" w:rsidRDefault="000032FA" w:rsidP="000032FA">
      <w:pPr>
        <w:jc w:val="both"/>
        <w:rPr>
          <w:sz w:val="20"/>
          <w:szCs w:val="20"/>
        </w:rPr>
      </w:pPr>
      <w:r>
        <w:rPr>
          <w:sz w:val="20"/>
          <w:szCs w:val="20"/>
        </w:rPr>
        <w:t>Právním základem pro zpracování osobních údajů je s</w:t>
      </w:r>
      <w:r w:rsidRPr="00401792">
        <w:rPr>
          <w:sz w:val="20"/>
          <w:szCs w:val="20"/>
        </w:rPr>
        <w:t xml:space="preserve">mlouva o poskytování </w:t>
      </w:r>
      <w:r>
        <w:rPr>
          <w:sz w:val="20"/>
          <w:szCs w:val="20"/>
        </w:rPr>
        <w:t xml:space="preserve">právní pomoci. </w:t>
      </w:r>
      <w:r w:rsidRPr="00401792">
        <w:rPr>
          <w:sz w:val="20"/>
          <w:szCs w:val="20"/>
        </w:rPr>
        <w:t xml:space="preserve">Poskytování osobních údajů je povinností subjektu údajů – klienta, která vyplývá z </w:t>
      </w:r>
      <w:r>
        <w:rPr>
          <w:sz w:val="20"/>
          <w:szCs w:val="20"/>
        </w:rPr>
        <w:t>uvedené</w:t>
      </w:r>
      <w:r w:rsidRPr="00401792">
        <w:rPr>
          <w:sz w:val="20"/>
          <w:szCs w:val="20"/>
        </w:rPr>
        <w:t xml:space="preserve"> smlouvy.</w:t>
      </w:r>
    </w:p>
    <w:p w:rsidR="000032FA" w:rsidRDefault="000032FA" w:rsidP="000032FA">
      <w:pPr>
        <w:jc w:val="both"/>
        <w:rPr>
          <w:sz w:val="20"/>
          <w:szCs w:val="20"/>
        </w:rPr>
      </w:pPr>
    </w:p>
    <w:p w:rsidR="000032FA" w:rsidRPr="00401792" w:rsidRDefault="000032FA" w:rsidP="000032FA">
      <w:pPr>
        <w:jc w:val="both"/>
        <w:rPr>
          <w:sz w:val="20"/>
          <w:szCs w:val="20"/>
        </w:rPr>
      </w:pPr>
    </w:p>
    <w:p w:rsidR="000032FA" w:rsidRPr="00401792" w:rsidRDefault="000032FA" w:rsidP="000032FA">
      <w:pPr>
        <w:jc w:val="both"/>
        <w:rPr>
          <w:b/>
          <w:sz w:val="20"/>
          <w:szCs w:val="20"/>
          <w:u w:val="single"/>
        </w:rPr>
      </w:pPr>
      <w:r w:rsidRPr="00401792">
        <w:rPr>
          <w:b/>
          <w:sz w:val="20"/>
          <w:szCs w:val="20"/>
          <w:u w:val="single"/>
        </w:rPr>
        <w:t>III. Účel zpracování osobních údajů</w:t>
      </w:r>
    </w:p>
    <w:p w:rsidR="000032FA" w:rsidRPr="00401792" w:rsidRDefault="000032FA" w:rsidP="000032FA">
      <w:pPr>
        <w:jc w:val="both"/>
        <w:rPr>
          <w:sz w:val="20"/>
          <w:szCs w:val="20"/>
        </w:rPr>
      </w:pPr>
    </w:p>
    <w:p w:rsidR="000032FA" w:rsidRPr="00401792" w:rsidRDefault="000032FA" w:rsidP="000032FA">
      <w:pPr>
        <w:jc w:val="both"/>
        <w:rPr>
          <w:sz w:val="20"/>
          <w:szCs w:val="20"/>
        </w:rPr>
      </w:pPr>
      <w:r w:rsidRPr="00401792">
        <w:rPr>
          <w:sz w:val="20"/>
          <w:szCs w:val="20"/>
        </w:rPr>
        <w:t xml:space="preserve">Účelem zpracování </w:t>
      </w:r>
      <w:r>
        <w:rPr>
          <w:sz w:val="20"/>
          <w:szCs w:val="20"/>
        </w:rPr>
        <w:t xml:space="preserve">osobních údajů </w:t>
      </w:r>
      <w:r w:rsidRPr="00401792">
        <w:rPr>
          <w:sz w:val="20"/>
          <w:szCs w:val="20"/>
        </w:rPr>
        <w:t xml:space="preserve">je poskytování právních služeb ze strany Advokátní kanceláře klientovi podle </w:t>
      </w:r>
      <w:r>
        <w:rPr>
          <w:sz w:val="20"/>
          <w:szCs w:val="20"/>
        </w:rPr>
        <w:t xml:space="preserve">uzavřené </w:t>
      </w:r>
      <w:r w:rsidRPr="00401792">
        <w:rPr>
          <w:sz w:val="20"/>
          <w:szCs w:val="20"/>
        </w:rPr>
        <w:t xml:space="preserve">smlouvy </w:t>
      </w:r>
      <w:r>
        <w:rPr>
          <w:sz w:val="20"/>
          <w:szCs w:val="20"/>
        </w:rPr>
        <w:t>o poskytování právní pomoci</w:t>
      </w:r>
    </w:p>
    <w:p w:rsidR="000032FA" w:rsidRPr="00401792" w:rsidRDefault="000032FA" w:rsidP="000032FA">
      <w:pPr>
        <w:jc w:val="both"/>
        <w:rPr>
          <w:sz w:val="20"/>
          <w:szCs w:val="20"/>
        </w:rPr>
      </w:pPr>
    </w:p>
    <w:p w:rsidR="000032FA" w:rsidRPr="00401792" w:rsidRDefault="000032FA" w:rsidP="000032FA">
      <w:pPr>
        <w:jc w:val="both"/>
        <w:rPr>
          <w:sz w:val="20"/>
          <w:szCs w:val="20"/>
        </w:rPr>
      </w:pPr>
    </w:p>
    <w:p w:rsidR="000032FA" w:rsidRPr="00401792" w:rsidRDefault="000032FA" w:rsidP="000032FA">
      <w:pPr>
        <w:jc w:val="both"/>
        <w:rPr>
          <w:b/>
          <w:sz w:val="20"/>
          <w:szCs w:val="20"/>
          <w:u w:val="single"/>
        </w:rPr>
      </w:pPr>
      <w:r w:rsidRPr="00401792">
        <w:rPr>
          <w:b/>
          <w:sz w:val="20"/>
          <w:szCs w:val="20"/>
          <w:u w:val="single"/>
        </w:rPr>
        <w:t>IV. Příjemci osobních údajů:</w:t>
      </w:r>
    </w:p>
    <w:p w:rsidR="000032FA" w:rsidRPr="00401792" w:rsidRDefault="000032FA" w:rsidP="000032FA">
      <w:pPr>
        <w:jc w:val="both"/>
        <w:rPr>
          <w:sz w:val="20"/>
          <w:szCs w:val="20"/>
        </w:rPr>
      </w:pPr>
    </w:p>
    <w:p w:rsidR="000032FA" w:rsidRPr="00401792" w:rsidRDefault="000032FA" w:rsidP="000032FA">
      <w:pPr>
        <w:jc w:val="both"/>
        <w:rPr>
          <w:sz w:val="20"/>
          <w:szCs w:val="20"/>
        </w:rPr>
      </w:pPr>
      <w:r w:rsidRPr="00401792">
        <w:rPr>
          <w:sz w:val="20"/>
          <w:szCs w:val="20"/>
        </w:rPr>
        <w:t>Osobní údaje klienta mohou být předány následujícím příjemcům:</w:t>
      </w:r>
    </w:p>
    <w:p w:rsidR="000032FA" w:rsidRPr="00401792" w:rsidRDefault="000032FA" w:rsidP="000032FA">
      <w:pPr>
        <w:pStyle w:val="Odstavecseseznamem"/>
        <w:numPr>
          <w:ilvl w:val="0"/>
          <w:numId w:val="27"/>
        </w:numPr>
        <w:jc w:val="both"/>
        <w:rPr>
          <w:sz w:val="20"/>
          <w:szCs w:val="20"/>
        </w:rPr>
      </w:pPr>
      <w:r w:rsidRPr="00401792">
        <w:rPr>
          <w:sz w:val="20"/>
          <w:szCs w:val="20"/>
        </w:rPr>
        <w:t>Orgány veřejné moci (např. soudy, správní orgány)</w:t>
      </w:r>
    </w:p>
    <w:p w:rsidR="000032FA" w:rsidRPr="00401792" w:rsidRDefault="000032FA" w:rsidP="000032FA">
      <w:pPr>
        <w:pStyle w:val="Odstavecseseznamem"/>
        <w:numPr>
          <w:ilvl w:val="0"/>
          <w:numId w:val="27"/>
        </w:numPr>
        <w:jc w:val="both"/>
        <w:rPr>
          <w:sz w:val="20"/>
          <w:szCs w:val="20"/>
        </w:rPr>
      </w:pPr>
      <w:r w:rsidRPr="00401792">
        <w:rPr>
          <w:sz w:val="20"/>
          <w:szCs w:val="20"/>
        </w:rPr>
        <w:t>Poskytovatelé údržby informačního systému</w:t>
      </w:r>
    </w:p>
    <w:p w:rsidR="000032FA" w:rsidRPr="00401792" w:rsidRDefault="000032FA" w:rsidP="000032FA">
      <w:pPr>
        <w:pStyle w:val="Odstavecseseznamem"/>
        <w:numPr>
          <w:ilvl w:val="0"/>
          <w:numId w:val="27"/>
        </w:numPr>
        <w:jc w:val="both"/>
        <w:rPr>
          <w:sz w:val="20"/>
          <w:szCs w:val="20"/>
        </w:rPr>
      </w:pPr>
      <w:r w:rsidRPr="00401792">
        <w:rPr>
          <w:sz w:val="20"/>
          <w:szCs w:val="20"/>
        </w:rPr>
        <w:t>Poskytovatelé dalších služeb (např. externí účetní nebo daňový poradce)</w:t>
      </w:r>
    </w:p>
    <w:p w:rsidR="000032FA" w:rsidRPr="00401792" w:rsidRDefault="000032FA" w:rsidP="000032FA">
      <w:pPr>
        <w:pStyle w:val="Odstavecseseznamem"/>
        <w:numPr>
          <w:ilvl w:val="0"/>
          <w:numId w:val="27"/>
        </w:numPr>
        <w:jc w:val="both"/>
        <w:rPr>
          <w:sz w:val="20"/>
          <w:szCs w:val="20"/>
        </w:rPr>
      </w:pPr>
      <w:r w:rsidRPr="00401792">
        <w:rPr>
          <w:sz w:val="20"/>
          <w:szCs w:val="20"/>
        </w:rPr>
        <w:t>Další příjemci podle potřeb a pokynů klienta</w:t>
      </w:r>
    </w:p>
    <w:p w:rsidR="000032FA" w:rsidRDefault="000032FA" w:rsidP="000032FA">
      <w:pPr>
        <w:jc w:val="both"/>
        <w:rPr>
          <w:sz w:val="20"/>
          <w:szCs w:val="20"/>
        </w:rPr>
      </w:pPr>
    </w:p>
    <w:p w:rsidR="000032FA" w:rsidRPr="00401792" w:rsidRDefault="000032FA" w:rsidP="000032FA">
      <w:pPr>
        <w:jc w:val="both"/>
        <w:rPr>
          <w:sz w:val="20"/>
          <w:szCs w:val="20"/>
        </w:rPr>
      </w:pPr>
    </w:p>
    <w:p w:rsidR="000032FA" w:rsidRPr="00401792" w:rsidRDefault="000032FA" w:rsidP="000032FA">
      <w:pPr>
        <w:jc w:val="both"/>
        <w:rPr>
          <w:b/>
          <w:sz w:val="20"/>
          <w:szCs w:val="20"/>
          <w:u w:val="single"/>
        </w:rPr>
      </w:pPr>
      <w:r w:rsidRPr="00401792">
        <w:rPr>
          <w:b/>
          <w:sz w:val="20"/>
          <w:szCs w:val="20"/>
          <w:u w:val="single"/>
        </w:rPr>
        <w:t>V. Doba zpracování osobních údajů:</w:t>
      </w:r>
    </w:p>
    <w:p w:rsidR="000032FA" w:rsidRPr="00401792" w:rsidRDefault="000032FA" w:rsidP="000032FA">
      <w:pPr>
        <w:jc w:val="both"/>
        <w:rPr>
          <w:sz w:val="20"/>
          <w:szCs w:val="20"/>
        </w:rPr>
      </w:pPr>
    </w:p>
    <w:p w:rsidR="000032FA" w:rsidRPr="00401792" w:rsidRDefault="000032FA" w:rsidP="000032FA">
      <w:pPr>
        <w:jc w:val="both"/>
        <w:rPr>
          <w:sz w:val="20"/>
          <w:szCs w:val="20"/>
        </w:rPr>
      </w:pPr>
      <w:r w:rsidRPr="00401792">
        <w:rPr>
          <w:sz w:val="20"/>
          <w:szCs w:val="20"/>
        </w:rPr>
        <w:t>Osobní údaje budou zpracovávány po dobu platnosti výše zmíněné smlouvy a po jejím skončení s nimi bude naloženo dle platné právní úpravy, zejm. zákona č. 85/1996 Sb. (zákon o advokacii),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rsidR="000032FA" w:rsidRDefault="000032FA" w:rsidP="000032FA">
      <w:pPr>
        <w:jc w:val="both"/>
        <w:rPr>
          <w:sz w:val="20"/>
          <w:szCs w:val="20"/>
        </w:rPr>
      </w:pPr>
    </w:p>
    <w:p w:rsidR="000032FA" w:rsidRPr="00401792" w:rsidRDefault="000032FA" w:rsidP="000032FA">
      <w:pPr>
        <w:jc w:val="both"/>
        <w:rPr>
          <w:sz w:val="20"/>
          <w:szCs w:val="20"/>
        </w:rPr>
      </w:pPr>
    </w:p>
    <w:p w:rsidR="000032FA" w:rsidRPr="00401792" w:rsidRDefault="000032FA" w:rsidP="000032FA">
      <w:pPr>
        <w:jc w:val="both"/>
        <w:rPr>
          <w:b/>
          <w:sz w:val="20"/>
          <w:szCs w:val="20"/>
          <w:u w:val="single"/>
        </w:rPr>
      </w:pPr>
      <w:r w:rsidRPr="00401792">
        <w:rPr>
          <w:b/>
          <w:sz w:val="20"/>
          <w:szCs w:val="20"/>
          <w:u w:val="single"/>
        </w:rPr>
        <w:t>VI. Práva klienta</w:t>
      </w:r>
    </w:p>
    <w:p w:rsidR="000032FA" w:rsidRPr="00401792" w:rsidRDefault="000032FA" w:rsidP="000032FA">
      <w:pPr>
        <w:jc w:val="both"/>
        <w:rPr>
          <w:b/>
          <w:sz w:val="20"/>
          <w:szCs w:val="20"/>
        </w:rPr>
      </w:pPr>
    </w:p>
    <w:p w:rsidR="000032FA" w:rsidRPr="00401792" w:rsidRDefault="000032FA" w:rsidP="000032FA">
      <w:pPr>
        <w:pStyle w:val="Odstavecseseznamem"/>
        <w:numPr>
          <w:ilvl w:val="0"/>
          <w:numId w:val="29"/>
        </w:numPr>
        <w:jc w:val="both"/>
        <w:rPr>
          <w:sz w:val="20"/>
          <w:szCs w:val="20"/>
        </w:rPr>
      </w:pPr>
      <w:r w:rsidRPr="00401792">
        <w:rPr>
          <w:b/>
          <w:sz w:val="20"/>
          <w:szCs w:val="20"/>
        </w:rPr>
        <w:t xml:space="preserve">Právo na přístup </w:t>
      </w:r>
      <w:r w:rsidRPr="00401792">
        <w:rPr>
          <w:sz w:val="20"/>
          <w:szCs w:val="20"/>
        </w:rPr>
        <w:t xml:space="preserve">– klient má právo od Advokátní kanceláře získat informace o tom, zda zpracovává jeho osobní údaje, a pokud ano, o jaké údaje se jedná a jakým způsobem jsou zpracovávány. </w:t>
      </w:r>
    </w:p>
    <w:p w:rsidR="000032FA" w:rsidRPr="00401792" w:rsidRDefault="000032FA" w:rsidP="000032FA">
      <w:pPr>
        <w:pStyle w:val="Odstavecseseznamem"/>
        <w:numPr>
          <w:ilvl w:val="0"/>
          <w:numId w:val="29"/>
        </w:numPr>
        <w:jc w:val="both"/>
        <w:rPr>
          <w:sz w:val="20"/>
          <w:szCs w:val="20"/>
        </w:rPr>
      </w:pPr>
      <w:r w:rsidRPr="00401792">
        <w:rPr>
          <w:b/>
          <w:sz w:val="20"/>
          <w:szCs w:val="20"/>
        </w:rPr>
        <w:t>Právo na opravu</w:t>
      </w:r>
      <w:r w:rsidRPr="00401792">
        <w:rPr>
          <w:sz w:val="20"/>
          <w:szCs w:val="20"/>
        </w:rPr>
        <w:t xml:space="preserve"> – klient má právo, aby Advokátní kancelář bez zbytečného odkladu opravila na jeho žádost nepřesné osobní údaje, které se ho týkají. Neúplné osobní údaje má klient právo kdykoli doplnit.</w:t>
      </w:r>
    </w:p>
    <w:p w:rsidR="000032FA" w:rsidRPr="00401792" w:rsidRDefault="000032FA" w:rsidP="000032FA">
      <w:pPr>
        <w:pStyle w:val="Odstavecseseznamem"/>
        <w:numPr>
          <w:ilvl w:val="0"/>
          <w:numId w:val="29"/>
        </w:numPr>
        <w:jc w:val="both"/>
        <w:rPr>
          <w:sz w:val="20"/>
          <w:szCs w:val="20"/>
        </w:rPr>
      </w:pPr>
      <w:r w:rsidRPr="00401792">
        <w:rPr>
          <w:b/>
          <w:sz w:val="20"/>
          <w:szCs w:val="20"/>
        </w:rPr>
        <w:t>Právo na výmaz</w:t>
      </w:r>
      <w:r w:rsidRPr="00401792">
        <w:rPr>
          <w:sz w:val="20"/>
          <w:szCs w:val="20"/>
        </w:rPr>
        <w:t xml:space="preserve"> – klient má právo požádat Advokátní kancelář o výmaz zpracovávaných osobních </w:t>
      </w:r>
      <w:proofErr w:type="gramStart"/>
      <w:r w:rsidRPr="00401792">
        <w:rPr>
          <w:sz w:val="20"/>
          <w:szCs w:val="20"/>
        </w:rPr>
        <w:t>údajů a jestliže</w:t>
      </w:r>
      <w:proofErr w:type="gramEnd"/>
      <w:r w:rsidRPr="00401792">
        <w:rPr>
          <w:sz w:val="20"/>
          <w:szCs w:val="20"/>
        </w:rPr>
        <w:t xml:space="preserve"> jsou pro to splněny zákonné podmínky, bude této žádosti vyhověno.</w:t>
      </w:r>
    </w:p>
    <w:p w:rsidR="000032FA" w:rsidRPr="00401792" w:rsidRDefault="000032FA" w:rsidP="000032FA">
      <w:pPr>
        <w:pStyle w:val="Odstavecseseznamem"/>
        <w:numPr>
          <w:ilvl w:val="0"/>
          <w:numId w:val="29"/>
        </w:numPr>
        <w:jc w:val="both"/>
        <w:rPr>
          <w:sz w:val="20"/>
          <w:szCs w:val="20"/>
        </w:rPr>
      </w:pPr>
      <w:r w:rsidRPr="00401792">
        <w:rPr>
          <w:b/>
          <w:sz w:val="20"/>
          <w:szCs w:val="20"/>
        </w:rPr>
        <w:t>Právo na omezení zpracování</w:t>
      </w:r>
      <w:r w:rsidRPr="00401792">
        <w:rPr>
          <w:sz w:val="20"/>
          <w:szCs w:val="20"/>
        </w:rPr>
        <w:t xml:space="preserve"> – klient má právo, aby Advokátní kancelář v určitých případech omezila zpracování jeho osobních údajů.</w:t>
      </w:r>
    </w:p>
    <w:p w:rsidR="000032FA" w:rsidRPr="00401792" w:rsidRDefault="000032FA" w:rsidP="000032FA">
      <w:pPr>
        <w:pStyle w:val="Odstavecseseznamem"/>
        <w:numPr>
          <w:ilvl w:val="0"/>
          <w:numId w:val="29"/>
        </w:numPr>
        <w:jc w:val="both"/>
        <w:rPr>
          <w:sz w:val="20"/>
          <w:szCs w:val="20"/>
        </w:rPr>
      </w:pPr>
      <w:r w:rsidRPr="00401792">
        <w:rPr>
          <w:b/>
          <w:sz w:val="20"/>
          <w:szCs w:val="20"/>
        </w:rPr>
        <w:lastRenderedPageBreak/>
        <w:t>Právo vznést námitku</w:t>
      </w:r>
      <w:r w:rsidRPr="00401792">
        <w:rPr>
          <w:sz w:val="20"/>
          <w:szCs w:val="20"/>
        </w:rPr>
        <w:t xml:space="preserve"> – klient je oprávněn proti zpracování, které je založeno na oprávněných zájmech Advokátní kanceláře, třetí strany nebo je nezbytné pro splnění úkolu prováděného ve veřejném zájmu nebo při výkonu veřejné moci, kdykoli vznést námitku.</w:t>
      </w:r>
    </w:p>
    <w:p w:rsidR="000032FA" w:rsidRPr="00401792" w:rsidRDefault="000032FA" w:rsidP="000032FA">
      <w:pPr>
        <w:pStyle w:val="Odstavecseseznamem"/>
        <w:numPr>
          <w:ilvl w:val="0"/>
          <w:numId w:val="29"/>
        </w:numPr>
        <w:jc w:val="both"/>
        <w:rPr>
          <w:sz w:val="20"/>
          <w:szCs w:val="20"/>
        </w:rPr>
      </w:pPr>
      <w:r w:rsidRPr="00401792">
        <w:rPr>
          <w:b/>
          <w:sz w:val="20"/>
          <w:szCs w:val="20"/>
        </w:rPr>
        <w:t>Právo na přenositelnost údajů</w:t>
      </w:r>
      <w:r w:rsidRPr="00401792">
        <w:rPr>
          <w:sz w:val="20"/>
          <w:szCs w:val="20"/>
        </w:rPr>
        <w:t xml:space="preserve"> – klientovi má možnost získat osobní údaje, které Advokátní kanceláři poskytl, v běžném a strojově čitelném formátu. Tyto údaje může následně předat jinému správci, nebo pokud je to technicky možné, žádat, aby si je správci předali mezi sebou.</w:t>
      </w:r>
    </w:p>
    <w:p w:rsidR="000032FA" w:rsidRPr="00401792" w:rsidRDefault="000032FA" w:rsidP="000032FA">
      <w:pPr>
        <w:pStyle w:val="Odstavecseseznamem"/>
        <w:numPr>
          <w:ilvl w:val="0"/>
          <w:numId w:val="29"/>
        </w:numPr>
        <w:jc w:val="both"/>
        <w:rPr>
          <w:sz w:val="20"/>
          <w:szCs w:val="20"/>
        </w:rPr>
      </w:pPr>
      <w:r w:rsidRPr="00401792">
        <w:rPr>
          <w:b/>
          <w:sz w:val="20"/>
          <w:szCs w:val="20"/>
        </w:rPr>
        <w:t>Právo podat stížnost</w:t>
      </w:r>
      <w:r w:rsidRPr="00401792">
        <w:rPr>
          <w:sz w:val="20"/>
          <w:szCs w:val="20"/>
        </w:rPr>
        <w:t xml:space="preserve"> – v případě, že bude klient jakkoli nespokojen se zpracováním svých osobních údajů prováděné Advokátní kanceláří, může podat stížnost přímo jemu, nebo se obrátit na Úřad pro ochranu osobních údajů.</w:t>
      </w:r>
    </w:p>
    <w:p w:rsidR="000032FA" w:rsidRPr="00401792" w:rsidRDefault="000032FA" w:rsidP="000032FA">
      <w:pPr>
        <w:pStyle w:val="Odstavecseseznamem"/>
        <w:numPr>
          <w:ilvl w:val="0"/>
          <w:numId w:val="29"/>
        </w:numPr>
        <w:jc w:val="both"/>
        <w:rPr>
          <w:sz w:val="20"/>
          <w:szCs w:val="20"/>
        </w:rPr>
      </w:pPr>
      <w:r w:rsidRPr="00401792">
        <w:rPr>
          <w:b/>
          <w:sz w:val="20"/>
          <w:szCs w:val="20"/>
        </w:rPr>
        <w:t>Právo kdykoli odvolat souhlas se zpracováním osobních údajů se neuplatní</w:t>
      </w:r>
      <w:r w:rsidRPr="00401792">
        <w:rPr>
          <w:sz w:val="20"/>
          <w:szCs w:val="20"/>
        </w:rPr>
        <w:t>, jelikož osobní údaje klienta jsou zpracovávány z důvodu plnění smlouvy uzavřené s klientem, nikoli na základě souhlasu se zpracováním.</w:t>
      </w:r>
    </w:p>
    <w:p w:rsidR="000032FA" w:rsidRDefault="000032FA" w:rsidP="000032FA">
      <w:pPr>
        <w:jc w:val="both"/>
        <w:rPr>
          <w:sz w:val="20"/>
          <w:szCs w:val="20"/>
        </w:rPr>
      </w:pPr>
    </w:p>
    <w:p w:rsidR="000032FA" w:rsidRPr="00401792" w:rsidRDefault="000032FA" w:rsidP="000032FA">
      <w:pPr>
        <w:jc w:val="both"/>
        <w:rPr>
          <w:sz w:val="20"/>
          <w:szCs w:val="20"/>
        </w:rPr>
      </w:pPr>
    </w:p>
    <w:p w:rsidR="000032FA" w:rsidRPr="00401792" w:rsidRDefault="000032FA" w:rsidP="000032FA">
      <w:pPr>
        <w:jc w:val="both"/>
        <w:rPr>
          <w:b/>
          <w:sz w:val="20"/>
          <w:szCs w:val="20"/>
          <w:u w:val="single"/>
        </w:rPr>
      </w:pPr>
      <w:r w:rsidRPr="00401792">
        <w:rPr>
          <w:b/>
          <w:sz w:val="20"/>
          <w:szCs w:val="20"/>
          <w:u w:val="single"/>
        </w:rPr>
        <w:t>VII. Ujednání dle čl. 28 Nařízení GDPR</w:t>
      </w:r>
    </w:p>
    <w:p w:rsidR="000032FA" w:rsidRPr="00401792" w:rsidRDefault="000032FA" w:rsidP="000032FA">
      <w:pPr>
        <w:jc w:val="both"/>
        <w:rPr>
          <w:sz w:val="20"/>
          <w:szCs w:val="20"/>
        </w:rPr>
      </w:pPr>
    </w:p>
    <w:p w:rsidR="000032FA" w:rsidRPr="00401792" w:rsidRDefault="000032FA" w:rsidP="000032FA">
      <w:pPr>
        <w:jc w:val="both"/>
        <w:rPr>
          <w:sz w:val="20"/>
          <w:szCs w:val="20"/>
        </w:rPr>
      </w:pPr>
      <w:r w:rsidRPr="00401792">
        <w:rPr>
          <w:sz w:val="20"/>
          <w:szCs w:val="20"/>
        </w:rPr>
        <w:t xml:space="preserve">Jestliže v rámci smluvního vztahu sjednaného mezi klientem a Advokátní kanceláří dochází k tomu, že klient v pozici </w:t>
      </w:r>
      <w:r>
        <w:rPr>
          <w:sz w:val="20"/>
          <w:szCs w:val="20"/>
        </w:rPr>
        <w:t xml:space="preserve">samostatného </w:t>
      </w:r>
      <w:r w:rsidRPr="00401792">
        <w:rPr>
          <w:sz w:val="20"/>
          <w:szCs w:val="20"/>
        </w:rPr>
        <w:t>správce údajů předává Advokátní kanceláři v postavení zpracovatele osobní údaje třetích osob (např. zaměstnanců, zákazníků atd.)</w:t>
      </w:r>
      <w:r>
        <w:rPr>
          <w:sz w:val="20"/>
          <w:szCs w:val="20"/>
        </w:rPr>
        <w:t xml:space="preserve"> k dalšímu zpracování</w:t>
      </w:r>
      <w:r w:rsidRPr="00401792">
        <w:rPr>
          <w:sz w:val="20"/>
          <w:szCs w:val="20"/>
        </w:rPr>
        <w:t>, uplatní se rovněž t</w:t>
      </w:r>
      <w:r>
        <w:rPr>
          <w:sz w:val="20"/>
          <w:szCs w:val="20"/>
        </w:rPr>
        <w:t>a</w:t>
      </w:r>
      <w:r w:rsidRPr="00401792">
        <w:rPr>
          <w:sz w:val="20"/>
          <w:szCs w:val="20"/>
        </w:rPr>
        <w:t>to ujednání:</w:t>
      </w:r>
    </w:p>
    <w:p w:rsidR="000032FA" w:rsidRPr="00401792" w:rsidRDefault="000032FA" w:rsidP="000032FA">
      <w:pPr>
        <w:pStyle w:val="Odstavecseseznamem"/>
        <w:numPr>
          <w:ilvl w:val="0"/>
          <w:numId w:val="28"/>
        </w:numPr>
        <w:jc w:val="both"/>
        <w:rPr>
          <w:i/>
          <w:sz w:val="20"/>
          <w:szCs w:val="20"/>
        </w:rPr>
      </w:pPr>
      <w:r w:rsidRPr="00401792">
        <w:rPr>
          <w:i/>
          <w:sz w:val="20"/>
          <w:szCs w:val="20"/>
        </w:rPr>
        <w:t>Advokátní kancelář se zavazuje zpracovávat osobní údaje třetích osob výlučné z důvodů a účelů, na jejichž základě byly klientem předány, a to v souladu s poskytováním služeb dle uzavřené smlouvy o poskytování právní pomoci.</w:t>
      </w:r>
    </w:p>
    <w:p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a klient se se dohodli, že zpracovávání osobních údajů na základě této smlouvy bude bezplatné.</w:t>
      </w:r>
    </w:p>
    <w:p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se zavazuje přijmout taková technická, personální a jiná potřebná opatření vyžadovaná zejména čl. 32 Nařízení GDPR,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Advokátní kanceláří.</w:t>
      </w:r>
    </w:p>
    <w:p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zpracovává osobní údaje pouze na základě pokynů klienta</w:t>
      </w:r>
      <w:r>
        <w:rPr>
          <w:i/>
          <w:sz w:val="20"/>
          <w:szCs w:val="20"/>
        </w:rPr>
        <w:t xml:space="preserve"> nebo v jeho zájmu.</w:t>
      </w:r>
    </w:p>
    <w:p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 xml:space="preserve">Advokátní kancelář se zavazuje vydáním vlastních vnitřních předpisů, příp. prostřednictvím zvláštních smluvních ujednání, zajistit, že její zaměstnanci a jiné osoby, které budou zpracovávat osobní údaje na základě smlouvy s Advokátní kanceláří, budou zpracovávat osobní údaje pouze za odpovídajících podmínek a rozsahu, zejména bude sama (a závazně uloží i těmto uvedeným osobám) </w:t>
      </w:r>
      <w:r w:rsidRPr="00CF78EC">
        <w:rPr>
          <w:i/>
          <w:sz w:val="20"/>
          <w:szCs w:val="20"/>
        </w:rPr>
        <w:t>zachovávat mlčenlivost</w:t>
      </w:r>
      <w:r w:rsidRPr="00401792">
        <w:rPr>
          <w:i/>
          <w:sz w:val="20"/>
          <w:szCs w:val="20"/>
        </w:rPr>
        <w:t xml:space="preserve"> o osobních údajích a o bezpečnostních opatřeních, jejichž zveřejnění by ohrozilo zabezpečení osobních údajů, a to i po skončení zaměstnání nebo příslušných prací u Advokátní kanceláře.</w:t>
      </w:r>
    </w:p>
    <w:p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zohledňuje povahu zpracování, je klientovi nápomocna prostřednictvím vhodných technických a organizačních opatření, pokud je to možné, pro splnění klientovi povinnosti reagovat na žádosti o výkon práv subjektů údajů stanovených v čl. 12 až 23 Nařízení GDPR.</w:t>
      </w:r>
    </w:p>
    <w:p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 xml:space="preserve">Advokátní kancelář je povinna být </w:t>
      </w:r>
      <w:r>
        <w:rPr>
          <w:i/>
          <w:sz w:val="20"/>
          <w:szCs w:val="20"/>
        </w:rPr>
        <w:t>klientovi</w:t>
      </w:r>
      <w:r w:rsidRPr="00401792">
        <w:rPr>
          <w:i/>
          <w:sz w:val="20"/>
          <w:szCs w:val="20"/>
        </w:rPr>
        <w:t xml:space="preserve"> nápomocna při zajišťování souladu s povinnostmi podle čl. 32 až 36 Nařízení GDPR, a to při zohlednění povahy zpracování a informací, jež má Advokátní kancelář k dispozici.</w:t>
      </w:r>
    </w:p>
    <w:p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na pokyn klienta všechny osobní údaje buď vymaže, nebo je vrátí klientovi po ukončení poskytování služeb spojených se zpracováním, a vymaže existující kopie, pokud dle obecně závazných právních předpisů není vyžadováno uložení daných osobních údajů.</w:t>
      </w:r>
    </w:p>
    <w:p w:rsidR="007518BB" w:rsidRPr="000032FA"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poskytne klientovi veškeré informace potřebné k doložení toho, že byly splněny povinnosti stanovené těmito ujednáními, a po zohlednění obecných povinností advokáta zachovávat zákonnou povinnost mlčenlivost umožní audity, včetně inspekcí, prováděné klientem nebo jiným auditorem, kterého klient pověřil, a k těmto auditům přispěje.</w:t>
      </w:r>
    </w:p>
    <w:sectPr w:rsidR="007518BB" w:rsidRPr="000032FA" w:rsidSect="007518BB">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701" w:right="1134" w:bottom="1701" w:left="1134" w:header="284" w:footer="96" w:gutter="0"/>
      <w:cols w:space="208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1A" w:rsidRDefault="00D0231A" w:rsidP="001A0BA6">
      <w:r>
        <w:separator/>
      </w:r>
    </w:p>
  </w:endnote>
  <w:endnote w:type="continuationSeparator" w:id="0">
    <w:p w:rsidR="00D0231A" w:rsidRDefault="00D0231A" w:rsidP="001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E5" w:rsidRDefault="008777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E5" w:rsidRDefault="008777E5" w:rsidP="008777E5"/>
  <w:tbl>
    <w:tblPr>
      <w:tblW w:w="10875" w:type="dxa"/>
      <w:tblInd w:w="-607" w:type="dxa"/>
      <w:tblLayout w:type="fixed"/>
      <w:tblCellMar>
        <w:left w:w="70" w:type="dxa"/>
        <w:right w:w="70" w:type="dxa"/>
      </w:tblCellMar>
      <w:tblLook w:val="04A0" w:firstRow="1" w:lastRow="0" w:firstColumn="1" w:lastColumn="0" w:noHBand="0" w:noVBand="1"/>
    </w:tblPr>
    <w:tblGrid>
      <w:gridCol w:w="3011"/>
      <w:gridCol w:w="1441"/>
      <w:gridCol w:w="1811"/>
      <w:gridCol w:w="1899"/>
      <w:gridCol w:w="2713"/>
    </w:tblGrid>
    <w:tr w:rsidR="008777E5" w:rsidTr="008777E5">
      <w:trPr>
        <w:trHeight w:val="170"/>
      </w:trPr>
      <w:tc>
        <w:tcPr>
          <w:tcW w:w="3010" w:type="dxa"/>
          <w:vAlign w:val="bottom"/>
          <w:hideMark/>
        </w:tcPr>
        <w:p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Krejčí, Rajf &amp; partneři, s.r.o.,</w:t>
          </w:r>
        </w:p>
      </w:tc>
      <w:tc>
        <w:tcPr>
          <w:tcW w:w="1440" w:type="dxa"/>
          <w:vAlign w:val="bottom"/>
        </w:tcPr>
        <w:p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tel.: +420 543 234 611</w:t>
          </w:r>
        </w:p>
      </w:tc>
      <w:tc>
        <w:tcPr>
          <w:tcW w:w="1898" w:type="dxa"/>
          <w:vAlign w:val="bottom"/>
        </w:tcPr>
        <w:p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Bankovní spojení:</w:t>
          </w:r>
        </w:p>
      </w:tc>
    </w:tr>
    <w:tr w:rsidR="008777E5" w:rsidTr="008777E5">
      <w:trPr>
        <w:trHeight w:val="170"/>
      </w:trPr>
      <w:tc>
        <w:tcPr>
          <w:tcW w:w="3010" w:type="dxa"/>
          <w:vAlign w:val="bottom"/>
          <w:hideMark/>
        </w:tcPr>
        <w:p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advokátní kancelář</w:t>
          </w:r>
        </w:p>
      </w:tc>
      <w:tc>
        <w:tcPr>
          <w:tcW w:w="1440" w:type="dxa"/>
          <w:vAlign w:val="bottom"/>
        </w:tcPr>
        <w:p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fax: +420 543 235 704</w:t>
          </w:r>
        </w:p>
      </w:tc>
      <w:tc>
        <w:tcPr>
          <w:tcW w:w="1898" w:type="dxa"/>
          <w:vAlign w:val="bottom"/>
        </w:tcPr>
        <w:p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Komerční banka, a.s.</w:t>
          </w:r>
        </w:p>
      </w:tc>
    </w:tr>
    <w:tr w:rsidR="008777E5" w:rsidTr="008777E5">
      <w:trPr>
        <w:trHeight w:val="170"/>
      </w:trPr>
      <w:tc>
        <w:tcPr>
          <w:tcW w:w="3010" w:type="dxa"/>
          <w:vAlign w:val="bottom"/>
          <w:hideMark/>
        </w:tcPr>
        <w:p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IČ: 04600916</w:t>
          </w:r>
        </w:p>
      </w:tc>
      <w:tc>
        <w:tcPr>
          <w:tcW w:w="1440" w:type="dxa"/>
          <w:vAlign w:val="bottom"/>
        </w:tcPr>
        <w:p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e-mail: info@ak-kr.cz</w:t>
          </w:r>
        </w:p>
      </w:tc>
      <w:tc>
        <w:tcPr>
          <w:tcW w:w="1898" w:type="dxa"/>
          <w:vAlign w:val="bottom"/>
        </w:tcPr>
        <w:p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rsidR="008777E5" w:rsidRDefault="008777E5" w:rsidP="008777E5">
          <w:pPr>
            <w:pStyle w:val="Normln1"/>
            <w:widowControl/>
            <w:autoSpaceDE/>
            <w:autoSpaceDN w:val="0"/>
            <w:spacing w:line="170" w:lineRule="exact"/>
            <w:ind w:left="-57"/>
          </w:pPr>
          <w:proofErr w:type="gramStart"/>
          <w:r>
            <w:rPr>
              <w:rFonts w:ascii="Arial" w:eastAsia="Times New Roman" w:hAnsi="Arial" w:cs="Arial"/>
              <w:color w:val="58595B"/>
              <w:sz w:val="16"/>
              <w:szCs w:val="16"/>
            </w:rPr>
            <w:t>č.ú.: 123</w:t>
          </w:r>
          <w:proofErr w:type="gramEnd"/>
          <w:r>
            <w:rPr>
              <w:rFonts w:ascii="Arial" w:eastAsia="Times New Roman" w:hAnsi="Arial" w:cs="Arial"/>
              <w:color w:val="58595B"/>
              <w:sz w:val="16"/>
              <w:szCs w:val="16"/>
            </w:rPr>
            <w:t>-2920100257/0100</w:t>
          </w:r>
        </w:p>
      </w:tc>
    </w:tr>
    <w:tr w:rsidR="008777E5" w:rsidTr="008777E5">
      <w:trPr>
        <w:trHeight w:val="170"/>
      </w:trPr>
      <w:tc>
        <w:tcPr>
          <w:tcW w:w="3010" w:type="dxa"/>
          <w:vAlign w:val="bottom"/>
          <w:hideMark/>
        </w:tcPr>
        <w:p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Špitálka 434/23b, 602 00 Brno</w:t>
          </w:r>
        </w:p>
      </w:tc>
      <w:tc>
        <w:tcPr>
          <w:tcW w:w="1440" w:type="dxa"/>
          <w:vAlign w:val="bottom"/>
        </w:tcPr>
        <w:p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web: www.ak-kr.cz</w:t>
          </w:r>
        </w:p>
      </w:tc>
      <w:tc>
        <w:tcPr>
          <w:tcW w:w="1898" w:type="dxa"/>
          <w:vAlign w:val="bottom"/>
        </w:tcPr>
        <w:p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 xml:space="preserve">IBAN: </w:t>
          </w:r>
          <w:r>
            <w:rPr>
              <w:rFonts w:ascii="Arial" w:eastAsia="Times New Roman" w:hAnsi="Arial" w:cs="Arial"/>
              <w:color w:val="58595B"/>
              <w:sz w:val="15"/>
              <w:szCs w:val="15"/>
            </w:rPr>
            <w:t>CZ6601000001232920100257</w:t>
          </w:r>
        </w:p>
      </w:tc>
    </w:tr>
  </w:tbl>
  <w:p w:rsidR="008777E5" w:rsidRDefault="008777E5" w:rsidP="008777E5"/>
  <w:p w:rsidR="008777E5" w:rsidRDefault="008777E5" w:rsidP="008777E5">
    <w:pPr>
      <w:pStyle w:val="Zpat"/>
    </w:pPr>
  </w:p>
  <w:p w:rsidR="001A0BA6" w:rsidRPr="008777E5" w:rsidRDefault="001A0BA6" w:rsidP="008777E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E5" w:rsidRDefault="008777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1A" w:rsidRDefault="00D0231A" w:rsidP="001A0BA6">
      <w:r>
        <w:separator/>
      </w:r>
    </w:p>
  </w:footnote>
  <w:footnote w:type="continuationSeparator" w:id="0">
    <w:p w:rsidR="00D0231A" w:rsidRDefault="00D0231A" w:rsidP="001A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E5" w:rsidRDefault="008777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A6" w:rsidRPr="009935EE" w:rsidRDefault="009935EE" w:rsidP="009935EE">
    <w:pPr>
      <w:pStyle w:val="Zhlav"/>
    </w:pPr>
    <w:r>
      <w:rPr>
        <w:noProof/>
        <w:color w:val="000000"/>
      </w:rPr>
      <w:drawing>
        <wp:anchor distT="0" distB="0" distL="114300" distR="114300" simplePos="0" relativeHeight="251658240" behindDoc="0" locked="0" layoutInCell="1" allowOverlap="1">
          <wp:simplePos x="0" y="0"/>
          <wp:positionH relativeFrom="leftMargin">
            <wp:posOffset>360045</wp:posOffset>
          </wp:positionH>
          <wp:positionV relativeFrom="topMargin">
            <wp:posOffset>360045</wp:posOffset>
          </wp:positionV>
          <wp:extent cx="1533600" cy="547200"/>
          <wp:effectExtent l="0" t="0" r="0" b="571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ratší záloha.png"/>
                  <pic:cNvPicPr/>
                </pic:nvPicPr>
                <pic:blipFill>
                  <a:blip r:embed="rId1">
                    <a:extLst>
                      <a:ext uri="{28A0092B-C50C-407E-A947-70E740481C1C}">
                        <a14:useLocalDpi xmlns:a14="http://schemas.microsoft.com/office/drawing/2010/main" val="0"/>
                      </a:ext>
                    </a:extLst>
                  </a:blip>
                  <a:stretch>
                    <a:fillRect/>
                  </a:stretch>
                </pic:blipFill>
                <pic:spPr>
                  <a:xfrm>
                    <a:off x="0" y="0"/>
                    <a:ext cx="1533600" cy="5472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E5" w:rsidRDefault="008777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B3B"/>
    <w:multiLevelType w:val="multilevel"/>
    <w:tmpl w:val="F62A2C8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F0B55AA"/>
    <w:multiLevelType w:val="multilevel"/>
    <w:tmpl w:val="54CCB2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0427866"/>
    <w:multiLevelType w:val="hybridMultilevel"/>
    <w:tmpl w:val="7C14980E"/>
    <w:lvl w:ilvl="0" w:tplc="B42C93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6345F6"/>
    <w:multiLevelType w:val="multilevel"/>
    <w:tmpl w:val="43267B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A0E539D"/>
    <w:multiLevelType w:val="multilevel"/>
    <w:tmpl w:val="F9502E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AE45DE1"/>
    <w:multiLevelType w:val="hybridMultilevel"/>
    <w:tmpl w:val="7210313E"/>
    <w:lvl w:ilvl="0" w:tplc="B42C93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291C48"/>
    <w:multiLevelType w:val="multilevel"/>
    <w:tmpl w:val="97B0D45C"/>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6DF6161"/>
    <w:multiLevelType w:val="multilevel"/>
    <w:tmpl w:val="08089E4A"/>
    <w:styleLink w:val="WW8Num3"/>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A512F86"/>
    <w:multiLevelType w:val="hybridMultilevel"/>
    <w:tmpl w:val="D3C26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A801CF"/>
    <w:multiLevelType w:val="multilevel"/>
    <w:tmpl w:val="36221F6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4E042D2"/>
    <w:multiLevelType w:val="multilevel"/>
    <w:tmpl w:val="5D9C92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6286226"/>
    <w:multiLevelType w:val="multilevel"/>
    <w:tmpl w:val="4D181A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73104D9"/>
    <w:multiLevelType w:val="multilevel"/>
    <w:tmpl w:val="4F969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34A20CF"/>
    <w:multiLevelType w:val="multilevel"/>
    <w:tmpl w:val="C0808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8802C32"/>
    <w:multiLevelType w:val="multilevel"/>
    <w:tmpl w:val="7F242E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486602B"/>
    <w:multiLevelType w:val="multilevel"/>
    <w:tmpl w:val="49C21D1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6BA7643"/>
    <w:multiLevelType w:val="multilevel"/>
    <w:tmpl w:val="6524A5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C305A42"/>
    <w:multiLevelType w:val="multilevel"/>
    <w:tmpl w:val="A3DA4F36"/>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18">
    <w:nsid w:val="666B54CD"/>
    <w:multiLevelType w:val="multilevel"/>
    <w:tmpl w:val="01322C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18263E9"/>
    <w:multiLevelType w:val="multilevel"/>
    <w:tmpl w:val="BE541052"/>
    <w:styleLink w:val="WW8Num6"/>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7414791"/>
    <w:multiLevelType w:val="multilevel"/>
    <w:tmpl w:val="74CE61D0"/>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B0B2801"/>
    <w:multiLevelType w:val="hybridMultilevel"/>
    <w:tmpl w:val="C11E36D2"/>
    <w:lvl w:ilvl="0" w:tplc="B42C93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5C590E"/>
    <w:multiLevelType w:val="multilevel"/>
    <w:tmpl w:val="8610B476"/>
    <w:styleLink w:val="WW8Num2"/>
    <w:lvl w:ilvl="0">
      <w:start w:val="1"/>
      <w:numFmt w:val="decimal"/>
      <w:lvlText w:val="%1."/>
      <w:lvlJc w:val="left"/>
      <w:pPr>
        <w:ind w:left="720" w:hanging="360"/>
      </w:pPr>
      <w:rPr>
        <w:b w:val="0"/>
        <w:bCs w:val="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1"/>
  </w:num>
  <w:num w:numId="3">
    <w:abstractNumId w:val="18"/>
  </w:num>
  <w:num w:numId="4">
    <w:abstractNumId w:val="17"/>
  </w:num>
  <w:num w:numId="5">
    <w:abstractNumId w:val="4"/>
  </w:num>
  <w:num w:numId="6">
    <w:abstractNumId w:val="3"/>
  </w:num>
  <w:num w:numId="7">
    <w:abstractNumId w:val="12"/>
  </w:num>
  <w:num w:numId="8">
    <w:abstractNumId w:val="13"/>
  </w:num>
  <w:num w:numId="9">
    <w:abstractNumId w:val="16"/>
  </w:num>
  <w:num w:numId="10">
    <w:abstractNumId w:val="0"/>
  </w:num>
  <w:num w:numId="11">
    <w:abstractNumId w:val="14"/>
  </w:num>
  <w:num w:numId="12">
    <w:abstractNumId w:val="10"/>
  </w:num>
  <w:num w:numId="13">
    <w:abstractNumId w:val="9"/>
  </w:num>
  <w:num w:numId="14">
    <w:abstractNumId w:val="7"/>
  </w:num>
  <w:num w:numId="15">
    <w:abstractNumId w:val="20"/>
  </w:num>
  <w:num w:numId="16">
    <w:abstractNumId w:val="22"/>
  </w:num>
  <w:num w:numId="17">
    <w:abstractNumId w:val="15"/>
  </w:num>
  <w:num w:numId="18">
    <w:abstractNumId w:val="19"/>
  </w:num>
  <w:num w:numId="19">
    <w:abstractNumId w:val="9"/>
    <w:lvlOverride w:ilvl="0">
      <w:startOverride w:val="1"/>
    </w:lvlOverride>
  </w:num>
  <w:num w:numId="20">
    <w:abstractNumId w:val="7"/>
    <w:lvlOverride w:ilvl="0">
      <w:startOverride w:val="1"/>
    </w:lvlOverride>
  </w:num>
  <w:num w:numId="21">
    <w:abstractNumId w:val="20"/>
    <w:lvlOverride w:ilvl="0">
      <w:startOverride w:val="1"/>
    </w:lvlOverride>
  </w:num>
  <w:num w:numId="22">
    <w:abstractNumId w:val="22"/>
    <w:lvlOverride w:ilvl="0">
      <w:startOverride w:val="1"/>
    </w:lvlOverride>
  </w:num>
  <w:num w:numId="23">
    <w:abstractNumId w:val="15"/>
    <w:lvlOverride w:ilvl="0">
      <w:startOverride w:val="1"/>
    </w:lvlOverride>
  </w:num>
  <w:num w:numId="24">
    <w:abstractNumId w:val="19"/>
    <w:lvlOverride w:ilvl="0">
      <w:startOverride w:val="1"/>
    </w:lvlOverride>
  </w:num>
  <w:num w:numId="25">
    <w:abstractNumId w:val="8"/>
  </w:num>
  <w:num w:numId="26">
    <w:abstractNumId w:val="6"/>
  </w:num>
  <w:num w:numId="27">
    <w:abstractNumId w:val="5"/>
  </w:num>
  <w:num w:numId="28">
    <w:abstractNumId w:val="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A6"/>
    <w:rsid w:val="000032FA"/>
    <w:rsid w:val="00071E90"/>
    <w:rsid w:val="001640A6"/>
    <w:rsid w:val="0017386B"/>
    <w:rsid w:val="001A0BA6"/>
    <w:rsid w:val="00202BDB"/>
    <w:rsid w:val="002A51D6"/>
    <w:rsid w:val="002E4B87"/>
    <w:rsid w:val="003074F4"/>
    <w:rsid w:val="004A1777"/>
    <w:rsid w:val="004C43BE"/>
    <w:rsid w:val="004F7114"/>
    <w:rsid w:val="005D48B6"/>
    <w:rsid w:val="006C7987"/>
    <w:rsid w:val="007518BB"/>
    <w:rsid w:val="007C054A"/>
    <w:rsid w:val="00800B9A"/>
    <w:rsid w:val="00851E0F"/>
    <w:rsid w:val="008758DC"/>
    <w:rsid w:val="008777E5"/>
    <w:rsid w:val="0088349C"/>
    <w:rsid w:val="008B6312"/>
    <w:rsid w:val="009935EE"/>
    <w:rsid w:val="009D1136"/>
    <w:rsid w:val="00A53FCE"/>
    <w:rsid w:val="00B50EB7"/>
    <w:rsid w:val="00C16CC8"/>
    <w:rsid w:val="00CD5322"/>
    <w:rsid w:val="00CE30B0"/>
    <w:rsid w:val="00D0231A"/>
    <w:rsid w:val="00D35B77"/>
    <w:rsid w:val="00D946E9"/>
    <w:rsid w:val="00F42CEE"/>
    <w:rsid w:val="00FA5FF2"/>
    <w:rsid w:val="00FA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2">
    <w:name w:val="heading 2"/>
    <w:basedOn w:val="Standard"/>
    <w:next w:val="Standard"/>
    <w:link w:val="Nadpis2Char"/>
    <w:rsid w:val="007C054A"/>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06"/>
    </w:pPr>
    <w:rPr>
      <w:rFonts w:ascii="Arial" w:hAnsi="Arial" w:cs="Arial"/>
      <w:sz w:val="16"/>
      <w:szCs w:val="16"/>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paragraph" w:customStyle="1" w:styleId="Nadpis11">
    <w:name w:val="Nadpis 11"/>
    <w:basedOn w:val="Normln"/>
    <w:uiPriority w:val="1"/>
    <w:qFormat/>
    <w:pPr>
      <w:ind w:left="1395"/>
      <w:outlineLvl w:val="0"/>
    </w:pPr>
    <w:rPr>
      <w:rFonts w:ascii="Arial" w:hAnsi="Arial" w:cs="Arial"/>
      <w:sz w:val="29"/>
      <w:szCs w:val="29"/>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A0BA6"/>
    <w:pPr>
      <w:tabs>
        <w:tab w:val="center" w:pos="4536"/>
        <w:tab w:val="right" w:pos="9072"/>
      </w:tabs>
    </w:pPr>
  </w:style>
  <w:style w:type="character" w:customStyle="1" w:styleId="ZhlavChar">
    <w:name w:val="Záhlaví Char"/>
    <w:basedOn w:val="Standardnpsmoodstavce"/>
    <w:link w:val="Zhlav"/>
    <w:uiPriority w:val="99"/>
    <w:rsid w:val="001A0BA6"/>
    <w:rPr>
      <w:rFonts w:ascii="Times New Roman" w:hAnsi="Times New Roman" w:cs="Times New Roman"/>
      <w:sz w:val="24"/>
      <w:szCs w:val="24"/>
    </w:rPr>
  </w:style>
  <w:style w:type="paragraph" w:styleId="Zpat">
    <w:name w:val="footer"/>
    <w:basedOn w:val="Normln"/>
    <w:link w:val="ZpatChar"/>
    <w:uiPriority w:val="99"/>
    <w:unhideWhenUsed/>
    <w:rsid w:val="001A0BA6"/>
    <w:pPr>
      <w:tabs>
        <w:tab w:val="center" w:pos="4536"/>
        <w:tab w:val="right" w:pos="9072"/>
      </w:tabs>
    </w:pPr>
  </w:style>
  <w:style w:type="character" w:customStyle="1" w:styleId="ZpatChar">
    <w:name w:val="Zápatí Char"/>
    <w:basedOn w:val="Standardnpsmoodstavce"/>
    <w:link w:val="Zpat"/>
    <w:uiPriority w:val="99"/>
    <w:rsid w:val="001A0BA6"/>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8758D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758DC"/>
    <w:rPr>
      <w:rFonts w:ascii="Tahoma" w:hAnsi="Tahoma" w:cs="Tahoma"/>
      <w:sz w:val="16"/>
      <w:szCs w:val="16"/>
    </w:rPr>
  </w:style>
  <w:style w:type="paragraph" w:styleId="Textbubliny">
    <w:name w:val="Balloon Text"/>
    <w:basedOn w:val="Normln"/>
    <w:link w:val="TextbublinyChar"/>
    <w:uiPriority w:val="99"/>
    <w:semiHidden/>
    <w:unhideWhenUsed/>
    <w:rsid w:val="009935EE"/>
    <w:rPr>
      <w:rFonts w:ascii="Tahoma" w:hAnsi="Tahoma" w:cs="Tahoma"/>
      <w:sz w:val="16"/>
      <w:szCs w:val="16"/>
    </w:rPr>
  </w:style>
  <w:style w:type="character" w:customStyle="1" w:styleId="TextbublinyChar">
    <w:name w:val="Text bubliny Char"/>
    <w:basedOn w:val="Standardnpsmoodstavce"/>
    <w:link w:val="Textbubliny"/>
    <w:uiPriority w:val="99"/>
    <w:semiHidden/>
    <w:rsid w:val="009935EE"/>
    <w:rPr>
      <w:rFonts w:ascii="Tahoma" w:hAnsi="Tahoma" w:cs="Tahoma"/>
      <w:sz w:val="16"/>
      <w:szCs w:val="16"/>
    </w:rPr>
  </w:style>
  <w:style w:type="paragraph" w:customStyle="1" w:styleId="Normln1">
    <w:name w:val="Normální1"/>
    <w:rsid w:val="002A51D6"/>
    <w:pPr>
      <w:widowControl w:val="0"/>
      <w:suppressAutoHyphens/>
      <w:autoSpaceDE w:val="0"/>
      <w:spacing w:after="0" w:line="100" w:lineRule="atLeast"/>
    </w:pPr>
    <w:rPr>
      <w:rFonts w:ascii="Times New Roman" w:eastAsia="SimSun" w:hAnsi="Times New Roman" w:cs="Times New Roman"/>
      <w:kern w:val="1"/>
      <w:sz w:val="24"/>
      <w:szCs w:val="24"/>
      <w:lang w:eastAsia="hi-IN" w:bidi="hi-IN"/>
    </w:rPr>
  </w:style>
  <w:style w:type="paragraph" w:styleId="Bezmezer">
    <w:name w:val="No Spacing"/>
    <w:uiPriority w:val="1"/>
    <w:qFormat/>
    <w:rsid w:val="00D35B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8834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2Char">
    <w:name w:val="Nadpis 2 Char"/>
    <w:basedOn w:val="Standardnpsmoodstavce"/>
    <w:link w:val="Nadpis2"/>
    <w:rsid w:val="007C054A"/>
    <w:rPr>
      <w:rFonts w:ascii="Times New Roman" w:eastAsia="SimSun" w:hAnsi="Times New Roman" w:cs="Mangal"/>
      <w:kern w:val="3"/>
      <w:sz w:val="24"/>
      <w:szCs w:val="24"/>
      <w:lang w:eastAsia="zh-CN" w:bidi="hi-IN"/>
    </w:rPr>
  </w:style>
  <w:style w:type="paragraph" w:customStyle="1" w:styleId="Textbody">
    <w:name w:val="Text body"/>
    <w:basedOn w:val="Standard"/>
    <w:rsid w:val="007C054A"/>
    <w:pPr>
      <w:spacing w:after="120"/>
    </w:pPr>
  </w:style>
  <w:style w:type="paragraph" w:styleId="Nzev">
    <w:name w:val="Title"/>
    <w:basedOn w:val="Standard"/>
    <w:next w:val="Podtitul"/>
    <w:link w:val="NzevChar"/>
    <w:rsid w:val="007C054A"/>
    <w:pPr>
      <w:jc w:val="center"/>
    </w:pPr>
    <w:rPr>
      <w:b/>
    </w:rPr>
  </w:style>
  <w:style w:type="character" w:customStyle="1" w:styleId="NzevChar">
    <w:name w:val="Název Char"/>
    <w:basedOn w:val="Standardnpsmoodstavce"/>
    <w:link w:val="Nzev"/>
    <w:rsid w:val="007C054A"/>
    <w:rPr>
      <w:rFonts w:ascii="Times New Roman" w:eastAsia="SimSun" w:hAnsi="Times New Roman" w:cs="Mangal"/>
      <w:b/>
      <w:kern w:val="3"/>
      <w:sz w:val="24"/>
      <w:szCs w:val="24"/>
      <w:lang w:eastAsia="zh-CN" w:bidi="hi-IN"/>
    </w:rPr>
  </w:style>
  <w:style w:type="paragraph" w:styleId="Podtitul">
    <w:name w:val="Subtitle"/>
    <w:basedOn w:val="Normln"/>
    <w:next w:val="Textbody"/>
    <w:link w:val="PodtitulChar"/>
    <w:rsid w:val="007C054A"/>
    <w:pPr>
      <w:keepNext/>
      <w:suppressAutoHyphens/>
      <w:autoSpaceDE/>
      <w:adjustRightInd/>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PodtitulChar">
    <w:name w:val="Podtitul Char"/>
    <w:basedOn w:val="Standardnpsmoodstavce"/>
    <w:link w:val="Podtitul"/>
    <w:rsid w:val="007C054A"/>
    <w:rPr>
      <w:rFonts w:ascii="Arial" w:eastAsia="Microsoft YaHei" w:hAnsi="Arial" w:cs="Mangal"/>
      <w:i/>
      <w:iCs/>
      <w:kern w:val="3"/>
      <w:sz w:val="28"/>
      <w:szCs w:val="28"/>
      <w:lang w:eastAsia="zh-CN" w:bidi="hi-IN"/>
    </w:rPr>
  </w:style>
  <w:style w:type="numbering" w:customStyle="1" w:styleId="WW8Num7">
    <w:name w:val="WW8Num7"/>
    <w:basedOn w:val="Bezseznamu"/>
    <w:rsid w:val="007C054A"/>
    <w:pPr>
      <w:numPr>
        <w:numId w:val="13"/>
      </w:numPr>
    </w:pPr>
  </w:style>
  <w:style w:type="numbering" w:customStyle="1" w:styleId="WW8Num3">
    <w:name w:val="WW8Num3"/>
    <w:basedOn w:val="Bezseznamu"/>
    <w:rsid w:val="007C054A"/>
    <w:pPr>
      <w:numPr>
        <w:numId w:val="14"/>
      </w:numPr>
    </w:pPr>
  </w:style>
  <w:style w:type="numbering" w:customStyle="1" w:styleId="WW8Num4">
    <w:name w:val="WW8Num4"/>
    <w:basedOn w:val="Bezseznamu"/>
    <w:rsid w:val="007C054A"/>
    <w:pPr>
      <w:numPr>
        <w:numId w:val="15"/>
      </w:numPr>
    </w:pPr>
  </w:style>
  <w:style w:type="numbering" w:customStyle="1" w:styleId="WW8Num2">
    <w:name w:val="WW8Num2"/>
    <w:basedOn w:val="Bezseznamu"/>
    <w:rsid w:val="007C054A"/>
    <w:pPr>
      <w:numPr>
        <w:numId w:val="16"/>
      </w:numPr>
    </w:pPr>
  </w:style>
  <w:style w:type="numbering" w:customStyle="1" w:styleId="WW8Num5">
    <w:name w:val="WW8Num5"/>
    <w:basedOn w:val="Bezseznamu"/>
    <w:rsid w:val="007C054A"/>
    <w:pPr>
      <w:numPr>
        <w:numId w:val="17"/>
      </w:numPr>
    </w:pPr>
  </w:style>
  <w:style w:type="numbering" w:customStyle="1" w:styleId="WW8Num6">
    <w:name w:val="WW8Num6"/>
    <w:basedOn w:val="Bezseznamu"/>
    <w:rsid w:val="007C054A"/>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2">
    <w:name w:val="heading 2"/>
    <w:basedOn w:val="Standard"/>
    <w:next w:val="Standard"/>
    <w:link w:val="Nadpis2Char"/>
    <w:rsid w:val="007C054A"/>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06"/>
    </w:pPr>
    <w:rPr>
      <w:rFonts w:ascii="Arial" w:hAnsi="Arial" w:cs="Arial"/>
      <w:sz w:val="16"/>
      <w:szCs w:val="16"/>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paragraph" w:customStyle="1" w:styleId="Nadpis11">
    <w:name w:val="Nadpis 11"/>
    <w:basedOn w:val="Normln"/>
    <w:uiPriority w:val="1"/>
    <w:qFormat/>
    <w:pPr>
      <w:ind w:left="1395"/>
      <w:outlineLvl w:val="0"/>
    </w:pPr>
    <w:rPr>
      <w:rFonts w:ascii="Arial" w:hAnsi="Arial" w:cs="Arial"/>
      <w:sz w:val="29"/>
      <w:szCs w:val="29"/>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A0BA6"/>
    <w:pPr>
      <w:tabs>
        <w:tab w:val="center" w:pos="4536"/>
        <w:tab w:val="right" w:pos="9072"/>
      </w:tabs>
    </w:pPr>
  </w:style>
  <w:style w:type="character" w:customStyle="1" w:styleId="ZhlavChar">
    <w:name w:val="Záhlaví Char"/>
    <w:basedOn w:val="Standardnpsmoodstavce"/>
    <w:link w:val="Zhlav"/>
    <w:uiPriority w:val="99"/>
    <w:rsid w:val="001A0BA6"/>
    <w:rPr>
      <w:rFonts w:ascii="Times New Roman" w:hAnsi="Times New Roman" w:cs="Times New Roman"/>
      <w:sz w:val="24"/>
      <w:szCs w:val="24"/>
    </w:rPr>
  </w:style>
  <w:style w:type="paragraph" w:styleId="Zpat">
    <w:name w:val="footer"/>
    <w:basedOn w:val="Normln"/>
    <w:link w:val="ZpatChar"/>
    <w:uiPriority w:val="99"/>
    <w:unhideWhenUsed/>
    <w:rsid w:val="001A0BA6"/>
    <w:pPr>
      <w:tabs>
        <w:tab w:val="center" w:pos="4536"/>
        <w:tab w:val="right" w:pos="9072"/>
      </w:tabs>
    </w:pPr>
  </w:style>
  <w:style w:type="character" w:customStyle="1" w:styleId="ZpatChar">
    <w:name w:val="Zápatí Char"/>
    <w:basedOn w:val="Standardnpsmoodstavce"/>
    <w:link w:val="Zpat"/>
    <w:uiPriority w:val="99"/>
    <w:rsid w:val="001A0BA6"/>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8758D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758DC"/>
    <w:rPr>
      <w:rFonts w:ascii="Tahoma" w:hAnsi="Tahoma" w:cs="Tahoma"/>
      <w:sz w:val="16"/>
      <w:szCs w:val="16"/>
    </w:rPr>
  </w:style>
  <w:style w:type="paragraph" w:styleId="Textbubliny">
    <w:name w:val="Balloon Text"/>
    <w:basedOn w:val="Normln"/>
    <w:link w:val="TextbublinyChar"/>
    <w:uiPriority w:val="99"/>
    <w:semiHidden/>
    <w:unhideWhenUsed/>
    <w:rsid w:val="009935EE"/>
    <w:rPr>
      <w:rFonts w:ascii="Tahoma" w:hAnsi="Tahoma" w:cs="Tahoma"/>
      <w:sz w:val="16"/>
      <w:szCs w:val="16"/>
    </w:rPr>
  </w:style>
  <w:style w:type="character" w:customStyle="1" w:styleId="TextbublinyChar">
    <w:name w:val="Text bubliny Char"/>
    <w:basedOn w:val="Standardnpsmoodstavce"/>
    <w:link w:val="Textbubliny"/>
    <w:uiPriority w:val="99"/>
    <w:semiHidden/>
    <w:rsid w:val="009935EE"/>
    <w:rPr>
      <w:rFonts w:ascii="Tahoma" w:hAnsi="Tahoma" w:cs="Tahoma"/>
      <w:sz w:val="16"/>
      <w:szCs w:val="16"/>
    </w:rPr>
  </w:style>
  <w:style w:type="paragraph" w:customStyle="1" w:styleId="Normln1">
    <w:name w:val="Normální1"/>
    <w:rsid w:val="002A51D6"/>
    <w:pPr>
      <w:widowControl w:val="0"/>
      <w:suppressAutoHyphens/>
      <w:autoSpaceDE w:val="0"/>
      <w:spacing w:after="0" w:line="100" w:lineRule="atLeast"/>
    </w:pPr>
    <w:rPr>
      <w:rFonts w:ascii="Times New Roman" w:eastAsia="SimSun" w:hAnsi="Times New Roman" w:cs="Times New Roman"/>
      <w:kern w:val="1"/>
      <w:sz w:val="24"/>
      <w:szCs w:val="24"/>
      <w:lang w:eastAsia="hi-IN" w:bidi="hi-IN"/>
    </w:rPr>
  </w:style>
  <w:style w:type="paragraph" w:styleId="Bezmezer">
    <w:name w:val="No Spacing"/>
    <w:uiPriority w:val="1"/>
    <w:qFormat/>
    <w:rsid w:val="00D35B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8834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2Char">
    <w:name w:val="Nadpis 2 Char"/>
    <w:basedOn w:val="Standardnpsmoodstavce"/>
    <w:link w:val="Nadpis2"/>
    <w:rsid w:val="007C054A"/>
    <w:rPr>
      <w:rFonts w:ascii="Times New Roman" w:eastAsia="SimSun" w:hAnsi="Times New Roman" w:cs="Mangal"/>
      <w:kern w:val="3"/>
      <w:sz w:val="24"/>
      <w:szCs w:val="24"/>
      <w:lang w:eastAsia="zh-CN" w:bidi="hi-IN"/>
    </w:rPr>
  </w:style>
  <w:style w:type="paragraph" w:customStyle="1" w:styleId="Textbody">
    <w:name w:val="Text body"/>
    <w:basedOn w:val="Standard"/>
    <w:rsid w:val="007C054A"/>
    <w:pPr>
      <w:spacing w:after="120"/>
    </w:pPr>
  </w:style>
  <w:style w:type="paragraph" w:styleId="Nzev">
    <w:name w:val="Title"/>
    <w:basedOn w:val="Standard"/>
    <w:next w:val="Podtitul"/>
    <w:link w:val="NzevChar"/>
    <w:rsid w:val="007C054A"/>
    <w:pPr>
      <w:jc w:val="center"/>
    </w:pPr>
    <w:rPr>
      <w:b/>
    </w:rPr>
  </w:style>
  <w:style w:type="character" w:customStyle="1" w:styleId="NzevChar">
    <w:name w:val="Název Char"/>
    <w:basedOn w:val="Standardnpsmoodstavce"/>
    <w:link w:val="Nzev"/>
    <w:rsid w:val="007C054A"/>
    <w:rPr>
      <w:rFonts w:ascii="Times New Roman" w:eastAsia="SimSun" w:hAnsi="Times New Roman" w:cs="Mangal"/>
      <w:b/>
      <w:kern w:val="3"/>
      <w:sz w:val="24"/>
      <w:szCs w:val="24"/>
      <w:lang w:eastAsia="zh-CN" w:bidi="hi-IN"/>
    </w:rPr>
  </w:style>
  <w:style w:type="paragraph" w:styleId="Podtitul">
    <w:name w:val="Subtitle"/>
    <w:basedOn w:val="Normln"/>
    <w:next w:val="Textbody"/>
    <w:link w:val="PodtitulChar"/>
    <w:rsid w:val="007C054A"/>
    <w:pPr>
      <w:keepNext/>
      <w:suppressAutoHyphens/>
      <w:autoSpaceDE/>
      <w:adjustRightInd/>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PodtitulChar">
    <w:name w:val="Podtitul Char"/>
    <w:basedOn w:val="Standardnpsmoodstavce"/>
    <w:link w:val="Podtitul"/>
    <w:rsid w:val="007C054A"/>
    <w:rPr>
      <w:rFonts w:ascii="Arial" w:eastAsia="Microsoft YaHei" w:hAnsi="Arial" w:cs="Mangal"/>
      <w:i/>
      <w:iCs/>
      <w:kern w:val="3"/>
      <w:sz w:val="28"/>
      <w:szCs w:val="28"/>
      <w:lang w:eastAsia="zh-CN" w:bidi="hi-IN"/>
    </w:rPr>
  </w:style>
  <w:style w:type="numbering" w:customStyle="1" w:styleId="WW8Num7">
    <w:name w:val="WW8Num7"/>
    <w:basedOn w:val="Bezseznamu"/>
    <w:rsid w:val="007C054A"/>
    <w:pPr>
      <w:numPr>
        <w:numId w:val="13"/>
      </w:numPr>
    </w:pPr>
  </w:style>
  <w:style w:type="numbering" w:customStyle="1" w:styleId="WW8Num3">
    <w:name w:val="WW8Num3"/>
    <w:basedOn w:val="Bezseznamu"/>
    <w:rsid w:val="007C054A"/>
    <w:pPr>
      <w:numPr>
        <w:numId w:val="14"/>
      </w:numPr>
    </w:pPr>
  </w:style>
  <w:style w:type="numbering" w:customStyle="1" w:styleId="WW8Num4">
    <w:name w:val="WW8Num4"/>
    <w:basedOn w:val="Bezseznamu"/>
    <w:rsid w:val="007C054A"/>
    <w:pPr>
      <w:numPr>
        <w:numId w:val="15"/>
      </w:numPr>
    </w:pPr>
  </w:style>
  <w:style w:type="numbering" w:customStyle="1" w:styleId="WW8Num2">
    <w:name w:val="WW8Num2"/>
    <w:basedOn w:val="Bezseznamu"/>
    <w:rsid w:val="007C054A"/>
    <w:pPr>
      <w:numPr>
        <w:numId w:val="16"/>
      </w:numPr>
    </w:pPr>
  </w:style>
  <w:style w:type="numbering" w:customStyle="1" w:styleId="WW8Num5">
    <w:name w:val="WW8Num5"/>
    <w:basedOn w:val="Bezseznamu"/>
    <w:rsid w:val="007C054A"/>
    <w:pPr>
      <w:numPr>
        <w:numId w:val="17"/>
      </w:numPr>
    </w:pPr>
  </w:style>
  <w:style w:type="numbering" w:customStyle="1" w:styleId="WW8Num6">
    <w:name w:val="WW8Num6"/>
    <w:basedOn w:val="Bezseznamu"/>
    <w:rsid w:val="007C054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19464">
      <w:bodyDiv w:val="1"/>
      <w:marLeft w:val="0"/>
      <w:marRight w:val="0"/>
      <w:marTop w:val="0"/>
      <w:marBottom w:val="0"/>
      <w:divBdr>
        <w:top w:val="none" w:sz="0" w:space="0" w:color="auto"/>
        <w:left w:val="none" w:sz="0" w:space="0" w:color="auto"/>
        <w:bottom w:val="none" w:sz="0" w:space="0" w:color="auto"/>
        <w:right w:val="none" w:sz="0" w:space="0" w:color="auto"/>
      </w:divBdr>
    </w:div>
    <w:div w:id="967512190">
      <w:bodyDiv w:val="1"/>
      <w:marLeft w:val="0"/>
      <w:marRight w:val="0"/>
      <w:marTop w:val="0"/>
      <w:marBottom w:val="0"/>
      <w:divBdr>
        <w:top w:val="none" w:sz="0" w:space="0" w:color="auto"/>
        <w:left w:val="none" w:sz="0" w:space="0" w:color="auto"/>
        <w:bottom w:val="none" w:sz="0" w:space="0" w:color="auto"/>
        <w:right w:val="none" w:sz="0" w:space="0" w:color="auto"/>
      </w:divBdr>
    </w:div>
    <w:div w:id="16308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k-kr.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k-kr.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2165</Words>
  <Characters>12780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SMC</Company>
  <LinksUpToDate>false</LinksUpToDate>
  <CharactersWithSpaces>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c:creator>
  <cp:lastModifiedBy>Haiser</cp:lastModifiedBy>
  <cp:revision>2</cp:revision>
  <cp:lastPrinted>2016-03-10T10:20:00Z</cp:lastPrinted>
  <dcterms:created xsi:type="dcterms:W3CDTF">2021-05-13T07:36:00Z</dcterms:created>
  <dcterms:modified xsi:type="dcterms:W3CDTF">2021-05-13T07:36:00Z</dcterms:modified>
</cp:coreProperties>
</file>