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42A" w:rsidRDefault="00670D6D">
      <w:pPr>
        <w:pStyle w:val="Nzev"/>
        <w:spacing w:before="73"/>
        <w:ind w:left="3283" w:right="3148"/>
      </w:pPr>
      <w:r>
        <w:rPr>
          <w:color w:val="808080"/>
        </w:rPr>
        <w:t>Smlouva č. 1190800036 o poskytnutí podpory</w:t>
      </w:r>
    </w:p>
    <w:p w:rsidR="00A4142A" w:rsidRDefault="00670D6D">
      <w:pPr>
        <w:pStyle w:val="Nzev"/>
      </w:pPr>
      <w:r>
        <w:rPr>
          <w:color w:val="808080"/>
        </w:rPr>
        <w:t>ze Státního fondu životního prostředí České republiky</w:t>
      </w:r>
    </w:p>
    <w:p w:rsidR="00A4142A" w:rsidRDefault="00A4142A">
      <w:pPr>
        <w:pStyle w:val="Zkladntext"/>
        <w:spacing w:before="0"/>
        <w:ind w:left="0" w:firstLine="0"/>
        <w:jc w:val="left"/>
        <w:rPr>
          <w:sz w:val="60"/>
        </w:rPr>
      </w:pPr>
    </w:p>
    <w:p w:rsidR="00A4142A" w:rsidRDefault="00670D6D">
      <w:pPr>
        <w:pStyle w:val="Zkladntext"/>
        <w:spacing w:before="0"/>
        <w:ind w:left="242" w:firstLine="0"/>
        <w:jc w:val="left"/>
      </w:pPr>
      <w:r>
        <w:t>Smluvní strany</w:t>
      </w:r>
    </w:p>
    <w:p w:rsidR="00A4142A" w:rsidRDefault="00A4142A">
      <w:pPr>
        <w:pStyle w:val="Zkladntext"/>
        <w:spacing w:before="1"/>
        <w:ind w:left="0" w:firstLine="0"/>
        <w:jc w:val="left"/>
      </w:pPr>
    </w:p>
    <w:p w:rsidR="00A4142A" w:rsidRDefault="00670D6D">
      <w:pPr>
        <w:pStyle w:val="Nadpis1"/>
        <w:spacing w:line="265" w:lineRule="exact"/>
        <w:ind w:right="0"/>
        <w:jc w:val="left"/>
      </w:pPr>
      <w:r>
        <w:t>Státní fond životního prostředí České republiky</w:t>
      </w:r>
    </w:p>
    <w:p w:rsidR="00A4142A" w:rsidRDefault="00670D6D">
      <w:pPr>
        <w:pStyle w:val="Zkladntext"/>
        <w:tabs>
          <w:tab w:val="left" w:pos="3122"/>
        </w:tabs>
        <w:spacing w:before="0" w:line="265" w:lineRule="exact"/>
        <w:ind w:left="242" w:firstLine="0"/>
        <w:jc w:val="left"/>
      </w:pPr>
      <w:r>
        <w:t>se</w:t>
      </w:r>
      <w:r>
        <w:rPr>
          <w:spacing w:val="-4"/>
        </w:rPr>
        <w:t xml:space="preserve"> </w:t>
      </w:r>
      <w:r>
        <w:t>sídlem:</w:t>
      </w:r>
      <w:r>
        <w:tab/>
        <w:t>Kaplanova 1931/1, 148 00 Praha</w:t>
      </w:r>
      <w:r>
        <w:rPr>
          <w:spacing w:val="-4"/>
        </w:rPr>
        <w:t xml:space="preserve"> </w:t>
      </w:r>
      <w:r>
        <w:t>11</w:t>
      </w:r>
    </w:p>
    <w:p w:rsidR="00A4142A" w:rsidRDefault="00670D6D">
      <w:pPr>
        <w:pStyle w:val="Zkladntext"/>
        <w:tabs>
          <w:tab w:val="left" w:pos="3122"/>
        </w:tabs>
        <w:spacing w:before="0"/>
        <w:ind w:left="242" w:firstLine="0"/>
        <w:jc w:val="left"/>
      </w:pPr>
      <w:r>
        <w:t>korespondenční</w:t>
      </w:r>
      <w:r>
        <w:rPr>
          <w:spacing w:val="-4"/>
        </w:rPr>
        <w:t xml:space="preserve"> </w:t>
      </w:r>
      <w:r>
        <w:t>adresa:</w:t>
      </w:r>
      <w:r>
        <w:tab/>
      </w:r>
      <w:r>
        <w:t>Olbrachtova 2006/9, 140 00 Praha</w:t>
      </w:r>
      <w:r>
        <w:rPr>
          <w:spacing w:val="-2"/>
        </w:rPr>
        <w:t xml:space="preserve"> </w:t>
      </w:r>
      <w:r>
        <w:t>4</w:t>
      </w:r>
    </w:p>
    <w:p w:rsidR="00A4142A" w:rsidRDefault="00670D6D">
      <w:pPr>
        <w:pStyle w:val="Zkladntext"/>
        <w:tabs>
          <w:tab w:val="right" w:pos="3986"/>
        </w:tabs>
        <w:spacing w:before="1"/>
        <w:ind w:left="242" w:firstLine="0"/>
        <w:jc w:val="left"/>
      </w:pPr>
      <w:r>
        <w:t>IČO:</w:t>
      </w:r>
      <w:r>
        <w:tab/>
        <w:t>00020729</w:t>
      </w:r>
    </w:p>
    <w:p w:rsidR="00A4142A" w:rsidRDefault="00670D6D">
      <w:pPr>
        <w:pStyle w:val="Zkladntext"/>
        <w:tabs>
          <w:tab w:val="left" w:pos="3122"/>
        </w:tabs>
        <w:spacing w:before="0"/>
        <w:ind w:left="242" w:firstLine="0"/>
        <w:jc w:val="left"/>
      </w:pPr>
      <w:r>
        <w:t>zastoupený:</w:t>
      </w:r>
      <w:r>
        <w:tab/>
        <w:t>Ing.</w:t>
      </w:r>
      <w:r>
        <w:rPr>
          <w:spacing w:val="-1"/>
        </w:rPr>
        <w:t xml:space="preserve"> </w:t>
      </w:r>
      <w:r>
        <w:t>Petrem</w:t>
      </w:r>
      <w:r>
        <w:rPr>
          <w:spacing w:val="-1"/>
        </w:rPr>
        <w:t xml:space="preserve"> </w:t>
      </w:r>
      <w:r>
        <w:t>V</w:t>
      </w:r>
      <w:r>
        <w:rPr>
          <w:spacing w:val="-14"/>
        </w:rPr>
        <w:t xml:space="preserve"> </w:t>
      </w:r>
      <w:r>
        <w:t>a</w:t>
      </w:r>
      <w:r>
        <w:rPr>
          <w:spacing w:val="-15"/>
        </w:rPr>
        <w:t xml:space="preserve"> </w:t>
      </w:r>
      <w:r>
        <w:t>l</w:t>
      </w:r>
      <w:r>
        <w:rPr>
          <w:spacing w:val="-15"/>
        </w:rPr>
        <w:t xml:space="preserve"> </w:t>
      </w:r>
      <w:r>
        <w:t>d</w:t>
      </w:r>
      <w:r>
        <w:rPr>
          <w:spacing w:val="-15"/>
        </w:rPr>
        <w:t xml:space="preserve"> </w:t>
      </w:r>
      <w:r>
        <w:t>m</w:t>
      </w:r>
      <w:r>
        <w:rPr>
          <w:spacing w:val="-16"/>
        </w:rPr>
        <w:t xml:space="preserve"> </w:t>
      </w:r>
      <w:r>
        <w:t>a</w:t>
      </w:r>
      <w:r>
        <w:rPr>
          <w:spacing w:val="-15"/>
        </w:rPr>
        <w:t xml:space="preserve"> </w:t>
      </w:r>
      <w:r>
        <w:t>n</w:t>
      </w:r>
      <w:r>
        <w:rPr>
          <w:spacing w:val="-13"/>
        </w:rPr>
        <w:t xml:space="preserve"> </w:t>
      </w:r>
      <w:r>
        <w:t>e</w:t>
      </w:r>
      <w:r>
        <w:rPr>
          <w:spacing w:val="-15"/>
        </w:rPr>
        <w:t xml:space="preserve"> </w:t>
      </w:r>
      <w:r>
        <w:t>m, ředitelem</w:t>
      </w:r>
    </w:p>
    <w:p w:rsidR="00A4142A" w:rsidRDefault="00670D6D">
      <w:pPr>
        <w:pStyle w:val="Zkladntext"/>
        <w:tabs>
          <w:tab w:val="left" w:pos="3122"/>
        </w:tabs>
        <w:spacing w:before="0"/>
        <w:ind w:left="242" w:firstLine="0"/>
        <w:jc w:val="left"/>
      </w:pPr>
      <w:r>
        <w:t>bankovní</w:t>
      </w:r>
      <w:r>
        <w:rPr>
          <w:spacing w:val="-4"/>
        </w:rPr>
        <w:t xml:space="preserve"> </w:t>
      </w:r>
      <w:r>
        <w:t>spojení:</w:t>
      </w:r>
      <w:r>
        <w:tab/>
        <w:t>Česká národní</w:t>
      </w:r>
      <w:r>
        <w:rPr>
          <w:spacing w:val="-2"/>
        </w:rPr>
        <w:t xml:space="preserve"> </w:t>
      </w:r>
      <w:r>
        <w:t>banka</w:t>
      </w:r>
    </w:p>
    <w:p w:rsidR="00A4142A" w:rsidRDefault="00670D6D">
      <w:pPr>
        <w:pStyle w:val="Zkladntext"/>
        <w:tabs>
          <w:tab w:val="left" w:pos="3122"/>
        </w:tabs>
        <w:spacing w:before="4" w:line="237" w:lineRule="auto"/>
        <w:ind w:left="242" w:right="4751" w:firstLine="0"/>
        <w:jc w:val="left"/>
      </w:pPr>
      <w:r>
        <w:t>číslo</w:t>
      </w:r>
      <w:r>
        <w:rPr>
          <w:spacing w:val="-2"/>
        </w:rPr>
        <w:t xml:space="preserve"> </w:t>
      </w:r>
      <w:r>
        <w:t>účtu:</w:t>
      </w:r>
      <w:r>
        <w:tab/>
      </w:r>
      <w:r>
        <w:rPr>
          <w:w w:val="95"/>
        </w:rPr>
        <w:t xml:space="preserve">40002-9025001/0710 </w:t>
      </w:r>
      <w:r>
        <w:t>(dále jen</w:t>
      </w:r>
      <w:r>
        <w:rPr>
          <w:spacing w:val="-2"/>
        </w:rPr>
        <w:t xml:space="preserve"> </w:t>
      </w:r>
      <w:r>
        <w:t>„Fond")</w:t>
      </w:r>
    </w:p>
    <w:p w:rsidR="00A4142A" w:rsidRDefault="00A4142A">
      <w:pPr>
        <w:pStyle w:val="Zkladntext"/>
        <w:spacing w:before="1"/>
        <w:ind w:left="0" w:firstLine="0"/>
        <w:jc w:val="left"/>
      </w:pPr>
    </w:p>
    <w:p w:rsidR="00A4142A" w:rsidRDefault="00670D6D">
      <w:pPr>
        <w:pStyle w:val="Zkladntext"/>
        <w:spacing w:before="1"/>
        <w:ind w:left="242" w:firstLine="0"/>
        <w:jc w:val="left"/>
      </w:pPr>
      <w:r>
        <w:rPr>
          <w:w w:val="99"/>
        </w:rPr>
        <w:t>a</w:t>
      </w:r>
    </w:p>
    <w:p w:rsidR="00A4142A" w:rsidRDefault="00A4142A">
      <w:pPr>
        <w:pStyle w:val="Zkladntext"/>
        <w:spacing w:before="0"/>
        <w:ind w:left="0" w:firstLine="0"/>
        <w:jc w:val="left"/>
      </w:pPr>
    </w:p>
    <w:p w:rsidR="00A4142A" w:rsidRDefault="00670D6D">
      <w:pPr>
        <w:pStyle w:val="Nadpis1"/>
        <w:ind w:right="0"/>
        <w:jc w:val="left"/>
      </w:pPr>
      <w:r>
        <w:t>obec Dolní Dvůr</w:t>
      </w:r>
    </w:p>
    <w:p w:rsidR="00A4142A" w:rsidRDefault="00670D6D">
      <w:pPr>
        <w:pStyle w:val="Zkladntext"/>
        <w:tabs>
          <w:tab w:val="left" w:pos="3122"/>
        </w:tabs>
        <w:spacing w:before="3" w:line="237" w:lineRule="auto"/>
        <w:ind w:left="242" w:right="1155" w:firstLine="0"/>
        <w:jc w:val="left"/>
      </w:pPr>
      <w:r>
        <w:t>kontaktní</w:t>
      </w:r>
      <w:r>
        <w:rPr>
          <w:spacing w:val="-3"/>
        </w:rPr>
        <w:t xml:space="preserve"> </w:t>
      </w:r>
      <w:r>
        <w:t>adresa:</w:t>
      </w:r>
      <w:r>
        <w:tab/>
      </w:r>
      <w:r>
        <w:t>Obecní úřad Dolní Dvůr, Dolní Dvůr č. p. 78, 543 42 Dolní</w:t>
      </w:r>
      <w:r>
        <w:rPr>
          <w:spacing w:val="-33"/>
        </w:rPr>
        <w:t xml:space="preserve"> </w:t>
      </w:r>
      <w:r>
        <w:t>Dvůr IČO:</w:t>
      </w:r>
      <w:r>
        <w:tab/>
        <w:t>00277754</w:t>
      </w:r>
    </w:p>
    <w:p w:rsidR="00A4142A" w:rsidRDefault="00670D6D">
      <w:pPr>
        <w:pStyle w:val="Zkladntext"/>
        <w:tabs>
          <w:tab w:val="left" w:pos="3122"/>
        </w:tabs>
        <w:spacing w:before="1"/>
        <w:ind w:left="242" w:firstLine="0"/>
        <w:jc w:val="left"/>
      </w:pPr>
      <w:r>
        <w:t>zastoupená:</w:t>
      </w:r>
      <w:r>
        <w:tab/>
        <w:t>Ing. Martinem B ě l o v s k ý m,</w:t>
      </w:r>
      <w:r>
        <w:rPr>
          <w:spacing w:val="-1"/>
        </w:rPr>
        <w:t xml:space="preserve"> </w:t>
      </w:r>
      <w:r>
        <w:t>starostou</w:t>
      </w:r>
    </w:p>
    <w:p w:rsidR="00A4142A" w:rsidRDefault="00670D6D">
      <w:pPr>
        <w:pStyle w:val="Zkladntext"/>
        <w:tabs>
          <w:tab w:val="left" w:pos="3122"/>
        </w:tabs>
        <w:spacing w:before="1"/>
        <w:ind w:left="242" w:firstLine="0"/>
        <w:jc w:val="left"/>
      </w:pPr>
      <w:r>
        <w:t>bankovní</w:t>
      </w:r>
      <w:r>
        <w:rPr>
          <w:spacing w:val="-4"/>
        </w:rPr>
        <w:t xml:space="preserve"> </w:t>
      </w:r>
      <w:r>
        <w:t>spojení:</w:t>
      </w:r>
      <w:r>
        <w:tab/>
      </w:r>
      <w:r w:rsidR="00805C62" w:rsidRPr="00805C62">
        <w:rPr>
          <w:highlight w:val="yellow"/>
        </w:rPr>
        <w:t>xxxx</w:t>
      </w:r>
    </w:p>
    <w:p w:rsidR="00805C62" w:rsidRDefault="00670D6D">
      <w:pPr>
        <w:pStyle w:val="Zkladntext"/>
        <w:tabs>
          <w:tab w:val="left" w:pos="3122"/>
        </w:tabs>
        <w:spacing w:before="0"/>
        <w:ind w:left="242" w:right="5075" w:firstLine="0"/>
        <w:jc w:val="left"/>
        <w:rPr>
          <w:w w:val="95"/>
        </w:rPr>
      </w:pPr>
      <w:r>
        <w:t>číslo</w:t>
      </w:r>
      <w:r>
        <w:rPr>
          <w:spacing w:val="-2"/>
        </w:rPr>
        <w:t xml:space="preserve"> </w:t>
      </w:r>
      <w:r>
        <w:t>účtu:</w:t>
      </w:r>
      <w:r>
        <w:tab/>
      </w:r>
      <w:r w:rsidR="00805C62" w:rsidRPr="00805C62">
        <w:rPr>
          <w:w w:val="95"/>
          <w:highlight w:val="yellow"/>
        </w:rPr>
        <w:t>xxxx</w:t>
      </w:r>
      <w:bookmarkStart w:id="0" w:name="_GoBack"/>
      <w:bookmarkEnd w:id="0"/>
    </w:p>
    <w:p w:rsidR="00A4142A" w:rsidRDefault="00670D6D">
      <w:pPr>
        <w:pStyle w:val="Zkladntext"/>
        <w:tabs>
          <w:tab w:val="left" w:pos="3122"/>
        </w:tabs>
        <w:spacing w:before="0"/>
        <w:ind w:left="242" w:right="5075" w:firstLine="0"/>
        <w:jc w:val="left"/>
      </w:pPr>
      <w:r>
        <w:t>(dále jen „příjemce</w:t>
      </w:r>
      <w:r>
        <w:rPr>
          <w:spacing w:val="-2"/>
        </w:rPr>
        <w:t xml:space="preserve"> </w:t>
      </w:r>
      <w:r>
        <w:t>podpory")</w:t>
      </w:r>
    </w:p>
    <w:p w:rsidR="00A4142A" w:rsidRDefault="00A4142A">
      <w:pPr>
        <w:pStyle w:val="Zkladntext"/>
        <w:spacing w:before="1"/>
        <w:ind w:left="0" w:firstLine="0"/>
        <w:jc w:val="left"/>
      </w:pPr>
    </w:p>
    <w:p w:rsidR="00A4142A" w:rsidRDefault="00670D6D">
      <w:pPr>
        <w:pStyle w:val="Zkladntext"/>
        <w:spacing w:before="1"/>
        <w:ind w:left="242" w:firstLine="0"/>
        <w:jc w:val="left"/>
      </w:pPr>
      <w:r>
        <w:t>se dohodly takto:</w:t>
      </w:r>
    </w:p>
    <w:p w:rsidR="00A4142A" w:rsidRDefault="00A4142A">
      <w:pPr>
        <w:pStyle w:val="Zkladntext"/>
        <w:spacing w:before="12"/>
        <w:ind w:left="0" w:firstLine="0"/>
        <w:jc w:val="left"/>
        <w:rPr>
          <w:sz w:val="35"/>
        </w:rPr>
      </w:pPr>
    </w:p>
    <w:p w:rsidR="00A4142A" w:rsidRDefault="00670D6D">
      <w:pPr>
        <w:pStyle w:val="Nadpis1"/>
        <w:ind w:left="3276"/>
      </w:pPr>
      <w:r>
        <w:t>I.</w:t>
      </w:r>
    </w:p>
    <w:p w:rsidR="00A4142A" w:rsidRDefault="00670D6D">
      <w:pPr>
        <w:spacing w:before="1"/>
        <w:ind w:left="3272" w:right="3148"/>
        <w:jc w:val="center"/>
        <w:rPr>
          <w:b/>
          <w:sz w:val="20"/>
        </w:rPr>
      </w:pPr>
      <w:r>
        <w:rPr>
          <w:b/>
          <w:sz w:val="20"/>
        </w:rPr>
        <w:t>Předmět a účel smlouvy</w:t>
      </w:r>
    </w:p>
    <w:p w:rsidR="00A4142A" w:rsidRDefault="00A4142A">
      <w:pPr>
        <w:pStyle w:val="Zkladntext"/>
        <w:spacing w:before="0"/>
        <w:ind w:left="0" w:firstLine="0"/>
        <w:jc w:val="left"/>
        <w:rPr>
          <w:b/>
          <w:sz w:val="18"/>
        </w:rPr>
      </w:pPr>
    </w:p>
    <w:p w:rsidR="00A4142A" w:rsidRDefault="00670D6D">
      <w:pPr>
        <w:pStyle w:val="Odstavecseseznamem"/>
        <w:numPr>
          <w:ilvl w:val="0"/>
          <w:numId w:val="7"/>
        </w:numPr>
        <w:tabs>
          <w:tab w:val="left" w:pos="526"/>
        </w:tabs>
        <w:spacing w:before="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A4142A" w:rsidRDefault="00670D6D">
      <w:pPr>
        <w:pStyle w:val="Zkladntext"/>
        <w:spacing w:before="1"/>
        <w:ind w:right="111" w:firstLine="0"/>
      </w:pPr>
      <w:r>
        <w:t>„Smlouva“) se uzavírá na základě Rozhodnutí ministra životního prostředí č. 1190800036 o poskytnutí finančních</w:t>
      </w:r>
      <w:r>
        <w:rPr>
          <w:spacing w:val="-13"/>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11"/>
        </w:rPr>
        <w:t xml:space="preserve"> </w:t>
      </w:r>
      <w:r>
        <w:t>prostředí</w:t>
      </w:r>
      <w:r>
        <w:rPr>
          <w:spacing w:val="-10"/>
        </w:rPr>
        <w:t xml:space="preserve"> </w:t>
      </w:r>
      <w:r>
        <w:t>ČR</w:t>
      </w:r>
      <w:r>
        <w:rPr>
          <w:spacing w:val="-11"/>
        </w:rPr>
        <w:t xml:space="preserve"> </w:t>
      </w:r>
      <w:r>
        <w:t>ze</w:t>
      </w:r>
      <w:r>
        <w:rPr>
          <w:spacing w:val="-10"/>
        </w:rPr>
        <w:t xml:space="preserve"> </w:t>
      </w:r>
      <w:r>
        <w:t>dne</w:t>
      </w:r>
      <w:r>
        <w:rPr>
          <w:spacing w:val="-6"/>
        </w:rPr>
        <w:t xml:space="preserve"> </w:t>
      </w:r>
      <w:r>
        <w:t>9.</w:t>
      </w:r>
      <w:r>
        <w:rPr>
          <w:spacing w:val="-2"/>
        </w:rPr>
        <w:t xml:space="preserve"> </w:t>
      </w:r>
      <w:r>
        <w:t>4.</w:t>
      </w:r>
      <w:r>
        <w:rPr>
          <w:spacing w:val="-3"/>
        </w:rPr>
        <w:t xml:space="preserve"> </w:t>
      </w:r>
      <w:r>
        <w:t>2020</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5"/>
        </w:rPr>
        <w:t xml:space="preserve"> </w:t>
      </w:r>
      <w:r>
        <w:t>žádosti.</w:t>
      </w:r>
    </w:p>
    <w:p w:rsidR="00A4142A" w:rsidRDefault="00670D6D">
      <w:pPr>
        <w:pStyle w:val="Odstavecseseznamem"/>
        <w:numPr>
          <w:ilvl w:val="0"/>
          <w:numId w:val="7"/>
        </w:numPr>
        <w:tabs>
          <w:tab w:val="left" w:pos="526"/>
        </w:tabs>
        <w:spacing w:before="119"/>
        <w:ind w:right="112"/>
        <w:jc w:val="both"/>
        <w:rPr>
          <w:sz w:val="20"/>
        </w:rPr>
      </w:pPr>
      <w:r>
        <w:rPr>
          <w:sz w:val="20"/>
        </w:rPr>
        <w:t>Příjemce podp</w:t>
      </w:r>
      <w:r>
        <w:rPr>
          <w:sz w:val="20"/>
        </w:rPr>
        <w:t>ory potvrzuje, že se seznámil se Směrnicí MŽP (včetně jejích příloh) a Výzvou č.  8/2019   k předkládání žádostí o poskytnutí podpory v rámci Národního programu Životní prostředí, vydanou podle</w:t>
      </w:r>
      <w:r>
        <w:rPr>
          <w:spacing w:val="-15"/>
          <w:sz w:val="20"/>
        </w:rPr>
        <w:t xml:space="preserve"> </w:t>
      </w:r>
      <w:r>
        <w:rPr>
          <w:sz w:val="20"/>
        </w:rPr>
        <w:t>článku</w:t>
      </w:r>
      <w:r>
        <w:rPr>
          <w:spacing w:val="-14"/>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5"/>
          <w:sz w:val="20"/>
        </w:rPr>
        <w:t xml:space="preserve"> </w:t>
      </w:r>
      <w:r>
        <w:rPr>
          <w:sz w:val="20"/>
        </w:rPr>
        <w:t>jen</w:t>
      </w:r>
      <w:r>
        <w:rPr>
          <w:spacing w:val="-12"/>
          <w:sz w:val="20"/>
        </w:rPr>
        <w:t xml:space="preserve"> </w:t>
      </w:r>
      <w:r>
        <w:rPr>
          <w:sz w:val="20"/>
        </w:rPr>
        <w:t>„Výzva“),</w:t>
      </w:r>
      <w:r>
        <w:rPr>
          <w:spacing w:val="-14"/>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w:t>
      </w:r>
      <w:r>
        <w:rPr>
          <w:sz w:val="20"/>
        </w:rPr>
        <w:t>e</w:t>
      </w:r>
      <w:r>
        <w:rPr>
          <w:spacing w:val="-15"/>
          <w:sz w:val="20"/>
        </w:rPr>
        <w:t xml:space="preserve"> </w:t>
      </w:r>
      <w:r>
        <w:rPr>
          <w:sz w:val="20"/>
        </w:rPr>
        <w:t>odpovídají</w:t>
      </w:r>
      <w:r>
        <w:rPr>
          <w:spacing w:val="-14"/>
          <w:sz w:val="20"/>
        </w:rPr>
        <w:t xml:space="preserve"> </w:t>
      </w:r>
      <w:r>
        <w:rPr>
          <w:sz w:val="20"/>
        </w:rPr>
        <w:t>podmínkám</w:t>
      </w:r>
      <w:r>
        <w:rPr>
          <w:spacing w:val="-15"/>
          <w:sz w:val="20"/>
        </w:rPr>
        <w:t xml:space="preserve"> </w:t>
      </w:r>
      <w:r>
        <w:rPr>
          <w:sz w:val="20"/>
        </w:rPr>
        <w:t>stanoveným touto Směrnicí MŽP a</w:t>
      </w:r>
      <w:r>
        <w:rPr>
          <w:spacing w:val="-4"/>
          <w:sz w:val="20"/>
        </w:rPr>
        <w:t xml:space="preserve"> </w:t>
      </w:r>
      <w:r>
        <w:rPr>
          <w:sz w:val="20"/>
        </w:rPr>
        <w:t>Výzvou.</w:t>
      </w:r>
    </w:p>
    <w:p w:rsidR="00A4142A" w:rsidRDefault="00A4142A">
      <w:pPr>
        <w:jc w:val="both"/>
        <w:rPr>
          <w:sz w:val="20"/>
        </w:rPr>
        <w:sectPr w:rsidR="00A4142A">
          <w:footerReference w:type="default" r:id="rId7"/>
          <w:type w:val="continuous"/>
          <w:pgSz w:w="12240" w:h="15840"/>
          <w:pgMar w:top="1060" w:right="1020" w:bottom="1580" w:left="1460" w:header="708" w:footer="1380" w:gutter="0"/>
          <w:pgNumType w:start="1"/>
          <w:cols w:space="708"/>
        </w:sectPr>
      </w:pPr>
    </w:p>
    <w:p w:rsidR="00A4142A" w:rsidRDefault="00670D6D">
      <w:pPr>
        <w:pStyle w:val="Odstavecseseznamem"/>
        <w:numPr>
          <w:ilvl w:val="0"/>
          <w:numId w:val="7"/>
        </w:numPr>
        <w:tabs>
          <w:tab w:val="left" w:pos="526"/>
        </w:tabs>
        <w:spacing w:before="73"/>
        <w:rPr>
          <w:sz w:val="20"/>
        </w:rPr>
      </w:pPr>
      <w:r>
        <w:rPr>
          <w:sz w:val="20"/>
        </w:rPr>
        <w:lastRenderedPageBreak/>
        <w:t>Podpora je určena výhradně na</w:t>
      </w:r>
      <w:r>
        <w:rPr>
          <w:spacing w:val="-6"/>
          <w:sz w:val="20"/>
        </w:rPr>
        <w:t xml:space="preserve"> </w:t>
      </w:r>
      <w:r>
        <w:rPr>
          <w:sz w:val="20"/>
        </w:rPr>
        <w:t>akci:</w:t>
      </w:r>
    </w:p>
    <w:p w:rsidR="00A4142A" w:rsidRDefault="00670D6D">
      <w:pPr>
        <w:pStyle w:val="Nadpis1"/>
        <w:spacing w:before="120"/>
        <w:ind w:left="1933" w:right="0"/>
        <w:jc w:val="left"/>
      </w:pPr>
      <w:r>
        <w:t>„Rekonstrukce místních komunikací Zimní stráň a Luisino údolí“</w:t>
      </w:r>
    </w:p>
    <w:p w:rsidR="00A4142A" w:rsidRDefault="00670D6D">
      <w:pPr>
        <w:pStyle w:val="Zkladntext"/>
        <w:ind w:firstLine="0"/>
        <w:jc w:val="left"/>
      </w:pPr>
      <w:r>
        <w:t>(dále jen „projekt“ nebo „akce“) realizovanou v letech 2020 až 2021. Akce je kombinovaná.</w:t>
      </w:r>
    </w:p>
    <w:p w:rsidR="00A4142A" w:rsidRDefault="00A4142A">
      <w:pPr>
        <w:pStyle w:val="Zkladntext"/>
        <w:spacing w:before="1"/>
        <w:ind w:left="0" w:firstLine="0"/>
        <w:jc w:val="left"/>
        <w:rPr>
          <w:sz w:val="36"/>
        </w:rPr>
      </w:pPr>
    </w:p>
    <w:p w:rsidR="00A4142A" w:rsidRDefault="00670D6D">
      <w:pPr>
        <w:pStyle w:val="Nadpis1"/>
        <w:ind w:left="3276"/>
      </w:pPr>
      <w:r>
        <w:t>II.</w:t>
      </w:r>
    </w:p>
    <w:p w:rsidR="00A4142A" w:rsidRDefault="00670D6D">
      <w:pPr>
        <w:spacing w:before="1"/>
        <w:ind w:left="3273" w:right="3148"/>
        <w:jc w:val="center"/>
        <w:rPr>
          <w:b/>
          <w:sz w:val="20"/>
        </w:rPr>
      </w:pPr>
      <w:r>
        <w:rPr>
          <w:b/>
          <w:sz w:val="20"/>
        </w:rPr>
        <w:t>Výše dotace</w:t>
      </w:r>
    </w:p>
    <w:p w:rsidR="00A4142A" w:rsidRDefault="00A4142A">
      <w:pPr>
        <w:pStyle w:val="Zkladntext"/>
        <w:spacing w:before="3"/>
        <w:ind w:left="0" w:firstLine="0"/>
        <w:jc w:val="left"/>
        <w:rPr>
          <w:b/>
          <w:sz w:val="18"/>
        </w:rPr>
      </w:pPr>
    </w:p>
    <w:p w:rsidR="00A4142A" w:rsidRDefault="00670D6D">
      <w:pPr>
        <w:pStyle w:val="Odstavecseseznamem"/>
        <w:numPr>
          <w:ilvl w:val="0"/>
          <w:numId w:val="6"/>
        </w:numPr>
        <w:tabs>
          <w:tab w:val="left" w:pos="526"/>
        </w:tabs>
        <w:spacing w:before="0" w:line="237" w:lineRule="auto"/>
        <w:ind w:right="111"/>
        <w:jc w:val="both"/>
        <w:rPr>
          <w:sz w:val="20"/>
        </w:rPr>
      </w:pPr>
      <w:r>
        <w:rPr>
          <w:sz w:val="20"/>
        </w:rPr>
        <w:t xml:space="preserve">Fond se zavazuje poskytnout příjemci podpory podporu formou dotace ve výši </w:t>
      </w:r>
      <w:r>
        <w:rPr>
          <w:b/>
          <w:sz w:val="20"/>
        </w:rPr>
        <w:t xml:space="preserve">4 065 025,55 Kč </w:t>
      </w:r>
      <w:r>
        <w:rPr>
          <w:sz w:val="20"/>
        </w:rPr>
        <w:t>(slovy: čtyři miliony šedesát pět tisíc dvacet pět korun českých a padesát pět</w:t>
      </w:r>
      <w:r>
        <w:rPr>
          <w:spacing w:val="-7"/>
          <w:sz w:val="20"/>
        </w:rPr>
        <w:t xml:space="preserve"> </w:t>
      </w:r>
      <w:r>
        <w:rPr>
          <w:sz w:val="20"/>
        </w:rPr>
        <w:t>haléřů).</w:t>
      </w:r>
    </w:p>
    <w:p w:rsidR="00A4142A" w:rsidRDefault="00670D6D">
      <w:pPr>
        <w:pStyle w:val="Odstavecseseznamem"/>
        <w:numPr>
          <w:ilvl w:val="0"/>
          <w:numId w:val="6"/>
        </w:numPr>
        <w:tabs>
          <w:tab w:val="left" w:pos="526"/>
        </w:tabs>
        <w:ind w:right="107"/>
        <w:jc w:val="both"/>
        <w:rPr>
          <w:sz w:val="20"/>
        </w:rPr>
      </w:pPr>
      <w:r>
        <w:rPr>
          <w:sz w:val="20"/>
        </w:rPr>
        <w:t>Základ pro stanovení podpory odpovídá způsobilým výdajům stanoveným Fondem dle žádosti a jejích příloh a činí 4 782 383,00 Kč (z toho 1 906 986,00 Kč odpovídá investičním výdajům a 2 875 397,00 Kč odpovídá neinvestičním</w:t>
      </w:r>
      <w:r>
        <w:rPr>
          <w:spacing w:val="-4"/>
          <w:sz w:val="20"/>
        </w:rPr>
        <w:t xml:space="preserve"> </w:t>
      </w:r>
      <w:r>
        <w:rPr>
          <w:sz w:val="20"/>
        </w:rPr>
        <w:t>výdajům).</w:t>
      </w:r>
    </w:p>
    <w:p w:rsidR="00A4142A" w:rsidRDefault="00670D6D">
      <w:pPr>
        <w:pStyle w:val="Odstavecseseznamem"/>
        <w:numPr>
          <w:ilvl w:val="0"/>
          <w:numId w:val="6"/>
        </w:numPr>
        <w:tabs>
          <w:tab w:val="left" w:pos="526"/>
        </w:tabs>
        <w:spacing w:before="122"/>
        <w:jc w:val="both"/>
        <w:rPr>
          <w:sz w:val="20"/>
        </w:rPr>
      </w:pPr>
      <w:r>
        <w:rPr>
          <w:sz w:val="20"/>
        </w:rPr>
        <w:t xml:space="preserve">Podpora představuje 85,00 </w:t>
      </w:r>
      <w:r>
        <w:rPr>
          <w:sz w:val="20"/>
        </w:rPr>
        <w:t>% základu pro stanovení</w:t>
      </w:r>
      <w:r>
        <w:rPr>
          <w:spacing w:val="-1"/>
          <w:sz w:val="20"/>
        </w:rPr>
        <w:t xml:space="preserve"> </w:t>
      </w:r>
      <w:r>
        <w:rPr>
          <w:sz w:val="20"/>
        </w:rPr>
        <w:t>podpory.</w:t>
      </w:r>
    </w:p>
    <w:p w:rsidR="00A4142A" w:rsidRDefault="00670D6D">
      <w:pPr>
        <w:pStyle w:val="Odstavecseseznamem"/>
        <w:numPr>
          <w:ilvl w:val="0"/>
          <w:numId w:val="6"/>
        </w:numPr>
        <w:tabs>
          <w:tab w:val="left" w:pos="526"/>
        </w:tabs>
        <w:ind w:right="118"/>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w:t>
      </w:r>
      <w:r>
        <w:rPr>
          <w:sz w:val="20"/>
        </w:rPr>
        <w:t>izace akce), uhradí příjemce podpory částku tohoto překročení z vlastních zdrojů.</w:t>
      </w:r>
    </w:p>
    <w:p w:rsidR="00A4142A" w:rsidRDefault="00670D6D">
      <w:pPr>
        <w:pStyle w:val="Odstavecseseznamem"/>
        <w:numPr>
          <w:ilvl w:val="0"/>
          <w:numId w:val="6"/>
        </w:numPr>
        <w:tabs>
          <w:tab w:val="left" w:pos="526"/>
        </w:tabs>
        <w:spacing w:before="119"/>
        <w:ind w:right="112"/>
        <w:jc w:val="both"/>
        <w:rPr>
          <w:sz w:val="20"/>
        </w:rPr>
      </w:pPr>
      <w:r>
        <w:rPr>
          <w:sz w:val="20"/>
        </w:rPr>
        <w:t>Podporu je možno použít pouze na úhradu skutečných, účelných, efektivních, oprávněně a nezbytně vynaložených výdajů v přímé souvislosti s realizací projektu a které vznikly a</w:t>
      </w:r>
      <w:r>
        <w:rPr>
          <w:sz w:val="20"/>
        </w:rPr>
        <w:t xml:space="preserve"> byly uhrazeny v období realizace projektu (tj. po zahájení projektu a před dokončením projektu), nejdříve však po dni podání žádosti o poskytnutí dotace, s výjimkou výdajů na projektovou přípravu, které mohou být uznány jako způsobilé i v případě, že vzni</w:t>
      </w:r>
      <w:r>
        <w:rPr>
          <w:sz w:val="20"/>
        </w:rPr>
        <w:t>kly a byly uhrazeny před tímto</w:t>
      </w:r>
      <w:r>
        <w:rPr>
          <w:spacing w:val="-6"/>
          <w:sz w:val="20"/>
        </w:rPr>
        <w:t xml:space="preserve"> </w:t>
      </w:r>
      <w:r>
        <w:rPr>
          <w:sz w:val="20"/>
        </w:rPr>
        <w:t>datem.</w:t>
      </w:r>
    </w:p>
    <w:p w:rsidR="00A4142A" w:rsidRDefault="00670D6D">
      <w:pPr>
        <w:pStyle w:val="Odstavecseseznamem"/>
        <w:numPr>
          <w:ilvl w:val="0"/>
          <w:numId w:val="6"/>
        </w:numPr>
        <w:tabs>
          <w:tab w:val="left" w:pos="526"/>
        </w:tabs>
        <w:spacing w:before="119"/>
        <w:ind w:right="111"/>
        <w:jc w:val="both"/>
        <w:rPr>
          <w:sz w:val="20"/>
        </w:rPr>
      </w:pPr>
      <w:r>
        <w:rPr>
          <w:sz w:val="20"/>
        </w:rPr>
        <w:t>Platby  dodavatelům  lze  z podpory  poskytované  Fondem  hradit  pouze  za  stavební  práce,  služby  a dodávky na realizaci</w:t>
      </w:r>
      <w:r>
        <w:rPr>
          <w:spacing w:val="-1"/>
          <w:sz w:val="20"/>
        </w:rPr>
        <w:t xml:space="preserve"> </w:t>
      </w:r>
      <w:r>
        <w:rPr>
          <w:sz w:val="20"/>
        </w:rPr>
        <w:t>akce.</w:t>
      </w:r>
    </w:p>
    <w:p w:rsidR="00A4142A" w:rsidRDefault="00670D6D">
      <w:pPr>
        <w:pStyle w:val="Odstavecseseznamem"/>
        <w:numPr>
          <w:ilvl w:val="0"/>
          <w:numId w:val="6"/>
        </w:numPr>
        <w:tabs>
          <w:tab w:val="left" w:pos="526"/>
        </w:tabs>
        <w:ind w:right="111"/>
        <w:jc w:val="both"/>
        <w:rPr>
          <w:sz w:val="20"/>
        </w:rPr>
      </w:pPr>
      <w:r>
        <w:rPr>
          <w:sz w:val="20"/>
        </w:rPr>
        <w:t>Při</w:t>
      </w:r>
      <w:r>
        <w:rPr>
          <w:spacing w:val="-9"/>
          <w:sz w:val="20"/>
        </w:rPr>
        <w:t xml:space="preserve"> </w:t>
      </w:r>
      <w:r>
        <w:rPr>
          <w:sz w:val="20"/>
        </w:rPr>
        <w:t>určování</w:t>
      </w:r>
      <w:r>
        <w:rPr>
          <w:spacing w:val="-8"/>
          <w:sz w:val="20"/>
        </w:rPr>
        <w:t xml:space="preserve"> </w:t>
      </w:r>
      <w:r>
        <w:rPr>
          <w:sz w:val="20"/>
        </w:rPr>
        <w:t>způsobilých</w:t>
      </w:r>
      <w:r>
        <w:rPr>
          <w:spacing w:val="-8"/>
          <w:sz w:val="20"/>
        </w:rPr>
        <w:t xml:space="preserve"> </w:t>
      </w:r>
      <w:r>
        <w:rPr>
          <w:sz w:val="20"/>
        </w:rPr>
        <w:t>výdajů</w:t>
      </w:r>
      <w:r>
        <w:rPr>
          <w:spacing w:val="-9"/>
          <w:sz w:val="20"/>
        </w:rPr>
        <w:t xml:space="preserve"> </w:t>
      </w:r>
      <w:r>
        <w:rPr>
          <w:sz w:val="20"/>
        </w:rPr>
        <w:t>akce</w:t>
      </w:r>
      <w:r>
        <w:rPr>
          <w:spacing w:val="-9"/>
          <w:sz w:val="20"/>
        </w:rPr>
        <w:t xml:space="preserve"> </w:t>
      </w:r>
      <w:r>
        <w:rPr>
          <w:sz w:val="20"/>
        </w:rPr>
        <w:t>a</w:t>
      </w:r>
      <w:r>
        <w:rPr>
          <w:spacing w:val="-10"/>
          <w:sz w:val="20"/>
        </w:rPr>
        <w:t xml:space="preserve"> </w:t>
      </w:r>
      <w:r>
        <w:rPr>
          <w:sz w:val="20"/>
        </w:rPr>
        <w:t>z</w:t>
      </w:r>
      <w:r>
        <w:rPr>
          <w:spacing w:val="-7"/>
          <w:sz w:val="20"/>
        </w:rPr>
        <w:t xml:space="preserve"> </w:t>
      </w:r>
      <w:r>
        <w:rPr>
          <w:sz w:val="20"/>
        </w:rPr>
        <w:t>nich</w:t>
      </w:r>
      <w:r>
        <w:rPr>
          <w:spacing w:val="-8"/>
          <w:sz w:val="20"/>
        </w:rPr>
        <w:t xml:space="preserve"> </w:t>
      </w:r>
      <w:r>
        <w:rPr>
          <w:sz w:val="20"/>
        </w:rPr>
        <w:t>odvozené</w:t>
      </w:r>
      <w:r>
        <w:rPr>
          <w:spacing w:val="-7"/>
          <w:sz w:val="20"/>
        </w:rPr>
        <w:t xml:space="preserve"> </w:t>
      </w:r>
      <w:r>
        <w:rPr>
          <w:sz w:val="20"/>
        </w:rPr>
        <w:t>výše</w:t>
      </w:r>
      <w:r>
        <w:rPr>
          <w:spacing w:val="-9"/>
          <w:sz w:val="20"/>
        </w:rPr>
        <w:t xml:space="preserve"> </w:t>
      </w:r>
      <w:r>
        <w:rPr>
          <w:sz w:val="20"/>
        </w:rPr>
        <w:t>podpory</w:t>
      </w:r>
      <w:r>
        <w:rPr>
          <w:spacing w:val="-7"/>
          <w:sz w:val="20"/>
        </w:rPr>
        <w:t xml:space="preserve"> </w:t>
      </w:r>
      <w:r>
        <w:rPr>
          <w:sz w:val="20"/>
        </w:rPr>
        <w:t>se</w:t>
      </w:r>
      <w:r>
        <w:rPr>
          <w:spacing w:val="-10"/>
          <w:sz w:val="20"/>
        </w:rPr>
        <w:t xml:space="preserve"> </w:t>
      </w:r>
      <w:r>
        <w:rPr>
          <w:sz w:val="20"/>
        </w:rPr>
        <w:t>bude</w:t>
      </w:r>
      <w:r>
        <w:rPr>
          <w:spacing w:val="-9"/>
          <w:sz w:val="20"/>
        </w:rPr>
        <w:t xml:space="preserve"> </w:t>
      </w:r>
      <w:r>
        <w:rPr>
          <w:sz w:val="20"/>
        </w:rPr>
        <w:t>vycházet</w:t>
      </w:r>
      <w:r>
        <w:rPr>
          <w:spacing w:val="-9"/>
          <w:sz w:val="20"/>
        </w:rPr>
        <w:t xml:space="preserve"> </w:t>
      </w:r>
      <w:r>
        <w:rPr>
          <w:sz w:val="20"/>
        </w:rPr>
        <w:t>z</w:t>
      </w:r>
      <w:r>
        <w:rPr>
          <w:sz w:val="20"/>
        </w:rPr>
        <w:t>e</w:t>
      </w:r>
      <w:r>
        <w:rPr>
          <w:spacing w:val="-9"/>
          <w:sz w:val="20"/>
        </w:rPr>
        <w:t xml:space="preserve"> </w:t>
      </w:r>
      <w:r>
        <w:rPr>
          <w:sz w:val="20"/>
        </w:rPr>
        <w:t>znění</w:t>
      </w:r>
      <w:r>
        <w:rPr>
          <w:spacing w:val="-6"/>
          <w:sz w:val="20"/>
        </w:rPr>
        <w:t xml:space="preserve"> </w:t>
      </w:r>
      <w:r>
        <w:rPr>
          <w:sz w:val="20"/>
        </w:rPr>
        <w:t>článku 9 Výzvy.</w:t>
      </w:r>
    </w:p>
    <w:p w:rsidR="00A4142A" w:rsidRDefault="00A4142A">
      <w:pPr>
        <w:pStyle w:val="Zkladntext"/>
        <w:spacing w:before="0"/>
        <w:ind w:left="0" w:firstLine="0"/>
        <w:jc w:val="left"/>
        <w:rPr>
          <w:sz w:val="36"/>
        </w:rPr>
      </w:pPr>
    </w:p>
    <w:p w:rsidR="00A4142A" w:rsidRDefault="00670D6D">
      <w:pPr>
        <w:pStyle w:val="Nadpis1"/>
        <w:ind w:left="3275"/>
      </w:pPr>
      <w:r>
        <w:t>III.</w:t>
      </w:r>
    </w:p>
    <w:p w:rsidR="00A4142A" w:rsidRDefault="00670D6D">
      <w:pPr>
        <w:ind w:left="3272" w:right="3148"/>
        <w:jc w:val="center"/>
        <w:rPr>
          <w:b/>
          <w:sz w:val="20"/>
        </w:rPr>
      </w:pPr>
      <w:r>
        <w:rPr>
          <w:b/>
          <w:sz w:val="20"/>
        </w:rPr>
        <w:t>Platební podmínky</w:t>
      </w:r>
    </w:p>
    <w:p w:rsidR="00A4142A" w:rsidRDefault="00A4142A">
      <w:pPr>
        <w:pStyle w:val="Zkladntext"/>
        <w:spacing w:before="1"/>
        <w:ind w:left="0" w:firstLine="0"/>
        <w:jc w:val="left"/>
        <w:rPr>
          <w:b/>
          <w:sz w:val="18"/>
        </w:rPr>
      </w:pPr>
    </w:p>
    <w:p w:rsidR="00A4142A" w:rsidRDefault="00670D6D">
      <w:pPr>
        <w:pStyle w:val="Odstavecseseznamem"/>
        <w:numPr>
          <w:ilvl w:val="0"/>
          <w:numId w:val="5"/>
        </w:numPr>
        <w:tabs>
          <w:tab w:val="left" w:pos="526"/>
        </w:tabs>
        <w:spacing w:before="0"/>
        <w:ind w:right="118"/>
        <w:jc w:val="left"/>
        <w:rPr>
          <w:sz w:val="20"/>
        </w:rPr>
      </w:pPr>
      <w:r>
        <w:rPr>
          <w:sz w:val="20"/>
        </w:rPr>
        <w:t>Podpora bude poskytována bankovním převodem peněžních prostředků z bankovního účtu Fondu na bankovní účet příjemce</w:t>
      </w:r>
      <w:r>
        <w:rPr>
          <w:spacing w:val="-4"/>
          <w:sz w:val="20"/>
        </w:rPr>
        <w:t xml:space="preserve"> </w:t>
      </w:r>
      <w:r>
        <w:rPr>
          <w:sz w:val="20"/>
        </w:rPr>
        <w:t>podpory.</w:t>
      </w:r>
    </w:p>
    <w:p w:rsidR="00A4142A" w:rsidRDefault="00670D6D">
      <w:pPr>
        <w:pStyle w:val="Odstavecseseznamem"/>
        <w:numPr>
          <w:ilvl w:val="0"/>
          <w:numId w:val="5"/>
        </w:numPr>
        <w:tabs>
          <w:tab w:val="left" w:pos="526"/>
        </w:tabs>
        <w:ind w:right="108"/>
        <w:jc w:val="left"/>
        <w:rPr>
          <w:sz w:val="20"/>
        </w:rPr>
      </w:pPr>
      <w:r>
        <w:rPr>
          <w:sz w:val="20"/>
        </w:rPr>
        <w:t>Fond</w:t>
      </w:r>
      <w:r>
        <w:rPr>
          <w:spacing w:val="-7"/>
          <w:sz w:val="20"/>
        </w:rPr>
        <w:t xml:space="preserve"> </w:t>
      </w:r>
      <w:r>
        <w:rPr>
          <w:sz w:val="20"/>
        </w:rPr>
        <w:t>bude</w:t>
      </w:r>
      <w:r>
        <w:rPr>
          <w:spacing w:val="-8"/>
          <w:sz w:val="20"/>
        </w:rPr>
        <w:t xml:space="preserve"> </w:t>
      </w:r>
      <w:r>
        <w:rPr>
          <w:sz w:val="20"/>
        </w:rPr>
        <w:t>poskytovat</w:t>
      </w:r>
      <w:r>
        <w:rPr>
          <w:spacing w:val="-8"/>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průběžně</w:t>
      </w:r>
      <w:r>
        <w:rPr>
          <w:spacing w:val="-5"/>
          <w:sz w:val="20"/>
        </w:rPr>
        <w:t xml:space="preserve"> </w:t>
      </w:r>
      <w:r>
        <w:rPr>
          <w:sz w:val="20"/>
        </w:rPr>
        <w:t>postupem</w:t>
      </w:r>
      <w:r>
        <w:rPr>
          <w:spacing w:val="-8"/>
          <w:sz w:val="20"/>
        </w:rPr>
        <w:t xml:space="preserve"> </w:t>
      </w:r>
      <w:r>
        <w:rPr>
          <w:sz w:val="20"/>
        </w:rPr>
        <w:t>stanoveným</w:t>
      </w:r>
      <w:r>
        <w:rPr>
          <w:spacing w:val="-9"/>
          <w:sz w:val="20"/>
        </w:rPr>
        <w:t xml:space="preserve"> </w:t>
      </w:r>
      <w:r>
        <w:rPr>
          <w:sz w:val="20"/>
        </w:rPr>
        <w:t>v bodech</w:t>
      </w:r>
      <w:r>
        <w:rPr>
          <w:spacing w:val="-8"/>
          <w:sz w:val="20"/>
        </w:rPr>
        <w:t xml:space="preserve"> </w:t>
      </w:r>
      <w:r>
        <w:rPr>
          <w:sz w:val="20"/>
        </w:rPr>
        <w:t>10–15</w:t>
      </w:r>
      <w:r>
        <w:rPr>
          <w:spacing w:val="-6"/>
          <w:sz w:val="20"/>
        </w:rPr>
        <w:t xml:space="preserve"> </w:t>
      </w:r>
      <w:r>
        <w:rPr>
          <w:sz w:val="20"/>
        </w:rPr>
        <w:t>tak,</w:t>
      </w:r>
      <w:r>
        <w:rPr>
          <w:spacing w:val="-8"/>
          <w:sz w:val="20"/>
        </w:rPr>
        <w:t xml:space="preserve"> </w:t>
      </w:r>
      <w:r>
        <w:rPr>
          <w:sz w:val="20"/>
        </w:rPr>
        <w:t>aby</w:t>
      </w:r>
      <w:r>
        <w:rPr>
          <w:spacing w:val="-7"/>
          <w:sz w:val="20"/>
        </w:rPr>
        <w:t xml:space="preserve"> </w:t>
      </w:r>
      <w:r>
        <w:rPr>
          <w:sz w:val="20"/>
        </w:rPr>
        <w:t>byl dodržen poměr podpory a vlastních zdrojů vyplývající z níže uvedených</w:t>
      </w:r>
      <w:r>
        <w:rPr>
          <w:spacing w:val="-2"/>
          <w:sz w:val="20"/>
        </w:rPr>
        <w:t xml:space="preserve"> </w:t>
      </w:r>
      <w:r>
        <w:rPr>
          <w:sz w:val="20"/>
        </w:rPr>
        <w:t>částek.</w:t>
      </w:r>
    </w:p>
    <w:p w:rsidR="00A4142A" w:rsidRDefault="00670D6D">
      <w:pPr>
        <w:pStyle w:val="Odstavecseseznamem"/>
        <w:numPr>
          <w:ilvl w:val="0"/>
          <w:numId w:val="5"/>
        </w:numPr>
        <w:tabs>
          <w:tab w:val="left" w:pos="526"/>
        </w:tabs>
        <w:jc w:val="left"/>
        <w:rPr>
          <w:sz w:val="20"/>
        </w:rPr>
      </w:pPr>
      <w:r>
        <w:rPr>
          <w:sz w:val="20"/>
        </w:rPr>
        <w:t>Při splnění příslušných podmínek této Smlouvy poskytne Fond podporu</w:t>
      </w:r>
      <w:r>
        <w:rPr>
          <w:spacing w:val="-10"/>
          <w:sz w:val="20"/>
        </w:rPr>
        <w:t xml:space="preserve"> </w:t>
      </w:r>
      <w:r>
        <w:rPr>
          <w:sz w:val="20"/>
        </w:rPr>
        <w:t>takto:</w:t>
      </w:r>
    </w:p>
    <w:p w:rsidR="00A4142A" w:rsidRDefault="00A4142A">
      <w:pPr>
        <w:pStyle w:val="Zkladntext"/>
        <w:spacing w:before="0"/>
        <w:ind w:left="0" w:firstLine="0"/>
        <w:jc w:val="left"/>
        <w:rPr>
          <w:sz w:val="9"/>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4"/>
        <w:gridCol w:w="4884"/>
      </w:tblGrid>
      <w:tr w:rsidR="00A4142A">
        <w:trPr>
          <w:trHeight w:val="506"/>
        </w:trPr>
        <w:tc>
          <w:tcPr>
            <w:tcW w:w="4514" w:type="dxa"/>
          </w:tcPr>
          <w:p w:rsidR="00A4142A" w:rsidRDefault="00670D6D">
            <w:pPr>
              <w:pStyle w:val="TableParagraph"/>
              <w:spacing w:before="120"/>
              <w:ind w:left="1996"/>
              <w:rPr>
                <w:sz w:val="20"/>
              </w:rPr>
            </w:pPr>
            <w:r>
              <w:rPr>
                <w:sz w:val="20"/>
              </w:rPr>
              <w:t>v roce</w:t>
            </w:r>
          </w:p>
        </w:tc>
        <w:tc>
          <w:tcPr>
            <w:tcW w:w="4884" w:type="dxa"/>
          </w:tcPr>
          <w:p w:rsidR="00A4142A" w:rsidRDefault="00670D6D">
            <w:pPr>
              <w:pStyle w:val="TableParagraph"/>
              <w:spacing w:before="120"/>
              <w:ind w:left="1849" w:right="1828"/>
              <w:jc w:val="center"/>
              <w:rPr>
                <w:sz w:val="20"/>
              </w:rPr>
            </w:pPr>
            <w:r>
              <w:rPr>
                <w:sz w:val="20"/>
              </w:rPr>
              <w:t>ve výši (Kč)</w:t>
            </w:r>
          </w:p>
        </w:tc>
      </w:tr>
      <w:tr w:rsidR="00A4142A">
        <w:trPr>
          <w:trHeight w:val="505"/>
        </w:trPr>
        <w:tc>
          <w:tcPr>
            <w:tcW w:w="4514" w:type="dxa"/>
          </w:tcPr>
          <w:p w:rsidR="00A4142A" w:rsidRDefault="00670D6D">
            <w:pPr>
              <w:pStyle w:val="TableParagraph"/>
              <w:spacing w:before="120"/>
              <w:ind w:left="2030"/>
              <w:rPr>
                <w:sz w:val="20"/>
              </w:rPr>
            </w:pPr>
            <w:r>
              <w:rPr>
                <w:sz w:val="20"/>
              </w:rPr>
              <w:t>2021</w:t>
            </w:r>
          </w:p>
        </w:tc>
        <w:tc>
          <w:tcPr>
            <w:tcW w:w="4884" w:type="dxa"/>
          </w:tcPr>
          <w:p w:rsidR="00A4142A" w:rsidRDefault="00670D6D">
            <w:pPr>
              <w:pStyle w:val="TableParagraph"/>
              <w:spacing w:before="120"/>
              <w:ind w:left="1849" w:right="1860"/>
              <w:jc w:val="center"/>
              <w:rPr>
                <w:sz w:val="20"/>
              </w:rPr>
            </w:pPr>
            <w:r>
              <w:rPr>
                <w:sz w:val="20"/>
              </w:rPr>
              <w:t>4 065 025,55</w:t>
            </w:r>
          </w:p>
        </w:tc>
      </w:tr>
    </w:tbl>
    <w:p w:rsidR="00A4142A" w:rsidRDefault="00A4142A">
      <w:pPr>
        <w:pStyle w:val="Zkladntext"/>
        <w:spacing w:before="11"/>
        <w:ind w:left="0" w:firstLine="0"/>
        <w:jc w:val="left"/>
        <w:rPr>
          <w:sz w:val="28"/>
        </w:rPr>
      </w:pPr>
    </w:p>
    <w:p w:rsidR="00A4142A" w:rsidRDefault="00670D6D">
      <w:pPr>
        <w:pStyle w:val="Odstavecseseznamem"/>
        <w:numPr>
          <w:ilvl w:val="0"/>
          <w:numId w:val="5"/>
        </w:numPr>
        <w:tabs>
          <w:tab w:val="left" w:pos="526"/>
        </w:tabs>
        <w:spacing w:before="0"/>
        <w:ind w:right="116"/>
        <w:jc w:val="left"/>
        <w:rPr>
          <w:sz w:val="20"/>
        </w:rPr>
      </w:pPr>
      <w:r>
        <w:rPr>
          <w:sz w:val="20"/>
        </w:rPr>
        <w:t>Fond</w:t>
      </w:r>
      <w:r>
        <w:rPr>
          <w:spacing w:val="-7"/>
          <w:sz w:val="20"/>
        </w:rPr>
        <w:t xml:space="preserve"> </w:t>
      </w:r>
      <w:r>
        <w:rPr>
          <w:sz w:val="20"/>
        </w:rPr>
        <w:t>není</w:t>
      </w:r>
      <w:r>
        <w:rPr>
          <w:spacing w:val="-7"/>
          <w:sz w:val="20"/>
        </w:rPr>
        <w:t xml:space="preserve"> </w:t>
      </w:r>
      <w:r>
        <w:rPr>
          <w:sz w:val="20"/>
        </w:rPr>
        <w:t>povinen</w:t>
      </w:r>
      <w:r>
        <w:rPr>
          <w:spacing w:val="-8"/>
          <w:sz w:val="20"/>
        </w:rPr>
        <w:t xml:space="preserve"> </w:t>
      </w:r>
      <w:r>
        <w:rPr>
          <w:sz w:val="20"/>
        </w:rPr>
        <w:t>poskytnout</w:t>
      </w:r>
      <w:r>
        <w:rPr>
          <w:spacing w:val="-7"/>
          <w:sz w:val="20"/>
        </w:rPr>
        <w:t xml:space="preserve"> </w:t>
      </w:r>
      <w:r>
        <w:rPr>
          <w:sz w:val="20"/>
        </w:rPr>
        <w:t>finanční</w:t>
      </w:r>
      <w:r>
        <w:rPr>
          <w:spacing w:val="-8"/>
          <w:sz w:val="20"/>
        </w:rPr>
        <w:t xml:space="preserve"> </w:t>
      </w:r>
      <w:r>
        <w:rPr>
          <w:sz w:val="20"/>
        </w:rPr>
        <w:t>prostředky</w:t>
      </w:r>
      <w:r>
        <w:rPr>
          <w:spacing w:val="-7"/>
          <w:sz w:val="20"/>
        </w:rPr>
        <w:t xml:space="preserve"> </w:t>
      </w:r>
      <w:r>
        <w:rPr>
          <w:sz w:val="20"/>
        </w:rPr>
        <w:t>dříve,</w:t>
      </w:r>
      <w:r>
        <w:rPr>
          <w:spacing w:val="-8"/>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8"/>
          <w:sz w:val="20"/>
        </w:rPr>
        <w:t xml:space="preserve"> </w:t>
      </w:r>
      <w:r>
        <w:rPr>
          <w:sz w:val="20"/>
        </w:rPr>
        <w:t>předloží</w:t>
      </w:r>
      <w:r>
        <w:rPr>
          <w:spacing w:val="-7"/>
          <w:sz w:val="20"/>
        </w:rPr>
        <w:t xml:space="preserve"> </w:t>
      </w:r>
      <w:r>
        <w:rPr>
          <w:sz w:val="20"/>
        </w:rPr>
        <w:t>prostřednictvím agendového</w:t>
      </w:r>
      <w:r>
        <w:rPr>
          <w:spacing w:val="21"/>
          <w:sz w:val="20"/>
        </w:rPr>
        <w:t xml:space="preserve"> </w:t>
      </w:r>
      <w:r>
        <w:rPr>
          <w:sz w:val="20"/>
        </w:rPr>
        <w:t>informačního</w:t>
      </w:r>
      <w:r>
        <w:rPr>
          <w:spacing w:val="21"/>
          <w:sz w:val="20"/>
        </w:rPr>
        <w:t xml:space="preserve"> </w:t>
      </w:r>
      <w:r>
        <w:rPr>
          <w:sz w:val="20"/>
        </w:rPr>
        <w:t>systému</w:t>
      </w:r>
      <w:r>
        <w:rPr>
          <w:spacing w:val="20"/>
          <w:sz w:val="20"/>
        </w:rPr>
        <w:t xml:space="preserve"> </w:t>
      </w:r>
      <w:r>
        <w:rPr>
          <w:sz w:val="20"/>
        </w:rPr>
        <w:t>Státního</w:t>
      </w:r>
      <w:r>
        <w:rPr>
          <w:spacing w:val="21"/>
          <w:sz w:val="20"/>
        </w:rPr>
        <w:t xml:space="preserve"> </w:t>
      </w:r>
      <w:r>
        <w:rPr>
          <w:sz w:val="20"/>
        </w:rPr>
        <w:t>fondu</w:t>
      </w:r>
      <w:r>
        <w:rPr>
          <w:spacing w:val="20"/>
          <w:sz w:val="20"/>
        </w:rPr>
        <w:t xml:space="preserve"> </w:t>
      </w:r>
      <w:r>
        <w:rPr>
          <w:sz w:val="20"/>
        </w:rPr>
        <w:t>životního</w:t>
      </w:r>
      <w:r>
        <w:rPr>
          <w:spacing w:val="20"/>
          <w:sz w:val="20"/>
        </w:rPr>
        <w:t xml:space="preserve"> </w:t>
      </w:r>
      <w:r>
        <w:rPr>
          <w:sz w:val="20"/>
        </w:rPr>
        <w:t>prostředí</w:t>
      </w:r>
      <w:r>
        <w:rPr>
          <w:spacing w:val="21"/>
          <w:sz w:val="20"/>
        </w:rPr>
        <w:t xml:space="preserve"> </w:t>
      </w:r>
      <w:r>
        <w:rPr>
          <w:sz w:val="20"/>
        </w:rPr>
        <w:t>České</w:t>
      </w:r>
      <w:r>
        <w:rPr>
          <w:spacing w:val="19"/>
          <w:sz w:val="20"/>
        </w:rPr>
        <w:t xml:space="preserve"> </w:t>
      </w:r>
      <w:r>
        <w:rPr>
          <w:sz w:val="20"/>
        </w:rPr>
        <w:t>republiky</w:t>
      </w:r>
      <w:r>
        <w:rPr>
          <w:spacing w:val="19"/>
          <w:sz w:val="20"/>
        </w:rPr>
        <w:t xml:space="preserve"> </w:t>
      </w:r>
      <w:r>
        <w:rPr>
          <w:sz w:val="20"/>
        </w:rPr>
        <w:t>(dále</w:t>
      </w:r>
      <w:r>
        <w:rPr>
          <w:spacing w:val="20"/>
          <w:sz w:val="20"/>
        </w:rPr>
        <w:t xml:space="preserve"> </w:t>
      </w:r>
      <w:r>
        <w:rPr>
          <w:sz w:val="20"/>
        </w:rPr>
        <w:t>jen</w:t>
      </w:r>
      <w:r>
        <w:rPr>
          <w:spacing w:val="20"/>
          <w:sz w:val="20"/>
        </w:rPr>
        <w:t xml:space="preserve"> </w:t>
      </w:r>
      <w:r>
        <w:rPr>
          <w:sz w:val="20"/>
        </w:rPr>
        <w:t>„AIS</w:t>
      </w:r>
    </w:p>
    <w:p w:rsidR="00A4142A" w:rsidRDefault="00A4142A">
      <w:pPr>
        <w:rPr>
          <w:sz w:val="20"/>
        </w:rPr>
        <w:sectPr w:rsidR="00A4142A">
          <w:pgSz w:w="12240" w:h="15840"/>
          <w:pgMar w:top="1060" w:right="1020" w:bottom="1640" w:left="1460" w:header="0" w:footer="1380" w:gutter="0"/>
          <w:cols w:space="708"/>
        </w:sectPr>
      </w:pPr>
    </w:p>
    <w:p w:rsidR="00A4142A" w:rsidRDefault="00670D6D">
      <w:pPr>
        <w:pStyle w:val="Zkladntext"/>
        <w:spacing w:before="73"/>
        <w:ind w:right="114" w:firstLine="0"/>
      </w:pPr>
      <w:r>
        <w:lastRenderedPageBreak/>
        <w:t>SFŽP ČR“) s každou žádostí o uvolnění finančních prostředků, viz bod 11 příslušné doklady prokazující oprávněnost vynaložených finančních prostředků.</w:t>
      </w:r>
    </w:p>
    <w:p w:rsidR="00A4142A" w:rsidRDefault="00670D6D">
      <w:pPr>
        <w:pStyle w:val="Odstavecseseznamem"/>
        <w:numPr>
          <w:ilvl w:val="0"/>
          <w:numId w:val="5"/>
        </w:numPr>
        <w:tabs>
          <w:tab w:val="left" w:pos="526"/>
        </w:tabs>
        <w:ind w:right="121"/>
        <w:jc w:val="both"/>
        <w:rPr>
          <w:sz w:val="20"/>
        </w:rPr>
      </w:pPr>
      <w:r>
        <w:rPr>
          <w:sz w:val="20"/>
        </w:rPr>
        <w:t>O prostředky nevyčerpané v daném roce či vrácené se zvýší finanční objem následujícího roku, pokud Fond te</w:t>
      </w:r>
      <w:r>
        <w:rPr>
          <w:sz w:val="20"/>
        </w:rPr>
        <w:t>nto převod</w:t>
      </w:r>
      <w:r>
        <w:rPr>
          <w:spacing w:val="-1"/>
          <w:sz w:val="20"/>
        </w:rPr>
        <w:t xml:space="preserve"> </w:t>
      </w:r>
      <w:r>
        <w:rPr>
          <w:sz w:val="20"/>
        </w:rPr>
        <w:t>akceptuje.</w:t>
      </w:r>
    </w:p>
    <w:p w:rsidR="00A4142A" w:rsidRDefault="00670D6D">
      <w:pPr>
        <w:pStyle w:val="Odstavecseseznamem"/>
        <w:numPr>
          <w:ilvl w:val="0"/>
          <w:numId w:val="5"/>
        </w:numPr>
        <w:tabs>
          <w:tab w:val="left" w:pos="526"/>
        </w:tabs>
        <w:ind w:right="111"/>
        <w:jc w:val="both"/>
        <w:rPr>
          <w:sz w:val="20"/>
        </w:rPr>
      </w:pPr>
      <w:r>
        <w:rPr>
          <w:sz w:val="20"/>
        </w:rPr>
        <w:t>Fond</w:t>
      </w:r>
      <w:r>
        <w:rPr>
          <w:spacing w:val="-8"/>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9"/>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w:t>
      </w:r>
      <w:r>
        <w:rPr>
          <w:sz w:val="20"/>
        </w:rPr>
        <w:t>mce podpory v průběhu realizace akce nehradí z vlastních zdrojů plně výdaje akce přesahující základ pro stanovení podpory. Ustanovení článku V bodu 1 tím není</w:t>
      </w:r>
      <w:r>
        <w:rPr>
          <w:spacing w:val="-18"/>
          <w:sz w:val="20"/>
        </w:rPr>
        <w:t xml:space="preserve"> </w:t>
      </w:r>
      <w:r>
        <w:rPr>
          <w:sz w:val="20"/>
        </w:rPr>
        <w:t>dotčeno.</w:t>
      </w:r>
    </w:p>
    <w:p w:rsidR="00A4142A" w:rsidRDefault="00670D6D">
      <w:pPr>
        <w:pStyle w:val="Odstavecseseznamem"/>
        <w:numPr>
          <w:ilvl w:val="0"/>
          <w:numId w:val="5"/>
        </w:numPr>
        <w:tabs>
          <w:tab w:val="left" w:pos="526"/>
        </w:tabs>
        <w:spacing w:before="119"/>
        <w:ind w:right="116"/>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2"/>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3"/>
          <w:sz w:val="20"/>
        </w:rPr>
        <w:t xml:space="preserve"> </w:t>
      </w:r>
      <w:r>
        <w:rPr>
          <w:sz w:val="20"/>
        </w:rPr>
        <w:t>akce.</w:t>
      </w:r>
    </w:p>
    <w:p w:rsidR="00A4142A" w:rsidRDefault="00670D6D">
      <w:pPr>
        <w:pStyle w:val="Odstavecseseznamem"/>
        <w:numPr>
          <w:ilvl w:val="0"/>
          <w:numId w:val="5"/>
        </w:numPr>
        <w:tabs>
          <w:tab w:val="left" w:pos="526"/>
        </w:tabs>
        <w:ind w:right="115"/>
        <w:jc w:val="both"/>
        <w:rPr>
          <w:sz w:val="20"/>
        </w:rPr>
      </w:pPr>
      <w:r>
        <w:rPr>
          <w:sz w:val="20"/>
        </w:rPr>
        <w:t>Příjemce podpory je povinen z vlastních zdrojů uhradit veškeré výdaje akce přesahující výši poskytnuté podpory včetně výdajů připadajících na n</w:t>
      </w:r>
      <w:r>
        <w:rPr>
          <w:sz w:val="20"/>
        </w:rPr>
        <w:t>ezpůsobilé výdaje</w:t>
      </w:r>
      <w:r>
        <w:rPr>
          <w:spacing w:val="-9"/>
          <w:sz w:val="20"/>
        </w:rPr>
        <w:t xml:space="preserve"> </w:t>
      </w:r>
      <w:r>
        <w:rPr>
          <w:sz w:val="20"/>
        </w:rPr>
        <w:t>projektu.</w:t>
      </w:r>
    </w:p>
    <w:p w:rsidR="00A4142A" w:rsidRDefault="00670D6D">
      <w:pPr>
        <w:pStyle w:val="Odstavecseseznamem"/>
        <w:numPr>
          <w:ilvl w:val="0"/>
          <w:numId w:val="5"/>
        </w:numPr>
        <w:tabs>
          <w:tab w:val="left" w:pos="526"/>
        </w:tabs>
        <w:spacing w:before="118"/>
        <w:ind w:right="116"/>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w:t>
      </w:r>
      <w:r>
        <w:rPr>
          <w:sz w:val="20"/>
        </w:rPr>
        <w:t>i příjemce</w:t>
      </w:r>
      <w:r>
        <w:rPr>
          <w:spacing w:val="-3"/>
          <w:sz w:val="20"/>
        </w:rPr>
        <w:t xml:space="preserve"> </w:t>
      </w:r>
      <w:r>
        <w:rPr>
          <w:sz w:val="20"/>
        </w:rPr>
        <w:t>podpory.</w:t>
      </w:r>
    </w:p>
    <w:p w:rsidR="00A4142A" w:rsidRDefault="00670D6D">
      <w:pPr>
        <w:pStyle w:val="Odstavecseseznamem"/>
        <w:numPr>
          <w:ilvl w:val="0"/>
          <w:numId w:val="5"/>
        </w:numPr>
        <w:tabs>
          <w:tab w:val="left" w:pos="526"/>
        </w:tabs>
        <w:spacing w:before="122"/>
        <w:ind w:right="110"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1"/>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0"/>
          <w:sz w:val="20"/>
        </w:rPr>
        <w:t xml:space="preserve"> </w:t>
      </w:r>
      <w:r>
        <w:rPr>
          <w:sz w:val="20"/>
        </w:rPr>
        <w:t>v</w:t>
      </w:r>
      <w:r>
        <w:rPr>
          <w:spacing w:val="-9"/>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0"/>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1"/>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w:t>
      </w:r>
      <w:r>
        <w:rPr>
          <w:sz w:val="20"/>
        </w:rPr>
        <w:t>ho     finančně     platebního     kalendáře     v AIS     SFŽP     ČR a na základě žádostí o uvolnění finančních prostředků doručených Fondu příjemcem podpory prostřednictvím AIS SFŽP</w:t>
      </w:r>
      <w:r>
        <w:rPr>
          <w:spacing w:val="-3"/>
          <w:sz w:val="20"/>
        </w:rPr>
        <w:t xml:space="preserve"> </w:t>
      </w:r>
      <w:r>
        <w:rPr>
          <w:sz w:val="20"/>
        </w:rPr>
        <w:t>ČR.</w:t>
      </w:r>
    </w:p>
    <w:p w:rsidR="00A4142A" w:rsidRDefault="00670D6D">
      <w:pPr>
        <w:pStyle w:val="Odstavecseseznamem"/>
        <w:numPr>
          <w:ilvl w:val="0"/>
          <w:numId w:val="5"/>
        </w:numPr>
        <w:tabs>
          <w:tab w:val="left" w:pos="526"/>
        </w:tabs>
        <w:spacing w:before="119"/>
        <w:ind w:hanging="426"/>
        <w:jc w:val="both"/>
        <w:rPr>
          <w:sz w:val="20"/>
        </w:rPr>
      </w:pPr>
      <w:r>
        <w:rPr>
          <w:sz w:val="20"/>
        </w:rPr>
        <w:t>Žádost o uvolnění finančních prostředků bude obsahovat tyto</w:t>
      </w:r>
      <w:r>
        <w:rPr>
          <w:spacing w:val="-7"/>
          <w:sz w:val="20"/>
        </w:rPr>
        <w:t xml:space="preserve"> </w:t>
      </w:r>
      <w:r>
        <w:rPr>
          <w:sz w:val="20"/>
        </w:rPr>
        <w:t>náležit</w:t>
      </w:r>
      <w:r>
        <w:rPr>
          <w:sz w:val="20"/>
        </w:rPr>
        <w:t>osti:</w:t>
      </w:r>
    </w:p>
    <w:p w:rsidR="00A4142A" w:rsidRDefault="00670D6D">
      <w:pPr>
        <w:pStyle w:val="Odstavecseseznamem"/>
        <w:numPr>
          <w:ilvl w:val="1"/>
          <w:numId w:val="5"/>
        </w:numPr>
        <w:tabs>
          <w:tab w:val="left" w:pos="809"/>
        </w:tabs>
        <w:jc w:val="both"/>
        <w:rPr>
          <w:sz w:val="20"/>
        </w:rPr>
      </w:pPr>
      <w:r>
        <w:rPr>
          <w:sz w:val="20"/>
        </w:rPr>
        <w:t>kopie faktur a ostatních účetních</w:t>
      </w:r>
      <w:r>
        <w:rPr>
          <w:spacing w:val="-3"/>
          <w:sz w:val="20"/>
        </w:rPr>
        <w:t xml:space="preserve"> </w:t>
      </w:r>
      <w:r>
        <w:rPr>
          <w:sz w:val="20"/>
        </w:rPr>
        <w:t>dokladů,</w:t>
      </w:r>
    </w:p>
    <w:p w:rsidR="00A4142A" w:rsidRDefault="00670D6D">
      <w:pPr>
        <w:pStyle w:val="Odstavecseseznamem"/>
        <w:numPr>
          <w:ilvl w:val="1"/>
          <w:numId w:val="5"/>
        </w:numPr>
        <w:tabs>
          <w:tab w:val="left" w:pos="809"/>
        </w:tabs>
        <w:spacing w:before="120"/>
        <w:ind w:left="882" w:right="114" w:hanging="358"/>
        <w:jc w:val="both"/>
        <w:rPr>
          <w:sz w:val="20"/>
        </w:rPr>
      </w:pPr>
      <w:r>
        <w:rPr>
          <w:sz w:val="20"/>
        </w:rPr>
        <w:t>kopie bankovních výpisů dokladující uhrazení faktur zhotoviteli, případně doklady, že došlo ke skutečnému uhrazení výdajů, včetně souvisejících</w:t>
      </w:r>
      <w:r>
        <w:rPr>
          <w:spacing w:val="-4"/>
          <w:sz w:val="20"/>
        </w:rPr>
        <w:t xml:space="preserve"> </w:t>
      </w:r>
      <w:r>
        <w:rPr>
          <w:sz w:val="20"/>
        </w:rPr>
        <w:t>odvodů.</w:t>
      </w:r>
    </w:p>
    <w:p w:rsidR="00A4142A" w:rsidRDefault="00670D6D">
      <w:pPr>
        <w:pStyle w:val="Odstavecseseznamem"/>
        <w:numPr>
          <w:ilvl w:val="0"/>
          <w:numId w:val="5"/>
        </w:numPr>
        <w:tabs>
          <w:tab w:val="left" w:pos="526"/>
        </w:tabs>
        <w:spacing w:before="119"/>
        <w:ind w:right="111" w:hanging="425"/>
        <w:jc w:val="both"/>
        <w:rPr>
          <w:sz w:val="20"/>
        </w:rPr>
      </w:pPr>
      <w:r>
        <w:rPr>
          <w:sz w:val="20"/>
        </w:rPr>
        <w:t xml:space="preserve">Žádostí o uvolnění finančních prostředků a předložením </w:t>
      </w:r>
      <w:r>
        <w:rPr>
          <w:sz w:val="20"/>
        </w:rPr>
        <w:t>kopií faktur příjemce podpory mj. potvrzuje, že předložené faktury odpovídají skutečným, účelně vynaloženým a způsobilým výdajům</w:t>
      </w:r>
      <w:r>
        <w:rPr>
          <w:spacing w:val="-11"/>
          <w:sz w:val="20"/>
        </w:rPr>
        <w:t xml:space="preserve"> </w:t>
      </w:r>
      <w:r>
        <w:rPr>
          <w:sz w:val="20"/>
        </w:rPr>
        <w:t>akce.</w:t>
      </w:r>
    </w:p>
    <w:p w:rsidR="00A4142A" w:rsidRDefault="00670D6D">
      <w:pPr>
        <w:pStyle w:val="Odstavecseseznamem"/>
        <w:numPr>
          <w:ilvl w:val="0"/>
          <w:numId w:val="5"/>
        </w:numPr>
        <w:tabs>
          <w:tab w:val="left" w:pos="526"/>
        </w:tabs>
        <w:spacing w:before="120"/>
        <w:ind w:right="111" w:hanging="425"/>
        <w:jc w:val="both"/>
        <w:rPr>
          <w:sz w:val="20"/>
        </w:rPr>
      </w:pPr>
      <w:r>
        <w:rPr>
          <w:sz w:val="20"/>
        </w:rPr>
        <w:t>Fondu mohou být předloženy faktury již uhrazené, neuhrazené či částečně uhrazené; pokud příjemce podpory předloží Fondu n</w:t>
      </w:r>
      <w:r>
        <w:rPr>
          <w:sz w:val="20"/>
        </w:rPr>
        <w:t>euhrazené nebo částečně uhrazené faktury, doloží příjemce podpory Fondu nejpozději do 10 kalendářních dnů od uvolnění finančních prostředků relevantní doklady prokazující uhrazení těchto faktur, včetně podílu vlastních zdrojů. Fond akceptuje předložení fak</w:t>
      </w:r>
      <w:r>
        <w:rPr>
          <w:sz w:val="20"/>
        </w:rPr>
        <w:t>tur i z roku předcházejícího uvolnění podpory, pokud fakturace odpovídá termínům realizace</w:t>
      </w:r>
      <w:r>
        <w:rPr>
          <w:spacing w:val="-12"/>
          <w:sz w:val="20"/>
        </w:rPr>
        <w:t xml:space="preserve"> </w:t>
      </w:r>
      <w:r>
        <w:rPr>
          <w:sz w:val="20"/>
        </w:rPr>
        <w:t>akce.</w:t>
      </w:r>
    </w:p>
    <w:p w:rsidR="00A4142A" w:rsidRDefault="00670D6D">
      <w:pPr>
        <w:pStyle w:val="Odstavecseseznamem"/>
        <w:numPr>
          <w:ilvl w:val="0"/>
          <w:numId w:val="5"/>
        </w:numPr>
        <w:tabs>
          <w:tab w:val="left" w:pos="526"/>
        </w:tabs>
        <w:spacing w:before="120"/>
        <w:ind w:right="119" w:hanging="425"/>
        <w:jc w:val="both"/>
        <w:rPr>
          <w:sz w:val="20"/>
        </w:rPr>
      </w:pPr>
      <w:r>
        <w:rPr>
          <w:sz w:val="20"/>
        </w:rPr>
        <w:t>Fond je oprávněn vydat pokyny, které mohou uvedený výčet náležitostí změnit, popřípadě rozšířit. Příjemce</w:t>
      </w:r>
      <w:r>
        <w:rPr>
          <w:spacing w:val="-3"/>
          <w:sz w:val="20"/>
        </w:rPr>
        <w:t xml:space="preserve"> </w:t>
      </w:r>
      <w:r>
        <w:rPr>
          <w:sz w:val="20"/>
        </w:rPr>
        <w:t>podpory</w:t>
      </w:r>
      <w:r>
        <w:rPr>
          <w:spacing w:val="-5"/>
          <w:sz w:val="20"/>
        </w:rPr>
        <w:t xml:space="preserve"> </w:t>
      </w:r>
      <w:r>
        <w:rPr>
          <w:sz w:val="20"/>
        </w:rPr>
        <w:t>je</w:t>
      </w:r>
      <w:r>
        <w:rPr>
          <w:spacing w:val="-5"/>
          <w:sz w:val="20"/>
        </w:rPr>
        <w:t xml:space="preserve"> </w:t>
      </w:r>
      <w:r>
        <w:rPr>
          <w:sz w:val="20"/>
        </w:rPr>
        <w:t>povinen</w:t>
      </w:r>
      <w:r>
        <w:rPr>
          <w:spacing w:val="-4"/>
          <w:sz w:val="20"/>
        </w:rPr>
        <w:t xml:space="preserve"> </w:t>
      </w:r>
      <w:r>
        <w:rPr>
          <w:sz w:val="20"/>
        </w:rPr>
        <w:t>takové</w:t>
      </w:r>
      <w:r>
        <w:rPr>
          <w:spacing w:val="-5"/>
          <w:sz w:val="20"/>
        </w:rPr>
        <w:t xml:space="preserve"> </w:t>
      </w:r>
      <w:r>
        <w:rPr>
          <w:sz w:val="20"/>
        </w:rPr>
        <w:t>pokyny</w:t>
      </w:r>
      <w:r>
        <w:rPr>
          <w:spacing w:val="-4"/>
          <w:sz w:val="20"/>
        </w:rPr>
        <w:t xml:space="preserve"> </w:t>
      </w:r>
      <w:r>
        <w:rPr>
          <w:sz w:val="20"/>
        </w:rPr>
        <w:t>vydané</w:t>
      </w:r>
      <w:r>
        <w:rPr>
          <w:spacing w:val="-5"/>
          <w:sz w:val="20"/>
        </w:rPr>
        <w:t xml:space="preserve"> </w:t>
      </w:r>
      <w:r>
        <w:rPr>
          <w:sz w:val="20"/>
        </w:rPr>
        <w:t>Fondem</w:t>
      </w:r>
      <w:r>
        <w:rPr>
          <w:spacing w:val="-6"/>
          <w:sz w:val="20"/>
        </w:rPr>
        <w:t xml:space="preserve"> </w:t>
      </w:r>
      <w:r>
        <w:rPr>
          <w:sz w:val="20"/>
        </w:rPr>
        <w:t>splnit.</w:t>
      </w:r>
      <w:r>
        <w:rPr>
          <w:spacing w:val="-3"/>
          <w:sz w:val="20"/>
        </w:rPr>
        <w:t xml:space="preserve"> </w:t>
      </w:r>
      <w:r>
        <w:rPr>
          <w:sz w:val="20"/>
        </w:rPr>
        <w:t>Tyto</w:t>
      </w:r>
      <w:r>
        <w:rPr>
          <w:spacing w:val="-4"/>
          <w:sz w:val="20"/>
        </w:rPr>
        <w:t xml:space="preserve"> </w:t>
      </w:r>
      <w:r>
        <w:rPr>
          <w:sz w:val="20"/>
        </w:rPr>
        <w:t>pokyny</w:t>
      </w:r>
      <w:r>
        <w:rPr>
          <w:spacing w:val="-2"/>
          <w:sz w:val="20"/>
        </w:rPr>
        <w:t xml:space="preserve"> </w:t>
      </w:r>
      <w:r>
        <w:rPr>
          <w:sz w:val="20"/>
        </w:rPr>
        <w:t>mohou</w:t>
      </w:r>
      <w:r>
        <w:rPr>
          <w:spacing w:val="-4"/>
          <w:sz w:val="20"/>
        </w:rPr>
        <w:t xml:space="preserve"> </w:t>
      </w:r>
      <w:r>
        <w:rPr>
          <w:sz w:val="20"/>
        </w:rPr>
        <w:t>být</w:t>
      </w:r>
      <w:r>
        <w:rPr>
          <w:spacing w:val="-5"/>
          <w:sz w:val="20"/>
        </w:rPr>
        <w:t xml:space="preserve"> </w:t>
      </w:r>
      <w:r>
        <w:rPr>
          <w:sz w:val="20"/>
        </w:rPr>
        <w:t>uvedeny</w:t>
      </w:r>
      <w:r>
        <w:rPr>
          <w:spacing w:val="-3"/>
          <w:sz w:val="20"/>
        </w:rPr>
        <w:t xml:space="preserve"> </w:t>
      </w:r>
      <w:r>
        <w:rPr>
          <w:sz w:val="20"/>
        </w:rPr>
        <w:t>na formuláři finančně platebního</w:t>
      </w:r>
      <w:r>
        <w:rPr>
          <w:spacing w:val="-2"/>
          <w:sz w:val="20"/>
        </w:rPr>
        <w:t xml:space="preserve"> </w:t>
      </w:r>
      <w:r>
        <w:rPr>
          <w:sz w:val="20"/>
        </w:rPr>
        <w:t>kalendáře.</w:t>
      </w:r>
    </w:p>
    <w:p w:rsidR="00A4142A" w:rsidRDefault="00670D6D">
      <w:pPr>
        <w:pStyle w:val="Odstavecseseznamem"/>
        <w:numPr>
          <w:ilvl w:val="0"/>
          <w:numId w:val="5"/>
        </w:numPr>
        <w:tabs>
          <w:tab w:val="left" w:pos="526"/>
        </w:tabs>
        <w:ind w:right="117" w:hanging="425"/>
        <w:jc w:val="both"/>
        <w:rPr>
          <w:sz w:val="20"/>
        </w:rPr>
      </w:pPr>
      <w:r>
        <w:rPr>
          <w:sz w:val="20"/>
        </w:rPr>
        <w:t xml:space="preserve">V případě, že příjemce podpory obdrží od zhotovitele storno nebo dobropis faktury, je povinen tyto doklady včetně zdůvodnění a kopie bankovního výpisu neprodleně po obdržení </w:t>
      </w:r>
      <w:r>
        <w:rPr>
          <w:sz w:val="20"/>
        </w:rPr>
        <w:t>a provedení kontroly zaslat Fondu a splnit povinnost stanovenou v článku IV bodu 2 písm.</w:t>
      </w:r>
      <w:r>
        <w:rPr>
          <w:spacing w:val="-5"/>
          <w:sz w:val="20"/>
        </w:rPr>
        <w:t xml:space="preserve"> </w:t>
      </w:r>
      <w:r>
        <w:rPr>
          <w:sz w:val="20"/>
        </w:rPr>
        <w:t>c).</w:t>
      </w:r>
    </w:p>
    <w:p w:rsidR="00A4142A" w:rsidRDefault="00670D6D">
      <w:pPr>
        <w:pStyle w:val="Odstavecseseznamem"/>
        <w:numPr>
          <w:ilvl w:val="0"/>
          <w:numId w:val="5"/>
        </w:numPr>
        <w:tabs>
          <w:tab w:val="left" w:pos="526"/>
        </w:tabs>
        <w:spacing w:before="120"/>
        <w:ind w:right="113" w:hanging="425"/>
        <w:jc w:val="both"/>
        <w:rPr>
          <w:sz w:val="20"/>
        </w:rPr>
      </w:pPr>
      <w:r>
        <w:rPr>
          <w:sz w:val="20"/>
        </w:rPr>
        <w:t>Pokud bude akce nebo její část realizována svépomocí, pak je třeba Fondu předložit rozpis skutečných nezbytných</w:t>
      </w:r>
      <w:r>
        <w:rPr>
          <w:spacing w:val="-10"/>
          <w:sz w:val="20"/>
        </w:rPr>
        <w:t xml:space="preserve"> </w:t>
      </w:r>
      <w:r>
        <w:rPr>
          <w:sz w:val="20"/>
        </w:rPr>
        <w:t>nákladů</w:t>
      </w:r>
      <w:r>
        <w:rPr>
          <w:spacing w:val="-10"/>
          <w:sz w:val="20"/>
        </w:rPr>
        <w:t xml:space="preserve"> </w:t>
      </w:r>
      <w:r>
        <w:rPr>
          <w:sz w:val="20"/>
        </w:rPr>
        <w:t>vynaložených</w:t>
      </w:r>
      <w:r>
        <w:rPr>
          <w:spacing w:val="-10"/>
          <w:sz w:val="20"/>
        </w:rPr>
        <w:t xml:space="preserve"> </w:t>
      </w:r>
      <w:r>
        <w:rPr>
          <w:sz w:val="20"/>
        </w:rPr>
        <w:t>na</w:t>
      </w:r>
      <w:r>
        <w:rPr>
          <w:spacing w:val="-11"/>
          <w:sz w:val="20"/>
        </w:rPr>
        <w:t xml:space="preserve"> </w:t>
      </w:r>
      <w:r>
        <w:rPr>
          <w:sz w:val="20"/>
        </w:rPr>
        <w:t>provedené</w:t>
      </w:r>
      <w:r>
        <w:rPr>
          <w:spacing w:val="-11"/>
          <w:sz w:val="20"/>
        </w:rPr>
        <w:t xml:space="preserve"> </w:t>
      </w:r>
      <w:r>
        <w:rPr>
          <w:sz w:val="20"/>
        </w:rPr>
        <w:t>práce</w:t>
      </w:r>
      <w:r>
        <w:rPr>
          <w:spacing w:val="-8"/>
          <w:sz w:val="20"/>
        </w:rPr>
        <w:t xml:space="preserve"> </w:t>
      </w:r>
      <w:r>
        <w:rPr>
          <w:sz w:val="20"/>
        </w:rPr>
        <w:t>a</w:t>
      </w:r>
      <w:r>
        <w:rPr>
          <w:spacing w:val="-11"/>
          <w:sz w:val="20"/>
        </w:rPr>
        <w:t xml:space="preserve"> </w:t>
      </w:r>
      <w:r>
        <w:rPr>
          <w:sz w:val="20"/>
        </w:rPr>
        <w:t>spotřebu</w:t>
      </w:r>
      <w:r>
        <w:rPr>
          <w:spacing w:val="-7"/>
          <w:sz w:val="20"/>
        </w:rPr>
        <w:t xml:space="preserve"> </w:t>
      </w:r>
      <w:r>
        <w:rPr>
          <w:sz w:val="20"/>
        </w:rPr>
        <w:t>materiálu.</w:t>
      </w:r>
      <w:r>
        <w:rPr>
          <w:spacing w:val="-8"/>
          <w:sz w:val="20"/>
        </w:rPr>
        <w:t xml:space="preserve"> </w:t>
      </w:r>
      <w:r>
        <w:rPr>
          <w:sz w:val="20"/>
        </w:rPr>
        <w:t>Příjemce</w:t>
      </w:r>
      <w:r>
        <w:rPr>
          <w:spacing w:val="-11"/>
          <w:sz w:val="20"/>
        </w:rPr>
        <w:t xml:space="preserve"> </w:t>
      </w:r>
      <w:r>
        <w:rPr>
          <w:sz w:val="20"/>
        </w:rPr>
        <w:t>podpory</w:t>
      </w:r>
      <w:r>
        <w:rPr>
          <w:spacing w:val="-10"/>
          <w:sz w:val="20"/>
        </w:rPr>
        <w:t xml:space="preserve"> </w:t>
      </w:r>
      <w:r>
        <w:rPr>
          <w:sz w:val="20"/>
        </w:rPr>
        <w:t>je</w:t>
      </w:r>
      <w:r>
        <w:rPr>
          <w:spacing w:val="-11"/>
          <w:sz w:val="20"/>
        </w:rPr>
        <w:t xml:space="preserve"> </w:t>
      </w:r>
      <w:r>
        <w:rPr>
          <w:sz w:val="20"/>
        </w:rPr>
        <w:t>přitom povinen respektovat případné pokyny Fondu na prokázání uvedených nákladů odpovídajícími účetními doklady.</w:t>
      </w:r>
    </w:p>
    <w:p w:rsidR="00A4142A" w:rsidRDefault="00670D6D">
      <w:pPr>
        <w:pStyle w:val="Odstavecseseznamem"/>
        <w:numPr>
          <w:ilvl w:val="0"/>
          <w:numId w:val="5"/>
        </w:numPr>
        <w:tabs>
          <w:tab w:val="left" w:pos="526"/>
        </w:tabs>
        <w:ind w:hanging="426"/>
        <w:jc w:val="both"/>
        <w:rPr>
          <w:sz w:val="20"/>
        </w:rPr>
      </w:pPr>
      <w:r>
        <w:rPr>
          <w:sz w:val="20"/>
        </w:rPr>
        <w:t>Fond</w:t>
      </w:r>
      <w:r>
        <w:rPr>
          <w:spacing w:val="32"/>
          <w:sz w:val="20"/>
        </w:rPr>
        <w:t xml:space="preserve"> </w:t>
      </w:r>
      <w:r>
        <w:rPr>
          <w:sz w:val="20"/>
        </w:rPr>
        <w:t>není</w:t>
      </w:r>
      <w:r>
        <w:rPr>
          <w:spacing w:val="33"/>
          <w:sz w:val="20"/>
        </w:rPr>
        <w:t xml:space="preserve"> </w:t>
      </w:r>
      <w:r>
        <w:rPr>
          <w:sz w:val="20"/>
        </w:rPr>
        <w:t>povinen</w:t>
      </w:r>
      <w:r>
        <w:rPr>
          <w:spacing w:val="31"/>
          <w:sz w:val="20"/>
        </w:rPr>
        <w:t xml:space="preserve"> </w:t>
      </w:r>
      <w:r>
        <w:rPr>
          <w:sz w:val="20"/>
        </w:rPr>
        <w:t>poskytnout</w:t>
      </w:r>
      <w:r>
        <w:rPr>
          <w:spacing w:val="33"/>
          <w:sz w:val="20"/>
        </w:rPr>
        <w:t xml:space="preserve"> </w:t>
      </w:r>
      <w:r>
        <w:rPr>
          <w:sz w:val="20"/>
        </w:rPr>
        <w:t>podporu,</w:t>
      </w:r>
      <w:r>
        <w:rPr>
          <w:spacing w:val="33"/>
          <w:sz w:val="20"/>
        </w:rPr>
        <w:t xml:space="preserve"> </w:t>
      </w:r>
      <w:r>
        <w:rPr>
          <w:sz w:val="20"/>
        </w:rPr>
        <w:t>dokud</w:t>
      </w:r>
      <w:r>
        <w:rPr>
          <w:spacing w:val="32"/>
          <w:sz w:val="20"/>
        </w:rPr>
        <w:t xml:space="preserve"> </w:t>
      </w:r>
      <w:r>
        <w:rPr>
          <w:sz w:val="20"/>
        </w:rPr>
        <w:t>neobdrží</w:t>
      </w:r>
      <w:r>
        <w:rPr>
          <w:spacing w:val="33"/>
          <w:sz w:val="20"/>
        </w:rPr>
        <w:t xml:space="preserve"> </w:t>
      </w:r>
      <w:r>
        <w:rPr>
          <w:sz w:val="20"/>
        </w:rPr>
        <w:t>doklady</w:t>
      </w:r>
      <w:r>
        <w:rPr>
          <w:spacing w:val="32"/>
          <w:sz w:val="20"/>
        </w:rPr>
        <w:t xml:space="preserve"> </w:t>
      </w:r>
      <w:r>
        <w:rPr>
          <w:sz w:val="20"/>
        </w:rPr>
        <w:t>prokazující,</w:t>
      </w:r>
      <w:r>
        <w:rPr>
          <w:spacing w:val="33"/>
          <w:sz w:val="20"/>
        </w:rPr>
        <w:t xml:space="preserve"> </w:t>
      </w:r>
      <w:r>
        <w:rPr>
          <w:sz w:val="20"/>
        </w:rPr>
        <w:t>že</w:t>
      </w:r>
      <w:r>
        <w:rPr>
          <w:spacing w:val="32"/>
          <w:sz w:val="20"/>
        </w:rPr>
        <w:t xml:space="preserve"> </w:t>
      </w:r>
      <w:r>
        <w:rPr>
          <w:sz w:val="20"/>
        </w:rPr>
        <w:t>tato</w:t>
      </w:r>
      <w:r>
        <w:rPr>
          <w:spacing w:val="33"/>
          <w:sz w:val="20"/>
        </w:rPr>
        <w:t xml:space="preserve"> </w:t>
      </w:r>
      <w:r>
        <w:rPr>
          <w:sz w:val="20"/>
        </w:rPr>
        <w:t>Smlouva</w:t>
      </w:r>
      <w:r>
        <w:rPr>
          <w:spacing w:val="32"/>
          <w:sz w:val="20"/>
        </w:rPr>
        <w:t xml:space="preserve"> </w:t>
      </w:r>
      <w:r>
        <w:rPr>
          <w:sz w:val="20"/>
        </w:rPr>
        <w:t>byla</w:t>
      </w:r>
    </w:p>
    <w:p w:rsidR="00A4142A" w:rsidRDefault="00A4142A">
      <w:pPr>
        <w:jc w:val="both"/>
        <w:rPr>
          <w:sz w:val="20"/>
        </w:rPr>
        <w:sectPr w:rsidR="00A4142A">
          <w:pgSz w:w="12240" w:h="15840"/>
          <w:pgMar w:top="1060" w:right="1020" w:bottom="1640" w:left="1460" w:header="0" w:footer="1380" w:gutter="0"/>
          <w:cols w:space="708"/>
        </w:sectPr>
      </w:pPr>
    </w:p>
    <w:p w:rsidR="00A4142A" w:rsidRDefault="00670D6D">
      <w:pPr>
        <w:pStyle w:val="Zkladntext"/>
        <w:spacing w:before="73"/>
        <w:ind w:firstLine="0"/>
        <w:jc w:val="left"/>
      </w:pPr>
      <w:r>
        <w:lastRenderedPageBreak/>
        <w:t>uzavřena v souladu se zákonem o obcích.</w:t>
      </w:r>
    </w:p>
    <w:p w:rsidR="00A4142A" w:rsidRDefault="00A4142A">
      <w:pPr>
        <w:pStyle w:val="Zkladntext"/>
        <w:spacing w:before="9"/>
        <w:ind w:left="0" w:firstLine="0"/>
        <w:jc w:val="left"/>
        <w:rPr>
          <w:sz w:val="28"/>
        </w:rPr>
      </w:pPr>
    </w:p>
    <w:p w:rsidR="00A4142A" w:rsidRDefault="00A4142A">
      <w:pPr>
        <w:rPr>
          <w:sz w:val="28"/>
        </w:rPr>
        <w:sectPr w:rsidR="00A4142A">
          <w:pgSz w:w="12240" w:h="15840"/>
          <w:pgMar w:top="1060" w:right="1020" w:bottom="1600" w:left="1460" w:header="0" w:footer="1380" w:gutter="0"/>
          <w:cols w:space="708"/>
        </w:sectPr>
      </w:pPr>
    </w:p>
    <w:p w:rsidR="00A4142A" w:rsidRDefault="00A4142A">
      <w:pPr>
        <w:pStyle w:val="Zkladntext"/>
        <w:spacing w:before="0"/>
        <w:ind w:left="0" w:firstLine="0"/>
        <w:jc w:val="left"/>
        <w:rPr>
          <w:sz w:val="26"/>
        </w:rPr>
      </w:pPr>
    </w:p>
    <w:p w:rsidR="00A4142A" w:rsidRDefault="00A4142A">
      <w:pPr>
        <w:pStyle w:val="Zkladntext"/>
        <w:spacing w:before="0"/>
        <w:ind w:left="0" w:firstLine="0"/>
        <w:jc w:val="left"/>
        <w:rPr>
          <w:sz w:val="26"/>
        </w:rPr>
      </w:pPr>
    </w:p>
    <w:p w:rsidR="00A4142A" w:rsidRDefault="00670D6D">
      <w:pPr>
        <w:pStyle w:val="Odstavecseseznamem"/>
        <w:numPr>
          <w:ilvl w:val="0"/>
          <w:numId w:val="4"/>
        </w:numPr>
        <w:tabs>
          <w:tab w:val="left" w:pos="526"/>
        </w:tabs>
        <w:spacing w:before="180"/>
        <w:rPr>
          <w:sz w:val="20"/>
        </w:rPr>
      </w:pPr>
      <w:r>
        <w:rPr>
          <w:sz w:val="20"/>
        </w:rPr>
        <w:t>Příjemce</w:t>
      </w:r>
      <w:r>
        <w:rPr>
          <w:spacing w:val="-17"/>
          <w:sz w:val="20"/>
        </w:rPr>
        <w:t xml:space="preserve"> </w:t>
      </w:r>
      <w:r>
        <w:rPr>
          <w:sz w:val="20"/>
        </w:rPr>
        <w:t>podpory:</w:t>
      </w:r>
    </w:p>
    <w:p w:rsidR="00A4142A" w:rsidRDefault="00670D6D">
      <w:pPr>
        <w:spacing w:before="99"/>
        <w:ind w:left="220" w:right="2275"/>
        <w:jc w:val="center"/>
        <w:rPr>
          <w:b/>
          <w:sz w:val="20"/>
        </w:rPr>
      </w:pPr>
      <w:r>
        <w:br w:type="column"/>
      </w:r>
      <w:r>
        <w:rPr>
          <w:b/>
          <w:sz w:val="20"/>
        </w:rPr>
        <w:t>IV.</w:t>
      </w:r>
    </w:p>
    <w:p w:rsidR="00A4142A" w:rsidRDefault="00670D6D">
      <w:pPr>
        <w:pStyle w:val="Nadpis1"/>
        <w:ind w:left="220" w:right="2282"/>
      </w:pPr>
      <w:r>
        <w:t>Základní závazky a další povinnosti příjemce podpory</w:t>
      </w:r>
    </w:p>
    <w:p w:rsidR="00A4142A" w:rsidRDefault="00A4142A">
      <w:pPr>
        <w:sectPr w:rsidR="00A4142A">
          <w:type w:val="continuous"/>
          <w:pgSz w:w="12240" w:h="15840"/>
          <w:pgMar w:top="1060" w:right="1020" w:bottom="1580" w:left="1460" w:header="708" w:footer="708" w:gutter="0"/>
          <w:cols w:num="2" w:space="708" w:equalWidth="0">
            <w:col w:w="2126" w:space="63"/>
            <w:col w:w="7571"/>
          </w:cols>
        </w:sectPr>
      </w:pPr>
    </w:p>
    <w:p w:rsidR="00A4142A" w:rsidRDefault="00670D6D">
      <w:pPr>
        <w:pStyle w:val="Odstavecseseznamem"/>
        <w:numPr>
          <w:ilvl w:val="1"/>
          <w:numId w:val="4"/>
        </w:numPr>
        <w:tabs>
          <w:tab w:val="left" w:pos="809"/>
        </w:tabs>
        <w:jc w:val="both"/>
        <w:rPr>
          <w:sz w:val="20"/>
        </w:rPr>
      </w:pPr>
      <w:r>
        <w:rPr>
          <w:sz w:val="20"/>
        </w:rPr>
        <w:t>se zavazuje splnit účel akce tím,</w:t>
      </w:r>
      <w:r>
        <w:rPr>
          <w:spacing w:val="-6"/>
          <w:sz w:val="20"/>
        </w:rPr>
        <w:t xml:space="preserve"> </w:t>
      </w:r>
      <w:r>
        <w:rPr>
          <w:sz w:val="20"/>
        </w:rPr>
        <w:t>že:</w:t>
      </w:r>
    </w:p>
    <w:p w:rsidR="00A4142A" w:rsidRDefault="00670D6D">
      <w:pPr>
        <w:pStyle w:val="Odstavecseseznamem"/>
        <w:numPr>
          <w:ilvl w:val="2"/>
          <w:numId w:val="4"/>
        </w:numPr>
        <w:tabs>
          <w:tab w:val="left" w:pos="924"/>
        </w:tabs>
        <w:spacing w:before="120"/>
        <w:ind w:right="111"/>
        <w:rPr>
          <w:sz w:val="20"/>
        </w:rPr>
      </w:pPr>
      <w:r>
        <w:rPr>
          <w:sz w:val="20"/>
        </w:rPr>
        <w:t>akce bude provedena podle Fondem odsouhlasených projektových dokumentací "Rekonstrukce místní komunikace Luisino Údolí a Zimní Stráň" zpracované Ing. S. Janákem (1/2019) a "Oprava mostu M5 u obecního úřadu" zpracované Ing. Janem Chalupským (10/2019), včetn</w:t>
      </w:r>
      <w:r>
        <w:rPr>
          <w:sz w:val="20"/>
        </w:rPr>
        <w:t>ě případných změn a doplňků těchto dokumentů odsouhlasených</w:t>
      </w:r>
      <w:r>
        <w:rPr>
          <w:spacing w:val="-5"/>
          <w:sz w:val="20"/>
        </w:rPr>
        <w:t xml:space="preserve"> </w:t>
      </w:r>
      <w:r>
        <w:rPr>
          <w:sz w:val="20"/>
        </w:rPr>
        <w:t>Fondem,</w:t>
      </w:r>
    </w:p>
    <w:p w:rsidR="00A4142A" w:rsidRDefault="00670D6D">
      <w:pPr>
        <w:pStyle w:val="Odstavecseseznamem"/>
        <w:numPr>
          <w:ilvl w:val="2"/>
          <w:numId w:val="4"/>
        </w:numPr>
        <w:tabs>
          <w:tab w:val="left" w:pos="924"/>
        </w:tabs>
        <w:spacing w:before="119"/>
        <w:rPr>
          <w:sz w:val="20"/>
        </w:rPr>
      </w:pPr>
      <w:r>
        <w:rPr>
          <w:sz w:val="20"/>
        </w:rPr>
        <w:t>provede rekonstrukci místních komunikací v celkové délce 666 bm včetně opravy</w:t>
      </w:r>
      <w:r>
        <w:rPr>
          <w:spacing w:val="-16"/>
          <w:sz w:val="20"/>
        </w:rPr>
        <w:t xml:space="preserve"> </w:t>
      </w:r>
      <w:r>
        <w:rPr>
          <w:sz w:val="20"/>
        </w:rPr>
        <w:t>mostu,</w:t>
      </w:r>
    </w:p>
    <w:p w:rsidR="00A4142A" w:rsidRDefault="00670D6D">
      <w:pPr>
        <w:pStyle w:val="Odstavecseseznamem"/>
        <w:numPr>
          <w:ilvl w:val="2"/>
          <w:numId w:val="4"/>
        </w:numPr>
        <w:tabs>
          <w:tab w:val="left" w:pos="924"/>
        </w:tabs>
        <w:spacing w:before="120"/>
        <w:ind w:right="108"/>
        <w:rPr>
          <w:sz w:val="20"/>
        </w:rPr>
      </w:pPr>
      <w:r>
        <w:rPr>
          <w:sz w:val="20"/>
        </w:rPr>
        <w:t>akce bude provedena na pozemcích ve vlastnictví příjemce podpory, popřípadě na pozemcích, jejichž vlast</w:t>
      </w:r>
      <w:r>
        <w:rPr>
          <w:sz w:val="20"/>
        </w:rPr>
        <w: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w:t>
      </w:r>
      <w:r>
        <w:rPr>
          <w:sz w:val="20"/>
        </w:rPr>
        <w:t>ry Fondu</w:t>
      </w:r>
      <w:r>
        <w:rPr>
          <w:spacing w:val="-16"/>
          <w:sz w:val="20"/>
        </w:rPr>
        <w:t xml:space="preserve"> </w:t>
      </w:r>
      <w:r>
        <w:rPr>
          <w:sz w:val="20"/>
        </w:rPr>
        <w:t>předány),</w:t>
      </w:r>
    </w:p>
    <w:p w:rsidR="00A4142A" w:rsidRDefault="00670D6D">
      <w:pPr>
        <w:pStyle w:val="Odstavecseseznamem"/>
        <w:numPr>
          <w:ilvl w:val="1"/>
          <w:numId w:val="4"/>
        </w:numPr>
        <w:tabs>
          <w:tab w:val="left" w:pos="809"/>
        </w:tabs>
        <w:spacing w:before="120"/>
        <w:jc w:val="both"/>
        <w:rPr>
          <w:sz w:val="20"/>
        </w:rPr>
      </w:pPr>
      <w:r>
        <w:rPr>
          <w:sz w:val="20"/>
        </w:rPr>
        <w:t>se zavazuje k tomu,</w:t>
      </w:r>
      <w:r>
        <w:rPr>
          <w:spacing w:val="-4"/>
          <w:sz w:val="20"/>
        </w:rPr>
        <w:t xml:space="preserve"> </w:t>
      </w:r>
      <w:r>
        <w:rPr>
          <w:sz w:val="20"/>
        </w:rPr>
        <w:t>že:</w:t>
      </w:r>
    </w:p>
    <w:p w:rsidR="00A4142A" w:rsidRDefault="00670D6D">
      <w:pPr>
        <w:pStyle w:val="Odstavecseseznamem"/>
        <w:numPr>
          <w:ilvl w:val="2"/>
          <w:numId w:val="4"/>
        </w:numPr>
        <w:tabs>
          <w:tab w:val="left" w:pos="924"/>
        </w:tabs>
        <w:rPr>
          <w:sz w:val="20"/>
        </w:rPr>
      </w:pPr>
      <w:r>
        <w:rPr>
          <w:sz w:val="20"/>
        </w:rPr>
        <w:t>bude dodržovat ustanovení Směrnice MŽP a</w:t>
      </w:r>
      <w:r>
        <w:rPr>
          <w:spacing w:val="-5"/>
          <w:sz w:val="20"/>
        </w:rPr>
        <w:t xml:space="preserve"> </w:t>
      </w:r>
      <w:r>
        <w:rPr>
          <w:sz w:val="20"/>
        </w:rPr>
        <w:t>Výzvy,</w:t>
      </w:r>
    </w:p>
    <w:p w:rsidR="00A4142A" w:rsidRDefault="00670D6D">
      <w:pPr>
        <w:pStyle w:val="Odstavecseseznamem"/>
        <w:numPr>
          <w:ilvl w:val="2"/>
          <w:numId w:val="4"/>
        </w:numPr>
        <w:tabs>
          <w:tab w:val="left" w:pos="924"/>
        </w:tabs>
        <w:spacing w:before="120"/>
        <w:ind w:right="116"/>
        <w:rPr>
          <w:sz w:val="20"/>
        </w:rPr>
      </w:pPr>
      <w:r>
        <w:rPr>
          <w:sz w:val="20"/>
        </w:rPr>
        <w:t>zabezpečí,</w:t>
      </w:r>
      <w:r>
        <w:rPr>
          <w:spacing w:val="-4"/>
          <w:sz w:val="20"/>
        </w:rPr>
        <w:t xml:space="preserve"> </w:t>
      </w:r>
      <w:r>
        <w:rPr>
          <w:sz w:val="20"/>
        </w:rPr>
        <w:t>že</w:t>
      </w:r>
      <w:r>
        <w:rPr>
          <w:spacing w:val="-4"/>
          <w:sz w:val="20"/>
        </w:rPr>
        <w:t xml:space="preserve"> </w:t>
      </w:r>
      <w:r>
        <w:rPr>
          <w:sz w:val="20"/>
        </w:rPr>
        <w:t>účel,</w:t>
      </w:r>
      <w:r>
        <w:rPr>
          <w:spacing w:val="-3"/>
          <w:sz w:val="20"/>
        </w:rPr>
        <w:t xml:space="preserve"> </w:t>
      </w:r>
      <w:r>
        <w:rPr>
          <w:sz w:val="20"/>
        </w:rPr>
        <w:t>pro</w:t>
      </w:r>
      <w:r>
        <w:rPr>
          <w:spacing w:val="-2"/>
          <w:sz w:val="20"/>
        </w:rPr>
        <w:t xml:space="preserve"> </w:t>
      </w:r>
      <w:r>
        <w:rPr>
          <w:sz w:val="20"/>
        </w:rPr>
        <w:t>který</w:t>
      </w:r>
      <w:r>
        <w:rPr>
          <w:spacing w:val="-3"/>
          <w:sz w:val="20"/>
        </w:rPr>
        <w:t xml:space="preserve"> </w:t>
      </w:r>
      <w:r>
        <w:rPr>
          <w:sz w:val="20"/>
        </w:rPr>
        <w:t>je</w:t>
      </w:r>
      <w:r>
        <w:rPr>
          <w:spacing w:val="-4"/>
          <w:sz w:val="20"/>
        </w:rPr>
        <w:t xml:space="preserve"> </w:t>
      </w:r>
      <w:r>
        <w:rPr>
          <w:sz w:val="20"/>
        </w:rPr>
        <w:t>poskytnuta</w:t>
      </w:r>
      <w:r>
        <w:rPr>
          <w:spacing w:val="-4"/>
          <w:sz w:val="20"/>
        </w:rPr>
        <w:t xml:space="preserve"> </w:t>
      </w:r>
      <w:r>
        <w:rPr>
          <w:sz w:val="20"/>
        </w:rPr>
        <w:t>podpora</w:t>
      </w:r>
      <w:r>
        <w:rPr>
          <w:spacing w:val="-3"/>
          <w:sz w:val="20"/>
        </w:rPr>
        <w:t xml:space="preserve"> </w:t>
      </w:r>
      <w:r>
        <w:rPr>
          <w:sz w:val="20"/>
        </w:rPr>
        <w:t>podle</w:t>
      </w:r>
      <w:r>
        <w:rPr>
          <w:spacing w:val="-4"/>
          <w:sz w:val="20"/>
        </w:rPr>
        <w:t xml:space="preserve"> </w:t>
      </w:r>
      <w:r>
        <w:rPr>
          <w:sz w:val="20"/>
        </w:rPr>
        <w:t>této</w:t>
      </w:r>
      <w:r>
        <w:rPr>
          <w:spacing w:val="-2"/>
          <w:sz w:val="20"/>
        </w:rPr>
        <w:t xml:space="preserve"> </w:t>
      </w:r>
      <w:r>
        <w:rPr>
          <w:sz w:val="20"/>
        </w:rPr>
        <w:t>Smlouvy,</w:t>
      </w:r>
      <w:r>
        <w:rPr>
          <w:spacing w:val="-4"/>
          <w:sz w:val="20"/>
        </w:rPr>
        <w:t xml:space="preserve"> </w:t>
      </w:r>
      <w:r>
        <w:rPr>
          <w:sz w:val="20"/>
        </w:rPr>
        <w:t>bude</w:t>
      </w:r>
      <w:r>
        <w:rPr>
          <w:spacing w:val="-3"/>
          <w:sz w:val="20"/>
        </w:rPr>
        <w:t xml:space="preserve"> </w:t>
      </w:r>
      <w:r>
        <w:rPr>
          <w:sz w:val="20"/>
        </w:rPr>
        <w:t>u</w:t>
      </w:r>
      <w:r>
        <w:rPr>
          <w:spacing w:val="-3"/>
          <w:sz w:val="20"/>
        </w:rPr>
        <w:t xml:space="preserve"> </w:t>
      </w:r>
      <w:r>
        <w:rPr>
          <w:sz w:val="20"/>
        </w:rPr>
        <w:t>relevantních</w:t>
      </w:r>
      <w:r>
        <w:rPr>
          <w:spacing w:val="-3"/>
          <w:sz w:val="20"/>
        </w:rPr>
        <w:t xml:space="preserve"> </w:t>
      </w:r>
      <w:r>
        <w:rPr>
          <w:sz w:val="20"/>
        </w:rPr>
        <w:t>aktivit a jejich výstupů řádně plněn po dobu 5 let od ukončení realizace</w:t>
      </w:r>
      <w:r>
        <w:rPr>
          <w:spacing w:val="-6"/>
          <w:sz w:val="20"/>
        </w:rPr>
        <w:t xml:space="preserve"> </w:t>
      </w:r>
      <w:r>
        <w:rPr>
          <w:sz w:val="20"/>
        </w:rPr>
        <w:t>akce,</w:t>
      </w:r>
    </w:p>
    <w:p w:rsidR="00A4142A" w:rsidRDefault="00670D6D">
      <w:pPr>
        <w:pStyle w:val="Odstavecseseznamem"/>
        <w:numPr>
          <w:ilvl w:val="2"/>
          <w:numId w:val="4"/>
        </w:numPr>
        <w:tabs>
          <w:tab w:val="left" w:pos="924"/>
        </w:tabs>
        <w:spacing w:before="118"/>
        <w:ind w:right="111"/>
        <w:rPr>
          <w:sz w:val="20"/>
        </w:rPr>
      </w:pPr>
      <w:r>
        <w:rPr>
          <w:sz w:val="20"/>
        </w:rPr>
        <w:t>bude</w:t>
      </w:r>
      <w:r>
        <w:rPr>
          <w:spacing w:val="-16"/>
          <w:sz w:val="20"/>
        </w:rPr>
        <w:t xml:space="preserve"> </w:t>
      </w:r>
      <w:r>
        <w:rPr>
          <w:sz w:val="20"/>
        </w:rPr>
        <w:t>veškeré</w:t>
      </w:r>
      <w:r>
        <w:rPr>
          <w:spacing w:val="-15"/>
          <w:sz w:val="20"/>
        </w:rPr>
        <w:t xml:space="preserve"> </w:t>
      </w:r>
      <w:r>
        <w:rPr>
          <w:sz w:val="20"/>
        </w:rPr>
        <w:t>výdaje</w:t>
      </w:r>
      <w:r>
        <w:rPr>
          <w:spacing w:val="-16"/>
          <w:sz w:val="20"/>
        </w:rPr>
        <w:t xml:space="preserve"> </w:t>
      </w:r>
      <w:r>
        <w:rPr>
          <w:sz w:val="20"/>
        </w:rPr>
        <w:t>akce</w:t>
      </w:r>
      <w:r>
        <w:rPr>
          <w:spacing w:val="-15"/>
          <w:sz w:val="20"/>
        </w:rPr>
        <w:t xml:space="preserve"> </w:t>
      </w:r>
      <w:r>
        <w:rPr>
          <w:sz w:val="20"/>
        </w:rPr>
        <w:t>vést</w:t>
      </w:r>
      <w:r>
        <w:rPr>
          <w:spacing w:val="-15"/>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3"/>
          <w:sz w:val="20"/>
        </w:rPr>
        <w:t xml:space="preserve"> </w:t>
      </w:r>
      <w:r>
        <w:rPr>
          <w:sz w:val="20"/>
        </w:rPr>
        <w:t>daňové</w:t>
      </w:r>
      <w:r>
        <w:rPr>
          <w:spacing w:val="-12"/>
          <w:sz w:val="20"/>
        </w:rPr>
        <w:t xml:space="preserve"> </w:t>
      </w:r>
      <w:r>
        <w:rPr>
          <w:sz w:val="20"/>
        </w:rPr>
        <w:t>evidenci</w:t>
      </w:r>
      <w:r>
        <w:rPr>
          <w:spacing w:val="-14"/>
          <w:sz w:val="20"/>
        </w:rPr>
        <w:t xml:space="preserve"> </w:t>
      </w:r>
      <w:r>
        <w:rPr>
          <w:sz w:val="20"/>
        </w:rPr>
        <w:t>(zákon</w:t>
      </w:r>
      <w:r>
        <w:rPr>
          <w:spacing w:val="-15"/>
          <w:sz w:val="20"/>
        </w:rPr>
        <w:t xml:space="preserve"> </w:t>
      </w:r>
      <w:r>
        <w:rPr>
          <w:sz w:val="20"/>
        </w:rPr>
        <w:t>č.</w:t>
      </w:r>
      <w:r>
        <w:rPr>
          <w:spacing w:val="-14"/>
          <w:sz w:val="20"/>
        </w:rPr>
        <w:t xml:space="preserve"> </w:t>
      </w:r>
      <w:r>
        <w:rPr>
          <w:sz w:val="20"/>
        </w:rPr>
        <w:t>563/1991</w:t>
      </w:r>
      <w:r>
        <w:rPr>
          <w:spacing w:val="-14"/>
          <w:sz w:val="20"/>
        </w:rPr>
        <w:t xml:space="preserve"> </w:t>
      </w:r>
      <w:r>
        <w:rPr>
          <w:sz w:val="20"/>
        </w:rPr>
        <w:t>Sb.,</w:t>
      </w:r>
      <w:r>
        <w:rPr>
          <w:spacing w:val="-15"/>
          <w:sz w:val="20"/>
        </w:rPr>
        <w:t xml:space="preserve"> </w:t>
      </w:r>
      <w:r>
        <w:rPr>
          <w:sz w:val="20"/>
        </w:rPr>
        <w:t>o</w:t>
      </w:r>
      <w:r>
        <w:rPr>
          <w:spacing w:val="1"/>
          <w:sz w:val="20"/>
        </w:rPr>
        <w:t xml:space="preserve"> </w:t>
      </w:r>
      <w:r>
        <w:rPr>
          <w:sz w:val="20"/>
        </w:rPr>
        <w:t>účetnictví, v platném znění, zákon č. 586/1992 Sb., o daních z příjmů, v platném znění). Příjemce podpory se zavazuje</w:t>
      </w:r>
      <w:r>
        <w:rPr>
          <w:spacing w:val="-5"/>
          <w:sz w:val="20"/>
        </w:rPr>
        <w:t xml:space="preserve"> </w:t>
      </w:r>
      <w:r>
        <w:rPr>
          <w:sz w:val="20"/>
        </w:rPr>
        <w:t>všechny</w:t>
      </w:r>
      <w:r>
        <w:rPr>
          <w:spacing w:val="-5"/>
          <w:sz w:val="20"/>
        </w:rPr>
        <w:t xml:space="preserve"> </w:t>
      </w:r>
      <w:r>
        <w:rPr>
          <w:sz w:val="20"/>
        </w:rPr>
        <w:t>transakce</w:t>
      </w:r>
      <w:r>
        <w:rPr>
          <w:spacing w:val="-2"/>
          <w:sz w:val="20"/>
        </w:rPr>
        <w:t xml:space="preserve"> </w:t>
      </w:r>
      <w:r>
        <w:rPr>
          <w:sz w:val="20"/>
        </w:rPr>
        <w:t>související</w:t>
      </w:r>
      <w:r>
        <w:rPr>
          <w:spacing w:val="-5"/>
          <w:sz w:val="20"/>
        </w:rPr>
        <w:t xml:space="preserve"> </w:t>
      </w:r>
      <w:r>
        <w:rPr>
          <w:sz w:val="20"/>
        </w:rPr>
        <w:t>s</w:t>
      </w:r>
      <w:r>
        <w:rPr>
          <w:spacing w:val="1"/>
          <w:sz w:val="20"/>
        </w:rPr>
        <w:t xml:space="preserve"> </w:t>
      </w:r>
      <w:r>
        <w:rPr>
          <w:sz w:val="20"/>
        </w:rPr>
        <w:t>akcí</w:t>
      </w:r>
      <w:r>
        <w:rPr>
          <w:spacing w:val="-4"/>
          <w:sz w:val="20"/>
        </w:rPr>
        <w:t xml:space="preserve"> </w:t>
      </w:r>
      <w:r>
        <w:rPr>
          <w:sz w:val="20"/>
        </w:rPr>
        <w:t>odděl</w:t>
      </w:r>
      <w:r>
        <w:rPr>
          <w:sz w:val="20"/>
        </w:rPr>
        <w:t>eně</w:t>
      </w:r>
      <w:r>
        <w:rPr>
          <w:spacing w:val="-5"/>
          <w:sz w:val="20"/>
        </w:rPr>
        <w:t xml:space="preserve"> </w:t>
      </w:r>
      <w:r>
        <w:rPr>
          <w:sz w:val="20"/>
        </w:rPr>
        <w:t>identifikovat</w:t>
      </w:r>
      <w:r>
        <w:rPr>
          <w:spacing w:val="-4"/>
          <w:sz w:val="20"/>
        </w:rPr>
        <w:t xml:space="preserve"> </w:t>
      </w:r>
      <w:r>
        <w:rPr>
          <w:sz w:val="20"/>
        </w:rPr>
        <w:t>od</w:t>
      </w:r>
      <w:r>
        <w:rPr>
          <w:spacing w:val="-4"/>
          <w:sz w:val="20"/>
        </w:rPr>
        <w:t xml:space="preserve"> </w:t>
      </w:r>
      <w:r>
        <w:rPr>
          <w:sz w:val="20"/>
        </w:rPr>
        <w:t>ostatních</w:t>
      </w:r>
      <w:r>
        <w:rPr>
          <w:spacing w:val="-4"/>
          <w:sz w:val="20"/>
        </w:rPr>
        <w:t xml:space="preserve"> </w:t>
      </w:r>
      <w:r>
        <w:rPr>
          <w:sz w:val="20"/>
        </w:rPr>
        <w:t>účetních</w:t>
      </w:r>
      <w:r>
        <w:rPr>
          <w:spacing w:val="-3"/>
          <w:sz w:val="20"/>
        </w:rPr>
        <w:t xml:space="preserve"> </w:t>
      </w:r>
      <w:r>
        <w:rPr>
          <w:sz w:val="20"/>
        </w:rPr>
        <w:t>transakcí, které s akcí nesouvisejí, a zavazuje se vést analytickou evidenci s vazbou k</w:t>
      </w:r>
      <w:r>
        <w:rPr>
          <w:spacing w:val="-16"/>
          <w:sz w:val="20"/>
        </w:rPr>
        <w:t xml:space="preserve"> </w:t>
      </w:r>
      <w:r>
        <w:rPr>
          <w:sz w:val="20"/>
        </w:rPr>
        <w:t>akci,</w:t>
      </w:r>
    </w:p>
    <w:p w:rsidR="00A4142A" w:rsidRDefault="00670D6D">
      <w:pPr>
        <w:pStyle w:val="Odstavecseseznamem"/>
        <w:numPr>
          <w:ilvl w:val="2"/>
          <w:numId w:val="4"/>
        </w:numPr>
        <w:tabs>
          <w:tab w:val="left" w:pos="924"/>
        </w:tabs>
        <w:spacing w:before="122"/>
        <w:ind w:right="114"/>
        <w:rPr>
          <w:sz w:val="20"/>
        </w:rPr>
      </w:pPr>
      <w:r>
        <w:rPr>
          <w:sz w:val="20"/>
        </w:rPr>
        <w:t>umožní provádět kontrolu provedení opatření na místě realizace včetně kontroly souvisejících dokumentů</w:t>
      </w:r>
      <w:r>
        <w:rPr>
          <w:spacing w:val="-6"/>
          <w:sz w:val="20"/>
        </w:rPr>
        <w:t xml:space="preserve"> </w:t>
      </w:r>
      <w:r>
        <w:rPr>
          <w:sz w:val="20"/>
        </w:rPr>
        <w:t>osobám</w:t>
      </w:r>
      <w:r>
        <w:rPr>
          <w:spacing w:val="-7"/>
          <w:sz w:val="20"/>
        </w:rPr>
        <w:t xml:space="preserve"> </w:t>
      </w:r>
      <w:r>
        <w:rPr>
          <w:sz w:val="20"/>
        </w:rPr>
        <w:t>pověřeným</w:t>
      </w:r>
      <w:r>
        <w:rPr>
          <w:spacing w:val="-6"/>
          <w:sz w:val="20"/>
        </w:rPr>
        <w:t xml:space="preserve"> </w:t>
      </w:r>
      <w:r>
        <w:rPr>
          <w:sz w:val="20"/>
        </w:rPr>
        <w:t>Fondem</w:t>
      </w:r>
      <w:r>
        <w:rPr>
          <w:spacing w:val="-7"/>
          <w:sz w:val="20"/>
        </w:rPr>
        <w:t xml:space="preserve"> </w:t>
      </w:r>
      <w:r>
        <w:rPr>
          <w:sz w:val="20"/>
        </w:rPr>
        <w:t>případně</w:t>
      </w:r>
      <w:r>
        <w:rPr>
          <w:spacing w:val="-5"/>
          <w:sz w:val="20"/>
        </w:rPr>
        <w:t xml:space="preserve"> </w:t>
      </w:r>
      <w:r>
        <w:rPr>
          <w:sz w:val="20"/>
        </w:rPr>
        <w:t>jiným</w:t>
      </w:r>
      <w:r>
        <w:rPr>
          <w:spacing w:val="-7"/>
          <w:sz w:val="20"/>
        </w:rPr>
        <w:t xml:space="preserve"> </w:t>
      </w:r>
      <w:r>
        <w:rPr>
          <w:sz w:val="20"/>
        </w:rPr>
        <w:t>oprávněným</w:t>
      </w:r>
      <w:r>
        <w:rPr>
          <w:spacing w:val="-6"/>
          <w:sz w:val="20"/>
        </w:rPr>
        <w:t xml:space="preserve"> </w:t>
      </w:r>
      <w:r>
        <w:rPr>
          <w:sz w:val="20"/>
        </w:rPr>
        <w:t>kontrolním</w:t>
      </w:r>
      <w:r>
        <w:rPr>
          <w:spacing w:val="-5"/>
          <w:sz w:val="20"/>
        </w:rPr>
        <w:t xml:space="preserve"> </w:t>
      </w:r>
      <w:r>
        <w:rPr>
          <w:sz w:val="20"/>
        </w:rPr>
        <w:t>orgánům,</w:t>
      </w:r>
      <w:r>
        <w:rPr>
          <w:spacing w:val="-3"/>
          <w:sz w:val="20"/>
        </w:rPr>
        <w:t xml:space="preserve"> </w:t>
      </w:r>
      <w:r>
        <w:rPr>
          <w:sz w:val="20"/>
        </w:rPr>
        <w:t>a</w:t>
      </w:r>
      <w:r>
        <w:rPr>
          <w:spacing w:val="-5"/>
          <w:sz w:val="20"/>
        </w:rPr>
        <w:t xml:space="preserve"> </w:t>
      </w:r>
      <w:r>
        <w:rPr>
          <w:sz w:val="20"/>
        </w:rPr>
        <w:t>to</w:t>
      </w:r>
      <w:r>
        <w:rPr>
          <w:spacing w:val="-5"/>
          <w:sz w:val="20"/>
        </w:rPr>
        <w:t xml:space="preserve"> </w:t>
      </w:r>
      <w:r>
        <w:rPr>
          <w:sz w:val="20"/>
        </w:rPr>
        <w:t>po dobu od podání žádosti o poskytnutí dotace do konce udržitelnosti</w:t>
      </w:r>
      <w:r>
        <w:rPr>
          <w:spacing w:val="-9"/>
          <w:sz w:val="20"/>
        </w:rPr>
        <w:t xml:space="preserve"> </w:t>
      </w:r>
      <w:r>
        <w:rPr>
          <w:sz w:val="20"/>
        </w:rPr>
        <w:t>projektu,</w:t>
      </w:r>
    </w:p>
    <w:p w:rsidR="00A4142A" w:rsidRDefault="00670D6D">
      <w:pPr>
        <w:pStyle w:val="Odstavecseseznamem"/>
        <w:numPr>
          <w:ilvl w:val="2"/>
          <w:numId w:val="4"/>
        </w:numPr>
        <w:tabs>
          <w:tab w:val="left" w:pos="924"/>
        </w:tabs>
        <w:spacing w:before="119"/>
        <w:rPr>
          <w:sz w:val="20"/>
        </w:rPr>
      </w:pPr>
      <w:r>
        <w:rPr>
          <w:sz w:val="20"/>
        </w:rPr>
        <w:t>bude dodržovat pravidla publicity dle pokynů v článku 14.3</w:t>
      </w:r>
      <w:r>
        <w:rPr>
          <w:spacing w:val="-3"/>
          <w:sz w:val="20"/>
        </w:rPr>
        <w:t xml:space="preserve"> </w:t>
      </w:r>
      <w:r>
        <w:rPr>
          <w:sz w:val="20"/>
        </w:rPr>
        <w:t>Výzvy,</w:t>
      </w:r>
    </w:p>
    <w:p w:rsidR="00A4142A" w:rsidRDefault="00670D6D">
      <w:pPr>
        <w:pStyle w:val="Odstavecseseznamem"/>
        <w:numPr>
          <w:ilvl w:val="1"/>
          <w:numId w:val="4"/>
        </w:numPr>
        <w:tabs>
          <w:tab w:val="left" w:pos="809"/>
        </w:tabs>
        <w:spacing w:before="120"/>
        <w:jc w:val="both"/>
        <w:rPr>
          <w:sz w:val="20"/>
        </w:rPr>
      </w:pPr>
      <w:r>
        <w:rPr>
          <w:sz w:val="20"/>
        </w:rPr>
        <w:t>se zavazuje dodržet lhůty realizace</w:t>
      </w:r>
      <w:r>
        <w:rPr>
          <w:spacing w:val="-7"/>
          <w:sz w:val="20"/>
        </w:rPr>
        <w:t xml:space="preserve"> </w:t>
      </w:r>
      <w:r>
        <w:rPr>
          <w:sz w:val="20"/>
        </w:rPr>
        <w:t>takto:</w:t>
      </w:r>
    </w:p>
    <w:p w:rsidR="00A4142A" w:rsidRDefault="00670D6D">
      <w:pPr>
        <w:pStyle w:val="Odstavecseseznamem"/>
        <w:numPr>
          <w:ilvl w:val="2"/>
          <w:numId w:val="4"/>
        </w:numPr>
        <w:tabs>
          <w:tab w:val="left" w:pos="924"/>
        </w:tabs>
        <w:ind w:right="113"/>
        <w:rPr>
          <w:sz w:val="20"/>
        </w:rPr>
      </w:pPr>
      <w:r>
        <w:rPr>
          <w:sz w:val="20"/>
        </w:rPr>
        <w:t>termín dokončení akce do konce 11/2021 a o dodržení tohoto termínu Fond bez zbytečného odkladu</w:t>
      </w:r>
      <w:r>
        <w:rPr>
          <w:spacing w:val="-5"/>
          <w:sz w:val="20"/>
        </w:rPr>
        <w:t xml:space="preserve"> </w:t>
      </w:r>
      <w:r>
        <w:rPr>
          <w:sz w:val="20"/>
        </w:rPr>
        <w:t>informovat</w:t>
      </w:r>
      <w:r>
        <w:rPr>
          <w:spacing w:val="-6"/>
          <w:sz w:val="20"/>
        </w:rPr>
        <w:t xml:space="preserve"> </w:t>
      </w:r>
      <w:r>
        <w:rPr>
          <w:sz w:val="20"/>
        </w:rPr>
        <w:t>(za</w:t>
      </w:r>
      <w:r>
        <w:rPr>
          <w:spacing w:val="-6"/>
          <w:sz w:val="20"/>
        </w:rPr>
        <w:t xml:space="preserve"> </w:t>
      </w:r>
      <w:r>
        <w:rPr>
          <w:sz w:val="20"/>
        </w:rPr>
        <w:t>termín</w:t>
      </w:r>
      <w:r>
        <w:rPr>
          <w:spacing w:val="-6"/>
          <w:sz w:val="20"/>
        </w:rPr>
        <w:t xml:space="preserve"> </w:t>
      </w:r>
      <w:r>
        <w:rPr>
          <w:sz w:val="20"/>
        </w:rPr>
        <w:t>ukončení</w:t>
      </w:r>
      <w:r>
        <w:rPr>
          <w:spacing w:val="-6"/>
          <w:sz w:val="20"/>
        </w:rPr>
        <w:t xml:space="preserve"> </w:t>
      </w:r>
      <w:r>
        <w:rPr>
          <w:sz w:val="20"/>
        </w:rPr>
        <w:t>projektu</w:t>
      </w:r>
      <w:r>
        <w:rPr>
          <w:spacing w:val="-6"/>
          <w:sz w:val="20"/>
        </w:rPr>
        <w:t xml:space="preserve"> </w:t>
      </w:r>
      <w:r>
        <w:rPr>
          <w:sz w:val="20"/>
        </w:rPr>
        <w:t>se</w:t>
      </w:r>
      <w:r>
        <w:rPr>
          <w:spacing w:val="-6"/>
          <w:sz w:val="20"/>
        </w:rPr>
        <w:t xml:space="preserve"> </w:t>
      </w:r>
      <w:r>
        <w:rPr>
          <w:sz w:val="20"/>
        </w:rPr>
        <w:t>považuje</w:t>
      </w:r>
      <w:r>
        <w:rPr>
          <w:spacing w:val="-7"/>
          <w:sz w:val="20"/>
        </w:rPr>
        <w:t xml:space="preserve"> </w:t>
      </w:r>
      <w:r>
        <w:rPr>
          <w:sz w:val="20"/>
        </w:rPr>
        <w:t>datum</w:t>
      </w:r>
      <w:r>
        <w:rPr>
          <w:spacing w:val="-7"/>
          <w:sz w:val="20"/>
        </w:rPr>
        <w:t xml:space="preserve"> </w:t>
      </w:r>
      <w:r>
        <w:rPr>
          <w:sz w:val="20"/>
        </w:rPr>
        <w:t>protokolu</w:t>
      </w:r>
      <w:r>
        <w:rPr>
          <w:spacing w:val="-6"/>
          <w:sz w:val="20"/>
        </w:rPr>
        <w:t xml:space="preserve"> </w:t>
      </w:r>
      <w:r>
        <w:rPr>
          <w:sz w:val="20"/>
        </w:rPr>
        <w:t>o</w:t>
      </w:r>
      <w:r>
        <w:rPr>
          <w:spacing w:val="-7"/>
          <w:sz w:val="20"/>
        </w:rPr>
        <w:t xml:space="preserve"> </w:t>
      </w:r>
      <w:r>
        <w:rPr>
          <w:sz w:val="20"/>
        </w:rPr>
        <w:t>předání</w:t>
      </w:r>
      <w:r>
        <w:rPr>
          <w:spacing w:val="-6"/>
          <w:sz w:val="20"/>
        </w:rPr>
        <w:t xml:space="preserve"> </w:t>
      </w:r>
      <w:r>
        <w:rPr>
          <w:sz w:val="20"/>
        </w:rPr>
        <w:t>a</w:t>
      </w:r>
      <w:r>
        <w:rPr>
          <w:spacing w:val="-6"/>
          <w:sz w:val="20"/>
        </w:rPr>
        <w:t xml:space="preserve"> </w:t>
      </w:r>
      <w:r>
        <w:rPr>
          <w:sz w:val="20"/>
        </w:rPr>
        <w:t>převzetí díla u relevantních aktivit). Přitom se konstatuje, že akce byla zahájen</w:t>
      </w:r>
      <w:r>
        <w:rPr>
          <w:sz w:val="20"/>
        </w:rPr>
        <w:t>a v</w:t>
      </w:r>
      <w:r>
        <w:rPr>
          <w:spacing w:val="-5"/>
          <w:sz w:val="20"/>
        </w:rPr>
        <w:t xml:space="preserve"> </w:t>
      </w:r>
      <w:r>
        <w:rPr>
          <w:sz w:val="20"/>
        </w:rPr>
        <w:t>5/2020,</w:t>
      </w:r>
    </w:p>
    <w:p w:rsidR="00A4142A" w:rsidRDefault="00670D6D">
      <w:pPr>
        <w:pStyle w:val="Odstavecseseznamem"/>
        <w:numPr>
          <w:ilvl w:val="1"/>
          <w:numId w:val="4"/>
        </w:numPr>
        <w:tabs>
          <w:tab w:val="left" w:pos="809"/>
        </w:tabs>
        <w:ind w:right="111"/>
        <w:jc w:val="both"/>
        <w:rPr>
          <w:sz w:val="20"/>
        </w:rPr>
      </w:pPr>
      <w:r>
        <w:rPr>
          <w:sz w:val="20"/>
        </w:rPr>
        <w:t>se zavazuje nejpozději do konce 2/2022 předložit prostřednictvím AIS SFŽP ČR Fondu podklady k závěrečnému vyhodnocení akce (dále jen „ZVA") podle článku 12 písm. d) Výzvy a</w:t>
      </w:r>
      <w:r>
        <w:rPr>
          <w:spacing w:val="-8"/>
          <w:sz w:val="20"/>
        </w:rPr>
        <w:t xml:space="preserve"> </w:t>
      </w:r>
      <w:r>
        <w:rPr>
          <w:sz w:val="20"/>
        </w:rPr>
        <w:t>dále:</w:t>
      </w:r>
    </w:p>
    <w:p w:rsidR="00A4142A" w:rsidRDefault="00670D6D">
      <w:pPr>
        <w:pStyle w:val="Odstavecseseznamem"/>
        <w:numPr>
          <w:ilvl w:val="2"/>
          <w:numId w:val="4"/>
        </w:numPr>
        <w:tabs>
          <w:tab w:val="left" w:pos="924"/>
        </w:tabs>
        <w:spacing w:before="118"/>
        <w:rPr>
          <w:sz w:val="20"/>
        </w:rPr>
      </w:pPr>
      <w:r>
        <w:rPr>
          <w:sz w:val="20"/>
        </w:rPr>
        <w:t>protokol o předání a převzetí</w:t>
      </w:r>
      <w:r>
        <w:rPr>
          <w:spacing w:val="-13"/>
          <w:sz w:val="20"/>
        </w:rPr>
        <w:t xml:space="preserve"> </w:t>
      </w:r>
      <w:r>
        <w:rPr>
          <w:sz w:val="20"/>
        </w:rPr>
        <w:t>díla,</w:t>
      </w:r>
    </w:p>
    <w:p w:rsidR="00A4142A" w:rsidRDefault="00670D6D">
      <w:pPr>
        <w:pStyle w:val="Odstavecseseznamem"/>
        <w:numPr>
          <w:ilvl w:val="2"/>
          <w:numId w:val="4"/>
        </w:numPr>
        <w:tabs>
          <w:tab w:val="left" w:pos="924"/>
        </w:tabs>
        <w:rPr>
          <w:sz w:val="20"/>
        </w:rPr>
      </w:pPr>
      <w:r>
        <w:rPr>
          <w:sz w:val="20"/>
        </w:rPr>
        <w:t>fotodokumentaci provedení</w:t>
      </w:r>
      <w:r>
        <w:rPr>
          <w:spacing w:val="-11"/>
          <w:sz w:val="20"/>
        </w:rPr>
        <w:t xml:space="preserve"> </w:t>
      </w:r>
      <w:r>
        <w:rPr>
          <w:sz w:val="20"/>
        </w:rPr>
        <w:t>akc</w:t>
      </w:r>
      <w:r>
        <w:rPr>
          <w:sz w:val="20"/>
        </w:rPr>
        <w:t>e.</w:t>
      </w:r>
    </w:p>
    <w:p w:rsidR="00A4142A" w:rsidRDefault="00670D6D">
      <w:pPr>
        <w:pStyle w:val="Zkladntext"/>
        <w:ind w:right="112" w:firstLine="0"/>
      </w:pPr>
      <w:r>
        <w:t>K ZVA může Fond vydat závazné pokyny (či požádat o informace), které mohou jeho obsah blíže specifikovat či rozšířit. Příjemce podpory je povinen tyto pokyny (žádost o informace) bez zbytečného odkladu (případně ve lhůtě stanovené Fondem) splnit. Fond n</w:t>
      </w:r>
      <w:r>
        <w:t>ení povinen vydat protokol o závěrečném vyhodnocení</w:t>
      </w:r>
      <w:r>
        <w:rPr>
          <w:spacing w:val="-5"/>
        </w:rPr>
        <w:t xml:space="preserve"> </w:t>
      </w:r>
      <w:r>
        <w:t>akce</w:t>
      </w:r>
      <w:r>
        <w:rPr>
          <w:spacing w:val="-5"/>
        </w:rPr>
        <w:t xml:space="preserve"> </w:t>
      </w:r>
      <w:r>
        <w:t>dříve,</w:t>
      </w:r>
      <w:r>
        <w:rPr>
          <w:spacing w:val="-4"/>
        </w:rPr>
        <w:t xml:space="preserve"> </w:t>
      </w:r>
      <w:r>
        <w:t>než</w:t>
      </w:r>
      <w:r>
        <w:rPr>
          <w:spacing w:val="-4"/>
        </w:rPr>
        <w:t xml:space="preserve"> </w:t>
      </w:r>
      <w:r>
        <w:t>obdrží</w:t>
      </w:r>
      <w:r>
        <w:rPr>
          <w:spacing w:val="-5"/>
        </w:rPr>
        <w:t xml:space="preserve"> </w:t>
      </w:r>
      <w:r>
        <w:t>veškeré</w:t>
      </w:r>
      <w:r>
        <w:rPr>
          <w:spacing w:val="-5"/>
        </w:rPr>
        <w:t xml:space="preserve"> </w:t>
      </w:r>
      <w:r>
        <w:t>požadované</w:t>
      </w:r>
      <w:r>
        <w:rPr>
          <w:spacing w:val="-5"/>
        </w:rPr>
        <w:t xml:space="preserve"> </w:t>
      </w:r>
      <w:r>
        <w:t>podklady</w:t>
      </w:r>
      <w:r>
        <w:rPr>
          <w:spacing w:val="-1"/>
        </w:rPr>
        <w:t xml:space="preserve"> </w:t>
      </w:r>
      <w:r>
        <w:t>a</w:t>
      </w:r>
      <w:r>
        <w:rPr>
          <w:spacing w:val="-4"/>
        </w:rPr>
        <w:t xml:space="preserve"> </w:t>
      </w:r>
      <w:r>
        <w:t>informace,</w:t>
      </w:r>
      <w:r>
        <w:rPr>
          <w:spacing w:val="-4"/>
        </w:rPr>
        <w:t xml:space="preserve"> </w:t>
      </w:r>
      <w:r>
        <w:t>na</w:t>
      </w:r>
      <w:r>
        <w:rPr>
          <w:spacing w:val="-3"/>
        </w:rPr>
        <w:t xml:space="preserve"> </w:t>
      </w:r>
      <w:r>
        <w:t>základě</w:t>
      </w:r>
      <w:r>
        <w:rPr>
          <w:spacing w:val="-5"/>
        </w:rPr>
        <w:t xml:space="preserve"> </w:t>
      </w:r>
      <w:r>
        <w:t>kterých</w:t>
      </w:r>
      <w:r>
        <w:rPr>
          <w:spacing w:val="-4"/>
        </w:rPr>
        <w:t xml:space="preserve"> </w:t>
      </w:r>
      <w:r>
        <w:t>bude moci</w:t>
      </w:r>
      <w:r>
        <w:rPr>
          <w:spacing w:val="-12"/>
        </w:rPr>
        <w:t xml:space="preserve"> </w:t>
      </w:r>
      <w:r>
        <w:t>jednoznačně</w:t>
      </w:r>
      <w:r>
        <w:rPr>
          <w:spacing w:val="-11"/>
        </w:rPr>
        <w:t xml:space="preserve"> </w:t>
      </w:r>
      <w:r>
        <w:t>rozhodnout</w:t>
      </w:r>
      <w:r>
        <w:rPr>
          <w:spacing w:val="-11"/>
        </w:rPr>
        <w:t xml:space="preserve"> </w:t>
      </w:r>
      <w:r>
        <w:t>o</w:t>
      </w:r>
      <w:r>
        <w:rPr>
          <w:spacing w:val="-10"/>
        </w:rPr>
        <w:t xml:space="preserve"> </w:t>
      </w:r>
      <w:r>
        <w:t>plnění</w:t>
      </w:r>
      <w:r>
        <w:rPr>
          <w:spacing w:val="-10"/>
        </w:rPr>
        <w:t xml:space="preserve"> </w:t>
      </w:r>
      <w:r>
        <w:t>podmínek</w:t>
      </w:r>
      <w:r>
        <w:rPr>
          <w:spacing w:val="-12"/>
        </w:rPr>
        <w:t xml:space="preserve"> </w:t>
      </w:r>
      <w:r>
        <w:t>této</w:t>
      </w:r>
      <w:r>
        <w:rPr>
          <w:spacing w:val="-7"/>
        </w:rPr>
        <w:t xml:space="preserve"> </w:t>
      </w:r>
      <w:r>
        <w:t>Smlouvy</w:t>
      </w:r>
      <w:r>
        <w:rPr>
          <w:spacing w:val="-12"/>
        </w:rPr>
        <w:t xml:space="preserve"> </w:t>
      </w:r>
      <w:r>
        <w:t>a</w:t>
      </w:r>
      <w:r>
        <w:rPr>
          <w:spacing w:val="-1"/>
        </w:rPr>
        <w:t xml:space="preserve"> </w:t>
      </w:r>
      <w:r>
        <w:t>rovněž</w:t>
      </w:r>
      <w:r>
        <w:rPr>
          <w:spacing w:val="-9"/>
        </w:rPr>
        <w:t xml:space="preserve"> </w:t>
      </w:r>
      <w:r>
        <w:t>v</w:t>
      </w:r>
      <w:r>
        <w:rPr>
          <w:spacing w:val="-11"/>
        </w:rPr>
        <w:t xml:space="preserve"> </w:t>
      </w:r>
      <w:r>
        <w:t>případě,</w:t>
      </w:r>
      <w:r>
        <w:rPr>
          <w:spacing w:val="-10"/>
        </w:rPr>
        <w:t xml:space="preserve"> </w:t>
      </w:r>
      <w:r>
        <w:t>že</w:t>
      </w:r>
      <w:r>
        <w:rPr>
          <w:spacing w:val="-11"/>
        </w:rPr>
        <w:t xml:space="preserve"> </w:t>
      </w:r>
      <w:r>
        <w:t>příjemce</w:t>
      </w:r>
      <w:r>
        <w:rPr>
          <w:spacing w:val="-12"/>
        </w:rPr>
        <w:t xml:space="preserve"> </w:t>
      </w:r>
      <w:r>
        <w:t>podpory</w:t>
      </w:r>
    </w:p>
    <w:p w:rsidR="00A4142A" w:rsidRDefault="00A4142A">
      <w:pPr>
        <w:sectPr w:rsidR="00A4142A">
          <w:type w:val="continuous"/>
          <w:pgSz w:w="12240" w:h="15840"/>
          <w:pgMar w:top="1060" w:right="1020" w:bottom="1580" w:left="1460" w:header="708" w:footer="708" w:gutter="0"/>
          <w:cols w:space="708"/>
        </w:sectPr>
      </w:pPr>
    </w:p>
    <w:p w:rsidR="00A4142A" w:rsidRDefault="00670D6D">
      <w:pPr>
        <w:pStyle w:val="Zkladntext"/>
        <w:spacing w:before="73"/>
        <w:ind w:right="113" w:firstLine="0"/>
      </w:pPr>
      <w:r>
        <w:lastRenderedPageBreak/>
        <w:t>je v prodlení s plněním finančních závazků vůči Fondu. Protokol o závěrečném vyhodnocení akce bude obsahovat vypořádání čerpaných prostředků a vyhodnocení plnění smluvních podmínek.</w:t>
      </w:r>
    </w:p>
    <w:p w:rsidR="00A4142A" w:rsidRDefault="00670D6D">
      <w:pPr>
        <w:pStyle w:val="Odstavecseseznamem"/>
        <w:numPr>
          <w:ilvl w:val="0"/>
          <w:numId w:val="4"/>
        </w:numPr>
        <w:tabs>
          <w:tab w:val="left" w:pos="526"/>
        </w:tabs>
        <w:jc w:val="both"/>
        <w:rPr>
          <w:sz w:val="20"/>
        </w:rPr>
      </w:pPr>
      <w:r>
        <w:rPr>
          <w:sz w:val="20"/>
        </w:rPr>
        <w:t>Příjemce podpory je dále</w:t>
      </w:r>
      <w:r>
        <w:rPr>
          <w:spacing w:val="-5"/>
          <w:sz w:val="20"/>
        </w:rPr>
        <w:t xml:space="preserve"> </w:t>
      </w:r>
      <w:r>
        <w:rPr>
          <w:sz w:val="20"/>
        </w:rPr>
        <w:t>povinen:</w:t>
      </w:r>
    </w:p>
    <w:p w:rsidR="00A4142A" w:rsidRDefault="00670D6D">
      <w:pPr>
        <w:pStyle w:val="Odstavecseseznamem"/>
        <w:numPr>
          <w:ilvl w:val="1"/>
          <w:numId w:val="4"/>
        </w:numPr>
        <w:tabs>
          <w:tab w:val="left" w:pos="809"/>
        </w:tabs>
        <w:spacing w:before="120"/>
        <w:ind w:right="114"/>
        <w:jc w:val="both"/>
        <w:rPr>
          <w:sz w:val="20"/>
        </w:rPr>
      </w:pPr>
      <w:r>
        <w:rPr>
          <w:sz w:val="20"/>
        </w:rPr>
        <w:t>poskytnuté finanční prostředky (podporu)</w:t>
      </w:r>
      <w:r>
        <w:rPr>
          <w:sz w:val="20"/>
        </w:rPr>
        <w:t xml:space="preserve"> použít výhradně k účelu podle této Smlouvy, nebo je nejpozději</w:t>
      </w:r>
      <w:r>
        <w:rPr>
          <w:spacing w:val="-16"/>
          <w:sz w:val="20"/>
        </w:rPr>
        <w:t xml:space="preserve"> </w:t>
      </w:r>
      <w:r>
        <w:rPr>
          <w:sz w:val="20"/>
        </w:rPr>
        <w:t>do</w:t>
      </w:r>
      <w:r>
        <w:rPr>
          <w:spacing w:val="-14"/>
          <w:sz w:val="20"/>
        </w:rPr>
        <w:t xml:space="preserve"> </w:t>
      </w:r>
      <w:r>
        <w:rPr>
          <w:sz w:val="20"/>
        </w:rPr>
        <w:t>30</w:t>
      </w:r>
      <w:r>
        <w:rPr>
          <w:spacing w:val="-14"/>
          <w:sz w:val="20"/>
        </w:rPr>
        <w:t xml:space="preserve"> </w:t>
      </w:r>
      <w:r>
        <w:rPr>
          <w:sz w:val="20"/>
        </w:rPr>
        <w:t>dnů</w:t>
      </w:r>
      <w:r>
        <w:rPr>
          <w:spacing w:val="-15"/>
          <w:sz w:val="20"/>
        </w:rPr>
        <w:t xml:space="preserve"> </w:t>
      </w:r>
      <w:r>
        <w:rPr>
          <w:sz w:val="20"/>
        </w:rPr>
        <w:t>ode</w:t>
      </w:r>
      <w:r>
        <w:rPr>
          <w:spacing w:val="-16"/>
          <w:sz w:val="20"/>
        </w:rPr>
        <w:t xml:space="preserve"> </w:t>
      </w:r>
      <w:r>
        <w:rPr>
          <w:sz w:val="20"/>
        </w:rPr>
        <w:t>dne</w:t>
      </w:r>
      <w:r>
        <w:rPr>
          <w:spacing w:val="-15"/>
          <w:sz w:val="20"/>
        </w:rPr>
        <w:t xml:space="preserve"> </w:t>
      </w:r>
      <w:r>
        <w:rPr>
          <w:sz w:val="20"/>
        </w:rPr>
        <w:t>jejich</w:t>
      </w:r>
      <w:r>
        <w:rPr>
          <w:spacing w:val="-15"/>
          <w:sz w:val="20"/>
        </w:rPr>
        <w:t xml:space="preserve"> </w:t>
      </w:r>
      <w:r>
        <w:rPr>
          <w:sz w:val="20"/>
        </w:rPr>
        <w:t>odepsání</w:t>
      </w:r>
      <w:r>
        <w:rPr>
          <w:spacing w:val="-15"/>
          <w:sz w:val="20"/>
        </w:rPr>
        <w:t xml:space="preserve"> </w:t>
      </w:r>
      <w:r>
        <w:rPr>
          <w:sz w:val="20"/>
        </w:rPr>
        <w:t>z</w:t>
      </w:r>
      <w:r>
        <w:rPr>
          <w:spacing w:val="-14"/>
          <w:sz w:val="20"/>
        </w:rPr>
        <w:t xml:space="preserve"> </w:t>
      </w:r>
      <w:r>
        <w:rPr>
          <w:sz w:val="20"/>
        </w:rPr>
        <w:t>bankovního</w:t>
      </w:r>
      <w:r>
        <w:rPr>
          <w:spacing w:val="-14"/>
          <w:sz w:val="20"/>
        </w:rPr>
        <w:t xml:space="preserve"> </w:t>
      </w:r>
      <w:r>
        <w:rPr>
          <w:sz w:val="20"/>
        </w:rPr>
        <w:t>účtu</w:t>
      </w:r>
      <w:r>
        <w:rPr>
          <w:spacing w:val="-14"/>
          <w:sz w:val="20"/>
        </w:rPr>
        <w:t xml:space="preserve"> </w:t>
      </w:r>
      <w:r>
        <w:rPr>
          <w:sz w:val="20"/>
        </w:rPr>
        <w:t>Fondu</w:t>
      </w:r>
      <w:r>
        <w:rPr>
          <w:spacing w:val="-15"/>
          <w:sz w:val="20"/>
        </w:rPr>
        <w:t xml:space="preserve"> </w:t>
      </w:r>
      <w:r>
        <w:rPr>
          <w:sz w:val="20"/>
        </w:rPr>
        <w:t>vrátit</w:t>
      </w:r>
      <w:r>
        <w:rPr>
          <w:spacing w:val="-15"/>
          <w:sz w:val="20"/>
        </w:rPr>
        <w:t xml:space="preserve"> </w:t>
      </w:r>
      <w:r>
        <w:rPr>
          <w:sz w:val="20"/>
        </w:rPr>
        <w:t>na</w:t>
      </w:r>
      <w:r>
        <w:rPr>
          <w:spacing w:val="-16"/>
          <w:sz w:val="20"/>
        </w:rPr>
        <w:t xml:space="preserve"> </w:t>
      </w:r>
      <w:r>
        <w:rPr>
          <w:sz w:val="20"/>
        </w:rPr>
        <w:t>bankovní</w:t>
      </w:r>
      <w:r>
        <w:rPr>
          <w:spacing w:val="-15"/>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30"/>
          <w:sz w:val="20"/>
        </w:rPr>
        <w:t xml:space="preserve"> </w:t>
      </w:r>
      <w:r>
        <w:rPr>
          <w:sz w:val="20"/>
        </w:rPr>
        <w:t>platba,</w:t>
      </w:r>
    </w:p>
    <w:p w:rsidR="00A4142A" w:rsidRDefault="00670D6D">
      <w:pPr>
        <w:pStyle w:val="Odstavecseseznamem"/>
        <w:numPr>
          <w:ilvl w:val="1"/>
          <w:numId w:val="4"/>
        </w:numPr>
        <w:tabs>
          <w:tab w:val="left" w:pos="809"/>
        </w:tabs>
        <w:spacing w:before="119"/>
        <w:ind w:right="111"/>
        <w:jc w:val="both"/>
        <w:rPr>
          <w:sz w:val="20"/>
        </w:rPr>
      </w:pPr>
      <w:r>
        <w:rPr>
          <w:sz w:val="20"/>
        </w:rPr>
        <w:t>vést o použití poskytnutých prostředků samostatnou průkaznou evidenci v souladu s právními předpisy,</w:t>
      </w:r>
    </w:p>
    <w:p w:rsidR="00A4142A" w:rsidRDefault="00670D6D">
      <w:pPr>
        <w:pStyle w:val="Odstavecseseznamem"/>
        <w:numPr>
          <w:ilvl w:val="1"/>
          <w:numId w:val="4"/>
        </w:numPr>
        <w:tabs>
          <w:tab w:val="left" w:pos="809"/>
        </w:tabs>
        <w:ind w:right="115"/>
        <w:jc w:val="both"/>
        <w:rPr>
          <w:sz w:val="20"/>
        </w:rPr>
      </w:pPr>
      <w:r>
        <w:rPr>
          <w:sz w:val="20"/>
        </w:rPr>
        <w:t>vrátit poskytnuté finanční prostředky, popřípadě jejich část do 30 dnů poté, co odpadl účel akce, pro který</w:t>
      </w:r>
      <w:r>
        <w:rPr>
          <w:spacing w:val="-8"/>
          <w:sz w:val="20"/>
        </w:rPr>
        <w:t xml:space="preserve"> </w:t>
      </w:r>
      <w:r>
        <w:rPr>
          <w:sz w:val="20"/>
        </w:rPr>
        <w:t>je</w:t>
      </w:r>
      <w:r>
        <w:rPr>
          <w:spacing w:val="-7"/>
          <w:sz w:val="20"/>
        </w:rPr>
        <w:t xml:space="preserve"> </w:t>
      </w:r>
      <w:r>
        <w:rPr>
          <w:sz w:val="20"/>
        </w:rPr>
        <w:t>podpora</w:t>
      </w:r>
      <w:r>
        <w:rPr>
          <w:spacing w:val="-8"/>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7"/>
          <w:sz w:val="20"/>
        </w:rPr>
        <w:t xml:space="preserve"> </w:t>
      </w:r>
      <w:r>
        <w:rPr>
          <w:sz w:val="20"/>
        </w:rPr>
        <w:t>povinen</w:t>
      </w:r>
      <w:r>
        <w:rPr>
          <w:spacing w:val="-8"/>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poskytnuté peněžní prostředky odpadne pouze na přechodnou</w:t>
      </w:r>
      <w:r>
        <w:rPr>
          <w:spacing w:val="-5"/>
          <w:sz w:val="20"/>
        </w:rPr>
        <w:t xml:space="preserve"> </w:t>
      </w:r>
      <w:r>
        <w:rPr>
          <w:sz w:val="20"/>
        </w:rPr>
        <w:t>dobu,</w:t>
      </w:r>
    </w:p>
    <w:p w:rsidR="00A4142A" w:rsidRDefault="00670D6D">
      <w:pPr>
        <w:pStyle w:val="Odstavecseseznamem"/>
        <w:numPr>
          <w:ilvl w:val="1"/>
          <w:numId w:val="4"/>
        </w:numPr>
        <w:tabs>
          <w:tab w:val="left" w:pos="809"/>
        </w:tabs>
        <w:ind w:right="115"/>
        <w:jc w:val="both"/>
        <w:rPr>
          <w:sz w:val="20"/>
        </w:rPr>
      </w:pPr>
      <w:r>
        <w:rPr>
          <w:sz w:val="20"/>
        </w:rPr>
        <w:t>vrátit odpovídající  část podpory v  případě, že  DPH  bude zahrnuta do  způsobilých výdajů  akce    a příjemce podpory má nebo mu vznikne n</w:t>
      </w:r>
      <w:r>
        <w:rPr>
          <w:sz w:val="20"/>
        </w:rPr>
        <w:t>árok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7"/>
          <w:sz w:val="20"/>
        </w:rPr>
        <w:t xml:space="preserve"> </w:t>
      </w:r>
      <w:r>
        <w:rPr>
          <w:sz w:val="20"/>
        </w:rPr>
        <w:t>podpory</w:t>
      </w:r>
      <w:r>
        <w:rPr>
          <w:spacing w:val="-7"/>
          <w:sz w:val="20"/>
        </w:rPr>
        <w:t xml:space="preserve"> </w:t>
      </w:r>
      <w:r>
        <w:rPr>
          <w:sz w:val="20"/>
        </w:rPr>
        <w:t>je</w:t>
      </w:r>
      <w:r>
        <w:rPr>
          <w:spacing w:val="-7"/>
          <w:sz w:val="20"/>
        </w:rPr>
        <w:t xml:space="preserve"> </w:t>
      </w:r>
      <w:r>
        <w:rPr>
          <w:sz w:val="20"/>
        </w:rPr>
        <w:t>příjemce</w:t>
      </w:r>
      <w:r>
        <w:rPr>
          <w:spacing w:val="-8"/>
          <w:sz w:val="20"/>
        </w:rPr>
        <w:t xml:space="preserve"> </w:t>
      </w:r>
      <w:r>
        <w:rPr>
          <w:sz w:val="20"/>
        </w:rPr>
        <w:t>podpory</w:t>
      </w:r>
      <w:r>
        <w:rPr>
          <w:spacing w:val="-6"/>
          <w:sz w:val="20"/>
        </w:rPr>
        <w:t xml:space="preserve"> </w:t>
      </w:r>
      <w:r>
        <w:rPr>
          <w:sz w:val="20"/>
        </w:rPr>
        <w:t>povinen</w:t>
      </w:r>
      <w:r>
        <w:rPr>
          <w:spacing w:val="-7"/>
          <w:sz w:val="20"/>
        </w:rPr>
        <w:t xml:space="preserve"> </w:t>
      </w:r>
      <w:r>
        <w:rPr>
          <w:sz w:val="20"/>
        </w:rPr>
        <w:t>nejpozději</w:t>
      </w:r>
      <w:r>
        <w:rPr>
          <w:spacing w:val="-6"/>
          <w:sz w:val="20"/>
        </w:rPr>
        <w:t xml:space="preserve"> </w:t>
      </w:r>
      <w:r>
        <w:rPr>
          <w:sz w:val="20"/>
        </w:rPr>
        <w:t>do</w:t>
      </w:r>
      <w:r>
        <w:rPr>
          <w:spacing w:val="-6"/>
          <w:sz w:val="20"/>
        </w:rPr>
        <w:t xml:space="preserve"> </w:t>
      </w:r>
      <w:r>
        <w:rPr>
          <w:sz w:val="20"/>
        </w:rPr>
        <w:t>30</w:t>
      </w:r>
      <w:r>
        <w:rPr>
          <w:spacing w:val="-5"/>
          <w:sz w:val="20"/>
        </w:rPr>
        <w:t xml:space="preserve"> </w:t>
      </w:r>
      <w:r>
        <w:rPr>
          <w:sz w:val="20"/>
        </w:rPr>
        <w:t>dní</w:t>
      </w:r>
      <w:r>
        <w:rPr>
          <w:spacing w:val="-7"/>
          <w:sz w:val="20"/>
        </w:rPr>
        <w:t xml:space="preserve"> </w:t>
      </w:r>
      <w:r>
        <w:rPr>
          <w:sz w:val="20"/>
        </w:rPr>
        <w:t>ode dne, kdy mu příslušný nárok na odpočet DPH</w:t>
      </w:r>
      <w:r>
        <w:rPr>
          <w:spacing w:val="-8"/>
          <w:sz w:val="20"/>
        </w:rPr>
        <w:t xml:space="preserve"> </w:t>
      </w:r>
      <w:r>
        <w:rPr>
          <w:sz w:val="20"/>
        </w:rPr>
        <w:t>vznikne,</w:t>
      </w:r>
    </w:p>
    <w:p w:rsidR="00A4142A" w:rsidRDefault="00670D6D">
      <w:pPr>
        <w:pStyle w:val="Odstavecseseznamem"/>
        <w:numPr>
          <w:ilvl w:val="1"/>
          <w:numId w:val="4"/>
        </w:numPr>
        <w:tabs>
          <w:tab w:val="left" w:pos="809"/>
        </w:tabs>
        <w:spacing w:before="120"/>
        <w:ind w:right="115"/>
        <w:jc w:val="both"/>
        <w:rPr>
          <w:sz w:val="20"/>
        </w:rPr>
      </w:pPr>
      <w:r>
        <w:rPr>
          <w:sz w:val="20"/>
        </w:rPr>
        <w:t>při případném překročení podílu dle článku II bod</w:t>
      </w:r>
      <w:r>
        <w:rPr>
          <w:sz w:val="20"/>
        </w:rPr>
        <w:t>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0"/>
          <w:sz w:val="20"/>
        </w:rPr>
        <w:t xml:space="preserve"> </w:t>
      </w:r>
      <w:r>
        <w:rPr>
          <w:sz w:val="20"/>
        </w:rPr>
        <w:t>4,</w:t>
      </w:r>
    </w:p>
    <w:p w:rsidR="00A4142A" w:rsidRDefault="00670D6D">
      <w:pPr>
        <w:pStyle w:val="Odstavecseseznamem"/>
        <w:numPr>
          <w:ilvl w:val="1"/>
          <w:numId w:val="4"/>
        </w:numPr>
        <w:tabs>
          <w:tab w:val="left" w:pos="809"/>
        </w:tabs>
        <w:spacing w:before="118"/>
        <w:ind w:right="113"/>
        <w:jc w:val="both"/>
        <w:rPr>
          <w:sz w:val="20"/>
        </w:rPr>
      </w:pPr>
      <w:r>
        <w:rPr>
          <w:sz w:val="20"/>
        </w:rPr>
        <w:t>předkládat</w:t>
      </w:r>
      <w:r>
        <w:rPr>
          <w:spacing w:val="-6"/>
          <w:sz w:val="20"/>
        </w:rPr>
        <w:t xml:space="preserve"> </w:t>
      </w:r>
      <w:r>
        <w:rPr>
          <w:sz w:val="20"/>
        </w:rPr>
        <w:t>Fondu</w:t>
      </w:r>
      <w:r>
        <w:rPr>
          <w:spacing w:val="-6"/>
          <w:sz w:val="20"/>
        </w:rPr>
        <w:t xml:space="preserve"> </w:t>
      </w:r>
      <w:r>
        <w:rPr>
          <w:sz w:val="20"/>
        </w:rPr>
        <w:t>prostřednictvím</w:t>
      </w:r>
      <w:r>
        <w:rPr>
          <w:spacing w:val="-8"/>
          <w:sz w:val="20"/>
        </w:rPr>
        <w:t xml:space="preserve"> </w:t>
      </w:r>
      <w:r>
        <w:rPr>
          <w:sz w:val="20"/>
        </w:rPr>
        <w:t>AIS</w:t>
      </w:r>
      <w:r>
        <w:rPr>
          <w:spacing w:val="-6"/>
          <w:sz w:val="20"/>
        </w:rPr>
        <w:t xml:space="preserve"> </w:t>
      </w:r>
      <w:r>
        <w:rPr>
          <w:sz w:val="20"/>
        </w:rPr>
        <w:t>SFŽP</w:t>
      </w:r>
      <w:r>
        <w:rPr>
          <w:spacing w:val="-2"/>
          <w:sz w:val="20"/>
        </w:rPr>
        <w:t xml:space="preserve"> </w:t>
      </w:r>
      <w:r>
        <w:rPr>
          <w:sz w:val="20"/>
        </w:rPr>
        <w:t>ČR</w:t>
      </w:r>
      <w:r>
        <w:rPr>
          <w:spacing w:val="-6"/>
          <w:sz w:val="20"/>
        </w:rPr>
        <w:t xml:space="preserve"> </w:t>
      </w:r>
      <w:r>
        <w:rPr>
          <w:sz w:val="20"/>
        </w:rPr>
        <w:t>roční</w:t>
      </w:r>
      <w:r>
        <w:rPr>
          <w:spacing w:val="-6"/>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8"/>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8"/>
          <w:sz w:val="20"/>
        </w:rPr>
        <w:t xml:space="preserve"> </w:t>
      </w:r>
      <w:r>
        <w:rPr>
          <w:sz w:val="20"/>
        </w:rPr>
        <w:t>pokyny,</w:t>
      </w:r>
    </w:p>
    <w:p w:rsidR="00A4142A" w:rsidRDefault="00670D6D">
      <w:pPr>
        <w:pStyle w:val="Odstavecseseznamem"/>
        <w:numPr>
          <w:ilvl w:val="1"/>
          <w:numId w:val="4"/>
        </w:numPr>
        <w:tabs>
          <w:tab w:val="left" w:pos="809"/>
        </w:tabs>
        <w:spacing w:before="122"/>
        <w:ind w:right="110"/>
        <w:jc w:val="both"/>
        <w:rPr>
          <w:sz w:val="20"/>
        </w:rPr>
      </w:pPr>
      <w:r>
        <w:rPr>
          <w:sz w:val="20"/>
        </w:rPr>
        <w:t>umožn</w:t>
      </w:r>
      <w:r>
        <w:rPr>
          <w:sz w:val="20"/>
        </w:rPr>
        <w:t>it</w:t>
      </w:r>
      <w:r>
        <w:rPr>
          <w:spacing w:val="-15"/>
          <w:sz w:val="20"/>
        </w:rPr>
        <w:t xml:space="preserve"> </w:t>
      </w:r>
      <w:r>
        <w:rPr>
          <w:sz w:val="20"/>
        </w:rPr>
        <w:t>osobám</w:t>
      </w:r>
      <w:r>
        <w:rPr>
          <w:spacing w:val="-16"/>
          <w:sz w:val="20"/>
        </w:rPr>
        <w:t xml:space="preserve"> </w:t>
      </w:r>
      <w:r>
        <w:rPr>
          <w:sz w:val="20"/>
        </w:rPr>
        <w:t>pověřeným</w:t>
      </w:r>
      <w:r>
        <w:rPr>
          <w:spacing w:val="-14"/>
          <w:sz w:val="20"/>
        </w:rPr>
        <w:t xml:space="preserve"> </w:t>
      </w:r>
      <w:r>
        <w:rPr>
          <w:sz w:val="20"/>
        </w:rPr>
        <w:t>Fondem</w:t>
      </w:r>
      <w:r>
        <w:rPr>
          <w:spacing w:val="-15"/>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3"/>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3"/>
          <w:sz w:val="20"/>
        </w:rPr>
        <w:t xml:space="preserve"> </w:t>
      </w:r>
      <w:r>
        <w:rPr>
          <w:sz w:val="20"/>
        </w:rPr>
        <w:t>v</w:t>
      </w:r>
      <w:r>
        <w:rPr>
          <w:spacing w:val="2"/>
          <w:sz w:val="20"/>
        </w:rPr>
        <w:t xml:space="preserve"> </w:t>
      </w:r>
      <w:r>
        <w:rPr>
          <w:sz w:val="20"/>
        </w:rPr>
        <w:t>průběhu</w:t>
      </w:r>
      <w:r>
        <w:rPr>
          <w:spacing w:val="-14"/>
          <w:sz w:val="20"/>
        </w:rPr>
        <w:t xml:space="preserve"> </w:t>
      </w:r>
      <w:r>
        <w:rPr>
          <w:sz w:val="20"/>
        </w:rPr>
        <w:t>realizace akce</w:t>
      </w:r>
      <w:r>
        <w:rPr>
          <w:spacing w:val="-9"/>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9"/>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10"/>
          <w:sz w:val="20"/>
        </w:rPr>
        <w:t xml:space="preserve"> </w:t>
      </w:r>
      <w:r>
        <w:rPr>
          <w:sz w:val="20"/>
        </w:rPr>
        <w:t>takovém</w:t>
      </w:r>
      <w:r>
        <w:rPr>
          <w:spacing w:val="-8"/>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8"/>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7"/>
          <w:sz w:val="20"/>
        </w:rPr>
        <w:t xml:space="preserve"> </w:t>
      </w:r>
      <w:r>
        <w:rPr>
          <w:sz w:val="20"/>
        </w:rPr>
        <w:t>aby mohly být objasněny všechny okolnosti, týkající se této</w:t>
      </w:r>
      <w:r>
        <w:rPr>
          <w:spacing w:val="-3"/>
          <w:sz w:val="20"/>
        </w:rPr>
        <w:t xml:space="preserve"> </w:t>
      </w:r>
      <w:r>
        <w:rPr>
          <w:sz w:val="20"/>
        </w:rPr>
        <w:t>Smlouvy,</w:t>
      </w:r>
    </w:p>
    <w:p w:rsidR="00A4142A" w:rsidRDefault="00670D6D">
      <w:pPr>
        <w:pStyle w:val="Odstavecseseznamem"/>
        <w:numPr>
          <w:ilvl w:val="1"/>
          <w:numId w:val="4"/>
        </w:numPr>
        <w:tabs>
          <w:tab w:val="left" w:pos="809"/>
        </w:tabs>
        <w:spacing w:before="118"/>
        <w:ind w:right="118"/>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w:t>
      </w:r>
      <w:r>
        <w:rPr>
          <w:sz w:val="20"/>
        </w:rPr>
        <w:t>vinnosti stanovené touto</w:t>
      </w:r>
      <w:r>
        <w:rPr>
          <w:spacing w:val="-35"/>
          <w:sz w:val="20"/>
        </w:rPr>
        <w:t xml:space="preserve"> </w:t>
      </w:r>
      <w:r>
        <w:rPr>
          <w:sz w:val="20"/>
        </w:rPr>
        <w:t>Smlouvou),</w:t>
      </w:r>
    </w:p>
    <w:p w:rsidR="00A4142A" w:rsidRDefault="00670D6D">
      <w:pPr>
        <w:pStyle w:val="Odstavecseseznamem"/>
        <w:numPr>
          <w:ilvl w:val="1"/>
          <w:numId w:val="4"/>
        </w:numPr>
        <w:tabs>
          <w:tab w:val="left" w:pos="809"/>
        </w:tabs>
        <w:spacing w:before="122"/>
        <w:ind w:right="110"/>
        <w:jc w:val="both"/>
        <w:rPr>
          <w:sz w:val="20"/>
        </w:rPr>
      </w:pPr>
      <w:r>
        <w:rPr>
          <w:sz w:val="20"/>
        </w:rPr>
        <w:t>informovat</w:t>
      </w:r>
      <w:r>
        <w:rPr>
          <w:spacing w:val="-6"/>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5"/>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5"/>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5"/>
          <w:sz w:val="20"/>
        </w:rPr>
        <w:t xml:space="preserve"> </w:t>
      </w:r>
      <w:r>
        <w:rPr>
          <w:sz w:val="20"/>
        </w:rPr>
        <w:t>Smlouvy,</w:t>
      </w:r>
    </w:p>
    <w:p w:rsidR="00A4142A" w:rsidRDefault="00670D6D">
      <w:pPr>
        <w:pStyle w:val="Odstavecseseznamem"/>
        <w:numPr>
          <w:ilvl w:val="1"/>
          <w:numId w:val="4"/>
        </w:numPr>
        <w:tabs>
          <w:tab w:val="left" w:pos="809"/>
        </w:tabs>
        <w:ind w:right="111"/>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w:t>
      </w:r>
      <w:r>
        <w:rPr>
          <w:spacing w:val="-14"/>
          <w:sz w:val="20"/>
        </w:rPr>
        <w:t xml:space="preserve"> </w:t>
      </w:r>
      <w:r>
        <w:rPr>
          <w:sz w:val="20"/>
        </w:rPr>
        <w:t>V</w:t>
      </w:r>
      <w:r>
        <w:rPr>
          <w:spacing w:val="-13"/>
          <w:sz w:val="20"/>
        </w:rPr>
        <w:t xml:space="preserve"> </w:t>
      </w:r>
      <w:r>
        <w:rPr>
          <w:sz w:val="20"/>
        </w:rPr>
        <w:t>této</w:t>
      </w:r>
      <w:r>
        <w:rPr>
          <w:spacing w:val="-13"/>
          <w:sz w:val="20"/>
        </w:rPr>
        <w:t xml:space="preserve"> </w:t>
      </w:r>
      <w:r>
        <w:rPr>
          <w:sz w:val="20"/>
        </w:rPr>
        <w:t>souvislosti</w:t>
      </w:r>
      <w:r>
        <w:rPr>
          <w:spacing w:val="-14"/>
          <w:sz w:val="20"/>
        </w:rPr>
        <w:t xml:space="preserve"> </w:t>
      </w:r>
      <w:r>
        <w:rPr>
          <w:sz w:val="20"/>
        </w:rPr>
        <w:t>příjemce</w:t>
      </w:r>
      <w:r>
        <w:rPr>
          <w:spacing w:val="-14"/>
          <w:sz w:val="20"/>
        </w:rPr>
        <w:t xml:space="preserve"> </w:t>
      </w:r>
      <w:r>
        <w:rPr>
          <w:sz w:val="20"/>
        </w:rPr>
        <w:t>podpory</w:t>
      </w:r>
      <w:r>
        <w:rPr>
          <w:spacing w:val="-14"/>
          <w:sz w:val="20"/>
        </w:rPr>
        <w:t xml:space="preserve"> </w:t>
      </w:r>
      <w:r>
        <w:rPr>
          <w:sz w:val="20"/>
        </w:rPr>
        <w:t>prohlašuje,</w:t>
      </w:r>
      <w:r>
        <w:rPr>
          <w:spacing w:val="-11"/>
          <w:sz w:val="20"/>
        </w:rPr>
        <w:t xml:space="preserve"> </w:t>
      </w:r>
      <w:r>
        <w:rPr>
          <w:sz w:val="20"/>
        </w:rPr>
        <w:t>že</w:t>
      </w:r>
      <w:r>
        <w:rPr>
          <w:spacing w:val="-15"/>
          <w:sz w:val="20"/>
        </w:rPr>
        <w:t xml:space="preserve"> </w:t>
      </w:r>
      <w:r>
        <w:rPr>
          <w:sz w:val="20"/>
        </w:rPr>
        <w:t>rovněž</w:t>
      </w:r>
      <w:r>
        <w:rPr>
          <w:spacing w:val="-13"/>
          <w:sz w:val="20"/>
        </w:rPr>
        <w:t xml:space="preserve"> </w:t>
      </w:r>
      <w:r>
        <w:rPr>
          <w:sz w:val="20"/>
        </w:rPr>
        <w:t>veškeré</w:t>
      </w:r>
      <w:r>
        <w:rPr>
          <w:spacing w:val="-14"/>
          <w:sz w:val="20"/>
        </w:rPr>
        <w:t xml:space="preserve"> </w:t>
      </w:r>
      <w:r>
        <w:rPr>
          <w:sz w:val="20"/>
        </w:rPr>
        <w:t>podklady</w:t>
      </w:r>
      <w:r>
        <w:rPr>
          <w:spacing w:val="-7"/>
          <w:sz w:val="20"/>
        </w:rPr>
        <w:t xml:space="preserve"> </w:t>
      </w:r>
      <w:r>
        <w:rPr>
          <w:sz w:val="20"/>
        </w:rPr>
        <w:t>a</w:t>
      </w:r>
      <w:r>
        <w:rPr>
          <w:spacing w:val="-5"/>
          <w:sz w:val="20"/>
        </w:rPr>
        <w:t xml:space="preserve"> </w:t>
      </w:r>
      <w:r>
        <w:rPr>
          <w:sz w:val="20"/>
        </w:rPr>
        <w:t>informace,</w:t>
      </w:r>
      <w:r>
        <w:rPr>
          <w:spacing w:val="-14"/>
          <w:sz w:val="20"/>
        </w:rPr>
        <w:t xml:space="preserve"> </w:t>
      </w:r>
      <w:r>
        <w:rPr>
          <w:sz w:val="20"/>
        </w:rPr>
        <w:t>které Fondu poskytl před uzavřením této Smlouvy, byly pravdivé, nezkreslené a úplné. Příjemce podpory přitom bere na vědomí</w:t>
      </w:r>
      <w:r>
        <w:rPr>
          <w:sz w:val="20"/>
        </w:rPr>
        <w:t>, že pokud kterékoliv jeho prohlášení nebo tvrzení (popřípadě oboustranné konstatování vycházející z jím podané informace) uvedené v této Smlouvě není pravdivé, bude považováno za porušení jeho povinnosti stanovené touto</w:t>
      </w:r>
      <w:r>
        <w:rPr>
          <w:spacing w:val="-5"/>
          <w:sz w:val="20"/>
        </w:rPr>
        <w:t xml:space="preserve"> </w:t>
      </w:r>
      <w:r>
        <w:rPr>
          <w:sz w:val="20"/>
        </w:rPr>
        <w:t>Smlouvou,</w:t>
      </w:r>
    </w:p>
    <w:p w:rsidR="00A4142A" w:rsidRDefault="00670D6D">
      <w:pPr>
        <w:pStyle w:val="Odstavecseseznamem"/>
        <w:numPr>
          <w:ilvl w:val="1"/>
          <w:numId w:val="4"/>
        </w:numPr>
        <w:tabs>
          <w:tab w:val="left" w:pos="809"/>
        </w:tabs>
        <w:spacing w:before="120"/>
        <w:ind w:right="112"/>
        <w:jc w:val="both"/>
        <w:rPr>
          <w:sz w:val="20"/>
        </w:rPr>
      </w:pPr>
      <w:r>
        <w:rPr>
          <w:sz w:val="20"/>
        </w:rPr>
        <w:t>dodržovat pravidla pro za</w:t>
      </w:r>
      <w:r>
        <w:rPr>
          <w:sz w:val="20"/>
        </w:rPr>
        <w:t>dávání veřejných zakázek, stanovená ve Směrnici MŽP (včetně jejích příloh) a</w:t>
      </w:r>
      <w:r>
        <w:rPr>
          <w:spacing w:val="-5"/>
          <w:sz w:val="20"/>
        </w:rPr>
        <w:t xml:space="preserve"> </w:t>
      </w:r>
      <w:r>
        <w:rPr>
          <w:sz w:val="20"/>
        </w:rPr>
        <w:t>v</w:t>
      </w:r>
      <w:r>
        <w:rPr>
          <w:spacing w:val="-3"/>
          <w:sz w:val="20"/>
        </w:rPr>
        <w:t xml:space="preserve"> </w:t>
      </w:r>
      <w:r>
        <w:rPr>
          <w:sz w:val="20"/>
        </w:rPr>
        <w:t>aktuálních</w:t>
      </w:r>
      <w:r>
        <w:rPr>
          <w:spacing w:val="-3"/>
          <w:sz w:val="20"/>
        </w:rPr>
        <w:t xml:space="preserve"> </w:t>
      </w:r>
      <w:r>
        <w:rPr>
          <w:sz w:val="20"/>
        </w:rPr>
        <w:t>Pokynech</w:t>
      </w:r>
      <w:r>
        <w:rPr>
          <w:spacing w:val="-3"/>
          <w:sz w:val="20"/>
        </w:rPr>
        <w:t xml:space="preserve"> </w:t>
      </w:r>
      <w:r>
        <w:rPr>
          <w:sz w:val="20"/>
        </w:rPr>
        <w:t>pro</w:t>
      </w:r>
      <w:r>
        <w:rPr>
          <w:spacing w:val="-3"/>
          <w:sz w:val="20"/>
        </w:rPr>
        <w:t xml:space="preserve"> </w:t>
      </w:r>
      <w:r>
        <w:rPr>
          <w:sz w:val="20"/>
        </w:rPr>
        <w:t>zadávání</w:t>
      </w:r>
      <w:r>
        <w:rPr>
          <w:spacing w:val="-4"/>
          <w:sz w:val="20"/>
        </w:rPr>
        <w:t xml:space="preserve"> </w:t>
      </w:r>
      <w:r>
        <w:rPr>
          <w:sz w:val="20"/>
        </w:rPr>
        <w:t>veřejných</w:t>
      </w:r>
      <w:r>
        <w:rPr>
          <w:spacing w:val="-4"/>
          <w:sz w:val="20"/>
        </w:rPr>
        <w:t xml:space="preserve"> </w:t>
      </w:r>
      <w:r>
        <w:rPr>
          <w:sz w:val="20"/>
        </w:rPr>
        <w:t>zakázek</w:t>
      </w:r>
      <w:r>
        <w:rPr>
          <w:spacing w:val="-4"/>
          <w:sz w:val="20"/>
        </w:rPr>
        <w:t xml:space="preserve"> </w:t>
      </w:r>
      <w:r>
        <w:rPr>
          <w:sz w:val="20"/>
        </w:rPr>
        <w:t>v</w:t>
      </w:r>
      <w:r>
        <w:rPr>
          <w:spacing w:val="-2"/>
          <w:sz w:val="20"/>
        </w:rPr>
        <w:t xml:space="preserve"> </w:t>
      </w:r>
      <w:r>
        <w:rPr>
          <w:sz w:val="20"/>
        </w:rPr>
        <w:t>OPŽP</w:t>
      </w:r>
      <w:r>
        <w:rPr>
          <w:spacing w:val="-5"/>
          <w:sz w:val="20"/>
        </w:rPr>
        <w:t xml:space="preserve"> </w:t>
      </w:r>
      <w:r>
        <w:rPr>
          <w:sz w:val="20"/>
        </w:rPr>
        <w:t>2014-2020,</w:t>
      </w:r>
      <w:r>
        <w:rPr>
          <w:spacing w:val="-4"/>
          <w:sz w:val="20"/>
        </w:rPr>
        <w:t xml:space="preserve"> </w:t>
      </w:r>
      <w:r>
        <w:rPr>
          <w:sz w:val="20"/>
        </w:rPr>
        <w:t>které</w:t>
      </w:r>
      <w:r>
        <w:rPr>
          <w:spacing w:val="-2"/>
          <w:sz w:val="20"/>
        </w:rPr>
        <w:t xml:space="preserve"> </w:t>
      </w:r>
      <w:r>
        <w:rPr>
          <w:sz w:val="20"/>
        </w:rPr>
        <w:t>jsou</w:t>
      </w:r>
      <w:r>
        <w:rPr>
          <w:spacing w:val="-3"/>
          <w:sz w:val="20"/>
        </w:rPr>
        <w:t xml:space="preserve"> </w:t>
      </w:r>
      <w:r>
        <w:rPr>
          <w:sz w:val="20"/>
        </w:rPr>
        <w:t>zveřejněny</w:t>
      </w:r>
      <w:r>
        <w:rPr>
          <w:spacing w:val="-4"/>
          <w:sz w:val="20"/>
        </w:rPr>
        <w:t xml:space="preserve"> </w:t>
      </w:r>
      <w:r>
        <w:rPr>
          <w:sz w:val="20"/>
        </w:rPr>
        <w:t xml:space="preserve">na </w:t>
      </w:r>
      <w:hyperlink r:id="rId8">
        <w:r>
          <w:rPr>
            <w:sz w:val="20"/>
          </w:rPr>
          <w:t xml:space="preserve">www.sfzp.cz, </w:t>
        </w:r>
      </w:hyperlink>
      <w:r>
        <w:rPr>
          <w:sz w:val="20"/>
        </w:rPr>
        <w:t>sekce Národní program Životní p</w:t>
      </w:r>
      <w:r>
        <w:rPr>
          <w:sz w:val="20"/>
        </w:rPr>
        <w:t>rostředí – O programu – Zadávání veřejných zakázek – odkaz</w:t>
      </w:r>
      <w:r>
        <w:rPr>
          <w:spacing w:val="-8"/>
          <w:sz w:val="20"/>
        </w:rPr>
        <w:t xml:space="preserve"> </w:t>
      </w:r>
      <w:r>
        <w:rPr>
          <w:sz w:val="20"/>
        </w:rPr>
        <w:t>na</w:t>
      </w:r>
      <w:r>
        <w:rPr>
          <w:spacing w:val="-8"/>
          <w:sz w:val="20"/>
        </w:rPr>
        <w:t xml:space="preserve"> </w:t>
      </w:r>
      <w:r>
        <w:rPr>
          <w:sz w:val="20"/>
        </w:rPr>
        <w:t>Zadávání</w:t>
      </w:r>
      <w:r>
        <w:rPr>
          <w:spacing w:val="-8"/>
          <w:sz w:val="20"/>
        </w:rPr>
        <w:t xml:space="preserve"> </w:t>
      </w:r>
      <w:r>
        <w:rPr>
          <w:sz w:val="20"/>
        </w:rPr>
        <w:t>veřejných</w:t>
      </w:r>
      <w:r>
        <w:rPr>
          <w:spacing w:val="-8"/>
          <w:sz w:val="20"/>
        </w:rPr>
        <w:t xml:space="preserve"> </w:t>
      </w:r>
      <w:r>
        <w:rPr>
          <w:sz w:val="20"/>
        </w:rPr>
        <w:t>zakázek</w:t>
      </w:r>
      <w:r>
        <w:rPr>
          <w:spacing w:val="-10"/>
          <w:sz w:val="20"/>
        </w:rPr>
        <w:t xml:space="preserve"> </w:t>
      </w:r>
      <w:r>
        <w:rPr>
          <w:sz w:val="20"/>
        </w:rPr>
        <w:t>pro</w:t>
      </w:r>
      <w:r>
        <w:rPr>
          <w:spacing w:val="-8"/>
          <w:sz w:val="20"/>
        </w:rPr>
        <w:t xml:space="preserve"> </w:t>
      </w:r>
      <w:r>
        <w:rPr>
          <w:sz w:val="20"/>
        </w:rPr>
        <w:t>OPŽP</w:t>
      </w:r>
      <w:r>
        <w:rPr>
          <w:spacing w:val="-10"/>
          <w:sz w:val="20"/>
        </w:rPr>
        <w:t xml:space="preserve"> </w:t>
      </w:r>
      <w:r>
        <w:rPr>
          <w:sz w:val="20"/>
        </w:rPr>
        <w:t>2014-2020,</w:t>
      </w:r>
      <w:r>
        <w:rPr>
          <w:spacing w:val="-9"/>
          <w:sz w:val="20"/>
        </w:rPr>
        <w:t xml:space="preserve"> </w:t>
      </w:r>
      <w:r>
        <w:rPr>
          <w:sz w:val="20"/>
        </w:rPr>
        <w:t>a</w:t>
      </w:r>
      <w:r>
        <w:rPr>
          <w:spacing w:val="-9"/>
          <w:sz w:val="20"/>
        </w:rPr>
        <w:t xml:space="preserve"> </w:t>
      </w:r>
      <w:r>
        <w:rPr>
          <w:sz w:val="20"/>
        </w:rPr>
        <w:t>to</w:t>
      </w:r>
      <w:r>
        <w:rPr>
          <w:spacing w:val="-9"/>
          <w:sz w:val="20"/>
        </w:rPr>
        <w:t xml:space="preserve"> </w:t>
      </w:r>
      <w:r>
        <w:rPr>
          <w:sz w:val="20"/>
        </w:rPr>
        <w:t>i</w:t>
      </w:r>
      <w:r>
        <w:rPr>
          <w:spacing w:val="-7"/>
          <w:sz w:val="20"/>
        </w:rPr>
        <w:t xml:space="preserve"> </w:t>
      </w:r>
      <w:r>
        <w:rPr>
          <w:sz w:val="20"/>
        </w:rPr>
        <w:t>v</w:t>
      </w:r>
      <w:r>
        <w:rPr>
          <w:spacing w:val="-1"/>
          <w:sz w:val="20"/>
        </w:rPr>
        <w:t xml:space="preserve"> </w:t>
      </w:r>
      <w:r>
        <w:rPr>
          <w:sz w:val="20"/>
        </w:rPr>
        <w:t>průběhu</w:t>
      </w:r>
      <w:r>
        <w:rPr>
          <w:spacing w:val="-6"/>
          <w:sz w:val="20"/>
        </w:rPr>
        <w:t xml:space="preserve"> </w:t>
      </w:r>
      <w:r>
        <w:rPr>
          <w:sz w:val="20"/>
        </w:rPr>
        <w:t>realizace</w:t>
      </w:r>
      <w:r>
        <w:rPr>
          <w:spacing w:val="-8"/>
          <w:sz w:val="20"/>
        </w:rPr>
        <w:t xml:space="preserve"> </w:t>
      </w:r>
      <w:r>
        <w:rPr>
          <w:sz w:val="20"/>
        </w:rPr>
        <w:t>akce.</w:t>
      </w:r>
      <w:r>
        <w:rPr>
          <w:spacing w:val="-7"/>
          <w:sz w:val="20"/>
        </w:rPr>
        <w:t xml:space="preserve"> </w:t>
      </w:r>
      <w:r>
        <w:rPr>
          <w:sz w:val="20"/>
        </w:rPr>
        <w:t>Specifické povinnosti relevantní pouze pro OPŽP 2014-2020 se na příjemce podpory nevztahují. V této souvislosti příjemce podpory prohlašuje, že uvedená pravidla byla</w:t>
      </w:r>
      <w:r>
        <w:rPr>
          <w:spacing w:val="-8"/>
          <w:sz w:val="20"/>
        </w:rPr>
        <w:t xml:space="preserve"> </w:t>
      </w:r>
      <w:r>
        <w:rPr>
          <w:sz w:val="20"/>
        </w:rPr>
        <w:t>dodržena.</w:t>
      </w:r>
    </w:p>
    <w:p w:rsidR="00A4142A" w:rsidRDefault="00A4142A">
      <w:pPr>
        <w:jc w:val="both"/>
        <w:rPr>
          <w:sz w:val="20"/>
        </w:rPr>
        <w:sectPr w:rsidR="00A4142A">
          <w:pgSz w:w="12240" w:h="15840"/>
          <w:pgMar w:top="1060" w:right="1020" w:bottom="1660" w:left="1460" w:header="0" w:footer="1380" w:gutter="0"/>
          <w:cols w:space="708"/>
        </w:sectPr>
      </w:pPr>
    </w:p>
    <w:p w:rsidR="00A4142A" w:rsidRDefault="00670D6D">
      <w:pPr>
        <w:pStyle w:val="Nadpis1"/>
        <w:spacing w:before="73"/>
        <w:ind w:left="3274"/>
      </w:pPr>
      <w:r>
        <w:lastRenderedPageBreak/>
        <w:t>V.</w:t>
      </w:r>
    </w:p>
    <w:p w:rsidR="00A4142A" w:rsidRDefault="00670D6D">
      <w:pPr>
        <w:ind w:left="1142" w:right="1017"/>
        <w:jc w:val="center"/>
        <w:rPr>
          <w:b/>
          <w:sz w:val="20"/>
        </w:rPr>
      </w:pPr>
      <w:r>
        <w:rPr>
          <w:b/>
          <w:sz w:val="20"/>
        </w:rPr>
        <w:t>Porušení smluvních podmínek a sankce</w:t>
      </w:r>
    </w:p>
    <w:p w:rsidR="00A4142A" w:rsidRDefault="00A4142A">
      <w:pPr>
        <w:pStyle w:val="Zkladntext"/>
        <w:spacing w:before="1"/>
        <w:ind w:left="0" w:firstLine="0"/>
        <w:jc w:val="left"/>
        <w:rPr>
          <w:b/>
          <w:sz w:val="18"/>
        </w:rPr>
      </w:pPr>
    </w:p>
    <w:p w:rsidR="00A4142A" w:rsidRDefault="00670D6D">
      <w:pPr>
        <w:pStyle w:val="Odstavecseseznamem"/>
        <w:numPr>
          <w:ilvl w:val="0"/>
          <w:numId w:val="3"/>
        </w:numPr>
        <w:tabs>
          <w:tab w:val="left" w:pos="526"/>
        </w:tabs>
        <w:spacing w:before="0"/>
        <w:ind w:right="119"/>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w:t>
      </w:r>
      <w:r>
        <w:rPr>
          <w:sz w:val="20"/>
        </w:rPr>
        <w:t>), v platném</w:t>
      </w:r>
      <w:r>
        <w:rPr>
          <w:spacing w:val="-2"/>
          <w:sz w:val="20"/>
        </w:rPr>
        <w:t xml:space="preserve"> </w:t>
      </w:r>
      <w:r>
        <w:rPr>
          <w:sz w:val="20"/>
        </w:rPr>
        <w:t>znění.</w:t>
      </w:r>
    </w:p>
    <w:p w:rsidR="00A4142A" w:rsidRDefault="00670D6D">
      <w:pPr>
        <w:pStyle w:val="Odstavecseseznamem"/>
        <w:numPr>
          <w:ilvl w:val="0"/>
          <w:numId w:val="3"/>
        </w:numPr>
        <w:tabs>
          <w:tab w:val="left" w:pos="526"/>
        </w:tabs>
        <w:spacing w:before="122"/>
        <w:ind w:right="110"/>
        <w:jc w:val="both"/>
        <w:rPr>
          <w:sz w:val="20"/>
        </w:rPr>
      </w:pPr>
      <w:r>
        <w:rPr>
          <w:sz w:val="20"/>
        </w:rPr>
        <w:t>Porušení povinností podle článku II bodů 5 nebo 6 nebo podle článku IV bodu 2 písm. a), c), d) nebo e) bude postiženo odvodem ve výši 100 % z poskytnuté podpory.  Porušení povinností podle článku       IV</w:t>
      </w:r>
      <w:r>
        <w:rPr>
          <w:spacing w:val="-1"/>
          <w:sz w:val="20"/>
        </w:rPr>
        <w:t xml:space="preserve"> </w:t>
      </w:r>
      <w:r>
        <w:rPr>
          <w:sz w:val="20"/>
        </w:rPr>
        <w:t>bodu</w:t>
      </w:r>
      <w:r>
        <w:rPr>
          <w:spacing w:val="-2"/>
          <w:sz w:val="20"/>
        </w:rPr>
        <w:t xml:space="preserve"> </w:t>
      </w:r>
      <w:r>
        <w:rPr>
          <w:sz w:val="20"/>
        </w:rPr>
        <w:t>1</w:t>
      </w:r>
      <w:r>
        <w:rPr>
          <w:spacing w:val="-5"/>
          <w:sz w:val="20"/>
        </w:rPr>
        <w:t xml:space="preserve"> </w:t>
      </w:r>
      <w:r>
        <w:rPr>
          <w:sz w:val="20"/>
        </w:rPr>
        <w:t>písm.</w:t>
      </w:r>
      <w:r>
        <w:rPr>
          <w:spacing w:val="-2"/>
          <w:sz w:val="20"/>
        </w:rPr>
        <w:t xml:space="preserve"> </w:t>
      </w:r>
      <w:r>
        <w:rPr>
          <w:sz w:val="20"/>
        </w:rPr>
        <w:t>b)</w:t>
      </w:r>
      <w:r>
        <w:rPr>
          <w:spacing w:val="-5"/>
          <w:sz w:val="20"/>
        </w:rPr>
        <w:t xml:space="preserve"> </w:t>
      </w:r>
      <w:r>
        <w:rPr>
          <w:sz w:val="20"/>
        </w:rPr>
        <w:t>za</w:t>
      </w:r>
      <w:r>
        <w:rPr>
          <w:spacing w:val="-7"/>
          <w:sz w:val="20"/>
        </w:rPr>
        <w:t xml:space="preserve"> </w:t>
      </w:r>
      <w:r>
        <w:rPr>
          <w:sz w:val="20"/>
        </w:rPr>
        <w:t>první</w:t>
      </w:r>
      <w:r>
        <w:rPr>
          <w:spacing w:val="-4"/>
          <w:sz w:val="20"/>
        </w:rPr>
        <w:t xml:space="preserve"> </w:t>
      </w:r>
      <w:r>
        <w:rPr>
          <w:sz w:val="20"/>
        </w:rPr>
        <w:t>nebo</w:t>
      </w:r>
      <w:r>
        <w:rPr>
          <w:spacing w:val="-6"/>
          <w:sz w:val="20"/>
        </w:rPr>
        <w:t xml:space="preserve"> </w:t>
      </w:r>
      <w:r>
        <w:rPr>
          <w:sz w:val="20"/>
        </w:rPr>
        <w:t>d</w:t>
      </w:r>
      <w:r>
        <w:rPr>
          <w:sz w:val="20"/>
        </w:rPr>
        <w:t>ruhou</w:t>
      </w:r>
      <w:r>
        <w:rPr>
          <w:spacing w:val="-6"/>
          <w:sz w:val="20"/>
        </w:rPr>
        <w:t xml:space="preserve"> </w:t>
      </w:r>
      <w:r>
        <w:rPr>
          <w:sz w:val="20"/>
        </w:rPr>
        <w:t>odrážkou</w:t>
      </w:r>
      <w:r>
        <w:rPr>
          <w:spacing w:val="-7"/>
          <w:sz w:val="20"/>
        </w:rPr>
        <w:t xml:space="preserve"> </w:t>
      </w:r>
      <w:r>
        <w:rPr>
          <w:sz w:val="20"/>
        </w:rPr>
        <w:t>bude</w:t>
      </w:r>
      <w:r>
        <w:rPr>
          <w:spacing w:val="-7"/>
          <w:sz w:val="20"/>
        </w:rPr>
        <w:t xml:space="preserve"> </w:t>
      </w:r>
      <w:r>
        <w:rPr>
          <w:sz w:val="20"/>
        </w:rPr>
        <w:t>postiženo</w:t>
      </w:r>
      <w:r>
        <w:rPr>
          <w:spacing w:val="-5"/>
          <w:sz w:val="20"/>
        </w:rPr>
        <w:t xml:space="preserve"> </w:t>
      </w:r>
      <w:r>
        <w:rPr>
          <w:sz w:val="20"/>
        </w:rPr>
        <w:t>odvodem</w:t>
      </w:r>
      <w:r>
        <w:rPr>
          <w:spacing w:val="-8"/>
          <w:sz w:val="20"/>
        </w:rPr>
        <w:t xml:space="preserve"> </w:t>
      </w:r>
      <w:r>
        <w:rPr>
          <w:sz w:val="20"/>
        </w:rPr>
        <w:t>ve</w:t>
      </w:r>
      <w:r>
        <w:rPr>
          <w:spacing w:val="-7"/>
          <w:sz w:val="20"/>
        </w:rPr>
        <w:t xml:space="preserve"> </w:t>
      </w:r>
      <w:r>
        <w:rPr>
          <w:sz w:val="20"/>
        </w:rPr>
        <w:t>výši</w:t>
      </w:r>
      <w:r>
        <w:rPr>
          <w:spacing w:val="-8"/>
          <w:sz w:val="20"/>
        </w:rPr>
        <w:t xml:space="preserve"> </w:t>
      </w:r>
      <w:r>
        <w:rPr>
          <w:sz w:val="20"/>
        </w:rPr>
        <w:t>100</w:t>
      </w:r>
      <w:r>
        <w:rPr>
          <w:spacing w:val="-5"/>
          <w:sz w:val="20"/>
        </w:rPr>
        <w:t xml:space="preserve"> </w:t>
      </w:r>
      <w:r>
        <w:rPr>
          <w:sz w:val="20"/>
        </w:rPr>
        <w:t>%</w:t>
      </w:r>
      <w:r>
        <w:rPr>
          <w:spacing w:val="-7"/>
          <w:sz w:val="20"/>
        </w:rPr>
        <w:t xml:space="preserve"> </w:t>
      </w:r>
      <w:r>
        <w:rPr>
          <w:sz w:val="20"/>
        </w:rPr>
        <w:t>z</w:t>
      </w:r>
      <w:r>
        <w:rPr>
          <w:spacing w:val="2"/>
          <w:sz w:val="20"/>
        </w:rPr>
        <w:t xml:space="preserve"> </w:t>
      </w:r>
      <w:r>
        <w:rPr>
          <w:sz w:val="20"/>
        </w:rPr>
        <w:t>poskytnuté podpory.</w:t>
      </w:r>
    </w:p>
    <w:p w:rsidR="00A4142A" w:rsidRDefault="00670D6D">
      <w:pPr>
        <w:pStyle w:val="Odstavecseseznamem"/>
        <w:numPr>
          <w:ilvl w:val="0"/>
          <w:numId w:val="3"/>
        </w:numPr>
        <w:tabs>
          <w:tab w:val="left" w:pos="526"/>
        </w:tabs>
        <w:spacing w:before="119"/>
        <w:ind w:right="111"/>
        <w:jc w:val="both"/>
        <w:rPr>
          <w:sz w:val="20"/>
        </w:rPr>
      </w:pPr>
      <w:r>
        <w:rPr>
          <w:sz w:val="20"/>
        </w:rPr>
        <w:t>Dojde-li</w:t>
      </w:r>
      <w:r>
        <w:rPr>
          <w:spacing w:val="-7"/>
          <w:sz w:val="20"/>
        </w:rPr>
        <w:t xml:space="preserve"> </w:t>
      </w:r>
      <w:r>
        <w:rPr>
          <w:sz w:val="20"/>
        </w:rPr>
        <w:t>k</w:t>
      </w:r>
      <w:r>
        <w:rPr>
          <w:spacing w:val="-3"/>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uvedených</w:t>
      </w:r>
      <w:r>
        <w:rPr>
          <w:spacing w:val="-7"/>
          <w:sz w:val="20"/>
        </w:rPr>
        <w:t xml:space="preserve"> </w:t>
      </w:r>
      <w:r>
        <w:rPr>
          <w:sz w:val="20"/>
        </w:rPr>
        <w:t>v</w:t>
      </w:r>
      <w:r>
        <w:rPr>
          <w:spacing w:val="1"/>
          <w:sz w:val="20"/>
        </w:rPr>
        <w:t xml:space="preserve"> </w:t>
      </w:r>
      <w:r>
        <w:rPr>
          <w:sz w:val="20"/>
        </w:rPr>
        <w:t>článku</w:t>
      </w:r>
      <w:r>
        <w:rPr>
          <w:spacing w:val="-6"/>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7"/>
          <w:sz w:val="20"/>
        </w:rPr>
        <w:t xml:space="preserve"> </w:t>
      </w:r>
      <w:r>
        <w:rPr>
          <w:sz w:val="20"/>
        </w:rPr>
        <w:t>a)</w:t>
      </w:r>
      <w:r>
        <w:rPr>
          <w:spacing w:val="-7"/>
          <w:sz w:val="20"/>
        </w:rPr>
        <w:t xml:space="preserve"> </w:t>
      </w:r>
      <w:r>
        <w:rPr>
          <w:sz w:val="20"/>
        </w:rPr>
        <w:t>za</w:t>
      </w:r>
      <w:r>
        <w:rPr>
          <w:spacing w:val="-7"/>
          <w:sz w:val="20"/>
        </w:rPr>
        <w:t xml:space="preserve"> </w:t>
      </w:r>
      <w:r>
        <w:rPr>
          <w:sz w:val="20"/>
        </w:rPr>
        <w:t>první</w:t>
      </w:r>
      <w:r>
        <w:rPr>
          <w:spacing w:val="-7"/>
          <w:sz w:val="20"/>
        </w:rPr>
        <w:t xml:space="preserve"> </w:t>
      </w:r>
      <w:r>
        <w:rPr>
          <w:sz w:val="20"/>
        </w:rPr>
        <w:t>nebo</w:t>
      </w:r>
      <w:r>
        <w:rPr>
          <w:spacing w:val="-6"/>
          <w:sz w:val="20"/>
        </w:rPr>
        <w:t xml:space="preserve"> </w:t>
      </w:r>
      <w:r>
        <w:rPr>
          <w:sz w:val="20"/>
        </w:rPr>
        <w:t>třetí</w:t>
      </w:r>
      <w:r>
        <w:rPr>
          <w:spacing w:val="-7"/>
          <w:sz w:val="20"/>
        </w:rPr>
        <w:t xml:space="preserve"> </w:t>
      </w:r>
      <w:r>
        <w:rPr>
          <w:sz w:val="20"/>
        </w:rPr>
        <w:t>odrážkou,</w:t>
      </w:r>
      <w:r>
        <w:rPr>
          <w:spacing w:val="-6"/>
          <w:sz w:val="20"/>
        </w:rPr>
        <w:t xml:space="preserve"> </w:t>
      </w:r>
      <w:r>
        <w:rPr>
          <w:sz w:val="20"/>
        </w:rPr>
        <w:t>bude toto porušení postiženo odvodem ve výši 100 % z poskytnuté podpory. Byl-li naplněn účel akce podle článku IV bodu 1 písm. a) za druhou odrážkou na méně než 50 % stanovených indikátorů, bude toto porušení</w:t>
      </w:r>
      <w:r>
        <w:rPr>
          <w:spacing w:val="-12"/>
          <w:sz w:val="20"/>
        </w:rPr>
        <w:t xml:space="preserve"> </w:t>
      </w:r>
      <w:r>
        <w:rPr>
          <w:sz w:val="20"/>
        </w:rPr>
        <w:t>postiženo</w:t>
      </w:r>
      <w:r>
        <w:rPr>
          <w:spacing w:val="-11"/>
          <w:sz w:val="20"/>
        </w:rPr>
        <w:t xml:space="preserve"> </w:t>
      </w:r>
      <w:r>
        <w:rPr>
          <w:sz w:val="20"/>
        </w:rPr>
        <w:t>odvodem</w:t>
      </w:r>
      <w:r>
        <w:rPr>
          <w:spacing w:val="-13"/>
          <w:sz w:val="20"/>
        </w:rPr>
        <w:t xml:space="preserve"> </w:t>
      </w:r>
      <w:r>
        <w:rPr>
          <w:sz w:val="20"/>
        </w:rPr>
        <w:t>ve</w:t>
      </w:r>
      <w:r>
        <w:rPr>
          <w:spacing w:val="-12"/>
          <w:sz w:val="20"/>
        </w:rPr>
        <w:t xml:space="preserve"> </w:t>
      </w:r>
      <w:r>
        <w:rPr>
          <w:sz w:val="20"/>
        </w:rPr>
        <w:t>výši</w:t>
      </w:r>
      <w:r>
        <w:rPr>
          <w:spacing w:val="-11"/>
          <w:sz w:val="20"/>
        </w:rPr>
        <w:t xml:space="preserve"> </w:t>
      </w:r>
      <w:r>
        <w:rPr>
          <w:sz w:val="20"/>
        </w:rPr>
        <w:t>100</w:t>
      </w:r>
      <w:r>
        <w:rPr>
          <w:spacing w:val="-11"/>
          <w:sz w:val="20"/>
        </w:rPr>
        <w:t xml:space="preserve"> </w:t>
      </w:r>
      <w:r>
        <w:rPr>
          <w:sz w:val="20"/>
        </w:rPr>
        <w:t>%</w:t>
      </w:r>
      <w:r>
        <w:rPr>
          <w:spacing w:val="-9"/>
          <w:sz w:val="20"/>
        </w:rPr>
        <w:t xml:space="preserve"> </w:t>
      </w:r>
      <w:r>
        <w:rPr>
          <w:sz w:val="20"/>
        </w:rPr>
        <w:t>z</w:t>
      </w:r>
      <w:r>
        <w:rPr>
          <w:spacing w:val="2"/>
          <w:sz w:val="20"/>
        </w:rPr>
        <w:t xml:space="preserve"> </w:t>
      </w:r>
      <w:r>
        <w:rPr>
          <w:sz w:val="20"/>
        </w:rPr>
        <w:t>poskytnuté</w:t>
      </w:r>
      <w:r>
        <w:rPr>
          <w:spacing w:val="-13"/>
          <w:sz w:val="20"/>
        </w:rPr>
        <w:t xml:space="preserve"> </w:t>
      </w:r>
      <w:r>
        <w:rPr>
          <w:sz w:val="20"/>
        </w:rPr>
        <w:t>po</w:t>
      </w:r>
      <w:r>
        <w:rPr>
          <w:sz w:val="20"/>
        </w:rPr>
        <w:t>dpory.</w:t>
      </w:r>
      <w:r>
        <w:rPr>
          <w:spacing w:val="-12"/>
          <w:sz w:val="20"/>
        </w:rPr>
        <w:t xml:space="preserve"> </w:t>
      </w:r>
      <w:r>
        <w:rPr>
          <w:sz w:val="20"/>
        </w:rPr>
        <w:t>V případě</w:t>
      </w:r>
      <w:r>
        <w:rPr>
          <w:spacing w:val="-12"/>
          <w:sz w:val="20"/>
        </w:rPr>
        <w:t xml:space="preserve"> </w:t>
      </w:r>
      <w:r>
        <w:rPr>
          <w:sz w:val="20"/>
        </w:rPr>
        <w:t>plnění</w:t>
      </w:r>
      <w:r>
        <w:rPr>
          <w:spacing w:val="-10"/>
          <w:sz w:val="20"/>
        </w:rPr>
        <w:t xml:space="preserve"> </w:t>
      </w:r>
      <w:r>
        <w:rPr>
          <w:sz w:val="20"/>
        </w:rPr>
        <w:t>účelu</w:t>
      </w:r>
      <w:r>
        <w:rPr>
          <w:spacing w:val="-12"/>
          <w:sz w:val="20"/>
        </w:rPr>
        <w:t xml:space="preserve"> </w:t>
      </w:r>
      <w:r>
        <w:rPr>
          <w:sz w:val="20"/>
        </w:rPr>
        <w:t>akce</w:t>
      </w:r>
      <w:r>
        <w:rPr>
          <w:spacing w:val="-12"/>
          <w:sz w:val="20"/>
        </w:rPr>
        <w:t xml:space="preserve"> </w:t>
      </w:r>
      <w:r>
        <w:rPr>
          <w:sz w:val="20"/>
        </w:rPr>
        <w:t>v</w:t>
      </w:r>
      <w:r>
        <w:rPr>
          <w:spacing w:val="-1"/>
          <w:sz w:val="20"/>
        </w:rPr>
        <w:t xml:space="preserve"> </w:t>
      </w:r>
      <w:r>
        <w:rPr>
          <w:sz w:val="20"/>
        </w:rPr>
        <w:t>rozmezí 50-90  %  stanovených  indikátorů,  bude  toto  porušení  postiženo  odvodem  v rozmezí  10-50  %      z</w:t>
      </w:r>
      <w:r>
        <w:rPr>
          <w:spacing w:val="-3"/>
          <w:sz w:val="20"/>
        </w:rPr>
        <w:t xml:space="preserve"> </w:t>
      </w:r>
      <w:r>
        <w:rPr>
          <w:sz w:val="20"/>
        </w:rPr>
        <w:t>poskytnuté</w:t>
      </w:r>
      <w:r>
        <w:rPr>
          <w:spacing w:val="-9"/>
          <w:sz w:val="20"/>
        </w:rPr>
        <w:t xml:space="preserve"> </w:t>
      </w:r>
      <w:r>
        <w:rPr>
          <w:sz w:val="20"/>
        </w:rPr>
        <w:t>podpory</w:t>
      </w:r>
      <w:r>
        <w:rPr>
          <w:spacing w:val="-8"/>
          <w:sz w:val="20"/>
        </w:rPr>
        <w:t xml:space="preserve"> </w:t>
      </w:r>
      <w:r>
        <w:rPr>
          <w:sz w:val="20"/>
        </w:rPr>
        <w:t>v</w:t>
      </w:r>
      <w:r>
        <w:rPr>
          <w:spacing w:val="-1"/>
          <w:sz w:val="20"/>
        </w:rPr>
        <w:t xml:space="preserve"> </w:t>
      </w:r>
      <w:r>
        <w:rPr>
          <w:sz w:val="20"/>
        </w:rPr>
        <w:t>závislosti</w:t>
      </w:r>
      <w:r>
        <w:rPr>
          <w:spacing w:val="-8"/>
          <w:sz w:val="20"/>
        </w:rPr>
        <w:t xml:space="preserve"> </w:t>
      </w:r>
      <w:r>
        <w:rPr>
          <w:sz w:val="20"/>
        </w:rPr>
        <w:t>na</w:t>
      </w:r>
      <w:r>
        <w:rPr>
          <w:spacing w:val="-6"/>
          <w:sz w:val="20"/>
        </w:rPr>
        <w:t xml:space="preserve"> </w:t>
      </w:r>
      <w:r>
        <w:rPr>
          <w:sz w:val="20"/>
        </w:rPr>
        <w:t>míře</w:t>
      </w:r>
      <w:r>
        <w:rPr>
          <w:spacing w:val="-9"/>
          <w:sz w:val="20"/>
        </w:rPr>
        <w:t xml:space="preserve"> </w:t>
      </w:r>
      <w:r>
        <w:rPr>
          <w:sz w:val="20"/>
        </w:rPr>
        <w:t>porušení</w:t>
      </w:r>
      <w:r>
        <w:rPr>
          <w:spacing w:val="-6"/>
          <w:sz w:val="20"/>
        </w:rPr>
        <w:t xml:space="preserve"> </w:t>
      </w:r>
      <w:r>
        <w:rPr>
          <w:sz w:val="20"/>
        </w:rPr>
        <w:t>stanovených</w:t>
      </w:r>
      <w:r>
        <w:rPr>
          <w:spacing w:val="-5"/>
          <w:sz w:val="20"/>
        </w:rPr>
        <w:t xml:space="preserve"> </w:t>
      </w:r>
      <w:r>
        <w:rPr>
          <w:sz w:val="20"/>
        </w:rPr>
        <w:t>indikátorů</w:t>
      </w:r>
      <w:r>
        <w:rPr>
          <w:spacing w:val="-7"/>
          <w:sz w:val="20"/>
        </w:rPr>
        <w:t xml:space="preserve"> </w:t>
      </w:r>
      <w:r>
        <w:rPr>
          <w:sz w:val="20"/>
        </w:rPr>
        <w:t>účelu</w:t>
      </w:r>
      <w:r>
        <w:rPr>
          <w:spacing w:val="-8"/>
          <w:sz w:val="20"/>
        </w:rPr>
        <w:t xml:space="preserve"> </w:t>
      </w:r>
      <w:r>
        <w:rPr>
          <w:sz w:val="20"/>
        </w:rPr>
        <w:t>akce.</w:t>
      </w:r>
      <w:r>
        <w:rPr>
          <w:spacing w:val="-1"/>
          <w:sz w:val="20"/>
        </w:rPr>
        <w:t xml:space="preserve"> </w:t>
      </w:r>
      <w:r>
        <w:rPr>
          <w:sz w:val="20"/>
        </w:rPr>
        <w:t>Plnění</w:t>
      </w:r>
      <w:r>
        <w:rPr>
          <w:spacing w:val="-8"/>
          <w:sz w:val="20"/>
        </w:rPr>
        <w:t xml:space="preserve"> </w:t>
      </w:r>
      <w:r>
        <w:rPr>
          <w:sz w:val="20"/>
        </w:rPr>
        <w:t>účelu</w:t>
      </w:r>
      <w:r>
        <w:rPr>
          <w:spacing w:val="-8"/>
          <w:sz w:val="20"/>
        </w:rPr>
        <w:t xml:space="preserve"> </w:t>
      </w:r>
      <w:r>
        <w:rPr>
          <w:sz w:val="20"/>
        </w:rPr>
        <w:t>akce v rozmezí 90-100 % stanovených indikátorů nebude postiženo</w:t>
      </w:r>
      <w:r>
        <w:rPr>
          <w:spacing w:val="-5"/>
          <w:sz w:val="20"/>
        </w:rPr>
        <w:t xml:space="preserve"> </w:t>
      </w:r>
      <w:r>
        <w:rPr>
          <w:sz w:val="20"/>
        </w:rPr>
        <w:t>odvodem.</w:t>
      </w:r>
    </w:p>
    <w:p w:rsidR="00A4142A" w:rsidRDefault="00670D6D">
      <w:pPr>
        <w:pStyle w:val="Odstavecseseznamem"/>
        <w:numPr>
          <w:ilvl w:val="0"/>
          <w:numId w:val="3"/>
        </w:numPr>
        <w:tabs>
          <w:tab w:val="left" w:pos="526"/>
        </w:tabs>
        <w:ind w:right="115"/>
        <w:jc w:val="both"/>
        <w:rPr>
          <w:sz w:val="20"/>
        </w:rPr>
      </w:pPr>
      <w:r>
        <w:rPr>
          <w:sz w:val="20"/>
        </w:rPr>
        <w:t xml:space="preserve">Porušení povinností podle článku IV bodu 1 písm. c)  nebo d) bude postiženo odvodem ve výši 0,5 %    z poskytnuté podpory za každý započatý měsíc prodlení. Porušení těchto povinností </w:t>
      </w:r>
      <w:r>
        <w:rPr>
          <w:sz w:val="20"/>
        </w:rPr>
        <w:t>nepřesahující lhůtu 10 kalendářních dnů nebude postiženo a nebude tak považováno za porušení podmínek poskytnutí podpory.</w:t>
      </w:r>
    </w:p>
    <w:p w:rsidR="00A4142A" w:rsidRDefault="00670D6D">
      <w:pPr>
        <w:pStyle w:val="Odstavecseseznamem"/>
        <w:numPr>
          <w:ilvl w:val="0"/>
          <w:numId w:val="3"/>
        </w:numPr>
        <w:tabs>
          <w:tab w:val="left" w:pos="526"/>
        </w:tabs>
        <w:spacing w:before="119"/>
        <w:ind w:right="114"/>
        <w:jc w:val="both"/>
        <w:rPr>
          <w:sz w:val="20"/>
        </w:rPr>
      </w:pPr>
      <w:r>
        <w:rPr>
          <w:sz w:val="20"/>
        </w:rPr>
        <w:t>V případě, že dojde k porušení povinností uvedených v článku IV bodu 2 písm. k), bude stanovena finanční oprava podle přílohy č. 1 tét</w:t>
      </w:r>
      <w:r>
        <w:rPr>
          <w:sz w:val="20"/>
        </w:rPr>
        <w:t>o</w:t>
      </w:r>
      <w:r>
        <w:rPr>
          <w:spacing w:val="-6"/>
          <w:sz w:val="20"/>
        </w:rPr>
        <w:t xml:space="preserve"> </w:t>
      </w:r>
      <w:r>
        <w:rPr>
          <w:sz w:val="20"/>
        </w:rPr>
        <w:t>Smlouvy.</w:t>
      </w:r>
    </w:p>
    <w:p w:rsidR="00A4142A" w:rsidRDefault="00670D6D">
      <w:pPr>
        <w:pStyle w:val="Odstavecseseznamem"/>
        <w:numPr>
          <w:ilvl w:val="0"/>
          <w:numId w:val="3"/>
        </w:numPr>
        <w:tabs>
          <w:tab w:val="left" w:pos="526"/>
        </w:tabs>
        <w:ind w:right="108"/>
        <w:jc w:val="both"/>
        <w:rPr>
          <w:sz w:val="20"/>
        </w:rPr>
      </w:pPr>
      <w:r>
        <w:rPr>
          <w:sz w:val="20"/>
        </w:rPr>
        <w:t>Porušení ostatních povinností podle této Smlouvy bude postiženo odvodem ve výši 1 % z poskytnuté podpory.</w:t>
      </w:r>
    </w:p>
    <w:p w:rsidR="00A4142A" w:rsidRDefault="00A4142A">
      <w:pPr>
        <w:pStyle w:val="Zkladntext"/>
        <w:spacing w:before="13"/>
        <w:ind w:left="0" w:firstLine="0"/>
        <w:jc w:val="left"/>
        <w:rPr>
          <w:sz w:val="35"/>
        </w:rPr>
      </w:pPr>
    </w:p>
    <w:p w:rsidR="00A4142A" w:rsidRDefault="00670D6D">
      <w:pPr>
        <w:pStyle w:val="Nadpis1"/>
        <w:ind w:left="3277"/>
      </w:pPr>
      <w:r>
        <w:t>VI.</w:t>
      </w:r>
    </w:p>
    <w:p w:rsidR="00A4142A" w:rsidRDefault="00670D6D">
      <w:pPr>
        <w:ind w:left="3274" w:right="3148"/>
        <w:jc w:val="center"/>
        <w:rPr>
          <w:b/>
          <w:sz w:val="20"/>
        </w:rPr>
      </w:pPr>
      <w:r>
        <w:rPr>
          <w:b/>
          <w:sz w:val="20"/>
        </w:rPr>
        <w:t>Závěrečná ustanovení</w:t>
      </w:r>
    </w:p>
    <w:p w:rsidR="00A4142A" w:rsidRDefault="00A4142A">
      <w:pPr>
        <w:pStyle w:val="Zkladntext"/>
        <w:spacing w:before="1"/>
        <w:ind w:left="0" w:firstLine="0"/>
        <w:jc w:val="left"/>
        <w:rPr>
          <w:b/>
          <w:sz w:val="18"/>
        </w:rPr>
      </w:pPr>
    </w:p>
    <w:p w:rsidR="00A4142A" w:rsidRDefault="00670D6D">
      <w:pPr>
        <w:pStyle w:val="Odstavecseseznamem"/>
        <w:numPr>
          <w:ilvl w:val="0"/>
          <w:numId w:val="2"/>
        </w:numPr>
        <w:tabs>
          <w:tab w:val="left" w:pos="526"/>
        </w:tabs>
        <w:spacing w:before="0"/>
        <w:ind w:right="11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w:t>
      </w:r>
      <w:r>
        <w:rPr>
          <w:sz w:val="20"/>
        </w:rPr>
        <w:t>vého dodatku má Fond právo uplatnit postup podle článku V bodu</w:t>
      </w:r>
      <w:r>
        <w:rPr>
          <w:spacing w:val="-1"/>
          <w:sz w:val="20"/>
        </w:rPr>
        <w:t xml:space="preserve"> </w:t>
      </w:r>
      <w:r>
        <w:rPr>
          <w:sz w:val="20"/>
        </w:rPr>
        <w:t>1.</w:t>
      </w:r>
    </w:p>
    <w:p w:rsidR="00A4142A" w:rsidRDefault="00670D6D">
      <w:pPr>
        <w:pStyle w:val="Odstavecseseznamem"/>
        <w:numPr>
          <w:ilvl w:val="0"/>
          <w:numId w:val="2"/>
        </w:numPr>
        <w:tabs>
          <w:tab w:val="left" w:pos="526"/>
        </w:tabs>
        <w:spacing w:before="122"/>
        <w:ind w:right="120"/>
        <w:jc w:val="both"/>
        <w:rPr>
          <w:sz w:val="20"/>
        </w:rPr>
      </w:pPr>
      <w:r>
        <w:rPr>
          <w:sz w:val="20"/>
        </w:rPr>
        <w:t>Pro snazší identifikaci budou smluvní strany při veškeré korespondenci (včetně elektronické) týkající se akce, uvádět vždy číslo této Smlouvy, a to již v označení věci, které se daná korespo</w:t>
      </w:r>
      <w:r>
        <w:rPr>
          <w:sz w:val="20"/>
        </w:rPr>
        <w:t>ndence bude</w:t>
      </w:r>
      <w:r>
        <w:rPr>
          <w:spacing w:val="-31"/>
          <w:sz w:val="20"/>
        </w:rPr>
        <w:t xml:space="preserve"> </w:t>
      </w:r>
      <w:r>
        <w:rPr>
          <w:sz w:val="20"/>
        </w:rPr>
        <w:t>týkat.</w:t>
      </w:r>
    </w:p>
    <w:p w:rsidR="00A4142A" w:rsidRDefault="00670D6D">
      <w:pPr>
        <w:pStyle w:val="Odstavecseseznamem"/>
        <w:numPr>
          <w:ilvl w:val="0"/>
          <w:numId w:val="2"/>
        </w:numPr>
        <w:tabs>
          <w:tab w:val="left" w:pos="526"/>
        </w:tabs>
        <w:spacing w:before="118"/>
        <w:ind w:right="116"/>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w:t>
      </w:r>
      <w:r>
        <w:rPr>
          <w:sz w:val="20"/>
        </w:rPr>
        <w:t>dy bude docíleno nižších přínosů (nebo dojde k jejich opoždění), než jak tato Smlouva původně</w:t>
      </w:r>
      <w:r>
        <w:rPr>
          <w:spacing w:val="-5"/>
          <w:sz w:val="20"/>
        </w:rPr>
        <w:t xml:space="preserve"> </w:t>
      </w:r>
      <w:r>
        <w:rPr>
          <w:sz w:val="20"/>
        </w:rPr>
        <w:t>předpokládala.</w:t>
      </w:r>
    </w:p>
    <w:p w:rsidR="00A4142A" w:rsidRDefault="00670D6D">
      <w:pPr>
        <w:pStyle w:val="Odstavecseseznamem"/>
        <w:numPr>
          <w:ilvl w:val="0"/>
          <w:numId w:val="2"/>
        </w:numPr>
        <w:tabs>
          <w:tab w:val="left" w:pos="526"/>
        </w:tabs>
        <w:spacing w:before="122"/>
        <w:ind w:right="116"/>
        <w:jc w:val="both"/>
        <w:rPr>
          <w:sz w:val="20"/>
        </w:rPr>
      </w:pPr>
      <w:r>
        <w:rPr>
          <w:sz w:val="20"/>
        </w:rPr>
        <w:t>Jednostranně je možno tuto Smlouvu vypovědět pouze za podmínek stanovených zákonem či touto Smlouvou.</w:t>
      </w:r>
    </w:p>
    <w:p w:rsidR="00A4142A" w:rsidRDefault="00670D6D">
      <w:pPr>
        <w:pStyle w:val="Odstavecseseznamem"/>
        <w:numPr>
          <w:ilvl w:val="0"/>
          <w:numId w:val="2"/>
        </w:numPr>
        <w:tabs>
          <w:tab w:val="left" w:pos="526"/>
        </w:tabs>
        <w:spacing w:before="119"/>
        <w:ind w:right="114"/>
        <w:jc w:val="both"/>
        <w:rPr>
          <w:sz w:val="20"/>
        </w:rPr>
      </w:pPr>
      <w:r>
        <w:rPr>
          <w:sz w:val="20"/>
        </w:rPr>
        <w:t>Vztahy</w:t>
      </w:r>
      <w:r>
        <w:rPr>
          <w:spacing w:val="-13"/>
          <w:sz w:val="20"/>
        </w:rPr>
        <w:t xml:space="preserve"> </w:t>
      </w:r>
      <w:r>
        <w:rPr>
          <w:sz w:val="20"/>
        </w:rPr>
        <w:t>dle</w:t>
      </w:r>
      <w:r>
        <w:rPr>
          <w:spacing w:val="-14"/>
          <w:sz w:val="20"/>
        </w:rPr>
        <w:t xml:space="preserve"> </w:t>
      </w:r>
      <w:r>
        <w:rPr>
          <w:sz w:val="20"/>
        </w:rPr>
        <w:t>této</w:t>
      </w:r>
      <w:r>
        <w:rPr>
          <w:spacing w:val="-12"/>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3"/>
          <w:sz w:val="20"/>
        </w:rPr>
        <w:t xml:space="preserve"> </w:t>
      </w:r>
      <w:r>
        <w:rPr>
          <w:sz w:val="20"/>
        </w:rPr>
        <w:t>předpisy</w:t>
      </w:r>
      <w:r>
        <w:rPr>
          <w:spacing w:val="-11"/>
          <w:sz w:val="20"/>
        </w:rPr>
        <w:t xml:space="preserve"> </w:t>
      </w:r>
      <w:r>
        <w:rPr>
          <w:sz w:val="20"/>
        </w:rPr>
        <w:t>se</w:t>
      </w:r>
      <w:r>
        <w:rPr>
          <w:spacing w:val="-14"/>
          <w:sz w:val="20"/>
        </w:rPr>
        <w:t xml:space="preserve"> </w:t>
      </w:r>
      <w:r>
        <w:rPr>
          <w:sz w:val="20"/>
        </w:rPr>
        <w:t>řídí</w:t>
      </w:r>
      <w:r>
        <w:rPr>
          <w:spacing w:val="-12"/>
          <w:sz w:val="20"/>
        </w:rPr>
        <w:t xml:space="preserve"> </w:t>
      </w:r>
      <w:r>
        <w:rPr>
          <w:sz w:val="20"/>
        </w:rPr>
        <w:t>příslušnými</w:t>
      </w:r>
      <w:r>
        <w:rPr>
          <w:spacing w:val="-13"/>
          <w:sz w:val="20"/>
        </w:rPr>
        <w:t xml:space="preserve"> </w:t>
      </w:r>
      <w:r>
        <w:rPr>
          <w:sz w:val="20"/>
        </w:rPr>
        <w:t>ustanoveními</w:t>
      </w:r>
      <w:r>
        <w:rPr>
          <w:spacing w:val="-13"/>
          <w:sz w:val="20"/>
        </w:rPr>
        <w:t xml:space="preserve"> </w:t>
      </w:r>
      <w:r>
        <w:rPr>
          <w:sz w:val="20"/>
        </w:rPr>
        <w:t>platného občanského zákoníku, zejména jeho části</w:t>
      </w:r>
      <w:r>
        <w:rPr>
          <w:spacing w:val="4"/>
          <w:sz w:val="20"/>
        </w:rPr>
        <w:t xml:space="preserve"> </w:t>
      </w:r>
      <w:r>
        <w:rPr>
          <w:sz w:val="20"/>
        </w:rPr>
        <w:t>čtvrté.</w:t>
      </w:r>
    </w:p>
    <w:p w:rsidR="00A4142A" w:rsidRDefault="00A4142A">
      <w:pPr>
        <w:jc w:val="both"/>
        <w:rPr>
          <w:sz w:val="20"/>
        </w:rPr>
        <w:sectPr w:rsidR="00A4142A">
          <w:pgSz w:w="12240" w:h="15840"/>
          <w:pgMar w:top="1060" w:right="1020" w:bottom="1660" w:left="1460" w:header="0" w:footer="1380" w:gutter="0"/>
          <w:cols w:space="708"/>
        </w:sectPr>
      </w:pPr>
    </w:p>
    <w:p w:rsidR="00A4142A" w:rsidRDefault="00670D6D">
      <w:pPr>
        <w:pStyle w:val="Odstavecseseznamem"/>
        <w:numPr>
          <w:ilvl w:val="0"/>
          <w:numId w:val="2"/>
        </w:numPr>
        <w:tabs>
          <w:tab w:val="left" w:pos="526"/>
        </w:tabs>
        <w:spacing w:before="73"/>
        <w:jc w:val="both"/>
        <w:rPr>
          <w:sz w:val="20"/>
        </w:rPr>
      </w:pPr>
      <w:r>
        <w:rPr>
          <w:sz w:val="20"/>
        </w:rPr>
        <w:lastRenderedPageBreak/>
        <w:t>Pro účely této Smlouvy má povinnost příjemce podpory stejný význam jako závazek příjemce</w:t>
      </w:r>
      <w:r>
        <w:rPr>
          <w:spacing w:val="-35"/>
          <w:sz w:val="20"/>
        </w:rPr>
        <w:t xml:space="preserve"> </w:t>
      </w:r>
      <w:r>
        <w:rPr>
          <w:sz w:val="20"/>
        </w:rPr>
        <w:t>podpory.</w:t>
      </w:r>
    </w:p>
    <w:p w:rsidR="00A4142A" w:rsidRDefault="00670D6D">
      <w:pPr>
        <w:pStyle w:val="Odstavecseseznamem"/>
        <w:numPr>
          <w:ilvl w:val="0"/>
          <w:numId w:val="2"/>
        </w:numPr>
        <w:tabs>
          <w:tab w:val="left" w:pos="526"/>
        </w:tabs>
        <w:spacing w:before="120"/>
        <w:ind w:right="108"/>
        <w:jc w:val="both"/>
        <w:rPr>
          <w:sz w:val="20"/>
        </w:rPr>
      </w:pPr>
      <w:r>
        <w:rPr>
          <w:sz w:val="20"/>
        </w:rPr>
        <w:t>Pro účely  této  Smlouvy se i</w:t>
      </w:r>
      <w:r>
        <w:rPr>
          <w:sz w:val="20"/>
        </w:rPr>
        <w:t>nformací (povinností informovat) rozumí podání informace v AIS SFŽP ČR,  v</w:t>
      </w:r>
      <w:r>
        <w:rPr>
          <w:spacing w:val="-4"/>
          <w:sz w:val="20"/>
        </w:rPr>
        <w:t xml:space="preserve"> </w:t>
      </w:r>
      <w:r>
        <w:rPr>
          <w:sz w:val="20"/>
        </w:rPr>
        <w:t>písemné</w:t>
      </w:r>
      <w:r>
        <w:rPr>
          <w:spacing w:val="-11"/>
          <w:sz w:val="20"/>
        </w:rPr>
        <w:t xml:space="preserve"> </w:t>
      </w:r>
      <w:r>
        <w:rPr>
          <w:sz w:val="20"/>
        </w:rPr>
        <w:t>podobě,</w:t>
      </w:r>
      <w:r>
        <w:rPr>
          <w:spacing w:val="-10"/>
          <w:sz w:val="20"/>
        </w:rPr>
        <w:t xml:space="preserve"> </w:t>
      </w:r>
      <w:r>
        <w:rPr>
          <w:sz w:val="20"/>
        </w:rPr>
        <w:t>případně</w:t>
      </w:r>
      <w:r>
        <w:rPr>
          <w:spacing w:val="-11"/>
          <w:sz w:val="20"/>
        </w:rPr>
        <w:t xml:space="preserve"> </w:t>
      </w:r>
      <w:r>
        <w:rPr>
          <w:sz w:val="20"/>
        </w:rPr>
        <w:t>e-mailem</w:t>
      </w:r>
      <w:r>
        <w:rPr>
          <w:spacing w:val="-12"/>
          <w:sz w:val="20"/>
        </w:rPr>
        <w:t xml:space="preserve"> </w:t>
      </w:r>
      <w:r>
        <w:rPr>
          <w:sz w:val="20"/>
        </w:rPr>
        <w:t>příslušnému</w:t>
      </w:r>
      <w:r>
        <w:rPr>
          <w:spacing w:val="-10"/>
          <w:sz w:val="20"/>
        </w:rPr>
        <w:t xml:space="preserve"> </w:t>
      </w:r>
      <w:r>
        <w:rPr>
          <w:sz w:val="20"/>
        </w:rPr>
        <w:t>projektovému</w:t>
      </w:r>
      <w:r>
        <w:rPr>
          <w:spacing w:val="-9"/>
          <w:sz w:val="20"/>
        </w:rPr>
        <w:t xml:space="preserve"> </w:t>
      </w:r>
      <w:r>
        <w:rPr>
          <w:sz w:val="20"/>
        </w:rPr>
        <w:t>manažerovi</w:t>
      </w:r>
      <w:r>
        <w:rPr>
          <w:spacing w:val="-10"/>
          <w:sz w:val="20"/>
        </w:rPr>
        <w:t xml:space="preserve"> </w:t>
      </w:r>
      <w:r>
        <w:rPr>
          <w:sz w:val="20"/>
        </w:rPr>
        <w:t>nebo</w:t>
      </w:r>
      <w:r>
        <w:rPr>
          <w:spacing w:val="-10"/>
          <w:sz w:val="20"/>
        </w:rPr>
        <w:t xml:space="preserve"> </w:t>
      </w:r>
      <w:r>
        <w:rPr>
          <w:sz w:val="20"/>
        </w:rPr>
        <w:t>datovou</w:t>
      </w:r>
      <w:r>
        <w:rPr>
          <w:spacing w:val="-10"/>
          <w:sz w:val="20"/>
        </w:rPr>
        <w:t xml:space="preserve"> </w:t>
      </w:r>
      <w:r>
        <w:rPr>
          <w:sz w:val="20"/>
        </w:rPr>
        <w:t>schránkou.</w:t>
      </w:r>
    </w:p>
    <w:p w:rsidR="00A4142A" w:rsidRDefault="00670D6D">
      <w:pPr>
        <w:pStyle w:val="Odstavecseseznamem"/>
        <w:numPr>
          <w:ilvl w:val="0"/>
          <w:numId w:val="2"/>
        </w:numPr>
        <w:tabs>
          <w:tab w:val="left" w:pos="526"/>
        </w:tabs>
        <w:ind w:right="109"/>
        <w:jc w:val="both"/>
        <w:rPr>
          <w:sz w:val="20"/>
        </w:rPr>
      </w:pPr>
      <w:r>
        <w:rPr>
          <w:sz w:val="20"/>
        </w:rPr>
        <w:t>Příjemce podpory souhlasí se zveřejněním celého textu této Smlouvy v registru  smluv po</w:t>
      </w:r>
      <w:r>
        <w:rPr>
          <w:sz w:val="20"/>
        </w:rPr>
        <w:t>dle zákona    č. 340/2015 Sb., o zvláštních podmínkách účinnosti některých smluv, uveřejňování těchto smluv a o registru smluv (zákon o registru smluv), ve znění pozdějších předpisů, pokud zveřejnění této Smlouvy tento zákon</w:t>
      </w:r>
      <w:r>
        <w:rPr>
          <w:spacing w:val="-1"/>
          <w:sz w:val="20"/>
        </w:rPr>
        <w:t xml:space="preserve"> </w:t>
      </w:r>
      <w:r>
        <w:rPr>
          <w:sz w:val="20"/>
        </w:rPr>
        <w:t>ukládá.</w:t>
      </w:r>
    </w:p>
    <w:p w:rsidR="00A4142A" w:rsidRDefault="00670D6D">
      <w:pPr>
        <w:pStyle w:val="Odstavecseseznamem"/>
        <w:numPr>
          <w:ilvl w:val="0"/>
          <w:numId w:val="2"/>
        </w:numPr>
        <w:tabs>
          <w:tab w:val="left" w:pos="526"/>
        </w:tabs>
        <w:spacing w:before="119"/>
        <w:ind w:right="115"/>
        <w:jc w:val="both"/>
        <w:rPr>
          <w:sz w:val="20"/>
        </w:rPr>
      </w:pPr>
      <w:r>
        <w:rPr>
          <w:sz w:val="20"/>
        </w:rPr>
        <w:t>Tato Smlouva je vyhotov</w:t>
      </w:r>
      <w:r>
        <w:rPr>
          <w:sz w:val="20"/>
        </w:rPr>
        <w:t>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w:t>
      </w:r>
      <w:r>
        <w:rPr>
          <w:sz w:val="20"/>
        </w:rPr>
        <w:t xml:space="preserve"> jeden exemplář.</w:t>
      </w:r>
    </w:p>
    <w:p w:rsidR="00A4142A" w:rsidRDefault="00A4142A">
      <w:pPr>
        <w:pStyle w:val="Zkladntext"/>
        <w:spacing w:before="3"/>
        <w:ind w:left="0" w:firstLine="0"/>
        <w:jc w:val="left"/>
        <w:rPr>
          <w:sz w:val="36"/>
        </w:rPr>
      </w:pPr>
    </w:p>
    <w:p w:rsidR="00A4142A" w:rsidRDefault="00670D6D">
      <w:pPr>
        <w:pStyle w:val="Zkladntext"/>
        <w:tabs>
          <w:tab w:val="left" w:pos="6691"/>
        </w:tabs>
        <w:spacing w:before="0"/>
        <w:ind w:left="242" w:firstLine="0"/>
        <w:jc w:val="left"/>
      </w:pPr>
      <w:r>
        <w:t>V:</w:t>
      </w:r>
      <w:r>
        <w:tab/>
        <w:t>V Praze</w:t>
      </w:r>
      <w:r>
        <w:rPr>
          <w:spacing w:val="21"/>
        </w:rPr>
        <w:t xml:space="preserve"> </w:t>
      </w:r>
      <w:r>
        <w:t>dne:</w:t>
      </w:r>
    </w:p>
    <w:p w:rsidR="00A4142A" w:rsidRDefault="00A4142A">
      <w:pPr>
        <w:pStyle w:val="Zkladntext"/>
        <w:spacing w:before="12"/>
        <w:ind w:left="0" w:firstLine="0"/>
        <w:jc w:val="left"/>
        <w:rPr>
          <w:sz w:val="17"/>
        </w:rPr>
      </w:pPr>
    </w:p>
    <w:p w:rsidR="00A4142A" w:rsidRDefault="00670D6D">
      <w:pPr>
        <w:pStyle w:val="Zkladntext"/>
        <w:spacing w:before="1"/>
        <w:ind w:left="242" w:firstLine="0"/>
        <w:jc w:val="left"/>
      </w:pPr>
      <w:r>
        <w:t>dne:</w:t>
      </w:r>
    </w:p>
    <w:p w:rsidR="00A4142A" w:rsidRDefault="00A4142A">
      <w:pPr>
        <w:pStyle w:val="Zkladntext"/>
        <w:spacing w:before="0"/>
        <w:ind w:left="0" w:firstLine="0"/>
        <w:jc w:val="left"/>
        <w:rPr>
          <w:sz w:val="26"/>
        </w:rPr>
      </w:pPr>
    </w:p>
    <w:p w:rsidR="00A4142A" w:rsidRDefault="00A4142A">
      <w:pPr>
        <w:pStyle w:val="Zkladntext"/>
        <w:spacing w:before="0"/>
        <w:ind w:left="0" w:firstLine="0"/>
        <w:jc w:val="left"/>
        <w:rPr>
          <w:sz w:val="26"/>
        </w:rPr>
      </w:pPr>
    </w:p>
    <w:p w:rsidR="00A4142A" w:rsidRDefault="00A4142A">
      <w:pPr>
        <w:pStyle w:val="Zkladntext"/>
        <w:spacing w:before="2"/>
        <w:ind w:left="0" w:firstLine="0"/>
        <w:jc w:val="left"/>
        <w:rPr>
          <w:sz w:val="29"/>
        </w:rPr>
      </w:pPr>
    </w:p>
    <w:p w:rsidR="00A4142A" w:rsidRDefault="00670D6D">
      <w:pPr>
        <w:pStyle w:val="Zkladntext"/>
        <w:tabs>
          <w:tab w:val="left" w:pos="6722"/>
        </w:tabs>
        <w:spacing w:before="1"/>
        <w:ind w:left="242" w:firstLine="0"/>
        <w:jc w:val="left"/>
      </w:pPr>
      <w:r>
        <w:t>…………………………………………….</w:t>
      </w:r>
      <w:r>
        <w:tab/>
        <w:t>……………………………………</w:t>
      </w:r>
    </w:p>
    <w:p w:rsidR="00A4142A" w:rsidRDefault="00670D6D">
      <w:pPr>
        <w:pStyle w:val="Zkladntext"/>
        <w:tabs>
          <w:tab w:val="left" w:pos="6722"/>
        </w:tabs>
        <w:spacing w:before="0"/>
        <w:ind w:left="242" w:firstLine="0"/>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A4142A" w:rsidRDefault="00A4142A">
      <w:pPr>
        <w:pStyle w:val="Zkladntext"/>
        <w:spacing w:before="1"/>
        <w:ind w:left="0" w:firstLine="0"/>
        <w:jc w:val="left"/>
        <w:rPr>
          <w:sz w:val="27"/>
        </w:rPr>
      </w:pPr>
    </w:p>
    <w:p w:rsidR="00A4142A" w:rsidRDefault="00670D6D">
      <w:pPr>
        <w:pStyle w:val="Zkladntext"/>
        <w:spacing w:before="0" w:line="264" w:lineRule="auto"/>
        <w:ind w:left="242" w:firstLine="0"/>
        <w:jc w:val="left"/>
      </w:pPr>
      <w:r>
        <w:t>Příloha č. 1 - Stanovení finančních oprav, které se použijí v případě porušení povinností při zadávání zakázek/veřejných zakázek</w:t>
      </w:r>
    </w:p>
    <w:p w:rsidR="00A4142A" w:rsidRDefault="00A4142A">
      <w:pPr>
        <w:spacing w:line="264" w:lineRule="auto"/>
        <w:sectPr w:rsidR="00A4142A">
          <w:pgSz w:w="12240" w:h="15840"/>
          <w:pgMar w:top="1060" w:right="1020" w:bottom="1660" w:left="1460" w:header="0" w:footer="1380" w:gutter="0"/>
          <w:cols w:space="708"/>
        </w:sectPr>
      </w:pPr>
    </w:p>
    <w:p w:rsidR="00A4142A" w:rsidRDefault="00670D6D">
      <w:pPr>
        <w:pStyle w:val="Zkladntext"/>
        <w:spacing w:before="73"/>
        <w:ind w:left="242" w:firstLine="0"/>
        <w:jc w:val="left"/>
      </w:pPr>
      <w:r>
        <w:lastRenderedPageBreak/>
        <w:t>Příloha č. 1 - Smlouva o poskytnutí podpory ze Státního fondu životního prostředí České republiky</w:t>
      </w:r>
    </w:p>
    <w:p w:rsidR="00A4142A" w:rsidRDefault="00A4142A">
      <w:pPr>
        <w:pStyle w:val="Zkladntext"/>
        <w:spacing w:before="0"/>
        <w:ind w:left="0" w:firstLine="0"/>
        <w:jc w:val="left"/>
        <w:rPr>
          <w:sz w:val="26"/>
        </w:rPr>
      </w:pPr>
    </w:p>
    <w:p w:rsidR="00A4142A" w:rsidRDefault="00A4142A">
      <w:pPr>
        <w:pStyle w:val="Zkladntext"/>
        <w:spacing w:before="2"/>
        <w:ind w:left="0" w:firstLine="0"/>
        <w:jc w:val="left"/>
        <w:rPr>
          <w:sz w:val="32"/>
        </w:rPr>
      </w:pPr>
    </w:p>
    <w:p w:rsidR="00A4142A" w:rsidRDefault="00670D6D">
      <w:pPr>
        <w:pStyle w:val="Nadpis1"/>
        <w:spacing w:line="264" w:lineRule="auto"/>
        <w:ind w:right="0"/>
        <w:jc w:val="left"/>
      </w:pPr>
      <w:r>
        <w:t>Stanovení finančních oprav, které se použijí v případě porušení povinností při zadávání zakázek/ veřejných zakázek</w:t>
      </w:r>
    </w:p>
    <w:p w:rsidR="00A4142A" w:rsidRDefault="00A4142A">
      <w:pPr>
        <w:pStyle w:val="Zkladntext"/>
        <w:spacing w:before="1"/>
        <w:ind w:left="0" w:firstLine="0"/>
        <w:jc w:val="left"/>
        <w:rPr>
          <w:b/>
          <w:sz w:val="27"/>
        </w:rPr>
      </w:pPr>
    </w:p>
    <w:p w:rsidR="00A4142A" w:rsidRDefault="00670D6D">
      <w:pPr>
        <w:pStyle w:val="Odstavecseseznamem"/>
        <w:numPr>
          <w:ilvl w:val="0"/>
          <w:numId w:val="1"/>
        </w:numPr>
        <w:tabs>
          <w:tab w:val="left" w:pos="526"/>
        </w:tabs>
        <w:spacing w:before="0" w:line="264" w:lineRule="auto"/>
        <w:ind w:right="110"/>
        <w:jc w:val="both"/>
        <w:rPr>
          <w:sz w:val="20"/>
        </w:rPr>
      </w:pPr>
      <w:r>
        <w:rPr>
          <w:sz w:val="20"/>
        </w:rPr>
        <w:t>Podle</w:t>
      </w:r>
      <w:r>
        <w:rPr>
          <w:spacing w:val="-16"/>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8"/>
          <w:sz w:val="20"/>
        </w:rPr>
        <w:t xml:space="preserve"> </w:t>
      </w:r>
      <w:r>
        <w:rPr>
          <w:sz w:val="20"/>
        </w:rPr>
        <w:t>v</w:t>
      </w:r>
      <w:r>
        <w:rPr>
          <w:spacing w:val="-16"/>
          <w:sz w:val="20"/>
        </w:rPr>
        <w:t xml:space="preserve"> </w:t>
      </w:r>
      <w:r>
        <w:rPr>
          <w:sz w:val="20"/>
        </w:rPr>
        <w:t>s</w:t>
      </w:r>
      <w:r>
        <w:rPr>
          <w:sz w:val="20"/>
        </w:rPr>
        <w:t>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5"/>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7"/>
          <w:sz w:val="20"/>
        </w:rPr>
        <w:t xml:space="preserve"> </w:t>
      </w:r>
      <w:r>
        <w:rPr>
          <w:sz w:val="20"/>
        </w:rPr>
        <w:t>rozpočtových</w:t>
      </w:r>
      <w:r>
        <w:rPr>
          <w:spacing w:val="-14"/>
          <w:sz w:val="20"/>
        </w:rPr>
        <w:t xml:space="preserve"> </w:t>
      </w:r>
      <w:r>
        <w:rPr>
          <w:sz w:val="20"/>
        </w:rPr>
        <w:t>pravidel</w:t>
      </w:r>
      <w:r>
        <w:rPr>
          <w:spacing w:val="-14"/>
          <w:sz w:val="20"/>
        </w:rPr>
        <w:t xml:space="preserve"> </w:t>
      </w:r>
      <w:r>
        <w:rPr>
          <w:sz w:val="20"/>
        </w:rPr>
        <w:t>a</w:t>
      </w:r>
      <w:r>
        <w:rPr>
          <w:spacing w:val="3"/>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 kázně v případě pochybení, které spočívá v porušení povinností stanoven</w:t>
      </w:r>
      <w:r>
        <w:rPr>
          <w:sz w:val="20"/>
        </w:rPr>
        <w:t>ých v článku IV bodu</w:t>
      </w:r>
      <w:r>
        <w:rPr>
          <w:spacing w:val="-3"/>
          <w:sz w:val="20"/>
        </w:rPr>
        <w:t xml:space="preserve"> </w:t>
      </w:r>
      <w:r>
        <w:rPr>
          <w:sz w:val="20"/>
        </w:rPr>
        <w:t>2)</w:t>
      </w:r>
      <w:r>
        <w:rPr>
          <w:spacing w:val="-4"/>
          <w:sz w:val="20"/>
        </w:rPr>
        <w:t xml:space="preserve"> </w:t>
      </w:r>
      <w:r>
        <w:rPr>
          <w:sz w:val="20"/>
        </w:rPr>
        <w:t>písm.</w:t>
      </w:r>
      <w:r>
        <w:rPr>
          <w:spacing w:val="-3"/>
          <w:sz w:val="20"/>
        </w:rPr>
        <w:t xml:space="preserve"> </w:t>
      </w:r>
      <w:r>
        <w:rPr>
          <w:sz w:val="20"/>
        </w:rPr>
        <w:t>k)</w:t>
      </w:r>
      <w:r>
        <w:rPr>
          <w:spacing w:val="-4"/>
          <w:sz w:val="20"/>
        </w:rPr>
        <w:t xml:space="preserve"> </w:t>
      </w:r>
      <w:r>
        <w:rPr>
          <w:sz w:val="20"/>
        </w:rPr>
        <w:t>Smlouvy</w:t>
      </w:r>
      <w:r>
        <w:rPr>
          <w:spacing w:val="-3"/>
          <w:sz w:val="20"/>
        </w:rPr>
        <w:t xml:space="preserve"> </w:t>
      </w:r>
      <w:r>
        <w:rPr>
          <w:sz w:val="20"/>
        </w:rPr>
        <w:t>při</w:t>
      </w:r>
      <w:r>
        <w:rPr>
          <w:spacing w:val="-3"/>
          <w:sz w:val="20"/>
        </w:rPr>
        <w:t xml:space="preserve"> </w:t>
      </w:r>
      <w:r>
        <w:rPr>
          <w:sz w:val="20"/>
        </w:rPr>
        <w:t>zadávání</w:t>
      </w:r>
      <w:r>
        <w:rPr>
          <w:spacing w:val="-4"/>
          <w:sz w:val="20"/>
        </w:rPr>
        <w:t xml:space="preserve"> </w:t>
      </w:r>
      <w:r>
        <w:rPr>
          <w:sz w:val="20"/>
        </w:rPr>
        <w:t>zakázek/veřejných</w:t>
      </w:r>
      <w:r>
        <w:rPr>
          <w:spacing w:val="-3"/>
          <w:sz w:val="20"/>
        </w:rPr>
        <w:t xml:space="preserve"> </w:t>
      </w:r>
      <w:r>
        <w:rPr>
          <w:sz w:val="20"/>
        </w:rPr>
        <w:t>zakázek</w:t>
      </w:r>
      <w:r>
        <w:rPr>
          <w:spacing w:val="-4"/>
          <w:sz w:val="20"/>
        </w:rPr>
        <w:t xml:space="preserve"> </w:t>
      </w:r>
      <w:r>
        <w:rPr>
          <w:sz w:val="20"/>
        </w:rPr>
        <w:t>(dále</w:t>
      </w:r>
      <w:r>
        <w:rPr>
          <w:spacing w:val="-4"/>
          <w:sz w:val="20"/>
        </w:rPr>
        <w:t xml:space="preserve"> </w:t>
      </w:r>
      <w:r>
        <w:rPr>
          <w:sz w:val="20"/>
        </w:rPr>
        <w:t>souhrnně</w:t>
      </w:r>
      <w:r>
        <w:rPr>
          <w:spacing w:val="-4"/>
          <w:sz w:val="20"/>
        </w:rPr>
        <w:t xml:space="preserve"> </w:t>
      </w:r>
      <w:r>
        <w:rPr>
          <w:sz w:val="20"/>
        </w:rPr>
        <w:t>jen</w:t>
      </w:r>
      <w:r>
        <w:rPr>
          <w:spacing w:val="-3"/>
          <w:sz w:val="20"/>
        </w:rPr>
        <w:t xml:space="preserve"> </w:t>
      </w:r>
      <w:r>
        <w:rPr>
          <w:sz w:val="20"/>
        </w:rPr>
        <w:t>„veřejné</w:t>
      </w:r>
      <w:r>
        <w:rPr>
          <w:spacing w:val="-4"/>
          <w:sz w:val="20"/>
        </w:rPr>
        <w:t xml:space="preserve"> </w:t>
      </w:r>
      <w:r>
        <w:rPr>
          <w:sz w:val="20"/>
        </w:rPr>
        <w:t>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w:t>
      </w:r>
      <w:r>
        <w:rPr>
          <w:sz w:val="20"/>
        </w:rPr>
        <w:t>ní (dále souhrnně jen „zákon“) a/nebo nedodržení postupu</w:t>
      </w:r>
      <w:r>
        <w:rPr>
          <w:spacing w:val="-12"/>
          <w:sz w:val="20"/>
        </w:rPr>
        <w:t xml:space="preserve"> </w:t>
      </w:r>
      <w:r>
        <w:rPr>
          <w:sz w:val="20"/>
        </w:rPr>
        <w:t>stanoveného</w:t>
      </w:r>
      <w:r>
        <w:rPr>
          <w:spacing w:val="-12"/>
          <w:sz w:val="20"/>
        </w:rPr>
        <w:t xml:space="preserve"> </w:t>
      </w:r>
      <w:r>
        <w:rPr>
          <w:sz w:val="20"/>
        </w:rPr>
        <w:t>v</w:t>
      </w:r>
      <w:r>
        <w:rPr>
          <w:spacing w:val="-1"/>
          <w:sz w:val="20"/>
        </w:rPr>
        <w:t xml:space="preserve"> </w:t>
      </w:r>
      <w:r>
        <w:rPr>
          <w:sz w:val="20"/>
        </w:rPr>
        <w:t>Pokynech</w:t>
      </w:r>
      <w:r>
        <w:rPr>
          <w:spacing w:val="-12"/>
          <w:sz w:val="20"/>
        </w:rPr>
        <w:t xml:space="preserve"> </w:t>
      </w:r>
      <w:r>
        <w:rPr>
          <w:sz w:val="20"/>
        </w:rPr>
        <w:t>pro</w:t>
      </w:r>
      <w:r>
        <w:rPr>
          <w:spacing w:val="-12"/>
          <w:sz w:val="20"/>
        </w:rPr>
        <w:t xml:space="preserve"> </w:t>
      </w:r>
      <w:r>
        <w:rPr>
          <w:sz w:val="20"/>
        </w:rPr>
        <w:t>zadávání</w:t>
      </w:r>
      <w:r>
        <w:rPr>
          <w:spacing w:val="-12"/>
          <w:sz w:val="20"/>
        </w:rPr>
        <w:t xml:space="preserve"> </w:t>
      </w:r>
      <w:r>
        <w:rPr>
          <w:sz w:val="20"/>
        </w:rPr>
        <w:t>veřejných</w:t>
      </w:r>
      <w:r>
        <w:rPr>
          <w:spacing w:val="-13"/>
          <w:sz w:val="20"/>
        </w:rPr>
        <w:t xml:space="preserve"> </w:t>
      </w:r>
      <w:r>
        <w:rPr>
          <w:sz w:val="20"/>
        </w:rPr>
        <w:t>zakázek</w:t>
      </w:r>
      <w:r>
        <w:rPr>
          <w:spacing w:val="-13"/>
          <w:sz w:val="20"/>
        </w:rPr>
        <w:t xml:space="preserve"> </w:t>
      </w:r>
      <w:r>
        <w:rPr>
          <w:sz w:val="20"/>
        </w:rPr>
        <w:t>v OPŽP</w:t>
      </w:r>
      <w:r>
        <w:rPr>
          <w:spacing w:val="-14"/>
          <w:sz w:val="20"/>
        </w:rPr>
        <w:t xml:space="preserve"> </w:t>
      </w:r>
      <w:r>
        <w:rPr>
          <w:sz w:val="20"/>
        </w:rPr>
        <w:t>2014</w:t>
      </w:r>
      <w:r>
        <w:rPr>
          <w:spacing w:val="-10"/>
          <w:sz w:val="20"/>
        </w:rPr>
        <w:t xml:space="preserve"> </w:t>
      </w:r>
      <w:r>
        <w:rPr>
          <w:sz w:val="20"/>
        </w:rPr>
        <w:t>–</w:t>
      </w:r>
      <w:r>
        <w:rPr>
          <w:spacing w:val="-11"/>
          <w:sz w:val="20"/>
        </w:rPr>
        <w:t xml:space="preserve"> </w:t>
      </w:r>
      <w:r>
        <w:rPr>
          <w:sz w:val="20"/>
        </w:rPr>
        <w:t>2020,</w:t>
      </w:r>
      <w:r>
        <w:rPr>
          <w:spacing w:val="-12"/>
          <w:sz w:val="20"/>
        </w:rPr>
        <w:t xml:space="preserve"> </w:t>
      </w:r>
      <w:r>
        <w:rPr>
          <w:sz w:val="20"/>
        </w:rPr>
        <w:t>ve</w:t>
      </w:r>
      <w:r>
        <w:rPr>
          <w:spacing w:val="-13"/>
          <w:sz w:val="20"/>
        </w:rPr>
        <w:t xml:space="preserve"> </w:t>
      </w:r>
      <w:r>
        <w:rPr>
          <w:sz w:val="20"/>
        </w:rPr>
        <w:t>znění</w:t>
      </w:r>
      <w:r>
        <w:rPr>
          <w:spacing w:val="-12"/>
          <w:sz w:val="20"/>
        </w:rPr>
        <w:t xml:space="preserve"> </w:t>
      </w:r>
      <w:r>
        <w:rPr>
          <w:sz w:val="20"/>
        </w:rPr>
        <w:t>účinném v době zahájení výběrového/zadávacího řízení (dále jen „Pokyny OPŽP“), případně v dokumentu Zadávání veřejný</w:t>
      </w:r>
      <w:r>
        <w:rPr>
          <w:sz w:val="20"/>
        </w:rPr>
        <w:t>ch zakázek v OPŽP 2014 – 2020, ve znění účinném v době zahájení výběrového/zadávacího řízení (dále jen „Zadávání VZ v</w:t>
      </w:r>
      <w:r>
        <w:rPr>
          <w:spacing w:val="-1"/>
          <w:sz w:val="20"/>
        </w:rPr>
        <w:t xml:space="preserve"> </w:t>
      </w:r>
      <w:r>
        <w:rPr>
          <w:sz w:val="20"/>
        </w:rPr>
        <w:t>OPŽP“).</w:t>
      </w:r>
    </w:p>
    <w:p w:rsidR="00A4142A" w:rsidRDefault="00670D6D">
      <w:pPr>
        <w:pStyle w:val="Odstavecseseznamem"/>
        <w:numPr>
          <w:ilvl w:val="0"/>
          <w:numId w:val="1"/>
        </w:numPr>
        <w:tabs>
          <w:tab w:val="left" w:pos="526"/>
        </w:tabs>
        <w:spacing w:before="120" w:line="264" w:lineRule="auto"/>
        <w:ind w:right="111"/>
        <w:jc w:val="both"/>
        <w:rPr>
          <w:sz w:val="20"/>
        </w:rPr>
      </w:pPr>
      <w:r>
        <w:rPr>
          <w:sz w:val="20"/>
        </w:rPr>
        <w:t>V případě, že identifikované porušení nemohlo mít ani potenciální finanční dopad, nestanoví se za něj žádná finanční</w:t>
      </w:r>
      <w:r>
        <w:rPr>
          <w:spacing w:val="-3"/>
          <w:sz w:val="20"/>
        </w:rPr>
        <w:t xml:space="preserve"> </w:t>
      </w:r>
      <w:r>
        <w:rPr>
          <w:sz w:val="20"/>
        </w:rPr>
        <w:t>oprava.</w:t>
      </w:r>
    </w:p>
    <w:p w:rsidR="00A4142A" w:rsidRDefault="00670D6D">
      <w:pPr>
        <w:pStyle w:val="Odstavecseseznamem"/>
        <w:numPr>
          <w:ilvl w:val="0"/>
          <w:numId w:val="1"/>
        </w:numPr>
        <w:tabs>
          <w:tab w:val="left" w:pos="526"/>
        </w:tabs>
        <w:spacing w:line="264" w:lineRule="auto"/>
        <w:ind w:right="114"/>
        <w:jc w:val="both"/>
        <w:rPr>
          <w:sz w:val="20"/>
        </w:rPr>
      </w:pPr>
      <w:r>
        <w:rPr>
          <w:sz w:val="20"/>
        </w:rPr>
        <w:t>Pokud</w:t>
      </w:r>
      <w:r>
        <w:rPr>
          <w:sz w:val="20"/>
        </w:rPr>
        <w:t xml:space="preserve">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w:t>
      </w:r>
      <w:r>
        <w:rPr>
          <w:sz w:val="20"/>
        </w:rPr>
        <w:t>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A4142A" w:rsidRDefault="00670D6D">
      <w:pPr>
        <w:pStyle w:val="Odstavecseseznamem"/>
        <w:numPr>
          <w:ilvl w:val="0"/>
          <w:numId w:val="1"/>
        </w:numPr>
        <w:tabs>
          <w:tab w:val="left" w:pos="526"/>
        </w:tabs>
        <w:spacing w:before="120" w:line="264" w:lineRule="auto"/>
        <w:ind w:right="111"/>
        <w:jc w:val="both"/>
        <w:rPr>
          <w:sz w:val="20"/>
        </w:rPr>
      </w:pPr>
      <w:r>
        <w:rPr>
          <w:sz w:val="20"/>
        </w:rPr>
        <w:t>Výše finanční opravy se vypočte z částky, která byla nebo má být z prostředků Fondu v rámci podpory poskytnuta v souvislosti s veřejnou zakázkou, u které se porušení</w:t>
      </w:r>
      <w:r>
        <w:rPr>
          <w:spacing w:val="-7"/>
          <w:sz w:val="20"/>
        </w:rPr>
        <w:t xml:space="preserve"> </w:t>
      </w:r>
      <w:r>
        <w:rPr>
          <w:sz w:val="20"/>
        </w:rPr>
        <w:t>vyskytlo.</w:t>
      </w:r>
    </w:p>
    <w:p w:rsidR="00A4142A" w:rsidRDefault="00670D6D">
      <w:pPr>
        <w:pStyle w:val="Odstavecseseznamem"/>
        <w:numPr>
          <w:ilvl w:val="0"/>
          <w:numId w:val="1"/>
        </w:numPr>
        <w:tabs>
          <w:tab w:val="left" w:pos="526"/>
        </w:tabs>
        <w:spacing w:line="264" w:lineRule="auto"/>
        <w:ind w:right="111"/>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8"/>
          <w:sz w:val="20"/>
        </w:rPr>
        <w:t xml:space="preserve"> </w:t>
      </w:r>
      <w:r>
        <w:rPr>
          <w:sz w:val="20"/>
        </w:rPr>
        <w:t>u</w:t>
      </w:r>
      <w:r>
        <w:rPr>
          <w:spacing w:val="-6"/>
          <w:sz w:val="20"/>
        </w:rPr>
        <w:t xml:space="preserve"> </w:t>
      </w:r>
      <w:r>
        <w:rPr>
          <w:sz w:val="20"/>
        </w:rPr>
        <w:t>veřejné</w:t>
      </w:r>
      <w:r>
        <w:rPr>
          <w:spacing w:val="-8"/>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5"/>
          <w:sz w:val="20"/>
        </w:rPr>
        <w:t xml:space="preserve"> </w:t>
      </w:r>
      <w:r>
        <w:rPr>
          <w:sz w:val="20"/>
        </w:rPr>
        <w:t>více</w:t>
      </w:r>
      <w:r>
        <w:rPr>
          <w:spacing w:val="-8"/>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3"/>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A4142A" w:rsidRDefault="00670D6D">
      <w:pPr>
        <w:pStyle w:val="Odstavecseseznamem"/>
        <w:numPr>
          <w:ilvl w:val="0"/>
          <w:numId w:val="1"/>
        </w:numPr>
        <w:tabs>
          <w:tab w:val="left" w:pos="526"/>
        </w:tabs>
        <w:spacing w:line="264" w:lineRule="auto"/>
        <w:ind w:right="110"/>
        <w:jc w:val="both"/>
        <w:rPr>
          <w:sz w:val="20"/>
        </w:rPr>
      </w:pPr>
      <w:r>
        <w:rPr>
          <w:sz w:val="20"/>
        </w:rPr>
        <w:t>Závažnost</w:t>
      </w:r>
      <w:r>
        <w:rPr>
          <w:spacing w:val="-7"/>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5"/>
          <w:sz w:val="20"/>
        </w:rPr>
        <w:t xml:space="preserve"> </w:t>
      </w:r>
      <w:r>
        <w:rPr>
          <w:sz w:val="20"/>
        </w:rPr>
        <w:t>hlediska</w:t>
      </w:r>
      <w:r>
        <w:rPr>
          <w:spacing w:val="-7"/>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w:t>
      </w:r>
      <w:r>
        <w:rPr>
          <w:sz w:val="20"/>
        </w:rPr>
        <w:t>o</w:t>
      </w:r>
      <w:r>
        <w:rPr>
          <w:spacing w:val="-5"/>
          <w:sz w:val="20"/>
        </w:rPr>
        <w:t xml:space="preserve"> </w:t>
      </w:r>
      <w:r>
        <w:rPr>
          <w:sz w:val="20"/>
        </w:rPr>
        <w:t>vlivu</w:t>
      </w:r>
      <w:r>
        <w:rPr>
          <w:spacing w:val="-6"/>
          <w:sz w:val="20"/>
        </w:rPr>
        <w:t xml:space="preserve"> </w:t>
      </w:r>
      <w:r>
        <w:rPr>
          <w:sz w:val="20"/>
        </w:rPr>
        <w:t>na</w:t>
      </w:r>
      <w:r>
        <w:rPr>
          <w:spacing w:val="2"/>
          <w:sz w:val="20"/>
        </w:rPr>
        <w:t xml:space="preserve"> </w:t>
      </w:r>
      <w:r>
        <w:rPr>
          <w:sz w:val="2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w:t>
      </w:r>
      <w:r>
        <w:rPr>
          <w:sz w:val="20"/>
        </w:rPr>
        <w:t>žovat za závažné především v případech, kdy v jeho důsledku došlo k odrazení potenciálních dodavatelů od účasti ve výběrovém/zadávacím řízení nebo k zadání veřejné zakázky jinému dodavateli, než kterému měla být</w:t>
      </w:r>
      <w:r>
        <w:rPr>
          <w:spacing w:val="-1"/>
          <w:sz w:val="20"/>
        </w:rPr>
        <w:t xml:space="preserve"> </w:t>
      </w:r>
      <w:r>
        <w:rPr>
          <w:sz w:val="20"/>
        </w:rPr>
        <w:t>zadána.</w:t>
      </w:r>
    </w:p>
    <w:p w:rsidR="00A4142A" w:rsidRDefault="00670D6D">
      <w:pPr>
        <w:pStyle w:val="Odstavecseseznamem"/>
        <w:numPr>
          <w:ilvl w:val="0"/>
          <w:numId w:val="1"/>
        </w:numPr>
        <w:tabs>
          <w:tab w:val="left" w:pos="526"/>
        </w:tabs>
        <w:spacing w:before="118" w:line="264" w:lineRule="auto"/>
        <w:ind w:right="111" w:hanging="425"/>
        <w:jc w:val="both"/>
        <w:rPr>
          <w:sz w:val="20"/>
        </w:rPr>
      </w:pPr>
      <w:r>
        <w:rPr>
          <w:sz w:val="20"/>
        </w:rPr>
        <w:t>V případě, že bude identifikováno po</w:t>
      </w:r>
      <w:r>
        <w:rPr>
          <w:sz w:val="20"/>
        </w:rPr>
        <w:t>rušení, které nelze podřadit pod konkrétní typ porušení uvedený  v tabulce níže, bude stanovena finanční oprava dle zásady</w:t>
      </w:r>
      <w:r>
        <w:rPr>
          <w:spacing w:val="-11"/>
          <w:sz w:val="20"/>
        </w:rPr>
        <w:t xml:space="preserve"> </w:t>
      </w:r>
      <w:r>
        <w:rPr>
          <w:sz w:val="20"/>
        </w:rPr>
        <w:t>přiměřenosti.</w:t>
      </w:r>
    </w:p>
    <w:p w:rsidR="00A4142A" w:rsidRDefault="00A4142A">
      <w:pPr>
        <w:spacing w:line="264" w:lineRule="auto"/>
        <w:jc w:val="both"/>
        <w:rPr>
          <w:sz w:val="20"/>
        </w:rPr>
        <w:sectPr w:rsidR="00A4142A">
          <w:pgSz w:w="12240" w:h="15840"/>
          <w:pgMar w:top="1060" w:right="1020" w:bottom="1660" w:left="1460" w:header="0" w:footer="1380"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A4142A">
        <w:trPr>
          <w:trHeight w:val="519"/>
        </w:trPr>
        <w:tc>
          <w:tcPr>
            <w:tcW w:w="492" w:type="dxa"/>
            <w:tcBorders>
              <w:right w:val="single" w:sz="2" w:space="0" w:color="000000"/>
            </w:tcBorders>
            <w:shd w:val="clear" w:color="auto" w:fill="F1F1F1"/>
          </w:tcPr>
          <w:p w:rsidR="00A4142A" w:rsidRDefault="00670D6D">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A4142A" w:rsidRDefault="00670D6D">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A4142A" w:rsidRDefault="00670D6D">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A4142A" w:rsidRDefault="00670D6D">
            <w:pPr>
              <w:pStyle w:val="TableParagraph"/>
              <w:spacing w:before="107"/>
              <w:ind w:left="117"/>
              <w:rPr>
                <w:b/>
                <w:sz w:val="20"/>
              </w:rPr>
            </w:pPr>
            <w:r>
              <w:rPr>
                <w:b/>
                <w:sz w:val="20"/>
              </w:rPr>
              <w:t>Sazba finanční opravy</w:t>
            </w:r>
          </w:p>
        </w:tc>
      </w:tr>
      <w:tr w:rsidR="00A4142A">
        <w:trPr>
          <w:trHeight w:val="520"/>
        </w:trPr>
        <w:tc>
          <w:tcPr>
            <w:tcW w:w="492" w:type="dxa"/>
            <w:vMerge w:val="restart"/>
            <w:tcBorders>
              <w:bottom w:val="single" w:sz="2" w:space="0" w:color="000000"/>
              <w:right w:val="single" w:sz="2" w:space="0" w:color="000000"/>
            </w:tcBorders>
          </w:tcPr>
          <w:p w:rsidR="00A4142A" w:rsidRDefault="00670D6D">
            <w:pPr>
              <w:pStyle w:val="TableParagraph"/>
              <w:spacing w:before="108"/>
              <w:ind w:left="169"/>
              <w:rPr>
                <w:sz w:val="20"/>
              </w:rPr>
            </w:pPr>
            <w:r>
              <w:rPr>
                <w:sz w:val="20"/>
              </w:rPr>
              <w:t>1.</w:t>
            </w:r>
          </w:p>
        </w:tc>
        <w:tc>
          <w:tcPr>
            <w:tcW w:w="2211" w:type="dxa"/>
            <w:vMerge w:val="restart"/>
            <w:tcBorders>
              <w:left w:val="single" w:sz="2" w:space="0" w:color="000000"/>
              <w:bottom w:val="single" w:sz="2" w:space="0" w:color="000000"/>
              <w:right w:val="single" w:sz="2" w:space="0" w:color="000000"/>
            </w:tcBorders>
          </w:tcPr>
          <w:p w:rsidR="00A4142A" w:rsidRDefault="00670D6D">
            <w:pPr>
              <w:pStyle w:val="TableParagraph"/>
              <w:spacing w:before="108"/>
              <w:rPr>
                <w:sz w:val="20"/>
              </w:rPr>
            </w:pPr>
            <w:r>
              <w:rPr>
                <w:sz w:val="20"/>
              </w:rPr>
              <w:t>Nedodržení</w:t>
            </w:r>
          </w:p>
          <w:p w:rsidR="00A4142A" w:rsidRDefault="00670D6D">
            <w:pPr>
              <w:pStyle w:val="TableParagraph"/>
              <w:spacing w:before="26" w:line="264" w:lineRule="auto"/>
              <w:ind w:right="505"/>
              <w:rPr>
                <w:sz w:val="20"/>
              </w:rPr>
            </w:pPr>
            <w:r>
              <w:rPr>
                <w:sz w:val="20"/>
              </w:rPr>
              <w:t>požadovaného způsobu zahájení zadávacího/ výběrového řízení</w:t>
            </w:r>
          </w:p>
        </w:tc>
        <w:tc>
          <w:tcPr>
            <w:tcW w:w="3485" w:type="dxa"/>
            <w:vMerge w:val="restart"/>
            <w:tcBorders>
              <w:left w:val="single" w:sz="2" w:space="0" w:color="000000"/>
              <w:bottom w:val="single" w:sz="2" w:space="0" w:color="000000"/>
              <w:right w:val="single" w:sz="2" w:space="0" w:color="000000"/>
            </w:tcBorders>
          </w:tcPr>
          <w:p w:rsidR="00A4142A" w:rsidRDefault="00670D6D">
            <w:pPr>
              <w:pStyle w:val="TableParagraph"/>
              <w:spacing w:before="108" w:line="264" w:lineRule="auto"/>
              <w:ind w:right="128"/>
              <w:rPr>
                <w:sz w:val="20"/>
              </w:rPr>
            </w:pPr>
            <w:r>
              <w:rPr>
                <w:sz w:val="20"/>
              </w:rPr>
              <w:t>Zadavatel zadal veřejnou zakázku, aniž by zahájil zadávací řízení</w:t>
            </w:r>
          </w:p>
          <w:p w:rsidR="00A4142A" w:rsidRDefault="00670D6D">
            <w:pPr>
              <w:pStyle w:val="TableParagraph"/>
              <w:spacing w:before="0"/>
              <w:rPr>
                <w:sz w:val="20"/>
              </w:rPr>
            </w:pPr>
            <w:r>
              <w:rPr>
                <w:sz w:val="20"/>
              </w:rPr>
              <w:t>v souladu se zákonem nebo</w:t>
            </w:r>
          </w:p>
          <w:p w:rsidR="00A4142A" w:rsidRDefault="00670D6D">
            <w:pPr>
              <w:pStyle w:val="TableParagraph"/>
              <w:spacing w:before="24" w:line="264" w:lineRule="auto"/>
              <w:rPr>
                <w:sz w:val="20"/>
              </w:rPr>
            </w:pPr>
            <w:r>
              <w:rPr>
                <w:sz w:val="20"/>
              </w:rPr>
              <w:t>výběrové řízení v souladu s Pokyny OPŽP, příp. s dokumentem Zadávání VZ v OPŽP</w:t>
            </w:r>
          </w:p>
        </w:tc>
        <w:tc>
          <w:tcPr>
            <w:tcW w:w="3188" w:type="dxa"/>
            <w:tcBorders>
              <w:left w:val="single" w:sz="2" w:space="0" w:color="000000"/>
              <w:bottom w:val="single" w:sz="2" w:space="0" w:color="000000"/>
            </w:tcBorders>
          </w:tcPr>
          <w:p w:rsidR="00A4142A" w:rsidRDefault="00670D6D">
            <w:pPr>
              <w:pStyle w:val="TableParagraph"/>
              <w:spacing w:before="108"/>
              <w:ind w:left="117"/>
              <w:rPr>
                <w:sz w:val="20"/>
              </w:rPr>
            </w:pPr>
            <w:r>
              <w:rPr>
                <w:sz w:val="20"/>
              </w:rPr>
              <w:t>100 %</w:t>
            </w:r>
          </w:p>
        </w:tc>
      </w:tr>
      <w:tr w:rsidR="00A4142A">
        <w:trPr>
          <w:trHeight w:val="1689"/>
        </w:trPr>
        <w:tc>
          <w:tcPr>
            <w:tcW w:w="492" w:type="dxa"/>
            <w:vMerge/>
            <w:tcBorders>
              <w:top w:val="nil"/>
              <w:bottom w:val="single" w:sz="2" w:space="0" w:color="000000"/>
              <w:right w:val="single" w:sz="2" w:space="0" w:color="000000"/>
            </w:tcBorders>
          </w:tcPr>
          <w:p w:rsidR="00A4142A" w:rsidRDefault="00A4142A">
            <w:pPr>
              <w:rPr>
                <w:sz w:val="2"/>
                <w:szCs w:val="2"/>
              </w:rPr>
            </w:pPr>
          </w:p>
        </w:tc>
        <w:tc>
          <w:tcPr>
            <w:tcW w:w="2211"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188" w:type="dxa"/>
            <w:tcBorders>
              <w:top w:val="single" w:sz="2" w:space="0" w:color="000000"/>
              <w:left w:val="single" w:sz="2" w:space="0" w:color="000000"/>
              <w:bottom w:val="single" w:sz="2" w:space="0" w:color="000000"/>
            </w:tcBorders>
          </w:tcPr>
          <w:p w:rsidR="00A4142A" w:rsidRDefault="00670D6D">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A4142A" w:rsidRDefault="00670D6D">
            <w:pPr>
              <w:pStyle w:val="TableParagraph"/>
              <w:spacing w:before="1" w:line="264" w:lineRule="auto"/>
              <w:ind w:left="117" w:right="694"/>
              <w:jc w:val="both"/>
              <w:rPr>
                <w:sz w:val="20"/>
              </w:rPr>
            </w:pPr>
            <w:r>
              <w:rPr>
                <w:sz w:val="20"/>
              </w:rPr>
              <w:t>potenciálním dodavatelům přístup k zadávané veřejné zakázce</w:t>
            </w:r>
          </w:p>
        </w:tc>
      </w:tr>
      <w:tr w:rsidR="00A4142A">
        <w:trPr>
          <w:trHeight w:val="518"/>
        </w:trPr>
        <w:tc>
          <w:tcPr>
            <w:tcW w:w="492" w:type="dxa"/>
            <w:vMerge w:val="restart"/>
            <w:tcBorders>
              <w:top w:val="single" w:sz="2" w:space="0" w:color="000000"/>
              <w:bottom w:val="single" w:sz="2" w:space="0" w:color="000000"/>
              <w:right w:val="single" w:sz="2" w:space="0" w:color="000000"/>
            </w:tcBorders>
          </w:tcPr>
          <w:p w:rsidR="00A4142A" w:rsidRDefault="00670D6D">
            <w:pPr>
              <w:pStyle w:val="TableParagraph"/>
              <w:ind w:left="169"/>
              <w:rPr>
                <w:sz w:val="20"/>
              </w:rPr>
            </w:pPr>
            <w:r>
              <w:rPr>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rPr>
                <w:sz w:val="20"/>
              </w:rPr>
            </w:pPr>
            <w:r>
              <w:rPr>
                <w:sz w:val="20"/>
              </w:rPr>
              <w:t>Neoprávněné</w:t>
            </w:r>
          </w:p>
          <w:p w:rsidR="00A4142A" w:rsidRDefault="00670D6D">
            <w:pPr>
              <w:pStyle w:val="TableParagraph"/>
              <w:spacing w:before="27" w:line="264" w:lineRule="auto"/>
              <w:rPr>
                <w:sz w:val="20"/>
              </w:rPr>
            </w:pPr>
            <w:r>
              <w:rPr>
                <w:sz w:val="20"/>
              </w:rPr>
              <w:t>rozdělení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line="264" w:lineRule="auto"/>
              <w:ind w:right="266"/>
              <w:jc w:val="both"/>
              <w:rPr>
                <w:sz w:val="20"/>
              </w:rPr>
            </w:pPr>
            <w:r>
              <w:rPr>
                <w:sz w:val="20"/>
              </w:rPr>
              <w:t>Zadavatel rozdělil předmět veřejné zakázky tak, že tím došlo ke</w:t>
            </w:r>
            <w:r>
              <w:rPr>
                <w:spacing w:val="-20"/>
                <w:sz w:val="20"/>
              </w:rPr>
              <w:t xml:space="preserve"> </w:t>
            </w:r>
            <w:r>
              <w:rPr>
                <w:sz w:val="20"/>
              </w:rPr>
              <w:t>snížení předpokládané hodnoty</w:t>
            </w:r>
            <w:r>
              <w:rPr>
                <w:spacing w:val="-3"/>
                <w:sz w:val="20"/>
              </w:rPr>
              <w:t xml:space="preserve"> </w:t>
            </w:r>
            <w:r>
              <w:rPr>
                <w:sz w:val="20"/>
              </w:rPr>
              <w:t>pod</w:t>
            </w:r>
          </w:p>
          <w:p w:rsidR="00A4142A" w:rsidRDefault="00670D6D">
            <w:pPr>
              <w:pStyle w:val="TableParagraph"/>
              <w:spacing w:before="0" w:line="264" w:lineRule="auto"/>
              <w:ind w:right="340"/>
              <w:jc w:val="both"/>
              <w:rPr>
                <w:sz w:val="20"/>
              </w:rPr>
            </w:pPr>
            <w:r>
              <w:rPr>
                <w:sz w:val="20"/>
              </w:rPr>
              <w:t>finanční limity stanovené v</w:t>
            </w:r>
            <w:r>
              <w:rPr>
                <w:spacing w:val="-15"/>
                <w:sz w:val="20"/>
              </w:rPr>
              <w:t xml:space="preserve"> </w:t>
            </w:r>
            <w:r>
              <w:rPr>
                <w:sz w:val="20"/>
              </w:rPr>
              <w:t>zákoně nebo v Pokynech OPŽP,</w:t>
            </w:r>
            <w:r>
              <w:rPr>
                <w:spacing w:val="-4"/>
                <w:sz w:val="20"/>
              </w:rPr>
              <w:t xml:space="preserve"> </w:t>
            </w:r>
            <w:r>
              <w:rPr>
                <w:sz w:val="20"/>
              </w:rPr>
              <w:t>příp.</w:t>
            </w:r>
          </w:p>
          <w:p w:rsidR="00A4142A" w:rsidRDefault="00670D6D">
            <w:pPr>
              <w:pStyle w:val="TableParagraph"/>
              <w:spacing w:before="0"/>
              <w:jc w:val="both"/>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A4142A" w:rsidRDefault="00670D6D">
            <w:pPr>
              <w:pStyle w:val="TableParagraph"/>
              <w:ind w:left="117"/>
              <w:rPr>
                <w:sz w:val="20"/>
              </w:rPr>
            </w:pPr>
            <w:r>
              <w:rPr>
                <w:sz w:val="20"/>
              </w:rPr>
              <w:t>100 %</w:t>
            </w:r>
          </w:p>
        </w:tc>
      </w:tr>
      <w:tr w:rsidR="00A4142A">
        <w:trPr>
          <w:trHeight w:val="1690"/>
        </w:trPr>
        <w:tc>
          <w:tcPr>
            <w:tcW w:w="492" w:type="dxa"/>
            <w:vMerge/>
            <w:tcBorders>
              <w:top w:val="nil"/>
              <w:bottom w:val="single" w:sz="2" w:space="0" w:color="000000"/>
              <w:right w:val="single" w:sz="2" w:space="0" w:color="000000"/>
            </w:tcBorders>
          </w:tcPr>
          <w:p w:rsidR="00A4142A" w:rsidRDefault="00A4142A">
            <w:pPr>
              <w:rPr>
                <w:sz w:val="2"/>
                <w:szCs w:val="2"/>
              </w:rPr>
            </w:pPr>
          </w:p>
        </w:tc>
        <w:tc>
          <w:tcPr>
            <w:tcW w:w="2211"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188" w:type="dxa"/>
            <w:tcBorders>
              <w:top w:val="single" w:sz="2" w:space="0" w:color="000000"/>
              <w:left w:val="single" w:sz="2" w:space="0" w:color="000000"/>
              <w:bottom w:val="single" w:sz="2" w:space="0" w:color="000000"/>
            </w:tcBorders>
          </w:tcPr>
          <w:p w:rsidR="00A4142A" w:rsidRDefault="00670D6D">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A4142A" w:rsidRDefault="00670D6D">
            <w:pPr>
              <w:pStyle w:val="TableParagraph"/>
              <w:spacing w:before="1" w:line="264" w:lineRule="auto"/>
              <w:ind w:left="117" w:right="694"/>
              <w:jc w:val="both"/>
              <w:rPr>
                <w:sz w:val="20"/>
              </w:rPr>
            </w:pPr>
            <w:r>
              <w:rPr>
                <w:sz w:val="20"/>
              </w:rPr>
              <w:t>potenciálním dodavatelům přístup k zadávané veřejné zakázce</w:t>
            </w:r>
          </w:p>
        </w:tc>
      </w:tr>
      <w:tr w:rsidR="00A4142A">
        <w:trPr>
          <w:trHeight w:val="1103"/>
        </w:trPr>
        <w:tc>
          <w:tcPr>
            <w:tcW w:w="492" w:type="dxa"/>
            <w:vMerge w:val="restart"/>
            <w:tcBorders>
              <w:top w:val="single" w:sz="2" w:space="0" w:color="000000"/>
              <w:bottom w:val="single" w:sz="2" w:space="0" w:color="000000"/>
              <w:right w:val="single" w:sz="2" w:space="0" w:color="000000"/>
            </w:tcBorders>
          </w:tcPr>
          <w:p w:rsidR="00A4142A" w:rsidRDefault="00670D6D">
            <w:pPr>
              <w:pStyle w:val="TableParagraph"/>
              <w:ind w:left="169"/>
              <w:rPr>
                <w:sz w:val="20"/>
              </w:rPr>
            </w:pPr>
            <w:r>
              <w:rPr>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line="264" w:lineRule="auto"/>
              <w:ind w:right="76"/>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line="264" w:lineRule="auto"/>
              <w:rPr>
                <w:sz w:val="20"/>
              </w:rPr>
            </w:pPr>
            <w:r>
              <w:rPr>
                <w:sz w:val="20"/>
              </w:rPr>
              <w:t>Zadavatel stanovil lhůtu pro podání nabídek, předběžných nabídek nebo žádostí o účast tak, že jejich délka</w:t>
            </w:r>
          </w:p>
          <w:p w:rsidR="00A4142A" w:rsidRDefault="00670D6D">
            <w:pPr>
              <w:pStyle w:val="TableParagraph"/>
              <w:spacing w:before="1" w:line="261" w:lineRule="auto"/>
              <w:ind w:right="599"/>
              <w:rPr>
                <w:sz w:val="20"/>
              </w:rPr>
            </w:pPr>
            <w:r>
              <w:rPr>
                <w:sz w:val="20"/>
              </w:rPr>
              <w:t>nedosahovala minimálních lhůt stanovených v zákoně nebo</w:t>
            </w:r>
          </w:p>
          <w:p w:rsidR="00A4142A" w:rsidRDefault="00670D6D">
            <w:pPr>
              <w:pStyle w:val="TableParagraph"/>
              <w:spacing w:before="3"/>
              <w:rPr>
                <w:sz w:val="20"/>
              </w:rPr>
            </w:pPr>
            <w:r>
              <w:rPr>
                <w:sz w:val="20"/>
              </w:rPr>
              <w:t>v Pokynech OPŽP, příp.</w:t>
            </w:r>
          </w:p>
          <w:p w:rsidR="00A4142A" w:rsidRDefault="00670D6D">
            <w:pPr>
              <w:pStyle w:val="TableParagraph"/>
              <w:spacing w:before="27"/>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A4142A" w:rsidRDefault="00670D6D">
            <w:pPr>
              <w:pStyle w:val="TableParagraph"/>
              <w:ind w:left="117"/>
              <w:rPr>
                <w:sz w:val="20"/>
              </w:rPr>
            </w:pPr>
            <w:r>
              <w:rPr>
                <w:sz w:val="20"/>
              </w:rPr>
              <w:t>25 %, pokud je zkrácení vyšší</w:t>
            </w:r>
          </w:p>
          <w:p w:rsidR="00A4142A" w:rsidRDefault="00670D6D">
            <w:pPr>
              <w:pStyle w:val="TableParagraph"/>
              <w:spacing w:before="27" w:line="264" w:lineRule="auto"/>
              <w:ind w:left="117"/>
              <w:rPr>
                <w:sz w:val="20"/>
              </w:rPr>
            </w:pPr>
            <w:r>
              <w:rPr>
                <w:sz w:val="20"/>
              </w:rPr>
              <w:t>nebo rovno 50 % délky minimální lhůty</w:t>
            </w:r>
          </w:p>
        </w:tc>
      </w:tr>
      <w:tr w:rsidR="00A4142A">
        <w:trPr>
          <w:trHeight w:val="1103"/>
        </w:trPr>
        <w:tc>
          <w:tcPr>
            <w:tcW w:w="492" w:type="dxa"/>
            <w:vMerge/>
            <w:tcBorders>
              <w:top w:val="nil"/>
              <w:bottom w:val="single" w:sz="2" w:space="0" w:color="000000"/>
              <w:right w:val="single" w:sz="2" w:space="0" w:color="000000"/>
            </w:tcBorders>
          </w:tcPr>
          <w:p w:rsidR="00A4142A" w:rsidRDefault="00A4142A">
            <w:pPr>
              <w:rPr>
                <w:sz w:val="2"/>
                <w:szCs w:val="2"/>
              </w:rPr>
            </w:pPr>
          </w:p>
        </w:tc>
        <w:tc>
          <w:tcPr>
            <w:tcW w:w="2211"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188" w:type="dxa"/>
            <w:tcBorders>
              <w:top w:val="single" w:sz="2" w:space="0" w:color="000000"/>
              <w:left w:val="single" w:sz="2" w:space="0" w:color="000000"/>
              <w:bottom w:val="single" w:sz="2" w:space="0" w:color="000000"/>
            </w:tcBorders>
          </w:tcPr>
          <w:p w:rsidR="00A4142A" w:rsidRDefault="00670D6D">
            <w:pPr>
              <w:pStyle w:val="TableParagraph"/>
              <w:ind w:left="117"/>
              <w:rPr>
                <w:sz w:val="20"/>
              </w:rPr>
            </w:pPr>
            <w:r>
              <w:rPr>
                <w:sz w:val="20"/>
              </w:rPr>
              <w:t>10 %, pokud je zkrácení vyšší</w:t>
            </w:r>
          </w:p>
          <w:p w:rsidR="00A4142A" w:rsidRDefault="00670D6D">
            <w:pPr>
              <w:pStyle w:val="TableParagraph"/>
              <w:spacing w:before="27" w:line="264" w:lineRule="auto"/>
              <w:ind w:left="117"/>
              <w:rPr>
                <w:sz w:val="20"/>
              </w:rPr>
            </w:pPr>
            <w:r>
              <w:rPr>
                <w:sz w:val="20"/>
              </w:rPr>
              <w:t>nebo rovno 30 % délky minimální lhůty</w:t>
            </w:r>
          </w:p>
        </w:tc>
      </w:tr>
      <w:tr w:rsidR="00A4142A">
        <w:trPr>
          <w:trHeight w:val="1104"/>
        </w:trPr>
        <w:tc>
          <w:tcPr>
            <w:tcW w:w="492" w:type="dxa"/>
            <w:vMerge/>
            <w:tcBorders>
              <w:top w:val="nil"/>
              <w:bottom w:val="single" w:sz="2" w:space="0" w:color="000000"/>
              <w:right w:val="single" w:sz="2" w:space="0" w:color="000000"/>
            </w:tcBorders>
          </w:tcPr>
          <w:p w:rsidR="00A4142A" w:rsidRDefault="00A4142A">
            <w:pPr>
              <w:rPr>
                <w:sz w:val="2"/>
                <w:szCs w:val="2"/>
              </w:rPr>
            </w:pPr>
          </w:p>
        </w:tc>
        <w:tc>
          <w:tcPr>
            <w:tcW w:w="2211"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188" w:type="dxa"/>
            <w:tcBorders>
              <w:top w:val="single" w:sz="2" w:space="0" w:color="000000"/>
              <w:left w:val="single" w:sz="2" w:space="0" w:color="000000"/>
              <w:bottom w:val="single" w:sz="2" w:space="0" w:color="000000"/>
            </w:tcBorders>
          </w:tcPr>
          <w:p w:rsidR="00A4142A" w:rsidRDefault="00670D6D">
            <w:pPr>
              <w:pStyle w:val="TableParagraph"/>
              <w:spacing w:line="264" w:lineRule="auto"/>
              <w:ind w:left="117" w:right="804"/>
              <w:jc w:val="both"/>
              <w:rPr>
                <w:sz w:val="20"/>
              </w:rPr>
            </w:pPr>
            <w:r>
              <w:rPr>
                <w:sz w:val="20"/>
              </w:rPr>
              <w:t>2 % až 5 % dle závažnosti porušení v případě</w:t>
            </w:r>
            <w:r>
              <w:rPr>
                <w:spacing w:val="-13"/>
                <w:sz w:val="20"/>
              </w:rPr>
              <w:t xml:space="preserve"> </w:t>
            </w:r>
            <w:r>
              <w:rPr>
                <w:sz w:val="20"/>
              </w:rPr>
              <w:t>jiného zkrácení</w:t>
            </w:r>
          </w:p>
        </w:tc>
      </w:tr>
      <w:tr w:rsidR="00A4142A">
        <w:trPr>
          <w:trHeight w:val="1396"/>
        </w:trPr>
        <w:tc>
          <w:tcPr>
            <w:tcW w:w="492" w:type="dxa"/>
            <w:vMerge w:val="restart"/>
            <w:tcBorders>
              <w:top w:val="single" w:sz="2" w:space="0" w:color="000000"/>
              <w:bottom w:val="single" w:sz="2" w:space="0" w:color="000000"/>
              <w:right w:val="single" w:sz="2" w:space="0" w:color="000000"/>
            </w:tcBorders>
          </w:tcPr>
          <w:p w:rsidR="00A4142A" w:rsidRDefault="00670D6D">
            <w:pPr>
              <w:pStyle w:val="TableParagraph"/>
              <w:ind w:left="169"/>
              <w:rPr>
                <w:sz w:val="20"/>
              </w:rPr>
            </w:pPr>
            <w:r>
              <w:rPr>
                <w:sz w:val="20"/>
              </w:rPr>
              <w:t>4.</w:t>
            </w:r>
          </w:p>
        </w:tc>
        <w:tc>
          <w:tcPr>
            <w:tcW w:w="2211"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line="264" w:lineRule="auto"/>
              <w:ind w:right="76"/>
              <w:rPr>
                <w:sz w:val="20"/>
              </w:rPr>
            </w:pPr>
            <w:r>
              <w:rPr>
                <w:sz w:val="20"/>
              </w:rPr>
              <w:t>Nedostatečná doba pro opatření zadávací dokumentace</w:t>
            </w:r>
          </w:p>
        </w:tc>
        <w:tc>
          <w:tcPr>
            <w:tcW w:w="3485"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line="264" w:lineRule="auto"/>
              <w:rPr>
                <w:sz w:val="20"/>
              </w:rPr>
            </w:pPr>
            <w:r>
              <w:rPr>
                <w:sz w:val="20"/>
              </w:rPr>
              <w:t>Jestliže zadávací dokumentace není volně, přímo a úplně dostupná,</w:t>
            </w:r>
          </w:p>
          <w:p w:rsidR="00A4142A" w:rsidRDefault="00670D6D">
            <w:pPr>
              <w:pStyle w:val="TableParagraph"/>
              <w:spacing w:before="1" w:line="264" w:lineRule="auto"/>
              <w:ind w:right="128"/>
              <w:rPr>
                <w:sz w:val="20"/>
              </w:rPr>
            </w:pPr>
            <w:r>
              <w:rPr>
                <w:sz w:val="20"/>
              </w:rPr>
              <w:t>přičemž doba, ve které si ji mohou potenciální dodavatelé opatřit, je příliš krátká a vytváří</w:t>
            </w:r>
          </w:p>
          <w:p w:rsidR="00A4142A" w:rsidRDefault="00670D6D">
            <w:pPr>
              <w:pStyle w:val="TableParagraph"/>
              <w:spacing w:before="0" w:line="264" w:lineRule="auto"/>
              <w:ind w:right="673"/>
              <w:rPr>
                <w:sz w:val="20"/>
              </w:rPr>
            </w:pPr>
            <w:r>
              <w:rPr>
                <w:sz w:val="20"/>
              </w:rPr>
              <w:t>neodůvodněnou překážku pro řádnou hospodářskou soutěž</w:t>
            </w:r>
          </w:p>
        </w:tc>
        <w:tc>
          <w:tcPr>
            <w:tcW w:w="3188" w:type="dxa"/>
            <w:tcBorders>
              <w:top w:val="single" w:sz="2" w:space="0" w:color="000000"/>
              <w:left w:val="single" w:sz="2" w:space="0" w:color="000000"/>
              <w:bottom w:val="single" w:sz="2" w:space="0" w:color="000000"/>
            </w:tcBorders>
          </w:tcPr>
          <w:p w:rsidR="00A4142A" w:rsidRDefault="00670D6D">
            <w:pPr>
              <w:pStyle w:val="TableParagraph"/>
              <w:ind w:left="117"/>
              <w:rPr>
                <w:sz w:val="20"/>
              </w:rPr>
            </w:pPr>
            <w:r>
              <w:rPr>
                <w:sz w:val="20"/>
              </w:rPr>
              <w:t>25 %, pokud po zkrácení činí</w:t>
            </w:r>
          </w:p>
          <w:p w:rsidR="00A4142A" w:rsidRDefault="00670D6D">
            <w:pPr>
              <w:pStyle w:val="TableParagraph"/>
              <w:spacing w:before="27" w:line="264" w:lineRule="auto"/>
              <w:ind w:left="117" w:right="120"/>
              <w:rPr>
                <w:sz w:val="20"/>
              </w:rPr>
            </w:pPr>
            <w:r>
              <w:rPr>
                <w:sz w:val="20"/>
              </w:rPr>
              <w:t>délka lhůty pro doručení nabídek alespoň 50 % stanovené lhůty pro doručení nabídek</w:t>
            </w:r>
          </w:p>
        </w:tc>
      </w:tr>
      <w:tr w:rsidR="00A4142A">
        <w:trPr>
          <w:trHeight w:val="1396"/>
        </w:trPr>
        <w:tc>
          <w:tcPr>
            <w:tcW w:w="492" w:type="dxa"/>
            <w:vMerge/>
            <w:tcBorders>
              <w:top w:val="nil"/>
              <w:bottom w:val="single" w:sz="2" w:space="0" w:color="000000"/>
              <w:right w:val="single" w:sz="2" w:space="0" w:color="000000"/>
            </w:tcBorders>
          </w:tcPr>
          <w:p w:rsidR="00A4142A" w:rsidRDefault="00A4142A">
            <w:pPr>
              <w:rPr>
                <w:sz w:val="2"/>
                <w:szCs w:val="2"/>
              </w:rPr>
            </w:pPr>
          </w:p>
        </w:tc>
        <w:tc>
          <w:tcPr>
            <w:tcW w:w="2211"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188" w:type="dxa"/>
            <w:tcBorders>
              <w:top w:val="single" w:sz="2" w:space="0" w:color="000000"/>
              <w:left w:val="single" w:sz="2" w:space="0" w:color="000000"/>
              <w:bottom w:val="single" w:sz="2" w:space="0" w:color="000000"/>
            </w:tcBorders>
          </w:tcPr>
          <w:p w:rsidR="00A4142A" w:rsidRDefault="00670D6D">
            <w:pPr>
              <w:pStyle w:val="TableParagraph"/>
              <w:ind w:left="117"/>
              <w:rPr>
                <w:sz w:val="20"/>
              </w:rPr>
            </w:pPr>
            <w:r>
              <w:rPr>
                <w:sz w:val="20"/>
              </w:rPr>
              <w:t>10 %, pokud po zkrácení činí</w:t>
            </w:r>
          </w:p>
          <w:p w:rsidR="00A4142A" w:rsidRDefault="00670D6D">
            <w:pPr>
              <w:pStyle w:val="TableParagraph"/>
              <w:spacing w:before="27" w:line="264" w:lineRule="auto"/>
              <w:ind w:left="117"/>
              <w:rPr>
                <w:sz w:val="20"/>
              </w:rPr>
            </w:pPr>
            <w:r>
              <w:rPr>
                <w:sz w:val="20"/>
              </w:rPr>
              <w:t>délka lhůty pro doručení nabídek alespoň 60 % stanovené lhůty</w:t>
            </w:r>
          </w:p>
          <w:p w:rsidR="00A4142A" w:rsidRDefault="00670D6D">
            <w:pPr>
              <w:pStyle w:val="TableParagraph"/>
              <w:spacing w:before="1"/>
              <w:ind w:left="117"/>
              <w:rPr>
                <w:sz w:val="20"/>
              </w:rPr>
            </w:pPr>
            <w:r>
              <w:rPr>
                <w:sz w:val="20"/>
              </w:rPr>
              <w:t>pro doručení nabídek</w:t>
            </w:r>
          </w:p>
        </w:tc>
      </w:tr>
      <w:tr w:rsidR="00A4142A">
        <w:trPr>
          <w:trHeight w:val="1397"/>
        </w:trPr>
        <w:tc>
          <w:tcPr>
            <w:tcW w:w="492" w:type="dxa"/>
            <w:vMerge/>
            <w:tcBorders>
              <w:top w:val="nil"/>
              <w:bottom w:val="single" w:sz="2" w:space="0" w:color="000000"/>
              <w:right w:val="single" w:sz="2" w:space="0" w:color="000000"/>
            </w:tcBorders>
          </w:tcPr>
          <w:p w:rsidR="00A4142A" w:rsidRDefault="00A4142A">
            <w:pPr>
              <w:rPr>
                <w:sz w:val="2"/>
                <w:szCs w:val="2"/>
              </w:rPr>
            </w:pPr>
          </w:p>
        </w:tc>
        <w:tc>
          <w:tcPr>
            <w:tcW w:w="2211"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188" w:type="dxa"/>
            <w:tcBorders>
              <w:top w:val="single" w:sz="2" w:space="0" w:color="000000"/>
              <w:left w:val="single" w:sz="2" w:space="0" w:color="000000"/>
              <w:bottom w:val="single" w:sz="2" w:space="0" w:color="000000"/>
            </w:tcBorders>
          </w:tcPr>
          <w:p w:rsidR="00A4142A" w:rsidRDefault="00670D6D">
            <w:pPr>
              <w:pStyle w:val="TableParagraph"/>
              <w:spacing w:before="106" w:line="264" w:lineRule="auto"/>
              <w:ind w:left="117"/>
              <w:rPr>
                <w:sz w:val="20"/>
              </w:rPr>
            </w:pPr>
            <w:r>
              <w:rPr>
                <w:sz w:val="20"/>
              </w:rPr>
              <w:t>5 %, pokud po zkrácení činí délka lhůty pro doručení nabídek</w:t>
            </w:r>
          </w:p>
          <w:p w:rsidR="00A4142A" w:rsidRDefault="00670D6D">
            <w:pPr>
              <w:pStyle w:val="TableParagraph"/>
              <w:spacing w:before="0" w:line="261" w:lineRule="auto"/>
              <w:ind w:left="117" w:right="280"/>
              <w:rPr>
                <w:sz w:val="20"/>
              </w:rPr>
            </w:pPr>
            <w:r>
              <w:rPr>
                <w:sz w:val="20"/>
              </w:rPr>
              <w:t>alespoň 80 % stanovené lhůty pro doručení nabídek</w:t>
            </w:r>
          </w:p>
        </w:tc>
      </w:tr>
    </w:tbl>
    <w:p w:rsidR="00A4142A" w:rsidRDefault="00A4142A">
      <w:pPr>
        <w:spacing w:line="261" w:lineRule="auto"/>
        <w:rPr>
          <w:sz w:val="20"/>
        </w:rPr>
        <w:sectPr w:rsidR="00A4142A">
          <w:pgSz w:w="12240" w:h="15840"/>
          <w:pgMar w:top="1140" w:right="1020" w:bottom="1580" w:left="1460" w:header="0" w:footer="1380"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A4142A">
        <w:trPr>
          <w:trHeight w:val="519"/>
        </w:trPr>
        <w:tc>
          <w:tcPr>
            <w:tcW w:w="492" w:type="dxa"/>
            <w:tcBorders>
              <w:right w:val="single" w:sz="2" w:space="0" w:color="000000"/>
            </w:tcBorders>
            <w:shd w:val="clear" w:color="auto" w:fill="F1F1F1"/>
          </w:tcPr>
          <w:p w:rsidR="00A4142A" w:rsidRDefault="00670D6D">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A4142A" w:rsidRDefault="00670D6D">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A4142A" w:rsidRDefault="00670D6D">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A4142A" w:rsidRDefault="00670D6D">
            <w:pPr>
              <w:pStyle w:val="TableParagraph"/>
              <w:spacing w:before="107"/>
              <w:ind w:left="117"/>
              <w:rPr>
                <w:b/>
                <w:sz w:val="20"/>
              </w:rPr>
            </w:pPr>
            <w:r>
              <w:rPr>
                <w:b/>
                <w:sz w:val="20"/>
              </w:rPr>
              <w:t>Sazba finanční opravy</w:t>
            </w:r>
          </w:p>
        </w:tc>
      </w:tr>
      <w:tr w:rsidR="00A4142A">
        <w:trPr>
          <w:trHeight w:val="494"/>
        </w:trPr>
        <w:tc>
          <w:tcPr>
            <w:tcW w:w="492" w:type="dxa"/>
            <w:vMerge w:val="restart"/>
            <w:tcBorders>
              <w:bottom w:val="single" w:sz="2" w:space="0" w:color="000000"/>
              <w:right w:val="single" w:sz="2" w:space="0" w:color="000000"/>
            </w:tcBorders>
          </w:tcPr>
          <w:p w:rsidR="00A4142A" w:rsidRDefault="00670D6D">
            <w:pPr>
              <w:pStyle w:val="TableParagraph"/>
              <w:spacing w:before="81"/>
              <w:ind w:left="169"/>
              <w:rPr>
                <w:sz w:val="20"/>
              </w:rPr>
            </w:pPr>
            <w:r>
              <w:rPr>
                <w:sz w:val="20"/>
              </w:rPr>
              <w:t>5.</w:t>
            </w:r>
          </w:p>
        </w:tc>
        <w:tc>
          <w:tcPr>
            <w:tcW w:w="2211" w:type="dxa"/>
            <w:vMerge w:val="restart"/>
            <w:tcBorders>
              <w:left w:val="single" w:sz="2" w:space="0" w:color="000000"/>
              <w:bottom w:val="single" w:sz="2" w:space="0" w:color="000000"/>
              <w:right w:val="single" w:sz="2" w:space="0" w:color="000000"/>
            </w:tcBorders>
          </w:tcPr>
          <w:p w:rsidR="00A4142A" w:rsidRDefault="00670D6D">
            <w:pPr>
              <w:pStyle w:val="TableParagraph"/>
              <w:spacing w:before="81"/>
              <w:rPr>
                <w:sz w:val="20"/>
              </w:rPr>
            </w:pPr>
            <w:r>
              <w:rPr>
                <w:sz w:val="20"/>
              </w:rPr>
              <w:t>Neuveřejnění</w:t>
            </w:r>
          </w:p>
          <w:p w:rsidR="00A4142A" w:rsidRDefault="00670D6D">
            <w:pPr>
              <w:pStyle w:val="TableParagraph"/>
              <w:spacing w:before="27" w:line="264" w:lineRule="auto"/>
              <w:ind w:right="156"/>
              <w:rPr>
                <w:sz w:val="20"/>
              </w:rPr>
            </w:pPr>
            <w:r>
              <w:rPr>
                <w:sz w:val="20"/>
              </w:rPr>
              <w:t>prodloužení lhůty pro podání nabídek,</w:t>
            </w:r>
          </w:p>
          <w:p w:rsidR="00A4142A" w:rsidRDefault="00670D6D">
            <w:pPr>
              <w:pStyle w:val="TableParagraph"/>
              <w:spacing w:before="0" w:line="264" w:lineRule="auto"/>
              <w:ind w:right="171"/>
              <w:rPr>
                <w:sz w:val="20"/>
              </w:rPr>
            </w:pPr>
            <w:r>
              <w:rPr>
                <w:sz w:val="20"/>
              </w:rPr>
              <w:t>předběžných nabídek nebo žádostí o účast</w:t>
            </w:r>
          </w:p>
        </w:tc>
        <w:tc>
          <w:tcPr>
            <w:tcW w:w="3485" w:type="dxa"/>
            <w:vMerge w:val="restart"/>
            <w:tcBorders>
              <w:left w:val="single" w:sz="2" w:space="0" w:color="000000"/>
              <w:bottom w:val="single" w:sz="2" w:space="0" w:color="000000"/>
              <w:right w:val="single" w:sz="2" w:space="0" w:color="000000"/>
            </w:tcBorders>
          </w:tcPr>
          <w:p w:rsidR="00A4142A" w:rsidRDefault="00670D6D">
            <w:pPr>
              <w:pStyle w:val="TableParagraph"/>
              <w:spacing w:before="81"/>
              <w:rPr>
                <w:sz w:val="20"/>
              </w:rPr>
            </w:pPr>
            <w:r>
              <w:rPr>
                <w:sz w:val="20"/>
              </w:rPr>
              <w:t>Zadavatel v průběhu</w:t>
            </w:r>
          </w:p>
          <w:p w:rsidR="00A4142A" w:rsidRDefault="00670D6D">
            <w:pPr>
              <w:pStyle w:val="TableParagraph"/>
              <w:spacing w:before="27"/>
              <w:rPr>
                <w:sz w:val="20"/>
              </w:rPr>
            </w:pPr>
            <w:r>
              <w:rPr>
                <w:sz w:val="20"/>
              </w:rPr>
              <w:t>výběrového/zadávacího řízení</w:t>
            </w:r>
          </w:p>
          <w:p w:rsidR="00A4142A" w:rsidRDefault="00670D6D">
            <w:pPr>
              <w:pStyle w:val="TableParagraph"/>
              <w:spacing w:before="27" w:line="264" w:lineRule="auto"/>
              <w:rPr>
                <w:sz w:val="20"/>
              </w:rPr>
            </w:pPr>
            <w:r>
              <w:rPr>
                <w:sz w:val="20"/>
              </w:rPr>
              <w:t>prodloužil lhůtu pro podání nabídek, předběžných nabídek nebo žádostí</w:t>
            </w:r>
          </w:p>
          <w:p w:rsidR="00A4142A" w:rsidRDefault="00670D6D">
            <w:pPr>
              <w:pStyle w:val="TableParagraph"/>
              <w:spacing w:before="0" w:line="264" w:lineRule="auto"/>
              <w:ind w:right="424"/>
              <w:rPr>
                <w:sz w:val="20"/>
              </w:rPr>
            </w:pPr>
            <w:r>
              <w:rPr>
                <w:sz w:val="20"/>
              </w:rPr>
              <w:t>o účast, aniž by tuto skutečnost uveřejnil způsobem stanoveným v zákoně nebo v Pokynech OPŽP, př</w:t>
            </w:r>
            <w:r>
              <w:rPr>
                <w:sz w:val="20"/>
              </w:rPr>
              <w:t>íp. v dokumentu Zadávání VZ</w:t>
            </w:r>
          </w:p>
          <w:p w:rsidR="00A4142A" w:rsidRDefault="00670D6D">
            <w:pPr>
              <w:pStyle w:val="TableParagraph"/>
              <w:spacing w:before="1"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A4142A" w:rsidRDefault="00670D6D">
            <w:pPr>
              <w:pStyle w:val="TableParagraph"/>
              <w:spacing w:before="81"/>
              <w:ind w:left="117"/>
              <w:rPr>
                <w:sz w:val="20"/>
              </w:rPr>
            </w:pPr>
            <w:r>
              <w:rPr>
                <w:sz w:val="20"/>
              </w:rPr>
              <w:t>10 %</w:t>
            </w:r>
          </w:p>
        </w:tc>
      </w:tr>
      <w:tr w:rsidR="00A4142A">
        <w:trPr>
          <w:trHeight w:val="2630"/>
        </w:trPr>
        <w:tc>
          <w:tcPr>
            <w:tcW w:w="492" w:type="dxa"/>
            <w:vMerge/>
            <w:tcBorders>
              <w:top w:val="nil"/>
              <w:bottom w:val="single" w:sz="2" w:space="0" w:color="000000"/>
              <w:right w:val="single" w:sz="2" w:space="0" w:color="000000"/>
            </w:tcBorders>
          </w:tcPr>
          <w:p w:rsidR="00A4142A" w:rsidRDefault="00A4142A">
            <w:pPr>
              <w:rPr>
                <w:sz w:val="2"/>
                <w:szCs w:val="2"/>
              </w:rPr>
            </w:pPr>
          </w:p>
        </w:tc>
        <w:tc>
          <w:tcPr>
            <w:tcW w:w="2211"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188" w:type="dxa"/>
            <w:tcBorders>
              <w:top w:val="single" w:sz="2" w:space="0" w:color="000000"/>
              <w:left w:val="single" w:sz="2" w:space="0" w:color="000000"/>
              <w:bottom w:val="single" w:sz="2" w:space="0" w:color="000000"/>
            </w:tcBorders>
          </w:tcPr>
          <w:p w:rsidR="00A4142A" w:rsidRDefault="00670D6D">
            <w:pPr>
              <w:pStyle w:val="TableParagraph"/>
              <w:spacing w:line="264" w:lineRule="auto"/>
              <w:ind w:left="117" w:right="280"/>
              <w:rPr>
                <w:sz w:val="20"/>
              </w:rPr>
            </w:pPr>
            <w:r>
              <w:rPr>
                <w:sz w:val="20"/>
              </w:rPr>
              <w:t>5 % v případě menší závažnosti porušení</w:t>
            </w:r>
          </w:p>
        </w:tc>
      </w:tr>
      <w:tr w:rsidR="00A4142A">
        <w:trPr>
          <w:trHeight w:val="619"/>
        </w:trPr>
        <w:tc>
          <w:tcPr>
            <w:tcW w:w="492" w:type="dxa"/>
            <w:vMerge w:val="restart"/>
            <w:tcBorders>
              <w:top w:val="single" w:sz="2" w:space="0" w:color="000000"/>
              <w:bottom w:val="single" w:sz="2" w:space="0" w:color="000000"/>
              <w:right w:val="single" w:sz="2" w:space="0" w:color="000000"/>
            </w:tcBorders>
          </w:tcPr>
          <w:p w:rsidR="00A4142A" w:rsidRDefault="00670D6D">
            <w:pPr>
              <w:pStyle w:val="TableParagraph"/>
              <w:ind w:left="169"/>
              <w:rPr>
                <w:sz w:val="20"/>
              </w:rPr>
            </w:pPr>
            <w:r>
              <w:rPr>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rPr>
                <w:sz w:val="20"/>
              </w:rPr>
            </w:pPr>
            <w:r>
              <w:rPr>
                <w:sz w:val="20"/>
              </w:rPr>
              <w:t>Použití jednacího</w:t>
            </w:r>
          </w:p>
          <w:p w:rsidR="00A4142A" w:rsidRDefault="00670D6D">
            <w:pPr>
              <w:pStyle w:val="TableParagraph"/>
              <w:spacing w:before="28"/>
              <w:rPr>
                <w:sz w:val="20"/>
              </w:rPr>
            </w:pPr>
            <w:r>
              <w:rPr>
                <w:sz w:val="20"/>
              </w:rPr>
              <w:t>řízení s uveřejněním</w:t>
            </w:r>
          </w:p>
          <w:p w:rsidR="00A4142A" w:rsidRDefault="00670D6D">
            <w:pPr>
              <w:pStyle w:val="TableParagraph"/>
              <w:spacing w:before="27"/>
              <w:rPr>
                <w:sz w:val="20"/>
              </w:rPr>
            </w:pPr>
            <w:r>
              <w:rPr>
                <w:sz w:val="20"/>
              </w:rPr>
              <w:t>v rozporu se zákonem</w:t>
            </w:r>
          </w:p>
        </w:tc>
        <w:tc>
          <w:tcPr>
            <w:tcW w:w="3485"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rPr>
                <w:sz w:val="20"/>
              </w:rPr>
            </w:pPr>
            <w:r>
              <w:rPr>
                <w:sz w:val="20"/>
              </w:rPr>
              <w:t>Zadavatel zadal veřejnou zakázku</w:t>
            </w:r>
          </w:p>
          <w:p w:rsidR="00A4142A" w:rsidRDefault="00670D6D">
            <w:pPr>
              <w:pStyle w:val="TableParagraph"/>
              <w:spacing w:before="28" w:line="264" w:lineRule="auto"/>
              <w:ind w:right="128"/>
              <w:rPr>
                <w:sz w:val="20"/>
              </w:rPr>
            </w:pPr>
            <w:r>
              <w:rPr>
                <w:sz w:val="20"/>
              </w:rPr>
              <w:t>v jednacím řízení s uveřejněním, aniž by byly splněny zákonné podmínky pro takový postup, nebo v průběhu jednacího řízení s uveřejněním</w:t>
            </w:r>
          </w:p>
          <w:p w:rsidR="00A4142A" w:rsidRDefault="00670D6D">
            <w:pPr>
              <w:pStyle w:val="TableParagraph"/>
              <w:spacing w:before="0" w:line="264" w:lineRule="exact"/>
              <w:rPr>
                <w:sz w:val="20"/>
              </w:rPr>
            </w:pPr>
            <w:r>
              <w:rPr>
                <w:sz w:val="20"/>
              </w:rPr>
              <w:t>podstatně změnil zadávací podmínky</w:t>
            </w:r>
          </w:p>
        </w:tc>
        <w:tc>
          <w:tcPr>
            <w:tcW w:w="3188" w:type="dxa"/>
            <w:tcBorders>
              <w:top w:val="single" w:sz="2" w:space="0" w:color="000000"/>
              <w:left w:val="single" w:sz="2" w:space="0" w:color="000000"/>
              <w:bottom w:val="single" w:sz="2" w:space="0" w:color="000000"/>
            </w:tcBorders>
          </w:tcPr>
          <w:p w:rsidR="00A4142A" w:rsidRDefault="00670D6D">
            <w:pPr>
              <w:pStyle w:val="TableParagraph"/>
              <w:ind w:left="117"/>
              <w:rPr>
                <w:sz w:val="20"/>
              </w:rPr>
            </w:pPr>
            <w:r>
              <w:rPr>
                <w:sz w:val="20"/>
              </w:rPr>
              <w:t>25 %</w:t>
            </w:r>
          </w:p>
        </w:tc>
      </w:tr>
      <w:tr w:rsidR="00A4142A">
        <w:trPr>
          <w:trHeight w:val="1355"/>
        </w:trPr>
        <w:tc>
          <w:tcPr>
            <w:tcW w:w="492" w:type="dxa"/>
            <w:vMerge/>
            <w:tcBorders>
              <w:top w:val="nil"/>
              <w:bottom w:val="single" w:sz="2" w:space="0" w:color="000000"/>
              <w:right w:val="single" w:sz="2" w:space="0" w:color="000000"/>
            </w:tcBorders>
          </w:tcPr>
          <w:p w:rsidR="00A4142A" w:rsidRDefault="00A4142A">
            <w:pPr>
              <w:rPr>
                <w:sz w:val="2"/>
                <w:szCs w:val="2"/>
              </w:rPr>
            </w:pPr>
          </w:p>
        </w:tc>
        <w:tc>
          <w:tcPr>
            <w:tcW w:w="2211"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188" w:type="dxa"/>
            <w:tcBorders>
              <w:top w:val="single" w:sz="2" w:space="0" w:color="000000"/>
              <w:left w:val="single" w:sz="2" w:space="0" w:color="000000"/>
              <w:bottom w:val="single" w:sz="2" w:space="0" w:color="000000"/>
            </w:tcBorders>
          </w:tcPr>
          <w:p w:rsidR="00A4142A" w:rsidRDefault="00670D6D">
            <w:pPr>
              <w:pStyle w:val="TableParagraph"/>
              <w:spacing w:before="108" w:line="261" w:lineRule="auto"/>
              <w:ind w:left="117"/>
              <w:rPr>
                <w:sz w:val="20"/>
              </w:rPr>
            </w:pPr>
            <w:r>
              <w:rPr>
                <w:sz w:val="20"/>
              </w:rPr>
              <w:t>5 % nebo 10 % dle závažnosti porušení</w:t>
            </w:r>
          </w:p>
        </w:tc>
      </w:tr>
      <w:tr w:rsidR="00A4142A">
        <w:trPr>
          <w:trHeight w:val="520"/>
        </w:trPr>
        <w:tc>
          <w:tcPr>
            <w:tcW w:w="492" w:type="dxa"/>
            <w:vMerge w:val="restart"/>
            <w:tcBorders>
              <w:top w:val="single" w:sz="2" w:space="0" w:color="000000"/>
              <w:bottom w:val="single" w:sz="2" w:space="0" w:color="000000"/>
              <w:right w:val="single" w:sz="2" w:space="0" w:color="000000"/>
            </w:tcBorders>
          </w:tcPr>
          <w:p w:rsidR="00A4142A" w:rsidRDefault="00670D6D">
            <w:pPr>
              <w:pStyle w:val="TableParagraph"/>
              <w:spacing w:before="108"/>
              <w:ind w:left="169"/>
              <w:rPr>
                <w:sz w:val="20"/>
              </w:rPr>
            </w:pPr>
            <w:r>
              <w:rPr>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before="108" w:line="261" w:lineRule="auto"/>
              <w:rPr>
                <w:sz w:val="20"/>
              </w:rPr>
            </w:pPr>
            <w:r>
              <w:rPr>
                <w:sz w:val="20"/>
              </w:rPr>
              <w:t>Neuvedení nebo nedostatečné</w:t>
            </w:r>
          </w:p>
          <w:p w:rsidR="00A4142A" w:rsidRDefault="00670D6D">
            <w:pPr>
              <w:pStyle w:val="TableParagraph"/>
              <w:spacing w:before="3" w:line="264" w:lineRule="auto"/>
              <w:ind w:right="231"/>
              <w:rPr>
                <w:sz w:val="20"/>
              </w:rPr>
            </w:pPr>
            <w:r>
              <w:rPr>
                <w:sz w:val="20"/>
              </w:rPr>
              <w:t>vymezení požadavků 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before="108"/>
              <w:rPr>
                <w:sz w:val="20"/>
              </w:rPr>
            </w:pPr>
            <w:r>
              <w:rPr>
                <w:sz w:val="20"/>
              </w:rPr>
              <w:t>Zadavatel neuvedl v</w:t>
            </w:r>
            <w:r>
              <w:rPr>
                <w:spacing w:val="-10"/>
                <w:sz w:val="20"/>
              </w:rPr>
              <w:t xml:space="preserve"> </w:t>
            </w:r>
            <w:r>
              <w:rPr>
                <w:sz w:val="20"/>
              </w:rPr>
              <w:t>oznámení</w:t>
            </w:r>
          </w:p>
          <w:p w:rsidR="00A4142A" w:rsidRDefault="00670D6D">
            <w:pPr>
              <w:pStyle w:val="TableParagraph"/>
              <w:spacing w:before="24" w:line="264" w:lineRule="auto"/>
              <w:ind w:right="314"/>
              <w:rPr>
                <w:sz w:val="20"/>
              </w:rPr>
            </w:pPr>
            <w:r>
              <w:rPr>
                <w:sz w:val="20"/>
              </w:rPr>
              <w:t>o zahájení</w:t>
            </w:r>
            <w:r>
              <w:rPr>
                <w:spacing w:val="-13"/>
                <w:sz w:val="20"/>
              </w:rPr>
              <w:t xml:space="preserve"> </w:t>
            </w:r>
            <w:r>
              <w:rPr>
                <w:sz w:val="20"/>
              </w:rPr>
              <w:t>výběrového/zadávacího řízení požadavky na</w:t>
            </w:r>
            <w:r>
              <w:rPr>
                <w:spacing w:val="-7"/>
                <w:sz w:val="20"/>
              </w:rPr>
              <w:t xml:space="preserve"> </w:t>
            </w:r>
            <w:r>
              <w:rPr>
                <w:sz w:val="20"/>
              </w:rPr>
              <w:t>kvalifikaci,</w:t>
            </w:r>
          </w:p>
          <w:p w:rsidR="00A4142A" w:rsidRDefault="00670D6D">
            <w:pPr>
              <w:pStyle w:val="TableParagraph"/>
              <w:spacing w:before="1" w:line="264" w:lineRule="auto"/>
              <w:rPr>
                <w:sz w:val="20"/>
              </w:rPr>
            </w:pPr>
            <w:r>
              <w:rPr>
                <w:sz w:val="20"/>
              </w:rPr>
              <w:t>případně tyto požadavky nevymezil dostatečně určitě</w:t>
            </w:r>
          </w:p>
        </w:tc>
        <w:tc>
          <w:tcPr>
            <w:tcW w:w="3188" w:type="dxa"/>
            <w:tcBorders>
              <w:top w:val="single" w:sz="2" w:space="0" w:color="000000"/>
              <w:left w:val="single" w:sz="2" w:space="0" w:color="000000"/>
              <w:bottom w:val="single" w:sz="2" w:space="0" w:color="000000"/>
            </w:tcBorders>
          </w:tcPr>
          <w:p w:rsidR="00A4142A" w:rsidRDefault="00670D6D">
            <w:pPr>
              <w:pStyle w:val="TableParagraph"/>
              <w:spacing w:before="108"/>
              <w:ind w:left="117"/>
              <w:rPr>
                <w:sz w:val="20"/>
              </w:rPr>
            </w:pPr>
            <w:r>
              <w:rPr>
                <w:sz w:val="20"/>
              </w:rPr>
              <w:t>25 %</w:t>
            </w:r>
          </w:p>
        </w:tc>
      </w:tr>
      <w:tr w:rsidR="00A4142A">
        <w:trPr>
          <w:trHeight w:val="1687"/>
        </w:trPr>
        <w:tc>
          <w:tcPr>
            <w:tcW w:w="492" w:type="dxa"/>
            <w:vMerge/>
            <w:tcBorders>
              <w:top w:val="nil"/>
              <w:bottom w:val="single" w:sz="2" w:space="0" w:color="000000"/>
              <w:right w:val="single" w:sz="2" w:space="0" w:color="000000"/>
            </w:tcBorders>
          </w:tcPr>
          <w:p w:rsidR="00A4142A" w:rsidRDefault="00A4142A">
            <w:pPr>
              <w:rPr>
                <w:sz w:val="2"/>
                <w:szCs w:val="2"/>
              </w:rPr>
            </w:pPr>
          </w:p>
        </w:tc>
        <w:tc>
          <w:tcPr>
            <w:tcW w:w="2211"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188" w:type="dxa"/>
            <w:tcBorders>
              <w:top w:val="single" w:sz="2" w:space="0" w:color="000000"/>
              <w:left w:val="single" w:sz="2" w:space="0" w:color="000000"/>
              <w:bottom w:val="single" w:sz="2" w:space="0" w:color="000000"/>
            </w:tcBorders>
          </w:tcPr>
          <w:p w:rsidR="00A4142A" w:rsidRDefault="00670D6D">
            <w:pPr>
              <w:pStyle w:val="TableParagraph"/>
              <w:spacing w:line="264" w:lineRule="auto"/>
              <w:ind w:left="117"/>
              <w:rPr>
                <w:sz w:val="20"/>
              </w:rPr>
            </w:pPr>
            <w:r>
              <w:rPr>
                <w:sz w:val="20"/>
              </w:rPr>
              <w:t>5 % nebo 10 % dle závažnosti porušení a v případě, že</w:t>
            </w:r>
          </w:p>
          <w:p w:rsidR="00A4142A" w:rsidRDefault="00670D6D">
            <w:pPr>
              <w:pStyle w:val="TableParagraph"/>
              <w:spacing w:before="1" w:line="261" w:lineRule="auto"/>
              <w:ind w:left="117"/>
              <w:rPr>
                <w:sz w:val="20"/>
              </w:rPr>
            </w:pPr>
            <w:r>
              <w:rPr>
                <w:sz w:val="20"/>
              </w:rPr>
              <w:t>požadavky na kvalifikaci sice byly uvedené, avšak nedostatečně</w:t>
            </w:r>
          </w:p>
          <w:p w:rsidR="00A4142A" w:rsidRDefault="00670D6D">
            <w:pPr>
              <w:pStyle w:val="TableParagraph"/>
              <w:spacing w:before="3"/>
              <w:ind w:left="117"/>
              <w:rPr>
                <w:sz w:val="20"/>
              </w:rPr>
            </w:pPr>
            <w:r>
              <w:rPr>
                <w:sz w:val="20"/>
              </w:rPr>
              <w:t>určitě</w:t>
            </w:r>
          </w:p>
        </w:tc>
      </w:tr>
      <w:tr w:rsidR="00A4142A">
        <w:trPr>
          <w:trHeight w:val="520"/>
        </w:trPr>
        <w:tc>
          <w:tcPr>
            <w:tcW w:w="492" w:type="dxa"/>
            <w:vMerge w:val="restart"/>
            <w:tcBorders>
              <w:top w:val="single" w:sz="2" w:space="0" w:color="000000"/>
              <w:bottom w:val="single" w:sz="2" w:space="0" w:color="000000"/>
              <w:right w:val="single" w:sz="2" w:space="0" w:color="000000"/>
            </w:tcBorders>
          </w:tcPr>
          <w:p w:rsidR="00A4142A" w:rsidRDefault="00670D6D">
            <w:pPr>
              <w:pStyle w:val="TableParagraph"/>
              <w:spacing w:before="108"/>
              <w:ind w:left="169"/>
              <w:rPr>
                <w:sz w:val="20"/>
              </w:rPr>
            </w:pPr>
            <w:r>
              <w:rPr>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before="108" w:line="261" w:lineRule="auto"/>
              <w:rPr>
                <w:sz w:val="20"/>
              </w:rPr>
            </w:pPr>
            <w:r>
              <w:rPr>
                <w:sz w:val="20"/>
              </w:rPr>
              <w:t>Neuvedení nebo nedostatečné</w:t>
            </w:r>
          </w:p>
          <w:p w:rsidR="00A4142A" w:rsidRDefault="00670D6D">
            <w:pPr>
              <w:pStyle w:val="TableParagraph"/>
              <w:spacing w:before="3" w:line="264" w:lineRule="auto"/>
              <w:rPr>
                <w:sz w:val="20"/>
              </w:rPr>
            </w:pPr>
            <w:r>
              <w:rPr>
                <w:sz w:val="20"/>
              </w:rPr>
              <w:t>vymezení pravidel 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before="108"/>
              <w:rPr>
                <w:sz w:val="20"/>
              </w:rPr>
            </w:pPr>
            <w:r>
              <w:rPr>
                <w:sz w:val="20"/>
              </w:rPr>
              <w:t>Zadavatel neuvedl v oznámení</w:t>
            </w:r>
          </w:p>
          <w:p w:rsidR="00A4142A" w:rsidRDefault="00670D6D">
            <w:pPr>
              <w:pStyle w:val="TableParagraph"/>
              <w:spacing w:before="24" w:line="264" w:lineRule="auto"/>
              <w:ind w:right="200"/>
              <w:rPr>
                <w:sz w:val="20"/>
              </w:rPr>
            </w:pPr>
            <w:r>
              <w:rPr>
                <w:sz w:val="20"/>
              </w:rPr>
              <w:t>o zahájení výběrového/zadávacího řízení nebo v zadávací dokumentaci pravidla pro hodnocení nabídek,</w:t>
            </w:r>
          </w:p>
          <w:p w:rsidR="00A4142A" w:rsidRDefault="00670D6D">
            <w:pPr>
              <w:pStyle w:val="TableParagraph"/>
              <w:spacing w:before="1"/>
              <w:rPr>
                <w:sz w:val="20"/>
              </w:rPr>
            </w:pPr>
            <w:r>
              <w:rPr>
                <w:sz w:val="20"/>
              </w:rPr>
              <w:t>případně pravidla pro hodnocení</w:t>
            </w:r>
          </w:p>
          <w:p w:rsidR="00A4142A" w:rsidRDefault="00670D6D">
            <w:pPr>
              <w:pStyle w:val="TableParagraph"/>
              <w:spacing w:before="26"/>
              <w:rPr>
                <w:sz w:val="20"/>
              </w:rPr>
            </w:pPr>
            <w:r>
              <w:rPr>
                <w:sz w:val="20"/>
              </w:rPr>
              <w:t>nabídek nevymezil dostatečně určitě</w:t>
            </w:r>
          </w:p>
        </w:tc>
        <w:tc>
          <w:tcPr>
            <w:tcW w:w="3188" w:type="dxa"/>
            <w:tcBorders>
              <w:top w:val="single" w:sz="2" w:space="0" w:color="000000"/>
              <w:left w:val="single" w:sz="2" w:space="0" w:color="000000"/>
              <w:bottom w:val="single" w:sz="2" w:space="0" w:color="000000"/>
            </w:tcBorders>
          </w:tcPr>
          <w:p w:rsidR="00A4142A" w:rsidRDefault="00670D6D">
            <w:pPr>
              <w:pStyle w:val="TableParagraph"/>
              <w:spacing w:before="108"/>
              <w:ind w:left="117"/>
              <w:rPr>
                <w:sz w:val="20"/>
              </w:rPr>
            </w:pPr>
            <w:r>
              <w:rPr>
                <w:sz w:val="20"/>
              </w:rPr>
              <w:t>25 %</w:t>
            </w:r>
          </w:p>
        </w:tc>
      </w:tr>
      <w:tr w:rsidR="00A4142A">
        <w:trPr>
          <w:trHeight w:val="1492"/>
        </w:trPr>
        <w:tc>
          <w:tcPr>
            <w:tcW w:w="492" w:type="dxa"/>
            <w:vMerge/>
            <w:tcBorders>
              <w:top w:val="nil"/>
              <w:bottom w:val="single" w:sz="2" w:space="0" w:color="000000"/>
              <w:right w:val="single" w:sz="2" w:space="0" w:color="000000"/>
            </w:tcBorders>
          </w:tcPr>
          <w:p w:rsidR="00A4142A" w:rsidRDefault="00A4142A">
            <w:pPr>
              <w:rPr>
                <w:sz w:val="2"/>
                <w:szCs w:val="2"/>
              </w:rPr>
            </w:pPr>
          </w:p>
        </w:tc>
        <w:tc>
          <w:tcPr>
            <w:tcW w:w="2211"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188" w:type="dxa"/>
            <w:tcBorders>
              <w:top w:val="single" w:sz="2" w:space="0" w:color="000000"/>
              <w:left w:val="single" w:sz="2" w:space="0" w:color="000000"/>
              <w:bottom w:val="single" w:sz="2" w:space="0" w:color="000000"/>
            </w:tcBorders>
          </w:tcPr>
          <w:p w:rsidR="00A4142A" w:rsidRDefault="00670D6D">
            <w:pPr>
              <w:pStyle w:val="TableParagraph"/>
              <w:ind w:left="117"/>
              <w:rPr>
                <w:sz w:val="20"/>
              </w:rPr>
            </w:pPr>
            <w:r>
              <w:rPr>
                <w:sz w:val="20"/>
              </w:rPr>
              <w:t>5 % nebo 10 % dle závažnosti</w:t>
            </w:r>
          </w:p>
          <w:p w:rsidR="00A4142A" w:rsidRDefault="00670D6D">
            <w:pPr>
              <w:pStyle w:val="TableParagraph"/>
              <w:spacing w:before="27" w:line="264" w:lineRule="auto"/>
              <w:ind w:left="117"/>
              <w:rPr>
                <w:sz w:val="20"/>
              </w:rPr>
            </w:pPr>
            <w:r>
              <w:rPr>
                <w:sz w:val="20"/>
              </w:rPr>
              <w:t>porušení a v případě, že pravidla pro hodnocení sice byly uvedené, avšak nedostatečně určitě</w:t>
            </w:r>
          </w:p>
        </w:tc>
      </w:tr>
      <w:tr w:rsidR="00A4142A">
        <w:trPr>
          <w:trHeight w:val="691"/>
        </w:trPr>
        <w:tc>
          <w:tcPr>
            <w:tcW w:w="492" w:type="dxa"/>
            <w:vMerge w:val="restart"/>
            <w:tcBorders>
              <w:top w:val="single" w:sz="2" w:space="0" w:color="000000"/>
              <w:bottom w:val="single" w:sz="2" w:space="0" w:color="000000"/>
              <w:right w:val="single" w:sz="2" w:space="0" w:color="000000"/>
            </w:tcBorders>
          </w:tcPr>
          <w:p w:rsidR="00A4142A" w:rsidRDefault="00670D6D">
            <w:pPr>
              <w:pStyle w:val="TableParagraph"/>
              <w:ind w:left="169"/>
              <w:rPr>
                <w:sz w:val="20"/>
              </w:rPr>
            </w:pPr>
            <w:r>
              <w:rPr>
                <w:sz w:val="20"/>
              </w:rPr>
              <w:t>9.</w:t>
            </w:r>
          </w:p>
        </w:tc>
        <w:tc>
          <w:tcPr>
            <w:tcW w:w="2211"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line="264" w:lineRule="auto"/>
              <w:ind w:right="76"/>
              <w:rPr>
                <w:sz w:val="20"/>
              </w:rPr>
            </w:pPr>
            <w:r>
              <w:rPr>
                <w:sz w:val="20"/>
              </w:rPr>
              <w:t>Stanovení požadavků na kvalifikaci</w:t>
            </w:r>
          </w:p>
          <w:p w:rsidR="00A4142A" w:rsidRDefault="00670D6D">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rPr>
                <w:sz w:val="20"/>
              </w:rPr>
            </w:pPr>
            <w:r>
              <w:rPr>
                <w:sz w:val="20"/>
              </w:rPr>
              <w:t>Zadavatel stanovil diskriminační</w:t>
            </w:r>
          </w:p>
          <w:p w:rsidR="00A4142A" w:rsidRDefault="00670D6D">
            <w:pPr>
              <w:pStyle w:val="TableParagraph"/>
              <w:spacing w:before="27" w:line="264" w:lineRule="auto"/>
              <w:ind w:right="128"/>
              <w:rPr>
                <w:sz w:val="20"/>
              </w:rPr>
            </w:pPr>
            <w:r>
              <w:rPr>
                <w:sz w:val="20"/>
              </w:rPr>
              <w:t>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A4142A" w:rsidRDefault="00670D6D">
            <w:pPr>
              <w:pStyle w:val="TableParagraph"/>
              <w:ind w:left="117"/>
              <w:rPr>
                <w:sz w:val="20"/>
              </w:rPr>
            </w:pPr>
            <w:r>
              <w:rPr>
                <w:sz w:val="20"/>
              </w:rPr>
              <w:t>25 %</w:t>
            </w:r>
          </w:p>
        </w:tc>
      </w:tr>
      <w:tr w:rsidR="00A4142A">
        <w:trPr>
          <w:trHeight w:val="1366"/>
        </w:trPr>
        <w:tc>
          <w:tcPr>
            <w:tcW w:w="492" w:type="dxa"/>
            <w:vMerge/>
            <w:tcBorders>
              <w:top w:val="nil"/>
              <w:bottom w:val="single" w:sz="2" w:space="0" w:color="000000"/>
              <w:right w:val="single" w:sz="2" w:space="0" w:color="000000"/>
            </w:tcBorders>
          </w:tcPr>
          <w:p w:rsidR="00A4142A" w:rsidRDefault="00A4142A">
            <w:pPr>
              <w:rPr>
                <w:sz w:val="2"/>
                <w:szCs w:val="2"/>
              </w:rPr>
            </w:pPr>
          </w:p>
        </w:tc>
        <w:tc>
          <w:tcPr>
            <w:tcW w:w="2211"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188" w:type="dxa"/>
            <w:tcBorders>
              <w:top w:val="single" w:sz="2" w:space="0" w:color="000000"/>
              <w:left w:val="single" w:sz="2" w:space="0" w:color="000000"/>
              <w:bottom w:val="single" w:sz="2" w:space="0" w:color="000000"/>
            </w:tcBorders>
          </w:tcPr>
          <w:p w:rsidR="00A4142A" w:rsidRDefault="00670D6D">
            <w:pPr>
              <w:pStyle w:val="TableParagraph"/>
              <w:spacing w:line="264" w:lineRule="auto"/>
              <w:ind w:left="117"/>
              <w:rPr>
                <w:sz w:val="20"/>
              </w:rPr>
            </w:pPr>
            <w:r>
              <w:rPr>
                <w:sz w:val="20"/>
              </w:rPr>
              <w:t>5 % nebo 10 % dle závažnosti porušení</w:t>
            </w:r>
          </w:p>
        </w:tc>
      </w:tr>
    </w:tbl>
    <w:p w:rsidR="00A4142A" w:rsidRDefault="00A4142A">
      <w:pPr>
        <w:spacing w:line="264" w:lineRule="auto"/>
        <w:rPr>
          <w:sz w:val="20"/>
        </w:rPr>
        <w:sectPr w:rsidR="00A4142A">
          <w:pgSz w:w="12240" w:h="15840"/>
          <w:pgMar w:top="1140" w:right="1020" w:bottom="1580" w:left="1460" w:header="0" w:footer="1380"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A4142A">
        <w:trPr>
          <w:trHeight w:val="519"/>
        </w:trPr>
        <w:tc>
          <w:tcPr>
            <w:tcW w:w="492" w:type="dxa"/>
            <w:tcBorders>
              <w:right w:val="single" w:sz="2" w:space="0" w:color="000000"/>
            </w:tcBorders>
            <w:shd w:val="clear" w:color="auto" w:fill="F1F1F1"/>
          </w:tcPr>
          <w:p w:rsidR="00A4142A" w:rsidRDefault="00670D6D">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A4142A" w:rsidRDefault="00670D6D">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A4142A" w:rsidRDefault="00670D6D">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A4142A" w:rsidRDefault="00670D6D">
            <w:pPr>
              <w:pStyle w:val="TableParagraph"/>
              <w:spacing w:before="107"/>
              <w:ind w:left="117"/>
              <w:rPr>
                <w:b/>
                <w:sz w:val="20"/>
              </w:rPr>
            </w:pPr>
            <w:r>
              <w:rPr>
                <w:b/>
                <w:sz w:val="20"/>
              </w:rPr>
              <w:t>Sazba finanční opravy</w:t>
            </w:r>
          </w:p>
        </w:tc>
      </w:tr>
      <w:tr w:rsidR="00A4142A">
        <w:trPr>
          <w:trHeight w:val="494"/>
        </w:trPr>
        <w:tc>
          <w:tcPr>
            <w:tcW w:w="492" w:type="dxa"/>
            <w:vMerge w:val="restart"/>
            <w:tcBorders>
              <w:bottom w:val="single" w:sz="2" w:space="0" w:color="000000"/>
              <w:right w:val="single" w:sz="2" w:space="0" w:color="000000"/>
            </w:tcBorders>
          </w:tcPr>
          <w:p w:rsidR="00A4142A" w:rsidRDefault="00670D6D">
            <w:pPr>
              <w:pStyle w:val="TableParagraph"/>
              <w:spacing w:before="81"/>
              <w:ind w:left="114"/>
              <w:rPr>
                <w:sz w:val="20"/>
              </w:rPr>
            </w:pPr>
            <w:r>
              <w:rPr>
                <w:sz w:val="20"/>
              </w:rPr>
              <w:t>10.</w:t>
            </w:r>
          </w:p>
        </w:tc>
        <w:tc>
          <w:tcPr>
            <w:tcW w:w="2211" w:type="dxa"/>
            <w:vMerge w:val="restart"/>
            <w:tcBorders>
              <w:left w:val="single" w:sz="2" w:space="0" w:color="000000"/>
              <w:bottom w:val="single" w:sz="2" w:space="0" w:color="000000"/>
              <w:right w:val="single" w:sz="2" w:space="0" w:color="000000"/>
            </w:tcBorders>
          </w:tcPr>
          <w:p w:rsidR="00A4142A" w:rsidRDefault="00670D6D">
            <w:pPr>
              <w:pStyle w:val="TableParagraph"/>
              <w:spacing w:before="81" w:line="264" w:lineRule="auto"/>
              <w:ind w:right="81"/>
              <w:rPr>
                <w:sz w:val="20"/>
              </w:rPr>
            </w:pPr>
            <w:r>
              <w:rPr>
                <w:sz w:val="20"/>
              </w:rPr>
              <w:t>Stanovení pravidel pro hodnocení nabídek</w:t>
            </w:r>
          </w:p>
          <w:p w:rsidR="00A4142A" w:rsidRDefault="00670D6D">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left w:val="single" w:sz="2" w:space="0" w:color="000000"/>
              <w:bottom w:val="single" w:sz="2" w:space="0" w:color="000000"/>
              <w:right w:val="single" w:sz="2" w:space="0" w:color="000000"/>
            </w:tcBorders>
          </w:tcPr>
          <w:p w:rsidR="00A4142A" w:rsidRDefault="00670D6D">
            <w:pPr>
              <w:pStyle w:val="TableParagraph"/>
              <w:spacing w:before="81" w:line="264" w:lineRule="auto"/>
              <w:ind w:right="385"/>
              <w:rPr>
                <w:sz w:val="20"/>
              </w:rPr>
            </w:pPr>
            <w:r>
              <w:rPr>
                <w:sz w:val="20"/>
              </w:rPr>
              <w:t>Zadavatel stanovil diskriminační nebo jiná protiprávní pravidla pro</w:t>
            </w:r>
          </w:p>
          <w:p w:rsidR="00A4142A" w:rsidRDefault="00670D6D">
            <w:pPr>
              <w:pStyle w:val="TableParagraph"/>
              <w:spacing w:before="1" w:line="264" w:lineRule="auto"/>
              <w:ind w:right="128"/>
              <w:rPr>
                <w:sz w:val="20"/>
              </w:rPr>
            </w:pPr>
            <w:r>
              <w:rPr>
                <w:sz w:val="20"/>
              </w:rPr>
              <w:t>hodnocení nabídek, včetně případů, kdy hodnotící kritéria nevyjadřují vztah užitné hodnoty a ceny, resp. kvalitativní, environmentální nebo sociální hlediska spojená</w:t>
            </w:r>
          </w:p>
          <w:p w:rsidR="00A4142A" w:rsidRDefault="00670D6D">
            <w:pPr>
              <w:pStyle w:val="TableParagraph"/>
              <w:spacing w:before="1"/>
              <w:rPr>
                <w:sz w:val="20"/>
              </w:rPr>
            </w:pPr>
            <w:r>
              <w:rPr>
                <w:sz w:val="20"/>
              </w:rPr>
              <w:t>s předmětem veřejné zakázky</w:t>
            </w:r>
          </w:p>
        </w:tc>
        <w:tc>
          <w:tcPr>
            <w:tcW w:w="3188" w:type="dxa"/>
            <w:tcBorders>
              <w:left w:val="single" w:sz="2" w:space="0" w:color="000000"/>
              <w:bottom w:val="single" w:sz="2" w:space="0" w:color="000000"/>
            </w:tcBorders>
          </w:tcPr>
          <w:p w:rsidR="00A4142A" w:rsidRDefault="00670D6D">
            <w:pPr>
              <w:pStyle w:val="TableParagraph"/>
              <w:spacing w:before="81"/>
              <w:ind w:left="117"/>
              <w:rPr>
                <w:sz w:val="20"/>
              </w:rPr>
            </w:pPr>
            <w:r>
              <w:rPr>
                <w:sz w:val="20"/>
              </w:rPr>
              <w:t>25 %</w:t>
            </w:r>
          </w:p>
        </w:tc>
      </w:tr>
      <w:tr w:rsidR="00A4142A">
        <w:trPr>
          <w:trHeight w:val="2044"/>
        </w:trPr>
        <w:tc>
          <w:tcPr>
            <w:tcW w:w="492" w:type="dxa"/>
            <w:vMerge/>
            <w:tcBorders>
              <w:top w:val="nil"/>
              <w:bottom w:val="single" w:sz="2" w:space="0" w:color="000000"/>
              <w:right w:val="single" w:sz="2" w:space="0" w:color="000000"/>
            </w:tcBorders>
          </w:tcPr>
          <w:p w:rsidR="00A4142A" w:rsidRDefault="00A4142A">
            <w:pPr>
              <w:rPr>
                <w:sz w:val="2"/>
                <w:szCs w:val="2"/>
              </w:rPr>
            </w:pPr>
          </w:p>
        </w:tc>
        <w:tc>
          <w:tcPr>
            <w:tcW w:w="2211"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188" w:type="dxa"/>
            <w:tcBorders>
              <w:top w:val="single" w:sz="2" w:space="0" w:color="000000"/>
              <w:left w:val="single" w:sz="2" w:space="0" w:color="000000"/>
              <w:bottom w:val="single" w:sz="2" w:space="0" w:color="000000"/>
            </w:tcBorders>
          </w:tcPr>
          <w:p w:rsidR="00A4142A" w:rsidRDefault="00670D6D">
            <w:pPr>
              <w:pStyle w:val="TableParagraph"/>
              <w:spacing w:line="264" w:lineRule="auto"/>
              <w:ind w:left="117"/>
              <w:rPr>
                <w:sz w:val="20"/>
              </w:rPr>
            </w:pPr>
            <w:r>
              <w:rPr>
                <w:sz w:val="20"/>
              </w:rPr>
              <w:t>5 % nebo 10 % dle závažnosti porušení</w:t>
            </w:r>
          </w:p>
        </w:tc>
      </w:tr>
      <w:tr w:rsidR="00A4142A">
        <w:trPr>
          <w:trHeight w:val="518"/>
        </w:trPr>
        <w:tc>
          <w:tcPr>
            <w:tcW w:w="492" w:type="dxa"/>
            <w:vMerge w:val="restart"/>
            <w:tcBorders>
              <w:top w:val="single" w:sz="2" w:space="0" w:color="000000"/>
              <w:bottom w:val="single" w:sz="2" w:space="0" w:color="000000"/>
              <w:right w:val="single" w:sz="2" w:space="0" w:color="000000"/>
            </w:tcBorders>
          </w:tcPr>
          <w:p w:rsidR="00A4142A" w:rsidRDefault="00670D6D">
            <w:pPr>
              <w:pStyle w:val="TableParagraph"/>
              <w:ind w:left="114"/>
              <w:rPr>
                <w:sz w:val="20"/>
              </w:rPr>
            </w:pPr>
            <w:r>
              <w:rPr>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line="264" w:lineRule="auto"/>
              <w:ind w:right="122"/>
              <w:jc w:val="both"/>
              <w:rPr>
                <w:sz w:val="20"/>
              </w:rPr>
            </w:pPr>
            <w:r>
              <w:rPr>
                <w:sz w:val="20"/>
              </w:rPr>
              <w:t>Stanovení technických podmínek nebo jiných podmínek účasti</w:t>
            </w:r>
          </w:p>
          <w:p w:rsidR="00A4142A" w:rsidRDefault="00670D6D">
            <w:pPr>
              <w:pStyle w:val="TableParagraph"/>
              <w:spacing w:before="2" w:line="264" w:lineRule="auto"/>
              <w:ind w:right="314"/>
              <w:jc w:val="both"/>
              <w:rPr>
                <w:sz w:val="20"/>
              </w:rPr>
            </w:pPr>
            <w:r>
              <w:rPr>
                <w:sz w:val="20"/>
              </w:rPr>
              <w:t xml:space="preserve">v řízení v rozporu </w:t>
            </w:r>
            <w:r>
              <w:rPr>
                <w:spacing w:val="-7"/>
                <w:sz w:val="20"/>
              </w:rPr>
              <w:t xml:space="preserve">se </w:t>
            </w:r>
            <w:r>
              <w:rPr>
                <w:sz w:val="20"/>
              </w:rPr>
              <w:t>zákonem</w:t>
            </w:r>
            <w:r>
              <w:rPr>
                <w:spacing w:val="-3"/>
                <w:sz w:val="20"/>
              </w:rPr>
              <w:t xml:space="preserve"> </w:t>
            </w:r>
            <w:r>
              <w:rPr>
                <w:sz w:val="20"/>
              </w:rPr>
              <w:t>nebo</w:t>
            </w:r>
          </w:p>
          <w:p w:rsidR="00A4142A" w:rsidRDefault="00670D6D">
            <w:pPr>
              <w:pStyle w:val="TableParagraph"/>
              <w:spacing w:before="0" w:line="261" w:lineRule="auto"/>
              <w:ind w:right="273"/>
              <w:jc w:val="both"/>
              <w:rPr>
                <w:sz w:val="20"/>
              </w:rPr>
            </w:pPr>
            <w:r>
              <w:rPr>
                <w:sz w:val="20"/>
              </w:rPr>
              <w:t>s Pokyny OPŽP,</w:t>
            </w:r>
            <w:r>
              <w:rPr>
                <w:spacing w:val="-11"/>
                <w:sz w:val="20"/>
              </w:rPr>
              <w:t xml:space="preserve"> </w:t>
            </w:r>
            <w:r>
              <w:rPr>
                <w:sz w:val="20"/>
              </w:rPr>
              <w:t>příp. s</w:t>
            </w:r>
            <w:r>
              <w:rPr>
                <w:spacing w:val="-2"/>
                <w:sz w:val="20"/>
              </w:rPr>
              <w:t xml:space="preserve"> </w:t>
            </w:r>
            <w:r>
              <w:rPr>
                <w:sz w:val="20"/>
              </w:rPr>
              <w:t>dokumentem</w:t>
            </w:r>
          </w:p>
          <w:p w:rsidR="00A4142A" w:rsidRDefault="00670D6D">
            <w:pPr>
              <w:pStyle w:val="TableParagraph"/>
              <w:spacing w:before="3"/>
              <w:jc w:val="both"/>
              <w:rPr>
                <w:sz w:val="20"/>
              </w:rPr>
            </w:pPr>
            <w:r>
              <w:rPr>
                <w:sz w:val="20"/>
              </w:rPr>
              <w:t>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line="264" w:lineRule="auto"/>
              <w:rPr>
                <w:sz w:val="20"/>
              </w:rPr>
            </w:pPr>
            <w:r>
              <w:rPr>
                <w:sz w:val="20"/>
              </w:rPr>
              <w:t>Zadavatel stanovil podmínky účasti, zejména technické podmínky,</w:t>
            </w:r>
          </w:p>
          <w:p w:rsidR="00A4142A" w:rsidRDefault="00670D6D">
            <w:pPr>
              <w:pStyle w:val="TableParagraph"/>
              <w:spacing w:before="1" w:line="264" w:lineRule="auto"/>
              <w:ind w:right="264"/>
              <w:rPr>
                <w:sz w:val="20"/>
              </w:rPr>
            </w:pPr>
            <w:r>
              <w:rPr>
                <w:sz w:val="20"/>
              </w:rPr>
              <w:t>obchodní podmínky nebo jiné</w:t>
            </w:r>
            <w:r>
              <w:rPr>
                <w:spacing w:val="-11"/>
                <w:sz w:val="20"/>
              </w:rPr>
              <w:t xml:space="preserve"> </w:t>
            </w:r>
            <w:r>
              <w:rPr>
                <w:sz w:val="20"/>
              </w:rPr>
              <w:t>výše neuvedené podmínky účasti ve výběrovém/zadávacím</w:t>
            </w:r>
            <w:r>
              <w:rPr>
                <w:spacing w:val="54"/>
                <w:sz w:val="20"/>
              </w:rPr>
              <w:t xml:space="preserve"> </w:t>
            </w:r>
            <w:r>
              <w:rPr>
                <w:sz w:val="20"/>
              </w:rPr>
              <w:t>řízení</w:t>
            </w:r>
          </w:p>
          <w:p w:rsidR="00A4142A" w:rsidRDefault="00670D6D">
            <w:pPr>
              <w:pStyle w:val="TableParagraph"/>
              <w:spacing w:before="1" w:line="261" w:lineRule="auto"/>
              <w:ind w:right="544"/>
              <w:rPr>
                <w:sz w:val="20"/>
              </w:rPr>
            </w:pPr>
            <w:r>
              <w:rPr>
                <w:sz w:val="20"/>
              </w:rPr>
              <w:t>diskriminačním způsobem</w:t>
            </w:r>
            <w:r>
              <w:rPr>
                <w:spacing w:val="-14"/>
                <w:sz w:val="20"/>
              </w:rPr>
              <w:t xml:space="preserve"> </w:t>
            </w:r>
            <w:r>
              <w:rPr>
                <w:sz w:val="20"/>
              </w:rPr>
              <w:t>nebo jiným způsobem v rozporu</w:t>
            </w:r>
            <w:r>
              <w:rPr>
                <w:spacing w:val="-8"/>
                <w:sz w:val="20"/>
              </w:rPr>
              <w:t xml:space="preserve"> </w:t>
            </w:r>
            <w:r>
              <w:rPr>
                <w:sz w:val="20"/>
              </w:rPr>
              <w:t>se</w:t>
            </w:r>
          </w:p>
          <w:p w:rsidR="00A4142A" w:rsidRDefault="00670D6D">
            <w:pPr>
              <w:pStyle w:val="TableParagraph"/>
              <w:spacing w:before="3" w:line="264" w:lineRule="auto"/>
              <w:ind w:right="128"/>
              <w:rPr>
                <w:sz w:val="20"/>
              </w:rPr>
            </w:pPr>
            <w:r>
              <w:rPr>
                <w:sz w:val="20"/>
              </w:rPr>
              <w:t>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A4142A" w:rsidRDefault="00670D6D">
            <w:pPr>
              <w:pStyle w:val="TableParagraph"/>
              <w:ind w:left="117"/>
              <w:rPr>
                <w:sz w:val="20"/>
              </w:rPr>
            </w:pPr>
            <w:r>
              <w:rPr>
                <w:sz w:val="20"/>
              </w:rPr>
              <w:t>25 %</w:t>
            </w:r>
          </w:p>
        </w:tc>
      </w:tr>
      <w:tr w:rsidR="00A4142A">
        <w:trPr>
          <w:trHeight w:val="811"/>
        </w:trPr>
        <w:tc>
          <w:tcPr>
            <w:tcW w:w="492" w:type="dxa"/>
            <w:vMerge/>
            <w:tcBorders>
              <w:top w:val="nil"/>
              <w:bottom w:val="single" w:sz="2" w:space="0" w:color="000000"/>
              <w:right w:val="single" w:sz="2" w:space="0" w:color="000000"/>
            </w:tcBorders>
          </w:tcPr>
          <w:p w:rsidR="00A4142A" w:rsidRDefault="00A4142A">
            <w:pPr>
              <w:rPr>
                <w:sz w:val="2"/>
                <w:szCs w:val="2"/>
              </w:rPr>
            </w:pPr>
          </w:p>
        </w:tc>
        <w:tc>
          <w:tcPr>
            <w:tcW w:w="2211"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188" w:type="dxa"/>
            <w:tcBorders>
              <w:top w:val="single" w:sz="2" w:space="0" w:color="000000"/>
              <w:left w:val="single" w:sz="2" w:space="0" w:color="000000"/>
              <w:bottom w:val="single" w:sz="4" w:space="0" w:color="000000"/>
            </w:tcBorders>
          </w:tcPr>
          <w:p w:rsidR="00A4142A" w:rsidRDefault="00670D6D">
            <w:pPr>
              <w:pStyle w:val="TableParagraph"/>
              <w:spacing w:line="264" w:lineRule="auto"/>
              <w:ind w:left="117"/>
              <w:rPr>
                <w:sz w:val="20"/>
              </w:rPr>
            </w:pPr>
            <w:r>
              <w:rPr>
                <w:sz w:val="20"/>
              </w:rPr>
              <w:t>5 % nebo 10 % dle závažnosti porušení</w:t>
            </w:r>
          </w:p>
        </w:tc>
      </w:tr>
      <w:tr w:rsidR="00A4142A">
        <w:trPr>
          <w:trHeight w:val="1396"/>
        </w:trPr>
        <w:tc>
          <w:tcPr>
            <w:tcW w:w="492" w:type="dxa"/>
            <w:vMerge/>
            <w:tcBorders>
              <w:top w:val="nil"/>
              <w:bottom w:val="single" w:sz="2" w:space="0" w:color="000000"/>
              <w:right w:val="single" w:sz="2" w:space="0" w:color="000000"/>
            </w:tcBorders>
          </w:tcPr>
          <w:p w:rsidR="00A4142A" w:rsidRDefault="00A4142A">
            <w:pPr>
              <w:rPr>
                <w:sz w:val="2"/>
                <w:szCs w:val="2"/>
              </w:rPr>
            </w:pPr>
          </w:p>
        </w:tc>
        <w:tc>
          <w:tcPr>
            <w:tcW w:w="2211"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188" w:type="dxa"/>
            <w:tcBorders>
              <w:top w:val="single" w:sz="4" w:space="0" w:color="000000"/>
              <w:left w:val="single" w:sz="2" w:space="0" w:color="000000"/>
              <w:bottom w:val="single" w:sz="4" w:space="0" w:color="000000"/>
            </w:tcBorders>
          </w:tcPr>
          <w:p w:rsidR="00A4142A" w:rsidRDefault="00670D6D">
            <w:pPr>
              <w:pStyle w:val="TableParagraph"/>
              <w:spacing w:line="264" w:lineRule="auto"/>
              <w:ind w:left="117" w:right="158"/>
              <w:rPr>
                <w:sz w:val="20"/>
              </w:rPr>
            </w:pPr>
            <w:r>
              <w:rPr>
                <w:sz w:val="20"/>
              </w:rPr>
              <w:t>25 % v případě značkové specifikace v míře vyšší než 30 % z finančního objemu veřejné</w:t>
            </w:r>
          </w:p>
          <w:p w:rsidR="00A4142A" w:rsidRDefault="00670D6D">
            <w:pPr>
              <w:pStyle w:val="TableParagraph"/>
              <w:spacing w:before="1"/>
              <w:ind w:left="117"/>
              <w:rPr>
                <w:sz w:val="20"/>
              </w:rPr>
            </w:pPr>
            <w:r>
              <w:rPr>
                <w:sz w:val="20"/>
              </w:rPr>
              <w:t>zakázky</w:t>
            </w:r>
          </w:p>
        </w:tc>
      </w:tr>
      <w:tr w:rsidR="00A4142A">
        <w:trPr>
          <w:trHeight w:val="1396"/>
        </w:trPr>
        <w:tc>
          <w:tcPr>
            <w:tcW w:w="492" w:type="dxa"/>
            <w:vMerge/>
            <w:tcBorders>
              <w:top w:val="nil"/>
              <w:bottom w:val="single" w:sz="2" w:space="0" w:color="000000"/>
              <w:right w:val="single" w:sz="2" w:space="0" w:color="000000"/>
            </w:tcBorders>
          </w:tcPr>
          <w:p w:rsidR="00A4142A" w:rsidRDefault="00A4142A">
            <w:pPr>
              <w:rPr>
                <w:sz w:val="2"/>
                <w:szCs w:val="2"/>
              </w:rPr>
            </w:pPr>
          </w:p>
        </w:tc>
        <w:tc>
          <w:tcPr>
            <w:tcW w:w="2211"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188" w:type="dxa"/>
            <w:tcBorders>
              <w:top w:val="single" w:sz="4" w:space="0" w:color="000000"/>
              <w:left w:val="single" w:sz="2" w:space="0" w:color="000000"/>
              <w:bottom w:val="single" w:sz="4" w:space="0" w:color="000000"/>
            </w:tcBorders>
          </w:tcPr>
          <w:p w:rsidR="00A4142A" w:rsidRDefault="00670D6D">
            <w:pPr>
              <w:pStyle w:val="TableParagraph"/>
              <w:spacing w:line="264" w:lineRule="auto"/>
              <w:ind w:left="117" w:right="541"/>
              <w:rPr>
                <w:sz w:val="20"/>
              </w:rPr>
            </w:pPr>
            <w:r>
              <w:rPr>
                <w:sz w:val="20"/>
              </w:rPr>
              <w:t>10 % v případě značkové specifikace v míře 20 – 30 % z finančního objemu veřejné zakázky</w:t>
            </w:r>
          </w:p>
        </w:tc>
      </w:tr>
      <w:tr w:rsidR="00A4142A">
        <w:trPr>
          <w:trHeight w:val="1396"/>
        </w:trPr>
        <w:tc>
          <w:tcPr>
            <w:tcW w:w="492" w:type="dxa"/>
            <w:vMerge/>
            <w:tcBorders>
              <w:top w:val="nil"/>
              <w:bottom w:val="single" w:sz="2" w:space="0" w:color="000000"/>
              <w:right w:val="single" w:sz="2" w:space="0" w:color="000000"/>
            </w:tcBorders>
          </w:tcPr>
          <w:p w:rsidR="00A4142A" w:rsidRDefault="00A4142A">
            <w:pPr>
              <w:rPr>
                <w:sz w:val="2"/>
                <w:szCs w:val="2"/>
              </w:rPr>
            </w:pPr>
          </w:p>
        </w:tc>
        <w:tc>
          <w:tcPr>
            <w:tcW w:w="2211"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188" w:type="dxa"/>
            <w:tcBorders>
              <w:top w:val="single" w:sz="4" w:space="0" w:color="000000"/>
              <w:left w:val="single" w:sz="2" w:space="0" w:color="000000"/>
              <w:bottom w:val="single" w:sz="2" w:space="0" w:color="000000"/>
            </w:tcBorders>
          </w:tcPr>
          <w:p w:rsidR="00A4142A" w:rsidRDefault="00670D6D">
            <w:pPr>
              <w:pStyle w:val="TableParagraph"/>
              <w:spacing w:line="264" w:lineRule="auto"/>
              <w:ind w:left="117" w:right="525"/>
              <w:rPr>
                <w:sz w:val="20"/>
              </w:rPr>
            </w:pPr>
            <w:r>
              <w:rPr>
                <w:sz w:val="20"/>
              </w:rPr>
              <w:t>5 % v případě značkové specifikace v míře 10 &lt; 20 % z finančního objemu veřejné zakázky</w:t>
            </w:r>
          </w:p>
        </w:tc>
      </w:tr>
      <w:tr w:rsidR="00A4142A">
        <w:trPr>
          <w:trHeight w:val="518"/>
        </w:trPr>
        <w:tc>
          <w:tcPr>
            <w:tcW w:w="492" w:type="dxa"/>
            <w:vMerge w:val="restart"/>
            <w:tcBorders>
              <w:top w:val="single" w:sz="2" w:space="0" w:color="000000"/>
              <w:bottom w:val="single" w:sz="2" w:space="0" w:color="000000"/>
              <w:right w:val="single" w:sz="2" w:space="0" w:color="000000"/>
            </w:tcBorders>
          </w:tcPr>
          <w:p w:rsidR="00A4142A" w:rsidRDefault="00670D6D">
            <w:pPr>
              <w:pStyle w:val="TableParagraph"/>
              <w:ind w:left="114"/>
              <w:rPr>
                <w:sz w:val="20"/>
              </w:rPr>
            </w:pPr>
            <w:r>
              <w:rPr>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line="264" w:lineRule="auto"/>
              <w:ind w:right="76"/>
              <w:rPr>
                <w:sz w:val="20"/>
              </w:rPr>
            </w:pPr>
            <w:r>
              <w:rPr>
                <w:sz w:val="20"/>
              </w:rPr>
              <w:t>Nedostatečné vymezení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line="264" w:lineRule="auto"/>
              <w:ind w:right="410"/>
              <w:rPr>
                <w:sz w:val="20"/>
              </w:rPr>
            </w:pPr>
            <w:r>
              <w:rPr>
                <w:sz w:val="20"/>
              </w:rPr>
              <w:t>Zadavatel nevymezil předmět veřejné zakázky v podrobnostech</w:t>
            </w:r>
          </w:p>
          <w:p w:rsidR="00A4142A" w:rsidRDefault="00670D6D">
            <w:pPr>
              <w:pStyle w:val="TableParagraph"/>
              <w:spacing w:before="1"/>
              <w:rPr>
                <w:sz w:val="20"/>
              </w:rPr>
            </w:pPr>
            <w:r>
              <w:rPr>
                <w:sz w:val="20"/>
              </w:rPr>
              <w:t>nezbytných pro zpracování nabídky</w:t>
            </w:r>
          </w:p>
        </w:tc>
        <w:tc>
          <w:tcPr>
            <w:tcW w:w="3188" w:type="dxa"/>
            <w:tcBorders>
              <w:top w:val="single" w:sz="2" w:space="0" w:color="000000"/>
              <w:left w:val="single" w:sz="2" w:space="0" w:color="000000"/>
              <w:bottom w:val="single" w:sz="2" w:space="0" w:color="000000"/>
            </w:tcBorders>
          </w:tcPr>
          <w:p w:rsidR="00A4142A" w:rsidRDefault="00670D6D">
            <w:pPr>
              <w:pStyle w:val="TableParagraph"/>
              <w:ind w:left="117"/>
              <w:rPr>
                <w:sz w:val="20"/>
              </w:rPr>
            </w:pPr>
            <w:r>
              <w:rPr>
                <w:sz w:val="20"/>
              </w:rPr>
              <w:t>10 %</w:t>
            </w:r>
          </w:p>
        </w:tc>
      </w:tr>
      <w:tr w:rsidR="00A4142A">
        <w:trPr>
          <w:trHeight w:val="580"/>
        </w:trPr>
        <w:tc>
          <w:tcPr>
            <w:tcW w:w="492" w:type="dxa"/>
            <w:vMerge/>
            <w:tcBorders>
              <w:top w:val="nil"/>
              <w:bottom w:val="single" w:sz="2" w:space="0" w:color="000000"/>
              <w:right w:val="single" w:sz="2" w:space="0" w:color="000000"/>
            </w:tcBorders>
          </w:tcPr>
          <w:p w:rsidR="00A4142A" w:rsidRDefault="00A4142A">
            <w:pPr>
              <w:rPr>
                <w:sz w:val="2"/>
                <w:szCs w:val="2"/>
              </w:rPr>
            </w:pPr>
          </w:p>
        </w:tc>
        <w:tc>
          <w:tcPr>
            <w:tcW w:w="2211"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188" w:type="dxa"/>
            <w:tcBorders>
              <w:top w:val="single" w:sz="2" w:space="0" w:color="000000"/>
              <w:left w:val="single" w:sz="2" w:space="0" w:color="000000"/>
              <w:bottom w:val="single" w:sz="2" w:space="0" w:color="000000"/>
            </w:tcBorders>
          </w:tcPr>
          <w:p w:rsidR="00A4142A" w:rsidRDefault="00670D6D">
            <w:pPr>
              <w:pStyle w:val="TableParagraph"/>
              <w:ind w:left="117"/>
              <w:rPr>
                <w:sz w:val="20"/>
              </w:rPr>
            </w:pPr>
            <w:r>
              <w:rPr>
                <w:sz w:val="20"/>
              </w:rPr>
              <w:t>5 % dle závažnosti porušení</w:t>
            </w:r>
          </w:p>
        </w:tc>
      </w:tr>
      <w:tr w:rsidR="00A4142A">
        <w:trPr>
          <w:trHeight w:val="518"/>
        </w:trPr>
        <w:tc>
          <w:tcPr>
            <w:tcW w:w="492" w:type="dxa"/>
            <w:vMerge w:val="restart"/>
            <w:tcBorders>
              <w:top w:val="single" w:sz="2" w:space="0" w:color="000000"/>
              <w:bottom w:val="single" w:sz="2" w:space="0" w:color="000000"/>
              <w:right w:val="single" w:sz="2" w:space="0" w:color="000000"/>
            </w:tcBorders>
          </w:tcPr>
          <w:p w:rsidR="00A4142A" w:rsidRDefault="00670D6D">
            <w:pPr>
              <w:pStyle w:val="TableParagraph"/>
              <w:ind w:left="114"/>
              <w:rPr>
                <w:sz w:val="20"/>
              </w:rPr>
            </w:pPr>
            <w:r>
              <w:rPr>
                <w:sz w:val="20"/>
              </w:rPr>
              <w:t>13.</w:t>
            </w:r>
          </w:p>
        </w:tc>
        <w:tc>
          <w:tcPr>
            <w:tcW w:w="2211"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rPr>
                <w:sz w:val="20"/>
              </w:rPr>
            </w:pPr>
            <w:r>
              <w:rPr>
                <w:sz w:val="20"/>
              </w:rPr>
              <w:t>Nedodržení</w:t>
            </w:r>
          </w:p>
          <w:p w:rsidR="00A4142A" w:rsidRDefault="00670D6D">
            <w:pPr>
              <w:pStyle w:val="TableParagraph"/>
              <w:spacing w:before="27" w:line="264" w:lineRule="auto"/>
              <w:ind w:right="166"/>
              <w:rPr>
                <w:sz w:val="20"/>
              </w:rPr>
            </w:pPr>
            <w:r>
              <w:rPr>
                <w:sz w:val="20"/>
              </w:rPr>
              <w:t>zadávacích podmínek při zadávání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line="264" w:lineRule="auto"/>
              <w:ind w:right="675"/>
              <w:rPr>
                <w:sz w:val="20"/>
              </w:rPr>
            </w:pPr>
            <w:r>
              <w:rPr>
                <w:sz w:val="20"/>
              </w:rPr>
              <w:t>Zadavatel při zadávání veřejné zakázky nedodržel stanovené zadávací podmínky, zejména</w:t>
            </w:r>
          </w:p>
          <w:p w:rsidR="00A4142A" w:rsidRDefault="00670D6D">
            <w:pPr>
              <w:pStyle w:val="TableParagraph"/>
              <w:spacing w:before="1" w:line="264" w:lineRule="auto"/>
              <w:ind w:right="283"/>
              <w:jc w:val="both"/>
              <w:rPr>
                <w:sz w:val="20"/>
              </w:rPr>
            </w:pPr>
            <w:r>
              <w:rPr>
                <w:sz w:val="20"/>
              </w:rPr>
              <w:t>technické podmínky, požadavky</w:t>
            </w:r>
            <w:r>
              <w:rPr>
                <w:spacing w:val="-15"/>
                <w:sz w:val="20"/>
              </w:rPr>
              <w:t xml:space="preserve"> </w:t>
            </w:r>
            <w:r>
              <w:rPr>
                <w:sz w:val="20"/>
              </w:rPr>
              <w:t>na kvalifikaci, pravidla pro hodnocení, obchodní podmínky nebo</w:t>
            </w:r>
            <w:r>
              <w:rPr>
                <w:spacing w:val="-4"/>
                <w:sz w:val="20"/>
              </w:rPr>
              <w:t xml:space="preserve"> </w:t>
            </w:r>
            <w:r>
              <w:rPr>
                <w:sz w:val="20"/>
              </w:rPr>
              <w:t>jiné</w:t>
            </w:r>
          </w:p>
          <w:p w:rsidR="00A4142A" w:rsidRDefault="00670D6D">
            <w:pPr>
              <w:pStyle w:val="TableParagraph"/>
              <w:spacing w:before="1"/>
              <w:jc w:val="both"/>
              <w:rPr>
                <w:sz w:val="20"/>
              </w:rPr>
            </w:pPr>
            <w:r>
              <w:rPr>
                <w:sz w:val="20"/>
              </w:rPr>
              <w:t>podmínky účasti</w:t>
            </w:r>
            <w:r>
              <w:rPr>
                <w:spacing w:val="-8"/>
                <w:sz w:val="20"/>
              </w:rPr>
              <w:t xml:space="preserve"> </w:t>
            </w:r>
            <w:r>
              <w:rPr>
                <w:sz w:val="20"/>
              </w:rPr>
              <w:t>ve</w:t>
            </w:r>
          </w:p>
          <w:p w:rsidR="00A4142A" w:rsidRDefault="00670D6D">
            <w:pPr>
              <w:pStyle w:val="TableParagraph"/>
              <w:spacing w:before="27" w:line="264" w:lineRule="auto"/>
              <w:ind w:right="351"/>
              <w:jc w:val="both"/>
              <w:rPr>
                <w:sz w:val="20"/>
              </w:rPr>
            </w:pPr>
            <w:r>
              <w:rPr>
                <w:sz w:val="20"/>
              </w:rPr>
              <w:t>výběrovém/zadávacím řízení</w:t>
            </w:r>
            <w:r>
              <w:rPr>
                <w:spacing w:val="-12"/>
                <w:sz w:val="20"/>
              </w:rPr>
              <w:t xml:space="preserve"> </w:t>
            </w:r>
            <w:r>
              <w:rPr>
                <w:sz w:val="20"/>
              </w:rPr>
              <w:t>nebo podmínky</w:t>
            </w:r>
            <w:r>
              <w:rPr>
                <w:spacing w:val="-2"/>
                <w:sz w:val="20"/>
              </w:rPr>
              <w:t xml:space="preserve"> </w:t>
            </w:r>
            <w:r>
              <w:rPr>
                <w:sz w:val="20"/>
              </w:rPr>
              <w:t>průběhu</w:t>
            </w:r>
          </w:p>
          <w:p w:rsidR="00A4142A" w:rsidRDefault="00670D6D">
            <w:pPr>
              <w:pStyle w:val="TableParagraph"/>
              <w:spacing w:before="0"/>
              <w:jc w:val="both"/>
              <w:rPr>
                <w:sz w:val="20"/>
              </w:rPr>
            </w:pPr>
            <w:r>
              <w:rPr>
                <w:sz w:val="20"/>
              </w:rPr>
              <w:t>výběrového/zadávacího řízení</w:t>
            </w:r>
          </w:p>
        </w:tc>
        <w:tc>
          <w:tcPr>
            <w:tcW w:w="3188" w:type="dxa"/>
            <w:tcBorders>
              <w:top w:val="single" w:sz="2" w:space="0" w:color="000000"/>
              <w:left w:val="single" w:sz="2" w:space="0" w:color="000000"/>
              <w:bottom w:val="single" w:sz="2" w:space="0" w:color="000000"/>
            </w:tcBorders>
          </w:tcPr>
          <w:p w:rsidR="00A4142A" w:rsidRDefault="00670D6D">
            <w:pPr>
              <w:pStyle w:val="TableParagraph"/>
              <w:ind w:left="117"/>
              <w:rPr>
                <w:sz w:val="20"/>
              </w:rPr>
            </w:pPr>
            <w:r>
              <w:rPr>
                <w:sz w:val="20"/>
              </w:rPr>
              <w:t>25 %</w:t>
            </w:r>
          </w:p>
        </w:tc>
      </w:tr>
      <w:tr w:rsidR="00A4142A">
        <w:trPr>
          <w:trHeight w:val="2630"/>
        </w:trPr>
        <w:tc>
          <w:tcPr>
            <w:tcW w:w="492" w:type="dxa"/>
            <w:vMerge/>
            <w:tcBorders>
              <w:top w:val="nil"/>
              <w:bottom w:val="single" w:sz="2" w:space="0" w:color="000000"/>
              <w:right w:val="single" w:sz="2" w:space="0" w:color="000000"/>
            </w:tcBorders>
          </w:tcPr>
          <w:p w:rsidR="00A4142A" w:rsidRDefault="00A4142A">
            <w:pPr>
              <w:rPr>
                <w:sz w:val="2"/>
                <w:szCs w:val="2"/>
              </w:rPr>
            </w:pPr>
          </w:p>
        </w:tc>
        <w:tc>
          <w:tcPr>
            <w:tcW w:w="2211"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188" w:type="dxa"/>
            <w:tcBorders>
              <w:top w:val="single" w:sz="2" w:space="0" w:color="000000"/>
              <w:left w:val="single" w:sz="2" w:space="0" w:color="000000"/>
              <w:bottom w:val="single" w:sz="2" w:space="0" w:color="000000"/>
            </w:tcBorders>
          </w:tcPr>
          <w:p w:rsidR="00A4142A" w:rsidRDefault="00670D6D">
            <w:pPr>
              <w:pStyle w:val="TableParagraph"/>
              <w:spacing w:line="264" w:lineRule="auto"/>
              <w:ind w:left="117"/>
              <w:rPr>
                <w:sz w:val="20"/>
              </w:rPr>
            </w:pPr>
            <w:r>
              <w:rPr>
                <w:sz w:val="20"/>
              </w:rPr>
              <w:t>5 % nebo 10 % dle závažnosti porušení</w:t>
            </w:r>
          </w:p>
        </w:tc>
      </w:tr>
    </w:tbl>
    <w:p w:rsidR="00A4142A" w:rsidRDefault="00A4142A">
      <w:pPr>
        <w:spacing w:line="264" w:lineRule="auto"/>
        <w:rPr>
          <w:sz w:val="20"/>
        </w:rPr>
        <w:sectPr w:rsidR="00A4142A">
          <w:pgSz w:w="12240" w:h="15840"/>
          <w:pgMar w:top="1140" w:right="1020" w:bottom="1580" w:left="1460" w:header="0" w:footer="1380"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A4142A">
        <w:trPr>
          <w:trHeight w:val="519"/>
        </w:trPr>
        <w:tc>
          <w:tcPr>
            <w:tcW w:w="492" w:type="dxa"/>
            <w:tcBorders>
              <w:right w:val="single" w:sz="2" w:space="0" w:color="000000"/>
            </w:tcBorders>
            <w:shd w:val="clear" w:color="auto" w:fill="F1F1F1"/>
          </w:tcPr>
          <w:p w:rsidR="00A4142A" w:rsidRDefault="00670D6D">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A4142A" w:rsidRDefault="00670D6D">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A4142A" w:rsidRDefault="00670D6D">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A4142A" w:rsidRDefault="00670D6D">
            <w:pPr>
              <w:pStyle w:val="TableParagraph"/>
              <w:spacing w:before="107"/>
              <w:ind w:left="117"/>
              <w:rPr>
                <w:b/>
                <w:sz w:val="20"/>
              </w:rPr>
            </w:pPr>
            <w:r>
              <w:rPr>
                <w:b/>
                <w:sz w:val="20"/>
              </w:rPr>
              <w:t>Sazba finanční opravy</w:t>
            </w:r>
          </w:p>
        </w:tc>
      </w:tr>
      <w:tr w:rsidR="00A4142A">
        <w:trPr>
          <w:trHeight w:val="494"/>
        </w:trPr>
        <w:tc>
          <w:tcPr>
            <w:tcW w:w="492" w:type="dxa"/>
            <w:vMerge w:val="restart"/>
            <w:tcBorders>
              <w:bottom w:val="single" w:sz="2" w:space="0" w:color="000000"/>
              <w:right w:val="single" w:sz="2" w:space="0" w:color="000000"/>
            </w:tcBorders>
          </w:tcPr>
          <w:p w:rsidR="00A4142A" w:rsidRDefault="00670D6D">
            <w:pPr>
              <w:pStyle w:val="TableParagraph"/>
              <w:spacing w:before="81"/>
              <w:ind w:left="114"/>
              <w:rPr>
                <w:sz w:val="20"/>
              </w:rPr>
            </w:pPr>
            <w:r>
              <w:rPr>
                <w:sz w:val="20"/>
              </w:rPr>
              <w:t>14.</w:t>
            </w:r>
          </w:p>
        </w:tc>
        <w:tc>
          <w:tcPr>
            <w:tcW w:w="2211" w:type="dxa"/>
            <w:vMerge w:val="restart"/>
            <w:tcBorders>
              <w:left w:val="single" w:sz="2" w:space="0" w:color="000000"/>
              <w:bottom w:val="single" w:sz="2" w:space="0" w:color="000000"/>
              <w:right w:val="single" w:sz="2" w:space="0" w:color="000000"/>
            </w:tcBorders>
          </w:tcPr>
          <w:p w:rsidR="00A4142A" w:rsidRDefault="00670D6D">
            <w:pPr>
              <w:pStyle w:val="TableParagraph"/>
              <w:spacing w:before="81"/>
              <w:rPr>
                <w:sz w:val="20"/>
              </w:rPr>
            </w:pPr>
            <w:r>
              <w:rPr>
                <w:sz w:val="20"/>
              </w:rPr>
              <w:t>Nedodržení</w:t>
            </w:r>
          </w:p>
          <w:p w:rsidR="00A4142A" w:rsidRDefault="00670D6D">
            <w:pPr>
              <w:pStyle w:val="TableParagraph"/>
              <w:spacing w:before="27" w:line="264" w:lineRule="auto"/>
              <w:rPr>
                <w:sz w:val="20"/>
              </w:rPr>
            </w:pPr>
            <w:r>
              <w:rPr>
                <w:sz w:val="20"/>
              </w:rPr>
              <w:t>základních zásad zadávání veřejných</w:t>
            </w:r>
          </w:p>
          <w:p w:rsidR="00A4142A" w:rsidRDefault="00670D6D">
            <w:pPr>
              <w:pStyle w:val="TableParagraph"/>
              <w:spacing w:before="0" w:line="264" w:lineRule="auto"/>
              <w:rPr>
                <w:sz w:val="20"/>
              </w:rPr>
            </w:pPr>
            <w:r>
              <w:rPr>
                <w:sz w:val="20"/>
              </w:rPr>
              <w:t>zakázek při posouzení nebo hodnocení</w:t>
            </w:r>
          </w:p>
          <w:p w:rsidR="00A4142A" w:rsidRDefault="00670D6D">
            <w:pPr>
              <w:pStyle w:val="TableParagraph"/>
              <w:spacing w:before="1"/>
              <w:rPr>
                <w:sz w:val="20"/>
              </w:rPr>
            </w:pPr>
            <w:r>
              <w:rPr>
                <w:sz w:val="20"/>
              </w:rPr>
              <w:t>nabídek</w:t>
            </w:r>
          </w:p>
        </w:tc>
        <w:tc>
          <w:tcPr>
            <w:tcW w:w="3485" w:type="dxa"/>
            <w:vMerge w:val="restart"/>
            <w:tcBorders>
              <w:left w:val="single" w:sz="2" w:space="0" w:color="000000"/>
              <w:bottom w:val="single" w:sz="2" w:space="0" w:color="000000"/>
              <w:right w:val="single" w:sz="2" w:space="0" w:color="000000"/>
            </w:tcBorders>
          </w:tcPr>
          <w:p w:rsidR="00A4142A" w:rsidRDefault="00670D6D">
            <w:pPr>
              <w:pStyle w:val="TableParagraph"/>
              <w:spacing w:before="81" w:line="264" w:lineRule="auto"/>
              <w:ind w:right="409"/>
              <w:rPr>
                <w:sz w:val="20"/>
              </w:rPr>
            </w:pPr>
            <w:r>
              <w:rPr>
                <w:sz w:val="20"/>
              </w:rPr>
              <w:t>Zadavatel porušil základní zásady zadávání veřejných zakázek při</w:t>
            </w:r>
          </w:p>
          <w:p w:rsidR="00A4142A" w:rsidRDefault="00670D6D">
            <w:pPr>
              <w:pStyle w:val="TableParagraph"/>
              <w:spacing w:before="1" w:line="264" w:lineRule="auto"/>
              <w:ind w:right="144"/>
              <w:rPr>
                <w:sz w:val="20"/>
              </w:rPr>
            </w:pPr>
            <w:r>
              <w:rPr>
                <w:sz w:val="20"/>
              </w:rPr>
              <w:t>posouzení nebo hodnocení</w:t>
            </w:r>
            <w:r>
              <w:rPr>
                <w:spacing w:val="-10"/>
                <w:sz w:val="20"/>
              </w:rPr>
              <w:t xml:space="preserve"> </w:t>
            </w:r>
            <w:r>
              <w:rPr>
                <w:sz w:val="20"/>
              </w:rPr>
              <w:t>nabídek, včetně případů, kdy v rozporu</w:t>
            </w:r>
            <w:r>
              <w:rPr>
                <w:spacing w:val="-6"/>
                <w:sz w:val="20"/>
              </w:rPr>
              <w:t xml:space="preserve"> </w:t>
            </w:r>
            <w:r>
              <w:rPr>
                <w:sz w:val="20"/>
              </w:rPr>
              <w:t>se</w:t>
            </w:r>
          </w:p>
          <w:p w:rsidR="00A4142A" w:rsidRDefault="00670D6D">
            <w:pPr>
              <w:pStyle w:val="TableParagraph"/>
              <w:spacing w:before="0"/>
              <w:rPr>
                <w:sz w:val="20"/>
              </w:rPr>
            </w:pPr>
            <w:r>
              <w:rPr>
                <w:sz w:val="20"/>
              </w:rPr>
              <w:t>zákonem či s Pokyny OPŽP,</w:t>
            </w:r>
            <w:r>
              <w:rPr>
                <w:spacing w:val="-16"/>
                <w:sz w:val="20"/>
              </w:rPr>
              <w:t xml:space="preserve"> </w:t>
            </w:r>
            <w:r>
              <w:rPr>
                <w:sz w:val="20"/>
              </w:rPr>
              <w:t>příp.</w:t>
            </w:r>
          </w:p>
          <w:p w:rsidR="00A4142A" w:rsidRDefault="00670D6D">
            <w:pPr>
              <w:pStyle w:val="TableParagraph"/>
              <w:spacing w:before="27" w:line="264" w:lineRule="auto"/>
              <w:ind w:right="111"/>
              <w:jc w:val="both"/>
              <w:rPr>
                <w:sz w:val="20"/>
              </w:rPr>
            </w:pPr>
            <w:r>
              <w:rPr>
                <w:sz w:val="20"/>
              </w:rPr>
              <w:t>s dokumentem Zadávání VZ v OPŽP, jednal o nabídce, umožnil dodatečné změny nabídky nebo nezajistil</w:t>
            </w:r>
          </w:p>
          <w:p w:rsidR="00A4142A" w:rsidRDefault="00670D6D">
            <w:pPr>
              <w:pStyle w:val="TableParagraph"/>
              <w:spacing w:before="0" w:line="264" w:lineRule="auto"/>
              <w:ind w:right="247"/>
              <w:jc w:val="both"/>
              <w:rPr>
                <w:sz w:val="20"/>
              </w:rPr>
            </w:pPr>
            <w:r>
              <w:rPr>
                <w:sz w:val="20"/>
              </w:rPr>
              <w:t>nezbytnou auditní stopu</w:t>
            </w:r>
            <w:r>
              <w:rPr>
                <w:spacing w:val="-13"/>
                <w:sz w:val="20"/>
              </w:rPr>
              <w:t xml:space="preserve"> </w:t>
            </w:r>
            <w:r>
              <w:rPr>
                <w:sz w:val="20"/>
              </w:rPr>
              <w:t>posouzení nebo hodnocení</w:t>
            </w:r>
            <w:r>
              <w:rPr>
                <w:spacing w:val="-1"/>
                <w:sz w:val="20"/>
              </w:rPr>
              <w:t xml:space="preserve"> </w:t>
            </w:r>
            <w:r>
              <w:rPr>
                <w:sz w:val="20"/>
              </w:rPr>
              <w:t>nabídek</w:t>
            </w:r>
          </w:p>
        </w:tc>
        <w:tc>
          <w:tcPr>
            <w:tcW w:w="3188" w:type="dxa"/>
            <w:tcBorders>
              <w:left w:val="single" w:sz="2" w:space="0" w:color="000000"/>
              <w:bottom w:val="single" w:sz="2" w:space="0" w:color="000000"/>
            </w:tcBorders>
          </w:tcPr>
          <w:p w:rsidR="00A4142A" w:rsidRDefault="00670D6D">
            <w:pPr>
              <w:pStyle w:val="TableParagraph"/>
              <w:spacing w:before="81"/>
              <w:ind w:left="117"/>
              <w:rPr>
                <w:sz w:val="20"/>
              </w:rPr>
            </w:pPr>
            <w:r>
              <w:rPr>
                <w:sz w:val="20"/>
              </w:rPr>
              <w:t>25 %</w:t>
            </w:r>
          </w:p>
        </w:tc>
      </w:tr>
      <w:tr w:rsidR="00A4142A">
        <w:trPr>
          <w:trHeight w:val="2630"/>
        </w:trPr>
        <w:tc>
          <w:tcPr>
            <w:tcW w:w="492" w:type="dxa"/>
            <w:vMerge/>
            <w:tcBorders>
              <w:top w:val="nil"/>
              <w:bottom w:val="single" w:sz="2" w:space="0" w:color="000000"/>
              <w:right w:val="single" w:sz="2" w:space="0" w:color="000000"/>
            </w:tcBorders>
          </w:tcPr>
          <w:p w:rsidR="00A4142A" w:rsidRDefault="00A4142A">
            <w:pPr>
              <w:rPr>
                <w:sz w:val="2"/>
                <w:szCs w:val="2"/>
              </w:rPr>
            </w:pPr>
          </w:p>
        </w:tc>
        <w:tc>
          <w:tcPr>
            <w:tcW w:w="2211"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188" w:type="dxa"/>
            <w:tcBorders>
              <w:top w:val="single" w:sz="2" w:space="0" w:color="000000"/>
              <w:left w:val="single" w:sz="2" w:space="0" w:color="000000"/>
              <w:bottom w:val="single" w:sz="2" w:space="0" w:color="000000"/>
            </w:tcBorders>
          </w:tcPr>
          <w:p w:rsidR="00A4142A" w:rsidRDefault="00670D6D">
            <w:pPr>
              <w:pStyle w:val="TableParagraph"/>
              <w:spacing w:line="264" w:lineRule="auto"/>
              <w:ind w:left="117" w:right="419"/>
              <w:rPr>
                <w:sz w:val="20"/>
              </w:rPr>
            </w:pPr>
            <w:r>
              <w:rPr>
                <w:sz w:val="20"/>
              </w:rPr>
              <w:t>5 % nebo 10 % dle závažnosti porušení</w:t>
            </w:r>
          </w:p>
        </w:tc>
      </w:tr>
      <w:tr w:rsidR="00A4142A">
        <w:trPr>
          <w:trHeight w:val="1687"/>
        </w:trPr>
        <w:tc>
          <w:tcPr>
            <w:tcW w:w="492" w:type="dxa"/>
            <w:tcBorders>
              <w:top w:val="single" w:sz="2" w:space="0" w:color="000000"/>
              <w:bottom w:val="single" w:sz="2" w:space="0" w:color="000000"/>
              <w:right w:val="single" w:sz="2" w:space="0" w:color="000000"/>
            </w:tcBorders>
          </w:tcPr>
          <w:p w:rsidR="00A4142A" w:rsidRDefault="00670D6D">
            <w:pPr>
              <w:pStyle w:val="TableParagraph"/>
              <w:ind w:left="94" w:right="80"/>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line="264" w:lineRule="auto"/>
              <w:ind w:right="100"/>
              <w:rPr>
                <w:sz w:val="20"/>
              </w:rPr>
            </w:pPr>
            <w:r>
              <w:rPr>
                <w:sz w:val="20"/>
              </w:rPr>
              <w:t>Neoprávněné vyřazení nabídky z důvodu mimořádně nízké</w:t>
            </w:r>
          </w:p>
          <w:p w:rsidR="00A4142A" w:rsidRDefault="00670D6D">
            <w:pPr>
              <w:pStyle w:val="TableParagraph"/>
              <w:spacing w:before="2"/>
              <w:rPr>
                <w:sz w:val="20"/>
              </w:rPr>
            </w:pPr>
            <w:r>
              <w:rPr>
                <w:sz w:val="20"/>
              </w:rPr>
              <w:t>nabídkové ceny</w:t>
            </w:r>
          </w:p>
        </w:tc>
        <w:tc>
          <w:tcPr>
            <w:tcW w:w="3485" w:type="dxa"/>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line="264" w:lineRule="auto"/>
              <w:ind w:right="212"/>
              <w:rPr>
                <w:sz w:val="20"/>
              </w:rPr>
            </w:pPr>
            <w:r>
              <w:rPr>
                <w:sz w:val="20"/>
              </w:rPr>
              <w:t>Zadavatel vyřadil nabídku z důvodu mimořádně nízké nabídkové ceny, aniž by požádal účastníka</w:t>
            </w:r>
          </w:p>
          <w:p w:rsidR="00A4142A" w:rsidRDefault="00670D6D">
            <w:pPr>
              <w:pStyle w:val="TableParagraph"/>
              <w:spacing w:before="2"/>
              <w:rPr>
                <w:sz w:val="20"/>
              </w:rPr>
            </w:pPr>
            <w:r>
              <w:rPr>
                <w:sz w:val="20"/>
              </w:rPr>
              <w:t>výběrového/zadávacího řízení</w:t>
            </w:r>
          </w:p>
          <w:p w:rsidR="00A4142A" w:rsidRDefault="00670D6D">
            <w:pPr>
              <w:pStyle w:val="TableParagraph"/>
              <w:spacing w:before="24"/>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A4142A" w:rsidRDefault="00670D6D">
            <w:pPr>
              <w:pStyle w:val="TableParagraph"/>
              <w:ind w:left="117"/>
              <w:rPr>
                <w:sz w:val="20"/>
              </w:rPr>
            </w:pPr>
            <w:r>
              <w:rPr>
                <w:sz w:val="20"/>
              </w:rPr>
              <w:t>25 %</w:t>
            </w:r>
          </w:p>
        </w:tc>
      </w:tr>
      <w:tr w:rsidR="00A4142A">
        <w:trPr>
          <w:trHeight w:val="520"/>
        </w:trPr>
        <w:tc>
          <w:tcPr>
            <w:tcW w:w="492" w:type="dxa"/>
            <w:vMerge w:val="restart"/>
            <w:tcBorders>
              <w:top w:val="single" w:sz="2" w:space="0" w:color="000000"/>
              <w:bottom w:val="single" w:sz="2" w:space="0" w:color="000000"/>
              <w:right w:val="single" w:sz="2" w:space="0" w:color="000000"/>
            </w:tcBorders>
          </w:tcPr>
          <w:p w:rsidR="00A4142A" w:rsidRDefault="00670D6D">
            <w:pPr>
              <w:pStyle w:val="TableParagraph"/>
              <w:spacing w:before="108"/>
              <w:ind w:left="114"/>
              <w:rPr>
                <w:sz w:val="20"/>
              </w:rPr>
            </w:pPr>
            <w:r>
              <w:rPr>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before="108" w:line="264" w:lineRule="auto"/>
              <w:ind w:right="251"/>
              <w:rPr>
                <w:sz w:val="20"/>
              </w:rPr>
            </w:pPr>
            <w:r>
              <w:rPr>
                <w:sz w:val="20"/>
              </w:rPr>
              <w:t>Zvýhodnění určitého 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before="108"/>
              <w:rPr>
                <w:sz w:val="20"/>
              </w:rPr>
            </w:pPr>
            <w:r>
              <w:rPr>
                <w:sz w:val="20"/>
              </w:rPr>
              <w:t>Zadavatel v průběhu lhůty pro</w:t>
            </w:r>
          </w:p>
          <w:p w:rsidR="00A4142A" w:rsidRDefault="00670D6D">
            <w:pPr>
              <w:pStyle w:val="TableParagraph"/>
              <w:spacing w:before="27" w:line="261" w:lineRule="auto"/>
              <w:ind w:right="265"/>
              <w:rPr>
                <w:sz w:val="20"/>
              </w:rPr>
            </w:pPr>
            <w:r>
              <w:rPr>
                <w:sz w:val="20"/>
              </w:rPr>
              <w:t>podání nabídek nebo žádosti pro účast nebo při jednání s dodavateli</w:t>
            </w:r>
          </w:p>
          <w:p w:rsidR="00A4142A" w:rsidRDefault="00670D6D">
            <w:pPr>
              <w:pStyle w:val="TableParagraph"/>
              <w:spacing w:before="3" w:line="264" w:lineRule="auto"/>
              <w:rPr>
                <w:sz w:val="20"/>
              </w:rPr>
            </w:pPr>
            <w:r>
              <w:rPr>
                <w:sz w:val="20"/>
              </w:rPr>
              <w:t>poskytl některému dodavateli nebo některým dodavatelům informace, které neposkytl ostatním</w:t>
            </w:r>
          </w:p>
          <w:p w:rsidR="00A4142A" w:rsidRDefault="00670D6D">
            <w:pPr>
              <w:pStyle w:val="TableParagraph"/>
              <w:spacing w:before="0"/>
              <w:rPr>
                <w:sz w:val="20"/>
              </w:rPr>
            </w:pPr>
            <w:r>
              <w:rPr>
                <w:sz w:val="20"/>
              </w:rPr>
              <w:t>dodavatelům, nebo zvýhodnil</w:t>
            </w:r>
          </w:p>
          <w:p w:rsidR="00A4142A" w:rsidRDefault="00670D6D">
            <w:pPr>
              <w:pStyle w:val="TableParagraph"/>
              <w:spacing w:before="28" w:line="264" w:lineRule="auto"/>
              <w:rPr>
                <w:sz w:val="20"/>
              </w:rPr>
            </w:pPr>
            <w:r>
              <w:rPr>
                <w:sz w:val="20"/>
              </w:rPr>
              <w:t>některého dodavatele nebo některé dodavatelé jiným než výše</w:t>
            </w:r>
          </w:p>
          <w:p w:rsidR="00A4142A" w:rsidRDefault="00670D6D">
            <w:pPr>
              <w:pStyle w:val="TableParagraph"/>
              <w:spacing w:before="0" w:line="264" w:lineRule="auto"/>
              <w:rPr>
                <w:sz w:val="20"/>
              </w:rPr>
            </w:pPr>
            <w:r>
              <w:rPr>
                <w:sz w:val="20"/>
              </w:rPr>
              <w:t>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A4142A" w:rsidRDefault="00670D6D">
            <w:pPr>
              <w:pStyle w:val="TableParagraph"/>
              <w:spacing w:before="108"/>
              <w:ind w:left="117"/>
              <w:rPr>
                <w:sz w:val="20"/>
              </w:rPr>
            </w:pPr>
            <w:r>
              <w:rPr>
                <w:sz w:val="20"/>
              </w:rPr>
              <w:t>25 %</w:t>
            </w:r>
          </w:p>
        </w:tc>
      </w:tr>
      <w:tr w:rsidR="00A4142A">
        <w:trPr>
          <w:trHeight w:val="3213"/>
        </w:trPr>
        <w:tc>
          <w:tcPr>
            <w:tcW w:w="492" w:type="dxa"/>
            <w:vMerge/>
            <w:tcBorders>
              <w:top w:val="nil"/>
              <w:bottom w:val="single" w:sz="2" w:space="0" w:color="000000"/>
              <w:right w:val="single" w:sz="2" w:space="0" w:color="000000"/>
            </w:tcBorders>
          </w:tcPr>
          <w:p w:rsidR="00A4142A" w:rsidRDefault="00A4142A">
            <w:pPr>
              <w:rPr>
                <w:sz w:val="2"/>
                <w:szCs w:val="2"/>
              </w:rPr>
            </w:pPr>
          </w:p>
        </w:tc>
        <w:tc>
          <w:tcPr>
            <w:tcW w:w="2211"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188" w:type="dxa"/>
            <w:tcBorders>
              <w:top w:val="single" w:sz="2" w:space="0" w:color="000000"/>
              <w:left w:val="single" w:sz="2" w:space="0" w:color="000000"/>
              <w:bottom w:val="single" w:sz="2" w:space="0" w:color="000000"/>
            </w:tcBorders>
          </w:tcPr>
          <w:p w:rsidR="00A4142A" w:rsidRDefault="00670D6D">
            <w:pPr>
              <w:pStyle w:val="TableParagraph"/>
              <w:spacing w:line="264" w:lineRule="auto"/>
              <w:ind w:left="117"/>
              <w:rPr>
                <w:sz w:val="20"/>
              </w:rPr>
            </w:pPr>
            <w:r>
              <w:rPr>
                <w:sz w:val="20"/>
              </w:rPr>
              <w:t>5 % nebo 10 % dle závažnosti porušení</w:t>
            </w:r>
          </w:p>
        </w:tc>
      </w:tr>
      <w:tr w:rsidR="00A4142A">
        <w:trPr>
          <w:trHeight w:val="2566"/>
        </w:trPr>
        <w:tc>
          <w:tcPr>
            <w:tcW w:w="492" w:type="dxa"/>
            <w:tcBorders>
              <w:top w:val="single" w:sz="2" w:space="0" w:color="000000"/>
              <w:bottom w:val="single" w:sz="2" w:space="0" w:color="000000"/>
              <w:right w:val="single" w:sz="2" w:space="0" w:color="000000"/>
            </w:tcBorders>
          </w:tcPr>
          <w:p w:rsidR="00A4142A" w:rsidRDefault="00670D6D">
            <w:pPr>
              <w:pStyle w:val="TableParagraph"/>
              <w:ind w:left="94" w:right="80"/>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A4142A" w:rsidRDefault="00670D6D">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line="264" w:lineRule="auto"/>
              <w:ind w:right="128"/>
              <w:rPr>
                <w:sz w:val="20"/>
              </w:rPr>
            </w:pPr>
            <w:r>
              <w:rPr>
                <w:sz w:val="20"/>
              </w:rPr>
              <w:t>Příslušný soud nebo jiný kompetentní orgán pravomocně rozhodl, že při zadávání veřejné zakázky došlo ke střetu zájmů,</w:t>
            </w:r>
          </w:p>
          <w:p w:rsidR="00A4142A" w:rsidRDefault="00670D6D">
            <w:pPr>
              <w:pStyle w:val="TableParagraph"/>
              <w:spacing w:before="1" w:line="264" w:lineRule="auto"/>
              <w:rPr>
                <w:sz w:val="20"/>
              </w:rPr>
            </w:pPr>
            <w:r>
              <w:rPr>
                <w:sz w:val="20"/>
              </w:rPr>
              <w:t>včetně případů, kdy příslušný soud pravomocně rozhodl, že byl při</w:t>
            </w:r>
          </w:p>
          <w:p w:rsidR="00A4142A" w:rsidRDefault="00670D6D">
            <w:pPr>
              <w:pStyle w:val="TableParagraph"/>
              <w:spacing w:before="0" w:line="264" w:lineRule="auto"/>
              <w:rPr>
                <w:sz w:val="20"/>
              </w:rPr>
            </w:pPr>
            <w:r>
              <w:rPr>
                <w:sz w:val="20"/>
              </w:rPr>
              <w:t>zadávání veřejné zakázky spáchán trestný čin</w:t>
            </w:r>
          </w:p>
        </w:tc>
        <w:tc>
          <w:tcPr>
            <w:tcW w:w="3188" w:type="dxa"/>
            <w:tcBorders>
              <w:top w:val="single" w:sz="2" w:space="0" w:color="000000"/>
              <w:left w:val="single" w:sz="2" w:space="0" w:color="000000"/>
              <w:bottom w:val="single" w:sz="2" w:space="0" w:color="000000"/>
            </w:tcBorders>
          </w:tcPr>
          <w:p w:rsidR="00A4142A" w:rsidRDefault="00670D6D">
            <w:pPr>
              <w:pStyle w:val="TableParagraph"/>
              <w:ind w:left="117"/>
              <w:rPr>
                <w:sz w:val="20"/>
              </w:rPr>
            </w:pPr>
            <w:r>
              <w:rPr>
                <w:sz w:val="20"/>
              </w:rPr>
              <w:t>100 %</w:t>
            </w:r>
          </w:p>
        </w:tc>
      </w:tr>
      <w:tr w:rsidR="00A4142A">
        <w:trPr>
          <w:trHeight w:val="1106"/>
        </w:trPr>
        <w:tc>
          <w:tcPr>
            <w:tcW w:w="492" w:type="dxa"/>
            <w:tcBorders>
              <w:top w:val="single" w:sz="2" w:space="0" w:color="000000"/>
              <w:bottom w:val="single" w:sz="2" w:space="0" w:color="000000"/>
              <w:right w:val="single" w:sz="2" w:space="0" w:color="000000"/>
            </w:tcBorders>
          </w:tcPr>
          <w:p w:rsidR="00A4142A" w:rsidRDefault="00670D6D">
            <w:pPr>
              <w:pStyle w:val="TableParagraph"/>
              <w:spacing w:before="108"/>
              <w:ind w:left="94" w:right="80"/>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before="108" w:line="264" w:lineRule="auto"/>
              <w:ind w:right="545"/>
              <w:rPr>
                <w:sz w:val="20"/>
              </w:rPr>
            </w:pPr>
            <w:r>
              <w:rPr>
                <w:sz w:val="20"/>
              </w:rPr>
              <w:t>Podstatná změna smlouvy</w:t>
            </w:r>
          </w:p>
        </w:tc>
        <w:tc>
          <w:tcPr>
            <w:tcW w:w="3485" w:type="dxa"/>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before="108" w:line="264" w:lineRule="auto"/>
              <w:ind w:right="674"/>
              <w:jc w:val="both"/>
              <w:rPr>
                <w:sz w:val="20"/>
              </w:rPr>
            </w:pPr>
            <w:r>
              <w:rPr>
                <w:sz w:val="20"/>
              </w:rPr>
              <w:t>Zadavatel umožnil podstatnou změnu závazku ze smlouvy na veřejnou zakázku nebo práv</w:t>
            </w:r>
          </w:p>
        </w:tc>
        <w:tc>
          <w:tcPr>
            <w:tcW w:w="3188" w:type="dxa"/>
            <w:tcBorders>
              <w:top w:val="single" w:sz="2" w:space="0" w:color="000000"/>
              <w:left w:val="single" w:sz="2" w:space="0" w:color="000000"/>
              <w:bottom w:val="single" w:sz="2" w:space="0" w:color="000000"/>
            </w:tcBorders>
          </w:tcPr>
          <w:p w:rsidR="00A4142A" w:rsidRDefault="00670D6D">
            <w:pPr>
              <w:pStyle w:val="TableParagraph"/>
              <w:spacing w:before="108" w:line="264" w:lineRule="auto"/>
              <w:ind w:left="117" w:right="519"/>
              <w:rPr>
                <w:sz w:val="20"/>
              </w:rPr>
            </w:pPr>
            <w:r>
              <w:rPr>
                <w:sz w:val="20"/>
              </w:rPr>
              <w:t>25 % z ceny původní veřejné zakázky</w:t>
            </w:r>
          </w:p>
        </w:tc>
      </w:tr>
    </w:tbl>
    <w:p w:rsidR="00A4142A" w:rsidRDefault="00A4142A">
      <w:pPr>
        <w:spacing w:line="264" w:lineRule="auto"/>
        <w:rPr>
          <w:sz w:val="20"/>
        </w:rPr>
        <w:sectPr w:rsidR="00A4142A">
          <w:pgSz w:w="12240" w:h="15840"/>
          <w:pgMar w:top="1140" w:right="1020" w:bottom="1580" w:left="1460" w:header="0" w:footer="1380"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A4142A">
        <w:trPr>
          <w:trHeight w:val="519"/>
        </w:trPr>
        <w:tc>
          <w:tcPr>
            <w:tcW w:w="492" w:type="dxa"/>
            <w:tcBorders>
              <w:right w:val="single" w:sz="2" w:space="0" w:color="000000"/>
            </w:tcBorders>
            <w:shd w:val="clear" w:color="auto" w:fill="F1F1F1"/>
          </w:tcPr>
          <w:p w:rsidR="00A4142A" w:rsidRDefault="00670D6D">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A4142A" w:rsidRDefault="00670D6D">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A4142A" w:rsidRDefault="00670D6D">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A4142A" w:rsidRDefault="00670D6D">
            <w:pPr>
              <w:pStyle w:val="TableParagraph"/>
              <w:spacing w:before="107"/>
              <w:ind w:left="117"/>
              <w:rPr>
                <w:b/>
                <w:sz w:val="20"/>
              </w:rPr>
            </w:pPr>
            <w:r>
              <w:rPr>
                <w:b/>
                <w:sz w:val="20"/>
              </w:rPr>
              <w:t>Sazba finanční opravy</w:t>
            </w:r>
          </w:p>
        </w:tc>
      </w:tr>
      <w:tr w:rsidR="00A4142A">
        <w:trPr>
          <w:trHeight w:val="1612"/>
        </w:trPr>
        <w:tc>
          <w:tcPr>
            <w:tcW w:w="492" w:type="dxa"/>
            <w:tcBorders>
              <w:bottom w:val="single" w:sz="2" w:space="0" w:color="000000"/>
              <w:right w:val="single" w:sz="2" w:space="0" w:color="000000"/>
            </w:tcBorders>
          </w:tcPr>
          <w:p w:rsidR="00A4142A" w:rsidRDefault="00A4142A">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rsidR="00A4142A" w:rsidRDefault="00A4142A">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rsidR="00A4142A" w:rsidRDefault="00670D6D">
            <w:pPr>
              <w:pStyle w:val="TableParagraph"/>
              <w:spacing w:before="81" w:line="264" w:lineRule="auto"/>
              <w:rPr>
                <w:sz w:val="20"/>
              </w:rPr>
            </w:pPr>
            <w:r>
              <w:rPr>
                <w:sz w:val="20"/>
              </w:rPr>
              <w:t>a povinností vyplývajících ze smlouvy na veřejnou zakázku v rozporu se</w:t>
            </w:r>
          </w:p>
          <w:p w:rsidR="00A4142A" w:rsidRDefault="00670D6D">
            <w:pPr>
              <w:pStyle w:val="TableParagraph"/>
              <w:spacing w:before="1" w:line="264" w:lineRule="auto"/>
              <w:ind w:right="128"/>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A4142A" w:rsidRDefault="00670D6D">
            <w:pPr>
              <w:pStyle w:val="TableParagraph"/>
              <w:spacing w:before="201"/>
              <w:ind w:left="117"/>
              <w:rPr>
                <w:sz w:val="20"/>
              </w:rPr>
            </w:pPr>
            <w:r>
              <w:rPr>
                <w:sz w:val="20"/>
              </w:rPr>
              <w:t>a dále</w:t>
            </w:r>
          </w:p>
          <w:p w:rsidR="00A4142A" w:rsidRDefault="00670D6D">
            <w:pPr>
              <w:pStyle w:val="TableParagraph"/>
              <w:spacing w:before="147"/>
              <w:ind w:left="117"/>
              <w:rPr>
                <w:sz w:val="20"/>
              </w:rPr>
            </w:pPr>
            <w:r>
              <w:rPr>
                <w:sz w:val="20"/>
              </w:rPr>
              <w:t>100 % částky, o kterou byla</w:t>
            </w:r>
          </w:p>
          <w:p w:rsidR="00A4142A" w:rsidRDefault="00670D6D">
            <w:pPr>
              <w:pStyle w:val="TableParagraph"/>
              <w:spacing w:before="27" w:line="264" w:lineRule="auto"/>
              <w:ind w:left="117" w:right="338"/>
              <w:rPr>
                <w:sz w:val="20"/>
              </w:rPr>
            </w:pPr>
            <w:r>
              <w:rPr>
                <w:sz w:val="20"/>
              </w:rPr>
              <w:t>případně zvýšena cena veřejné zakázky</w:t>
            </w:r>
          </w:p>
        </w:tc>
      </w:tr>
      <w:tr w:rsidR="00A4142A">
        <w:trPr>
          <w:trHeight w:val="2275"/>
        </w:trPr>
        <w:tc>
          <w:tcPr>
            <w:tcW w:w="492" w:type="dxa"/>
            <w:tcBorders>
              <w:top w:val="single" w:sz="2" w:space="0" w:color="000000"/>
              <w:bottom w:val="single" w:sz="2" w:space="0" w:color="000000"/>
              <w:right w:val="single" w:sz="2" w:space="0" w:color="000000"/>
            </w:tcBorders>
          </w:tcPr>
          <w:p w:rsidR="00A4142A" w:rsidRDefault="00670D6D">
            <w:pPr>
              <w:pStyle w:val="TableParagraph"/>
              <w:ind w:left="94" w:right="80"/>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A4142A" w:rsidRDefault="00670D6D">
            <w:pPr>
              <w:pStyle w:val="TableParagraph"/>
              <w:rPr>
                <w:sz w:val="20"/>
              </w:rPr>
            </w:pPr>
            <w:r>
              <w:rPr>
                <w:sz w:val="20"/>
              </w:rPr>
              <w:t>Podstatného zúžení</w:t>
            </w:r>
          </w:p>
          <w:p w:rsidR="00A4142A" w:rsidRDefault="00670D6D">
            <w:pPr>
              <w:pStyle w:val="TableParagraph"/>
              <w:spacing w:before="27" w:line="264" w:lineRule="auto"/>
              <w:ind w:right="81"/>
              <w:rPr>
                <w:sz w:val="20"/>
              </w:rPr>
            </w:pPr>
            <w:r>
              <w:rPr>
                <w:sz w:val="20"/>
              </w:rPr>
              <w:t>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line="264" w:lineRule="auto"/>
              <w:ind w:right="167"/>
              <w:rPr>
                <w:sz w:val="20"/>
              </w:rPr>
            </w:pPr>
            <w:r>
              <w:rPr>
                <w:sz w:val="20"/>
              </w:rPr>
              <w:t>Zadavatel umožnil podstatné zúžení rozsahu plnění veřejné zakázky</w:t>
            </w:r>
          </w:p>
          <w:p w:rsidR="00A4142A" w:rsidRDefault="00670D6D">
            <w:pPr>
              <w:pStyle w:val="TableParagraph"/>
              <w:spacing w:before="1" w:line="264" w:lineRule="auto"/>
              <w:ind w:right="290"/>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A4142A" w:rsidRDefault="00670D6D">
            <w:pPr>
              <w:pStyle w:val="TableParagraph"/>
              <w:spacing w:line="264" w:lineRule="auto"/>
              <w:ind w:left="117"/>
              <w:rPr>
                <w:sz w:val="20"/>
              </w:rPr>
            </w:pPr>
            <w:r>
              <w:rPr>
                <w:sz w:val="20"/>
              </w:rPr>
              <w:t>25 % z ceny veřejné zakázky</w:t>
            </w:r>
            <w:r>
              <w:rPr>
                <w:sz w:val="20"/>
              </w:rPr>
              <w:t xml:space="preserve"> po zúžení rozsahu plnění</w:t>
            </w:r>
          </w:p>
          <w:p w:rsidR="00A4142A" w:rsidRDefault="00670D6D">
            <w:pPr>
              <w:pStyle w:val="TableParagraph"/>
              <w:spacing w:before="121"/>
              <w:ind w:left="117"/>
              <w:rPr>
                <w:sz w:val="20"/>
              </w:rPr>
            </w:pPr>
            <w:r>
              <w:rPr>
                <w:sz w:val="20"/>
              </w:rPr>
              <w:t>a dále</w:t>
            </w:r>
          </w:p>
          <w:p w:rsidR="00A4142A" w:rsidRDefault="00670D6D">
            <w:pPr>
              <w:pStyle w:val="TableParagraph"/>
              <w:spacing w:before="147" w:line="264" w:lineRule="auto"/>
              <w:ind w:left="117" w:right="120"/>
              <w:rPr>
                <w:sz w:val="20"/>
              </w:rPr>
            </w:pPr>
            <w:r>
              <w:rPr>
                <w:sz w:val="20"/>
              </w:rPr>
              <w:t>100 % částky, o kterou byla snížena cena veřejné zakázky</w:t>
            </w:r>
          </w:p>
        </w:tc>
      </w:tr>
      <w:tr w:rsidR="00A4142A">
        <w:trPr>
          <w:trHeight w:val="1103"/>
        </w:trPr>
        <w:tc>
          <w:tcPr>
            <w:tcW w:w="492" w:type="dxa"/>
            <w:vMerge w:val="restart"/>
            <w:tcBorders>
              <w:top w:val="single" w:sz="2" w:space="0" w:color="000000"/>
              <w:bottom w:val="single" w:sz="2" w:space="0" w:color="000000"/>
              <w:right w:val="single" w:sz="2" w:space="0" w:color="000000"/>
            </w:tcBorders>
          </w:tcPr>
          <w:p w:rsidR="00A4142A" w:rsidRDefault="00670D6D">
            <w:pPr>
              <w:pStyle w:val="TableParagraph"/>
              <w:ind w:left="114"/>
              <w:rPr>
                <w:sz w:val="20"/>
              </w:rPr>
            </w:pPr>
            <w:r>
              <w:rPr>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line="264" w:lineRule="auto"/>
              <w:rPr>
                <w:sz w:val="20"/>
              </w:rPr>
            </w:pPr>
            <w:r>
              <w:rPr>
                <w:sz w:val="20"/>
              </w:rPr>
              <w:t>Neoprávněné zadání dodatečných</w:t>
            </w:r>
          </w:p>
          <w:p w:rsidR="00A4142A" w:rsidRDefault="00670D6D">
            <w:pPr>
              <w:pStyle w:val="TableParagraph"/>
              <w:spacing w:before="1"/>
              <w:rPr>
                <w:sz w:val="20"/>
              </w:rPr>
            </w:pPr>
            <w:r>
              <w:rPr>
                <w:sz w:val="20"/>
              </w:rPr>
              <w:t>stavebních prací,</w:t>
            </w:r>
          </w:p>
          <w:p w:rsidR="00A4142A" w:rsidRDefault="00670D6D">
            <w:pPr>
              <w:pStyle w:val="TableParagraph"/>
              <w:spacing w:before="27"/>
              <w:rPr>
                <w:sz w:val="20"/>
              </w:rPr>
            </w:pPr>
            <w:r>
              <w:rPr>
                <w:sz w:val="20"/>
              </w:rPr>
              <w:t>dodávek nebo služeb</w:t>
            </w:r>
          </w:p>
        </w:tc>
        <w:tc>
          <w:tcPr>
            <w:tcW w:w="3485" w:type="dxa"/>
            <w:vMerge w:val="restart"/>
            <w:tcBorders>
              <w:top w:val="single" w:sz="2" w:space="0" w:color="000000"/>
              <w:left w:val="single" w:sz="2" w:space="0" w:color="000000"/>
              <w:bottom w:val="single" w:sz="2" w:space="0" w:color="000000"/>
              <w:right w:val="single" w:sz="2" w:space="0" w:color="000000"/>
            </w:tcBorders>
          </w:tcPr>
          <w:p w:rsidR="00A4142A" w:rsidRDefault="00670D6D">
            <w:pPr>
              <w:pStyle w:val="TableParagraph"/>
              <w:spacing w:line="264" w:lineRule="auto"/>
              <w:ind w:right="357"/>
              <w:jc w:val="both"/>
              <w:rPr>
                <w:sz w:val="20"/>
              </w:rPr>
            </w:pPr>
            <w:r>
              <w:rPr>
                <w:sz w:val="20"/>
              </w:rPr>
              <w:t>Zadavatel zadal veřejnou zakázku, jejímž předmětem byly</w:t>
            </w:r>
            <w:r>
              <w:rPr>
                <w:spacing w:val="-14"/>
                <w:sz w:val="20"/>
              </w:rPr>
              <w:t xml:space="preserve"> </w:t>
            </w:r>
            <w:r>
              <w:rPr>
                <w:sz w:val="20"/>
              </w:rPr>
              <w:t>dodatečné stavební práce, služby</w:t>
            </w:r>
            <w:r>
              <w:rPr>
                <w:spacing w:val="-4"/>
                <w:sz w:val="20"/>
              </w:rPr>
              <w:t xml:space="preserve"> </w:t>
            </w:r>
            <w:r>
              <w:rPr>
                <w:sz w:val="20"/>
              </w:rPr>
              <w:t>nebo</w:t>
            </w:r>
          </w:p>
          <w:p w:rsidR="00A4142A" w:rsidRDefault="00670D6D">
            <w:pPr>
              <w:pStyle w:val="TableParagraph"/>
              <w:spacing w:before="1" w:line="264" w:lineRule="auto"/>
              <w:rPr>
                <w:sz w:val="20"/>
              </w:rPr>
            </w:pPr>
            <w:r>
              <w:rPr>
                <w:sz w:val="20"/>
              </w:rPr>
              <w:t>dodávky, nebo umožnil podstatnou změnu závazku ze smlouvy na veřejnou zakázku vedoucí</w:t>
            </w:r>
          </w:p>
          <w:p w:rsidR="00A4142A" w:rsidRDefault="00670D6D">
            <w:pPr>
              <w:pStyle w:val="TableParagraph"/>
              <w:spacing w:before="0" w:line="264" w:lineRule="auto"/>
              <w:rPr>
                <w:sz w:val="20"/>
              </w:rPr>
            </w:pPr>
            <w:r>
              <w:rPr>
                <w:sz w:val="20"/>
              </w:rPr>
              <w:t>k provedení dodatečných stavebních prací, služeb nebo dodávek, aniž by pro to byly splněny podmínky dle</w:t>
            </w:r>
          </w:p>
          <w:p w:rsidR="00A4142A" w:rsidRDefault="00670D6D">
            <w:pPr>
              <w:pStyle w:val="TableParagraph"/>
              <w:spacing w:before="0" w:line="264" w:lineRule="auto"/>
              <w:ind w:right="465"/>
              <w:rPr>
                <w:sz w:val="20"/>
              </w:rPr>
            </w:pPr>
            <w:r>
              <w:rPr>
                <w:sz w:val="20"/>
              </w:rPr>
              <w:t>zákona nebo Pokynů OPŽP, příp. dokumentu Zadávání VZ v OPŽP</w:t>
            </w:r>
          </w:p>
        </w:tc>
        <w:tc>
          <w:tcPr>
            <w:tcW w:w="3188" w:type="dxa"/>
            <w:tcBorders>
              <w:top w:val="single" w:sz="2" w:space="0" w:color="000000"/>
              <w:left w:val="single" w:sz="2" w:space="0" w:color="000000"/>
              <w:bottom w:val="single" w:sz="2" w:space="0" w:color="000000"/>
            </w:tcBorders>
          </w:tcPr>
          <w:p w:rsidR="00A4142A" w:rsidRDefault="00670D6D">
            <w:pPr>
              <w:pStyle w:val="TableParagraph"/>
              <w:spacing w:line="264" w:lineRule="auto"/>
              <w:ind w:left="117"/>
              <w:rPr>
                <w:sz w:val="20"/>
              </w:rPr>
            </w:pPr>
            <w:r>
              <w:rPr>
                <w:sz w:val="20"/>
              </w:rPr>
              <w:t>100 % hodnoty dodatečných stavebních prací, dodávek nebo služeb</w:t>
            </w:r>
          </w:p>
        </w:tc>
      </w:tr>
      <w:tr w:rsidR="00A4142A">
        <w:trPr>
          <w:trHeight w:val="2565"/>
        </w:trPr>
        <w:tc>
          <w:tcPr>
            <w:tcW w:w="492" w:type="dxa"/>
            <w:vMerge/>
            <w:tcBorders>
              <w:top w:val="nil"/>
              <w:bottom w:val="single" w:sz="2" w:space="0" w:color="000000"/>
              <w:right w:val="single" w:sz="2" w:space="0" w:color="000000"/>
            </w:tcBorders>
          </w:tcPr>
          <w:p w:rsidR="00A4142A" w:rsidRDefault="00A4142A">
            <w:pPr>
              <w:rPr>
                <w:sz w:val="2"/>
                <w:szCs w:val="2"/>
              </w:rPr>
            </w:pPr>
          </w:p>
        </w:tc>
        <w:tc>
          <w:tcPr>
            <w:tcW w:w="2211"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bottom w:val="single" w:sz="2" w:space="0" w:color="000000"/>
              <w:right w:val="single" w:sz="2" w:space="0" w:color="000000"/>
            </w:tcBorders>
          </w:tcPr>
          <w:p w:rsidR="00A4142A" w:rsidRDefault="00A4142A">
            <w:pPr>
              <w:rPr>
                <w:sz w:val="2"/>
                <w:szCs w:val="2"/>
              </w:rPr>
            </w:pPr>
          </w:p>
        </w:tc>
        <w:tc>
          <w:tcPr>
            <w:tcW w:w="3188" w:type="dxa"/>
            <w:tcBorders>
              <w:top w:val="single" w:sz="2" w:space="0" w:color="000000"/>
              <w:left w:val="single" w:sz="2" w:space="0" w:color="000000"/>
              <w:bottom w:val="single" w:sz="2" w:space="0" w:color="000000"/>
            </w:tcBorders>
          </w:tcPr>
          <w:p w:rsidR="00A4142A" w:rsidRDefault="00670D6D">
            <w:pPr>
              <w:pStyle w:val="TableParagraph"/>
              <w:ind w:left="117"/>
              <w:rPr>
                <w:sz w:val="20"/>
              </w:rPr>
            </w:pPr>
            <w:r>
              <w:rPr>
                <w:sz w:val="20"/>
              </w:rPr>
              <w:t>25 % hodnoty</w:t>
            </w:r>
            <w:r>
              <w:rPr>
                <w:spacing w:val="-10"/>
                <w:sz w:val="20"/>
              </w:rPr>
              <w:t xml:space="preserve"> </w:t>
            </w:r>
            <w:r>
              <w:rPr>
                <w:sz w:val="20"/>
              </w:rPr>
              <w:t>dodatečných</w:t>
            </w:r>
          </w:p>
          <w:p w:rsidR="00A4142A" w:rsidRDefault="00670D6D">
            <w:pPr>
              <w:pStyle w:val="TableParagraph"/>
              <w:spacing w:before="27" w:line="264" w:lineRule="auto"/>
              <w:ind w:left="117" w:right="260"/>
              <w:rPr>
                <w:sz w:val="20"/>
              </w:rPr>
            </w:pPr>
            <w:r>
              <w:rPr>
                <w:sz w:val="20"/>
              </w:rPr>
              <w:t>stavebních prací, dodávek</w:t>
            </w:r>
            <w:r>
              <w:rPr>
                <w:spacing w:val="-11"/>
                <w:sz w:val="20"/>
              </w:rPr>
              <w:t xml:space="preserve"> </w:t>
            </w:r>
            <w:r>
              <w:rPr>
                <w:sz w:val="20"/>
              </w:rPr>
              <w:t>nebo služeb, pokud jejich</w:t>
            </w:r>
            <w:r>
              <w:rPr>
                <w:spacing w:val="-4"/>
                <w:sz w:val="20"/>
              </w:rPr>
              <w:t xml:space="preserve"> </w:t>
            </w:r>
            <w:r>
              <w:rPr>
                <w:sz w:val="20"/>
              </w:rPr>
              <w:t>celková</w:t>
            </w:r>
          </w:p>
          <w:p w:rsidR="00A4142A" w:rsidRDefault="00670D6D">
            <w:pPr>
              <w:pStyle w:val="TableParagraph"/>
              <w:spacing w:before="1"/>
              <w:ind w:left="117"/>
              <w:rPr>
                <w:sz w:val="20"/>
              </w:rPr>
            </w:pPr>
            <w:r>
              <w:rPr>
                <w:sz w:val="20"/>
              </w:rPr>
              <w:t>hodnota nepřesahuje 50 %</w:t>
            </w:r>
          </w:p>
          <w:p w:rsidR="00A4142A" w:rsidRDefault="00670D6D">
            <w:pPr>
              <w:pStyle w:val="TableParagraph"/>
              <w:spacing w:before="26" w:line="264" w:lineRule="auto"/>
              <w:ind w:left="117" w:right="82"/>
              <w:rPr>
                <w:sz w:val="20"/>
              </w:rPr>
            </w:pPr>
            <w:r>
              <w:rPr>
                <w:sz w:val="20"/>
              </w:rPr>
              <w:t>hodnoty původní veřejné zakázky a zároveň nedosahuje finančních limitů pro nadlimitní veřejné</w:t>
            </w:r>
          </w:p>
          <w:p w:rsidR="00A4142A" w:rsidRDefault="00670D6D">
            <w:pPr>
              <w:pStyle w:val="TableParagraph"/>
              <w:spacing w:before="0" w:line="265" w:lineRule="exact"/>
              <w:ind w:left="117"/>
              <w:rPr>
                <w:sz w:val="20"/>
              </w:rPr>
            </w:pPr>
            <w:r>
              <w:rPr>
                <w:sz w:val="20"/>
              </w:rPr>
              <w:t>zakázky</w:t>
            </w:r>
          </w:p>
        </w:tc>
      </w:tr>
      <w:tr w:rsidR="00A4142A">
        <w:trPr>
          <w:trHeight w:val="508"/>
        </w:trPr>
        <w:tc>
          <w:tcPr>
            <w:tcW w:w="492" w:type="dxa"/>
            <w:vMerge w:val="restart"/>
            <w:tcBorders>
              <w:top w:val="single" w:sz="2" w:space="0" w:color="000000"/>
              <w:right w:val="single" w:sz="2" w:space="0" w:color="000000"/>
            </w:tcBorders>
          </w:tcPr>
          <w:p w:rsidR="00A4142A" w:rsidRDefault="00670D6D">
            <w:pPr>
              <w:pStyle w:val="TableParagraph"/>
              <w:spacing w:before="108"/>
              <w:ind w:left="114"/>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A4142A" w:rsidRDefault="00670D6D">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A4142A" w:rsidRDefault="00670D6D">
            <w:pPr>
              <w:pStyle w:val="TableParagraph"/>
              <w:spacing w:before="108" w:line="261" w:lineRule="auto"/>
              <w:rPr>
                <w:sz w:val="20"/>
              </w:rPr>
            </w:pPr>
            <w:r>
              <w:rPr>
                <w:sz w:val="20"/>
              </w:rPr>
              <w:t>Zadavatel se dopustil jiného než výše uvedeného porušení, které mělo</w:t>
            </w:r>
          </w:p>
          <w:p w:rsidR="00A4142A" w:rsidRDefault="00670D6D">
            <w:pPr>
              <w:pStyle w:val="TableParagraph"/>
              <w:spacing w:before="3"/>
              <w:rPr>
                <w:sz w:val="20"/>
              </w:rPr>
            </w:pPr>
            <w:r>
              <w:rPr>
                <w:sz w:val="20"/>
              </w:rPr>
              <w:t>nebo mohlo mít vliv na výběr</w:t>
            </w:r>
          </w:p>
          <w:p w:rsidR="00A4142A" w:rsidRDefault="00670D6D">
            <w:pPr>
              <w:pStyle w:val="TableParagraph"/>
              <w:spacing w:before="27" w:line="264" w:lineRule="auto"/>
              <w:ind w:right="242"/>
              <w:rPr>
                <w:sz w:val="20"/>
              </w:rPr>
            </w:pPr>
            <w:r>
              <w:rPr>
                <w:sz w:val="20"/>
              </w:rPr>
              <w:t>dodavatele, nebo které znemožnilo ověření souladu jeho postupu</w:t>
            </w:r>
          </w:p>
          <w:p w:rsidR="00A4142A" w:rsidRDefault="00670D6D">
            <w:pPr>
              <w:pStyle w:val="TableParagraph"/>
              <w:spacing w:before="0" w:line="264" w:lineRule="auto"/>
              <w:ind w:right="379"/>
              <w:rPr>
                <w:sz w:val="20"/>
              </w:rPr>
            </w:pPr>
            <w:r>
              <w:rPr>
                <w:sz w:val="20"/>
              </w:rPr>
              <w:t>s článkem IV bodem 2) písm. k)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A4142A" w:rsidRDefault="00670D6D">
            <w:pPr>
              <w:pStyle w:val="TableParagraph"/>
              <w:spacing w:before="108"/>
              <w:ind w:left="117"/>
              <w:rPr>
                <w:sz w:val="20"/>
              </w:rPr>
            </w:pPr>
            <w:r>
              <w:rPr>
                <w:sz w:val="20"/>
              </w:rPr>
              <w:t>25 %</w:t>
            </w:r>
          </w:p>
        </w:tc>
      </w:tr>
      <w:tr w:rsidR="00A4142A">
        <w:trPr>
          <w:trHeight w:val="2614"/>
        </w:trPr>
        <w:tc>
          <w:tcPr>
            <w:tcW w:w="492" w:type="dxa"/>
            <w:vMerge/>
            <w:tcBorders>
              <w:top w:val="nil"/>
              <w:right w:val="single" w:sz="2" w:space="0" w:color="000000"/>
            </w:tcBorders>
          </w:tcPr>
          <w:p w:rsidR="00A4142A" w:rsidRDefault="00A4142A">
            <w:pPr>
              <w:rPr>
                <w:sz w:val="2"/>
                <w:szCs w:val="2"/>
              </w:rPr>
            </w:pPr>
          </w:p>
        </w:tc>
        <w:tc>
          <w:tcPr>
            <w:tcW w:w="2211" w:type="dxa"/>
            <w:vMerge/>
            <w:tcBorders>
              <w:top w:val="nil"/>
              <w:left w:val="single" w:sz="2" w:space="0" w:color="000000"/>
              <w:right w:val="single" w:sz="2" w:space="0" w:color="000000"/>
            </w:tcBorders>
          </w:tcPr>
          <w:p w:rsidR="00A4142A" w:rsidRDefault="00A4142A">
            <w:pPr>
              <w:rPr>
                <w:sz w:val="2"/>
                <w:szCs w:val="2"/>
              </w:rPr>
            </w:pPr>
          </w:p>
        </w:tc>
        <w:tc>
          <w:tcPr>
            <w:tcW w:w="3485" w:type="dxa"/>
            <w:vMerge/>
            <w:tcBorders>
              <w:top w:val="nil"/>
              <w:left w:val="single" w:sz="2" w:space="0" w:color="000000"/>
              <w:right w:val="single" w:sz="2" w:space="0" w:color="000000"/>
            </w:tcBorders>
          </w:tcPr>
          <w:p w:rsidR="00A4142A" w:rsidRDefault="00A4142A">
            <w:pPr>
              <w:rPr>
                <w:sz w:val="2"/>
                <w:szCs w:val="2"/>
              </w:rPr>
            </w:pPr>
          </w:p>
        </w:tc>
        <w:tc>
          <w:tcPr>
            <w:tcW w:w="3188" w:type="dxa"/>
            <w:tcBorders>
              <w:top w:val="single" w:sz="2" w:space="0" w:color="000000"/>
              <w:left w:val="single" w:sz="2" w:space="0" w:color="000000"/>
            </w:tcBorders>
          </w:tcPr>
          <w:p w:rsidR="00A4142A" w:rsidRDefault="00670D6D">
            <w:pPr>
              <w:pStyle w:val="TableParagraph"/>
              <w:spacing w:before="93" w:line="264" w:lineRule="auto"/>
              <w:ind w:left="117"/>
              <w:rPr>
                <w:sz w:val="20"/>
              </w:rPr>
            </w:pPr>
            <w:r>
              <w:rPr>
                <w:sz w:val="20"/>
              </w:rPr>
              <w:t>2 % nebo 5 % nebo 10 % dle závažnosti porušení</w:t>
            </w:r>
          </w:p>
        </w:tc>
      </w:tr>
    </w:tbl>
    <w:p w:rsidR="00670D6D" w:rsidRDefault="00670D6D"/>
    <w:sectPr w:rsidR="00670D6D">
      <w:pgSz w:w="12240" w:h="15840"/>
      <w:pgMar w:top="1140" w:right="1020" w:bottom="1580" w:left="1460" w:header="0" w:footer="13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D6D" w:rsidRDefault="00670D6D">
      <w:r>
        <w:separator/>
      </w:r>
    </w:p>
  </w:endnote>
  <w:endnote w:type="continuationSeparator" w:id="0">
    <w:p w:rsidR="00670D6D" w:rsidRDefault="0067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42A" w:rsidRDefault="00670D6D">
    <w:pPr>
      <w:pStyle w:val="Zkladntext"/>
      <w:spacing w:before="0" w:line="14" w:lineRule="auto"/>
      <w:ind w:left="0" w:firstLine="0"/>
      <w:jc w:val="left"/>
      <w:rPr>
        <w:sz w:val="18"/>
      </w:rPr>
    </w:pPr>
    <w:r>
      <w:pict>
        <v:shapetype id="_x0000_t202" coordsize="21600,21600" o:spt="202" path="m,l,21600r21600,l21600,xe">
          <v:stroke joinstyle="miter"/>
          <v:path gradientshapeok="t" o:connecttype="rect"/>
        </v:shapetype>
        <v:shape id="_x0000_s2049" type="#_x0000_t202" style="position:absolute;margin-left:311.8pt;margin-top:708pt;width:16.8pt;height:15.25pt;z-index:-251658752;mso-position-horizontal-relative:page;mso-position-vertical-relative:page" filled="f" stroked="f">
          <v:textbox inset="0,0,0,0">
            <w:txbxContent>
              <w:p w:rsidR="00A4142A" w:rsidRDefault="00670D6D">
                <w:pPr>
                  <w:pStyle w:val="Zkladntext"/>
                  <w:spacing w:before="19"/>
                  <w:ind w:left="60" w:firstLine="0"/>
                  <w:jc w:val="left"/>
                </w:pPr>
                <w:r>
                  <w:fldChar w:fldCharType="begin"/>
                </w:r>
                <w:r>
                  <w:instrText xml:space="preserve"> PAGE </w:instrText>
                </w:r>
                <w:r>
                  <w:fldChar w:fldCharType="separate"/>
                </w:r>
                <w:r w:rsidR="00805C62">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D6D" w:rsidRDefault="00670D6D">
      <w:r>
        <w:separator/>
      </w:r>
    </w:p>
  </w:footnote>
  <w:footnote w:type="continuationSeparator" w:id="0">
    <w:p w:rsidR="00670D6D" w:rsidRDefault="00670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C3DA5"/>
    <w:multiLevelType w:val="hybridMultilevel"/>
    <w:tmpl w:val="24A06020"/>
    <w:lvl w:ilvl="0" w:tplc="2D1ACBD6">
      <w:start w:val="1"/>
      <w:numFmt w:val="upperRoman"/>
      <w:lvlText w:val="%1."/>
      <w:lvlJc w:val="left"/>
      <w:pPr>
        <w:ind w:left="525" w:hanging="284"/>
        <w:jc w:val="right"/>
      </w:pPr>
      <w:rPr>
        <w:rFonts w:ascii="Segoe UI" w:eastAsia="Segoe UI" w:hAnsi="Segoe UI" w:cs="Segoe UI" w:hint="default"/>
        <w:spacing w:val="-1"/>
        <w:w w:val="99"/>
        <w:sz w:val="20"/>
        <w:szCs w:val="20"/>
        <w:lang w:val="cs-CZ" w:eastAsia="cs-CZ" w:bidi="cs-CZ"/>
      </w:rPr>
    </w:lvl>
    <w:lvl w:ilvl="1" w:tplc="833AB92C">
      <w:numFmt w:val="bullet"/>
      <w:lvlText w:val="•"/>
      <w:lvlJc w:val="left"/>
      <w:pPr>
        <w:ind w:left="1444" w:hanging="284"/>
      </w:pPr>
      <w:rPr>
        <w:rFonts w:hint="default"/>
        <w:lang w:val="cs-CZ" w:eastAsia="cs-CZ" w:bidi="cs-CZ"/>
      </w:rPr>
    </w:lvl>
    <w:lvl w:ilvl="2" w:tplc="43767184">
      <w:numFmt w:val="bullet"/>
      <w:lvlText w:val="•"/>
      <w:lvlJc w:val="left"/>
      <w:pPr>
        <w:ind w:left="2368" w:hanging="284"/>
      </w:pPr>
      <w:rPr>
        <w:rFonts w:hint="default"/>
        <w:lang w:val="cs-CZ" w:eastAsia="cs-CZ" w:bidi="cs-CZ"/>
      </w:rPr>
    </w:lvl>
    <w:lvl w:ilvl="3" w:tplc="5E0C63D6">
      <w:numFmt w:val="bullet"/>
      <w:lvlText w:val="•"/>
      <w:lvlJc w:val="left"/>
      <w:pPr>
        <w:ind w:left="3292" w:hanging="284"/>
      </w:pPr>
      <w:rPr>
        <w:rFonts w:hint="default"/>
        <w:lang w:val="cs-CZ" w:eastAsia="cs-CZ" w:bidi="cs-CZ"/>
      </w:rPr>
    </w:lvl>
    <w:lvl w:ilvl="4" w:tplc="7102C338">
      <w:numFmt w:val="bullet"/>
      <w:lvlText w:val="•"/>
      <w:lvlJc w:val="left"/>
      <w:pPr>
        <w:ind w:left="4216" w:hanging="284"/>
      </w:pPr>
      <w:rPr>
        <w:rFonts w:hint="default"/>
        <w:lang w:val="cs-CZ" w:eastAsia="cs-CZ" w:bidi="cs-CZ"/>
      </w:rPr>
    </w:lvl>
    <w:lvl w:ilvl="5" w:tplc="CEB6BEF6">
      <w:numFmt w:val="bullet"/>
      <w:lvlText w:val="•"/>
      <w:lvlJc w:val="left"/>
      <w:pPr>
        <w:ind w:left="5140" w:hanging="284"/>
      </w:pPr>
      <w:rPr>
        <w:rFonts w:hint="default"/>
        <w:lang w:val="cs-CZ" w:eastAsia="cs-CZ" w:bidi="cs-CZ"/>
      </w:rPr>
    </w:lvl>
    <w:lvl w:ilvl="6" w:tplc="81C2900E">
      <w:numFmt w:val="bullet"/>
      <w:lvlText w:val="•"/>
      <w:lvlJc w:val="left"/>
      <w:pPr>
        <w:ind w:left="6064" w:hanging="284"/>
      </w:pPr>
      <w:rPr>
        <w:rFonts w:hint="default"/>
        <w:lang w:val="cs-CZ" w:eastAsia="cs-CZ" w:bidi="cs-CZ"/>
      </w:rPr>
    </w:lvl>
    <w:lvl w:ilvl="7" w:tplc="DB1A2B08">
      <w:numFmt w:val="bullet"/>
      <w:lvlText w:val="•"/>
      <w:lvlJc w:val="left"/>
      <w:pPr>
        <w:ind w:left="6988" w:hanging="284"/>
      </w:pPr>
      <w:rPr>
        <w:rFonts w:hint="default"/>
        <w:lang w:val="cs-CZ" w:eastAsia="cs-CZ" w:bidi="cs-CZ"/>
      </w:rPr>
    </w:lvl>
    <w:lvl w:ilvl="8" w:tplc="3CE69C82">
      <w:numFmt w:val="bullet"/>
      <w:lvlText w:val="•"/>
      <w:lvlJc w:val="left"/>
      <w:pPr>
        <w:ind w:left="7912" w:hanging="284"/>
      </w:pPr>
      <w:rPr>
        <w:rFonts w:hint="default"/>
        <w:lang w:val="cs-CZ" w:eastAsia="cs-CZ" w:bidi="cs-CZ"/>
      </w:rPr>
    </w:lvl>
  </w:abstractNum>
  <w:abstractNum w:abstractNumId="1" w15:restartNumberingAfterBreak="0">
    <w:nsid w:val="43AD7988"/>
    <w:multiLevelType w:val="hybridMultilevel"/>
    <w:tmpl w:val="56021BF0"/>
    <w:lvl w:ilvl="0" w:tplc="3BA48F64">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5A748B4C">
      <w:start w:val="1"/>
      <w:numFmt w:val="lowerLetter"/>
      <w:lvlText w:val="%2)"/>
      <w:lvlJc w:val="left"/>
      <w:pPr>
        <w:ind w:left="808" w:hanging="284"/>
        <w:jc w:val="left"/>
      </w:pPr>
      <w:rPr>
        <w:rFonts w:ascii="Segoe UI" w:eastAsia="Segoe UI" w:hAnsi="Segoe UI" w:cs="Segoe UI" w:hint="default"/>
        <w:spacing w:val="-1"/>
        <w:w w:val="99"/>
        <w:sz w:val="20"/>
        <w:szCs w:val="20"/>
        <w:lang w:val="cs-CZ" w:eastAsia="cs-CZ" w:bidi="cs-CZ"/>
      </w:rPr>
    </w:lvl>
    <w:lvl w:ilvl="2" w:tplc="4DF65D2A">
      <w:numFmt w:val="bullet"/>
      <w:lvlText w:val="-"/>
      <w:lvlJc w:val="left"/>
      <w:pPr>
        <w:ind w:left="923" w:hanging="286"/>
      </w:pPr>
      <w:rPr>
        <w:rFonts w:ascii="Segoe UI" w:eastAsia="Segoe UI" w:hAnsi="Segoe UI" w:cs="Segoe UI" w:hint="default"/>
        <w:w w:val="99"/>
        <w:sz w:val="20"/>
        <w:szCs w:val="20"/>
        <w:lang w:val="cs-CZ" w:eastAsia="cs-CZ" w:bidi="cs-CZ"/>
      </w:rPr>
    </w:lvl>
    <w:lvl w:ilvl="3" w:tplc="9A0648FA">
      <w:numFmt w:val="bullet"/>
      <w:lvlText w:val="•"/>
      <w:lvlJc w:val="left"/>
      <w:pPr>
        <w:ind w:left="1070" w:hanging="286"/>
      </w:pPr>
      <w:rPr>
        <w:rFonts w:hint="default"/>
        <w:lang w:val="cs-CZ" w:eastAsia="cs-CZ" w:bidi="cs-CZ"/>
      </w:rPr>
    </w:lvl>
    <w:lvl w:ilvl="4" w:tplc="0A1AE4F4">
      <w:numFmt w:val="bullet"/>
      <w:lvlText w:val="•"/>
      <w:lvlJc w:val="left"/>
      <w:pPr>
        <w:ind w:left="1221" w:hanging="286"/>
      </w:pPr>
      <w:rPr>
        <w:rFonts w:hint="default"/>
        <w:lang w:val="cs-CZ" w:eastAsia="cs-CZ" w:bidi="cs-CZ"/>
      </w:rPr>
    </w:lvl>
    <w:lvl w:ilvl="5" w:tplc="E78C7924">
      <w:numFmt w:val="bullet"/>
      <w:lvlText w:val="•"/>
      <w:lvlJc w:val="left"/>
      <w:pPr>
        <w:ind w:left="1372" w:hanging="286"/>
      </w:pPr>
      <w:rPr>
        <w:rFonts w:hint="default"/>
        <w:lang w:val="cs-CZ" w:eastAsia="cs-CZ" w:bidi="cs-CZ"/>
      </w:rPr>
    </w:lvl>
    <w:lvl w:ilvl="6" w:tplc="E6FE57DE">
      <w:numFmt w:val="bullet"/>
      <w:lvlText w:val="•"/>
      <w:lvlJc w:val="left"/>
      <w:pPr>
        <w:ind w:left="1522" w:hanging="286"/>
      </w:pPr>
      <w:rPr>
        <w:rFonts w:hint="default"/>
        <w:lang w:val="cs-CZ" w:eastAsia="cs-CZ" w:bidi="cs-CZ"/>
      </w:rPr>
    </w:lvl>
    <w:lvl w:ilvl="7" w:tplc="5A667B56">
      <w:numFmt w:val="bullet"/>
      <w:lvlText w:val="•"/>
      <w:lvlJc w:val="left"/>
      <w:pPr>
        <w:ind w:left="1673" w:hanging="286"/>
      </w:pPr>
      <w:rPr>
        <w:rFonts w:hint="default"/>
        <w:lang w:val="cs-CZ" w:eastAsia="cs-CZ" w:bidi="cs-CZ"/>
      </w:rPr>
    </w:lvl>
    <w:lvl w:ilvl="8" w:tplc="F8268CD2">
      <w:numFmt w:val="bullet"/>
      <w:lvlText w:val="•"/>
      <w:lvlJc w:val="left"/>
      <w:pPr>
        <w:ind w:left="1824" w:hanging="286"/>
      </w:pPr>
      <w:rPr>
        <w:rFonts w:hint="default"/>
        <w:lang w:val="cs-CZ" w:eastAsia="cs-CZ" w:bidi="cs-CZ"/>
      </w:rPr>
    </w:lvl>
  </w:abstractNum>
  <w:abstractNum w:abstractNumId="2" w15:restartNumberingAfterBreak="0">
    <w:nsid w:val="587E18E9"/>
    <w:multiLevelType w:val="hybridMultilevel"/>
    <w:tmpl w:val="CA8296C2"/>
    <w:lvl w:ilvl="0" w:tplc="269A3762">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3CB8CAB2">
      <w:numFmt w:val="bullet"/>
      <w:lvlText w:val="•"/>
      <w:lvlJc w:val="left"/>
      <w:pPr>
        <w:ind w:left="1444" w:hanging="284"/>
      </w:pPr>
      <w:rPr>
        <w:rFonts w:hint="default"/>
        <w:lang w:val="cs-CZ" w:eastAsia="cs-CZ" w:bidi="cs-CZ"/>
      </w:rPr>
    </w:lvl>
    <w:lvl w:ilvl="2" w:tplc="8856D742">
      <w:numFmt w:val="bullet"/>
      <w:lvlText w:val="•"/>
      <w:lvlJc w:val="left"/>
      <w:pPr>
        <w:ind w:left="2368" w:hanging="284"/>
      </w:pPr>
      <w:rPr>
        <w:rFonts w:hint="default"/>
        <w:lang w:val="cs-CZ" w:eastAsia="cs-CZ" w:bidi="cs-CZ"/>
      </w:rPr>
    </w:lvl>
    <w:lvl w:ilvl="3" w:tplc="ABBA71E8">
      <w:numFmt w:val="bullet"/>
      <w:lvlText w:val="•"/>
      <w:lvlJc w:val="left"/>
      <w:pPr>
        <w:ind w:left="3292" w:hanging="284"/>
      </w:pPr>
      <w:rPr>
        <w:rFonts w:hint="default"/>
        <w:lang w:val="cs-CZ" w:eastAsia="cs-CZ" w:bidi="cs-CZ"/>
      </w:rPr>
    </w:lvl>
    <w:lvl w:ilvl="4" w:tplc="6AB4137A">
      <w:numFmt w:val="bullet"/>
      <w:lvlText w:val="•"/>
      <w:lvlJc w:val="left"/>
      <w:pPr>
        <w:ind w:left="4216" w:hanging="284"/>
      </w:pPr>
      <w:rPr>
        <w:rFonts w:hint="default"/>
        <w:lang w:val="cs-CZ" w:eastAsia="cs-CZ" w:bidi="cs-CZ"/>
      </w:rPr>
    </w:lvl>
    <w:lvl w:ilvl="5" w:tplc="9B8496E8">
      <w:numFmt w:val="bullet"/>
      <w:lvlText w:val="•"/>
      <w:lvlJc w:val="left"/>
      <w:pPr>
        <w:ind w:left="5140" w:hanging="284"/>
      </w:pPr>
      <w:rPr>
        <w:rFonts w:hint="default"/>
        <w:lang w:val="cs-CZ" w:eastAsia="cs-CZ" w:bidi="cs-CZ"/>
      </w:rPr>
    </w:lvl>
    <w:lvl w:ilvl="6" w:tplc="B498BB6C">
      <w:numFmt w:val="bullet"/>
      <w:lvlText w:val="•"/>
      <w:lvlJc w:val="left"/>
      <w:pPr>
        <w:ind w:left="6064" w:hanging="284"/>
      </w:pPr>
      <w:rPr>
        <w:rFonts w:hint="default"/>
        <w:lang w:val="cs-CZ" w:eastAsia="cs-CZ" w:bidi="cs-CZ"/>
      </w:rPr>
    </w:lvl>
    <w:lvl w:ilvl="7" w:tplc="D7E6287E">
      <w:numFmt w:val="bullet"/>
      <w:lvlText w:val="•"/>
      <w:lvlJc w:val="left"/>
      <w:pPr>
        <w:ind w:left="6988" w:hanging="284"/>
      </w:pPr>
      <w:rPr>
        <w:rFonts w:hint="default"/>
        <w:lang w:val="cs-CZ" w:eastAsia="cs-CZ" w:bidi="cs-CZ"/>
      </w:rPr>
    </w:lvl>
    <w:lvl w:ilvl="8" w:tplc="DED66D5C">
      <w:numFmt w:val="bullet"/>
      <w:lvlText w:val="•"/>
      <w:lvlJc w:val="left"/>
      <w:pPr>
        <w:ind w:left="7912" w:hanging="284"/>
      </w:pPr>
      <w:rPr>
        <w:rFonts w:hint="default"/>
        <w:lang w:val="cs-CZ" w:eastAsia="cs-CZ" w:bidi="cs-CZ"/>
      </w:rPr>
    </w:lvl>
  </w:abstractNum>
  <w:abstractNum w:abstractNumId="3" w15:restartNumberingAfterBreak="0">
    <w:nsid w:val="64EF043E"/>
    <w:multiLevelType w:val="hybridMultilevel"/>
    <w:tmpl w:val="CC148F46"/>
    <w:lvl w:ilvl="0" w:tplc="E55EE002">
      <w:start w:val="1"/>
      <w:numFmt w:val="decimal"/>
      <w:lvlText w:val="%1)"/>
      <w:lvlJc w:val="left"/>
      <w:pPr>
        <w:ind w:left="525" w:hanging="284"/>
        <w:jc w:val="right"/>
      </w:pPr>
      <w:rPr>
        <w:rFonts w:ascii="Segoe UI" w:eastAsia="Segoe UI" w:hAnsi="Segoe UI" w:cs="Segoe UI" w:hint="default"/>
        <w:w w:val="99"/>
        <w:sz w:val="20"/>
        <w:szCs w:val="20"/>
        <w:lang w:val="cs-CZ" w:eastAsia="cs-CZ" w:bidi="cs-CZ"/>
      </w:rPr>
    </w:lvl>
    <w:lvl w:ilvl="1" w:tplc="3FB8EC88">
      <w:start w:val="1"/>
      <w:numFmt w:val="lowerLetter"/>
      <w:lvlText w:val="%2)"/>
      <w:lvlJc w:val="left"/>
      <w:pPr>
        <w:ind w:left="808" w:hanging="284"/>
        <w:jc w:val="left"/>
      </w:pPr>
      <w:rPr>
        <w:rFonts w:ascii="Segoe UI" w:eastAsia="Segoe UI" w:hAnsi="Segoe UI" w:cs="Segoe UI" w:hint="default"/>
        <w:spacing w:val="-1"/>
        <w:w w:val="99"/>
        <w:sz w:val="20"/>
        <w:szCs w:val="20"/>
        <w:lang w:val="cs-CZ" w:eastAsia="cs-CZ" w:bidi="cs-CZ"/>
      </w:rPr>
    </w:lvl>
    <w:lvl w:ilvl="2" w:tplc="CC66EEC6">
      <w:numFmt w:val="bullet"/>
      <w:lvlText w:val="•"/>
      <w:lvlJc w:val="left"/>
      <w:pPr>
        <w:ind w:left="1795" w:hanging="284"/>
      </w:pPr>
      <w:rPr>
        <w:rFonts w:hint="default"/>
        <w:lang w:val="cs-CZ" w:eastAsia="cs-CZ" w:bidi="cs-CZ"/>
      </w:rPr>
    </w:lvl>
    <w:lvl w:ilvl="3" w:tplc="BC34C27A">
      <w:numFmt w:val="bullet"/>
      <w:lvlText w:val="•"/>
      <w:lvlJc w:val="left"/>
      <w:pPr>
        <w:ind w:left="2791" w:hanging="284"/>
      </w:pPr>
      <w:rPr>
        <w:rFonts w:hint="default"/>
        <w:lang w:val="cs-CZ" w:eastAsia="cs-CZ" w:bidi="cs-CZ"/>
      </w:rPr>
    </w:lvl>
    <w:lvl w:ilvl="4" w:tplc="62909AB2">
      <w:numFmt w:val="bullet"/>
      <w:lvlText w:val="•"/>
      <w:lvlJc w:val="left"/>
      <w:pPr>
        <w:ind w:left="3786" w:hanging="284"/>
      </w:pPr>
      <w:rPr>
        <w:rFonts w:hint="default"/>
        <w:lang w:val="cs-CZ" w:eastAsia="cs-CZ" w:bidi="cs-CZ"/>
      </w:rPr>
    </w:lvl>
    <w:lvl w:ilvl="5" w:tplc="063431B2">
      <w:numFmt w:val="bullet"/>
      <w:lvlText w:val="•"/>
      <w:lvlJc w:val="left"/>
      <w:pPr>
        <w:ind w:left="4782" w:hanging="284"/>
      </w:pPr>
      <w:rPr>
        <w:rFonts w:hint="default"/>
        <w:lang w:val="cs-CZ" w:eastAsia="cs-CZ" w:bidi="cs-CZ"/>
      </w:rPr>
    </w:lvl>
    <w:lvl w:ilvl="6" w:tplc="EF5411D0">
      <w:numFmt w:val="bullet"/>
      <w:lvlText w:val="•"/>
      <w:lvlJc w:val="left"/>
      <w:pPr>
        <w:ind w:left="5777" w:hanging="284"/>
      </w:pPr>
      <w:rPr>
        <w:rFonts w:hint="default"/>
        <w:lang w:val="cs-CZ" w:eastAsia="cs-CZ" w:bidi="cs-CZ"/>
      </w:rPr>
    </w:lvl>
    <w:lvl w:ilvl="7" w:tplc="B9B04958">
      <w:numFmt w:val="bullet"/>
      <w:lvlText w:val="•"/>
      <w:lvlJc w:val="left"/>
      <w:pPr>
        <w:ind w:left="6773" w:hanging="284"/>
      </w:pPr>
      <w:rPr>
        <w:rFonts w:hint="default"/>
        <w:lang w:val="cs-CZ" w:eastAsia="cs-CZ" w:bidi="cs-CZ"/>
      </w:rPr>
    </w:lvl>
    <w:lvl w:ilvl="8" w:tplc="21F2B73A">
      <w:numFmt w:val="bullet"/>
      <w:lvlText w:val="•"/>
      <w:lvlJc w:val="left"/>
      <w:pPr>
        <w:ind w:left="7768" w:hanging="284"/>
      </w:pPr>
      <w:rPr>
        <w:rFonts w:hint="default"/>
        <w:lang w:val="cs-CZ" w:eastAsia="cs-CZ" w:bidi="cs-CZ"/>
      </w:rPr>
    </w:lvl>
  </w:abstractNum>
  <w:abstractNum w:abstractNumId="4" w15:restartNumberingAfterBreak="0">
    <w:nsid w:val="6709090B"/>
    <w:multiLevelType w:val="hybridMultilevel"/>
    <w:tmpl w:val="2054B3B4"/>
    <w:lvl w:ilvl="0" w:tplc="7E481628">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6412A5DC">
      <w:numFmt w:val="bullet"/>
      <w:lvlText w:val="•"/>
      <w:lvlJc w:val="left"/>
      <w:pPr>
        <w:ind w:left="1444" w:hanging="284"/>
      </w:pPr>
      <w:rPr>
        <w:rFonts w:hint="default"/>
        <w:lang w:val="cs-CZ" w:eastAsia="cs-CZ" w:bidi="cs-CZ"/>
      </w:rPr>
    </w:lvl>
    <w:lvl w:ilvl="2" w:tplc="63E0F6C8">
      <w:numFmt w:val="bullet"/>
      <w:lvlText w:val="•"/>
      <w:lvlJc w:val="left"/>
      <w:pPr>
        <w:ind w:left="2368" w:hanging="284"/>
      </w:pPr>
      <w:rPr>
        <w:rFonts w:hint="default"/>
        <w:lang w:val="cs-CZ" w:eastAsia="cs-CZ" w:bidi="cs-CZ"/>
      </w:rPr>
    </w:lvl>
    <w:lvl w:ilvl="3" w:tplc="0B4CCA0A">
      <w:numFmt w:val="bullet"/>
      <w:lvlText w:val="•"/>
      <w:lvlJc w:val="left"/>
      <w:pPr>
        <w:ind w:left="3292" w:hanging="284"/>
      </w:pPr>
      <w:rPr>
        <w:rFonts w:hint="default"/>
        <w:lang w:val="cs-CZ" w:eastAsia="cs-CZ" w:bidi="cs-CZ"/>
      </w:rPr>
    </w:lvl>
    <w:lvl w:ilvl="4" w:tplc="55AAE046">
      <w:numFmt w:val="bullet"/>
      <w:lvlText w:val="•"/>
      <w:lvlJc w:val="left"/>
      <w:pPr>
        <w:ind w:left="4216" w:hanging="284"/>
      </w:pPr>
      <w:rPr>
        <w:rFonts w:hint="default"/>
        <w:lang w:val="cs-CZ" w:eastAsia="cs-CZ" w:bidi="cs-CZ"/>
      </w:rPr>
    </w:lvl>
    <w:lvl w:ilvl="5" w:tplc="7262AE92">
      <w:numFmt w:val="bullet"/>
      <w:lvlText w:val="•"/>
      <w:lvlJc w:val="left"/>
      <w:pPr>
        <w:ind w:left="5140" w:hanging="284"/>
      </w:pPr>
      <w:rPr>
        <w:rFonts w:hint="default"/>
        <w:lang w:val="cs-CZ" w:eastAsia="cs-CZ" w:bidi="cs-CZ"/>
      </w:rPr>
    </w:lvl>
    <w:lvl w:ilvl="6" w:tplc="B07E83E6">
      <w:numFmt w:val="bullet"/>
      <w:lvlText w:val="•"/>
      <w:lvlJc w:val="left"/>
      <w:pPr>
        <w:ind w:left="6064" w:hanging="284"/>
      </w:pPr>
      <w:rPr>
        <w:rFonts w:hint="default"/>
        <w:lang w:val="cs-CZ" w:eastAsia="cs-CZ" w:bidi="cs-CZ"/>
      </w:rPr>
    </w:lvl>
    <w:lvl w:ilvl="7" w:tplc="8EB686EC">
      <w:numFmt w:val="bullet"/>
      <w:lvlText w:val="•"/>
      <w:lvlJc w:val="left"/>
      <w:pPr>
        <w:ind w:left="6988" w:hanging="284"/>
      </w:pPr>
      <w:rPr>
        <w:rFonts w:hint="default"/>
        <w:lang w:val="cs-CZ" w:eastAsia="cs-CZ" w:bidi="cs-CZ"/>
      </w:rPr>
    </w:lvl>
    <w:lvl w:ilvl="8" w:tplc="73ECACC4">
      <w:numFmt w:val="bullet"/>
      <w:lvlText w:val="•"/>
      <w:lvlJc w:val="left"/>
      <w:pPr>
        <w:ind w:left="7912" w:hanging="284"/>
      </w:pPr>
      <w:rPr>
        <w:rFonts w:hint="default"/>
        <w:lang w:val="cs-CZ" w:eastAsia="cs-CZ" w:bidi="cs-CZ"/>
      </w:rPr>
    </w:lvl>
  </w:abstractNum>
  <w:abstractNum w:abstractNumId="5" w15:restartNumberingAfterBreak="0">
    <w:nsid w:val="683C05CA"/>
    <w:multiLevelType w:val="hybridMultilevel"/>
    <w:tmpl w:val="95C8BC78"/>
    <w:lvl w:ilvl="0" w:tplc="C8F01DD0">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27B00060">
      <w:numFmt w:val="bullet"/>
      <w:lvlText w:val="•"/>
      <w:lvlJc w:val="left"/>
      <w:pPr>
        <w:ind w:left="1444" w:hanging="284"/>
      </w:pPr>
      <w:rPr>
        <w:rFonts w:hint="default"/>
        <w:lang w:val="cs-CZ" w:eastAsia="cs-CZ" w:bidi="cs-CZ"/>
      </w:rPr>
    </w:lvl>
    <w:lvl w:ilvl="2" w:tplc="9DDA65BC">
      <w:numFmt w:val="bullet"/>
      <w:lvlText w:val="•"/>
      <w:lvlJc w:val="left"/>
      <w:pPr>
        <w:ind w:left="2368" w:hanging="284"/>
      </w:pPr>
      <w:rPr>
        <w:rFonts w:hint="default"/>
        <w:lang w:val="cs-CZ" w:eastAsia="cs-CZ" w:bidi="cs-CZ"/>
      </w:rPr>
    </w:lvl>
    <w:lvl w:ilvl="3" w:tplc="6EAEA9EA">
      <w:numFmt w:val="bullet"/>
      <w:lvlText w:val="•"/>
      <w:lvlJc w:val="left"/>
      <w:pPr>
        <w:ind w:left="3292" w:hanging="284"/>
      </w:pPr>
      <w:rPr>
        <w:rFonts w:hint="default"/>
        <w:lang w:val="cs-CZ" w:eastAsia="cs-CZ" w:bidi="cs-CZ"/>
      </w:rPr>
    </w:lvl>
    <w:lvl w:ilvl="4" w:tplc="EA4862C6">
      <w:numFmt w:val="bullet"/>
      <w:lvlText w:val="•"/>
      <w:lvlJc w:val="left"/>
      <w:pPr>
        <w:ind w:left="4216" w:hanging="284"/>
      </w:pPr>
      <w:rPr>
        <w:rFonts w:hint="default"/>
        <w:lang w:val="cs-CZ" w:eastAsia="cs-CZ" w:bidi="cs-CZ"/>
      </w:rPr>
    </w:lvl>
    <w:lvl w:ilvl="5" w:tplc="BCEC3C72">
      <w:numFmt w:val="bullet"/>
      <w:lvlText w:val="•"/>
      <w:lvlJc w:val="left"/>
      <w:pPr>
        <w:ind w:left="5140" w:hanging="284"/>
      </w:pPr>
      <w:rPr>
        <w:rFonts w:hint="default"/>
        <w:lang w:val="cs-CZ" w:eastAsia="cs-CZ" w:bidi="cs-CZ"/>
      </w:rPr>
    </w:lvl>
    <w:lvl w:ilvl="6" w:tplc="5D82D784">
      <w:numFmt w:val="bullet"/>
      <w:lvlText w:val="•"/>
      <w:lvlJc w:val="left"/>
      <w:pPr>
        <w:ind w:left="6064" w:hanging="284"/>
      </w:pPr>
      <w:rPr>
        <w:rFonts w:hint="default"/>
        <w:lang w:val="cs-CZ" w:eastAsia="cs-CZ" w:bidi="cs-CZ"/>
      </w:rPr>
    </w:lvl>
    <w:lvl w:ilvl="7" w:tplc="91D64920">
      <w:numFmt w:val="bullet"/>
      <w:lvlText w:val="•"/>
      <w:lvlJc w:val="left"/>
      <w:pPr>
        <w:ind w:left="6988" w:hanging="284"/>
      </w:pPr>
      <w:rPr>
        <w:rFonts w:hint="default"/>
        <w:lang w:val="cs-CZ" w:eastAsia="cs-CZ" w:bidi="cs-CZ"/>
      </w:rPr>
    </w:lvl>
    <w:lvl w:ilvl="8" w:tplc="C65C6BA2">
      <w:numFmt w:val="bullet"/>
      <w:lvlText w:val="•"/>
      <w:lvlJc w:val="left"/>
      <w:pPr>
        <w:ind w:left="7912" w:hanging="284"/>
      </w:pPr>
      <w:rPr>
        <w:rFonts w:hint="default"/>
        <w:lang w:val="cs-CZ" w:eastAsia="cs-CZ" w:bidi="cs-CZ"/>
      </w:rPr>
    </w:lvl>
  </w:abstractNum>
  <w:abstractNum w:abstractNumId="6" w15:restartNumberingAfterBreak="0">
    <w:nsid w:val="6BAA2963"/>
    <w:multiLevelType w:val="hybridMultilevel"/>
    <w:tmpl w:val="DFEC2268"/>
    <w:lvl w:ilvl="0" w:tplc="4582F1F0">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1754488E">
      <w:numFmt w:val="bullet"/>
      <w:lvlText w:val="•"/>
      <w:lvlJc w:val="left"/>
      <w:pPr>
        <w:ind w:left="1444" w:hanging="284"/>
      </w:pPr>
      <w:rPr>
        <w:rFonts w:hint="default"/>
        <w:lang w:val="cs-CZ" w:eastAsia="cs-CZ" w:bidi="cs-CZ"/>
      </w:rPr>
    </w:lvl>
    <w:lvl w:ilvl="2" w:tplc="051EA634">
      <w:numFmt w:val="bullet"/>
      <w:lvlText w:val="•"/>
      <w:lvlJc w:val="left"/>
      <w:pPr>
        <w:ind w:left="2368" w:hanging="284"/>
      </w:pPr>
      <w:rPr>
        <w:rFonts w:hint="default"/>
        <w:lang w:val="cs-CZ" w:eastAsia="cs-CZ" w:bidi="cs-CZ"/>
      </w:rPr>
    </w:lvl>
    <w:lvl w:ilvl="3" w:tplc="AD6479A2">
      <w:numFmt w:val="bullet"/>
      <w:lvlText w:val="•"/>
      <w:lvlJc w:val="left"/>
      <w:pPr>
        <w:ind w:left="3292" w:hanging="284"/>
      </w:pPr>
      <w:rPr>
        <w:rFonts w:hint="default"/>
        <w:lang w:val="cs-CZ" w:eastAsia="cs-CZ" w:bidi="cs-CZ"/>
      </w:rPr>
    </w:lvl>
    <w:lvl w:ilvl="4" w:tplc="C9F447E2">
      <w:numFmt w:val="bullet"/>
      <w:lvlText w:val="•"/>
      <w:lvlJc w:val="left"/>
      <w:pPr>
        <w:ind w:left="4216" w:hanging="284"/>
      </w:pPr>
      <w:rPr>
        <w:rFonts w:hint="default"/>
        <w:lang w:val="cs-CZ" w:eastAsia="cs-CZ" w:bidi="cs-CZ"/>
      </w:rPr>
    </w:lvl>
    <w:lvl w:ilvl="5" w:tplc="3BF23C52">
      <w:numFmt w:val="bullet"/>
      <w:lvlText w:val="•"/>
      <w:lvlJc w:val="left"/>
      <w:pPr>
        <w:ind w:left="5140" w:hanging="284"/>
      </w:pPr>
      <w:rPr>
        <w:rFonts w:hint="default"/>
        <w:lang w:val="cs-CZ" w:eastAsia="cs-CZ" w:bidi="cs-CZ"/>
      </w:rPr>
    </w:lvl>
    <w:lvl w:ilvl="6" w:tplc="A7D2D690">
      <w:numFmt w:val="bullet"/>
      <w:lvlText w:val="•"/>
      <w:lvlJc w:val="left"/>
      <w:pPr>
        <w:ind w:left="6064" w:hanging="284"/>
      </w:pPr>
      <w:rPr>
        <w:rFonts w:hint="default"/>
        <w:lang w:val="cs-CZ" w:eastAsia="cs-CZ" w:bidi="cs-CZ"/>
      </w:rPr>
    </w:lvl>
    <w:lvl w:ilvl="7" w:tplc="FC4204D0">
      <w:numFmt w:val="bullet"/>
      <w:lvlText w:val="•"/>
      <w:lvlJc w:val="left"/>
      <w:pPr>
        <w:ind w:left="6988" w:hanging="284"/>
      </w:pPr>
      <w:rPr>
        <w:rFonts w:hint="default"/>
        <w:lang w:val="cs-CZ" w:eastAsia="cs-CZ" w:bidi="cs-CZ"/>
      </w:rPr>
    </w:lvl>
    <w:lvl w:ilvl="8" w:tplc="09544D96">
      <w:numFmt w:val="bullet"/>
      <w:lvlText w:val="•"/>
      <w:lvlJc w:val="left"/>
      <w:pPr>
        <w:ind w:left="7912" w:hanging="284"/>
      </w:pPr>
      <w:rPr>
        <w:rFonts w:hint="default"/>
        <w:lang w:val="cs-CZ" w:eastAsia="cs-CZ" w:bidi="cs-CZ"/>
      </w:rPr>
    </w:lvl>
  </w:abstractNum>
  <w:num w:numId="1">
    <w:abstractNumId w:val="0"/>
  </w:num>
  <w:num w:numId="2">
    <w:abstractNumId w:val="2"/>
  </w:num>
  <w:num w:numId="3">
    <w:abstractNumId w:val="4"/>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4142A"/>
    <w:rsid w:val="00670D6D"/>
    <w:rsid w:val="00805C62"/>
    <w:rsid w:val="00A414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A65DC4"/>
  <w15:docId w15:val="{18023148-9F4E-44A2-BACF-FED2BD1D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ind w:left="24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1"/>
      <w:ind w:left="525" w:hanging="284"/>
      <w:jc w:val="both"/>
    </w:pPr>
    <w:rPr>
      <w:sz w:val="20"/>
      <w:szCs w:val="20"/>
    </w:rPr>
  </w:style>
  <w:style w:type="paragraph" w:styleId="Nzev">
    <w:name w:val="Title"/>
    <w:basedOn w:val="Normln"/>
    <w:uiPriority w:val="1"/>
    <w:qFormat/>
    <w:pPr>
      <w:spacing w:before="1"/>
      <w:ind w:left="1142" w:right="1018"/>
      <w:jc w:val="center"/>
    </w:pPr>
    <w:rPr>
      <w:sz w:val="32"/>
      <w:szCs w:val="32"/>
    </w:rPr>
  </w:style>
  <w:style w:type="paragraph" w:styleId="Odstavecseseznamem">
    <w:name w:val="List Paragraph"/>
    <w:basedOn w:val="Normln"/>
    <w:uiPriority w:val="1"/>
    <w:qFormat/>
    <w:pPr>
      <w:spacing w:before="121"/>
      <w:ind w:left="525" w:hanging="284"/>
      <w:jc w:val="both"/>
    </w:pPr>
  </w:style>
  <w:style w:type="paragraph" w:customStyle="1" w:styleId="TableParagraph">
    <w:name w:val="Table Paragraph"/>
    <w:basedOn w:val="Normln"/>
    <w:uiPriority w:val="1"/>
    <w:qFormat/>
    <w:pPr>
      <w:spacing w:before="105"/>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4338</Words>
  <Characters>25598</Characters>
  <Application>Microsoft Office Word</Application>
  <DocSecurity>0</DocSecurity>
  <Lines>213</Lines>
  <Paragraphs>59</Paragraphs>
  <ScaleCrop>false</ScaleCrop>
  <Company>SFZP</Company>
  <LinksUpToDate>false</LinksUpToDate>
  <CharactersWithSpaces>29877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dcterms:created xsi:type="dcterms:W3CDTF">2021-05-12T13:19:00Z</dcterms:created>
  <dcterms:modified xsi:type="dcterms:W3CDTF">2021-05-12T13:19:00Z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2021-04-23T00:00:00Z</vt:filetime>
  </property>
  <property fmtid="{D5CDD505-2E9C-101B-9397-08002B2CF9AE}" pid="3" name="Creator">
    <vt:lpwstr>Microsoft® Word 2016</vt:lpwstr>
  </property>
  <property fmtid="{D5CDD505-2E9C-101B-9397-08002B2CF9AE}" pid="4" name="LastSaved">
    <vt:filetime>2021-05-12T00:00:00Z</vt:filetime>
  </property>
</Properties>
</file>