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F170" w14:textId="4925EFB4" w:rsidR="0038755D" w:rsidRPr="00B42B41" w:rsidRDefault="0038755D" w:rsidP="0038755D">
      <w:pPr>
        <w:jc w:val="center"/>
        <w:rPr>
          <w:rFonts w:ascii="RotisSerif" w:hAnsi="RotisSerif"/>
          <w:b/>
          <w:sz w:val="32"/>
          <w:szCs w:val="24"/>
        </w:rPr>
      </w:pPr>
      <w:r w:rsidRPr="00B42B41">
        <w:rPr>
          <w:rFonts w:ascii="RotisSerif" w:hAnsi="RotisSerif"/>
          <w:b/>
          <w:sz w:val="32"/>
          <w:szCs w:val="24"/>
        </w:rPr>
        <w:t xml:space="preserve">SMLOUVA O POSKYTNUTÍ </w:t>
      </w:r>
      <w:r w:rsidR="001F698B">
        <w:rPr>
          <w:rFonts w:ascii="RotisSerif" w:hAnsi="RotisSerif"/>
          <w:b/>
          <w:sz w:val="32"/>
          <w:szCs w:val="24"/>
        </w:rPr>
        <w:t xml:space="preserve">NEADRESNÉHO </w:t>
      </w:r>
      <w:r w:rsidR="00C21D9D">
        <w:rPr>
          <w:rFonts w:ascii="RotisSerif" w:hAnsi="RotisSerif"/>
          <w:b/>
          <w:sz w:val="32"/>
          <w:szCs w:val="24"/>
        </w:rPr>
        <w:t xml:space="preserve">FINANČNÍHO </w:t>
      </w:r>
      <w:r w:rsidRPr="00B42B41">
        <w:rPr>
          <w:rFonts w:ascii="RotisSerif" w:hAnsi="RotisSerif"/>
          <w:b/>
          <w:sz w:val="32"/>
          <w:szCs w:val="24"/>
        </w:rPr>
        <w:t>BONUSU</w:t>
      </w:r>
    </w:p>
    <w:p w14:paraId="6A6E4494" w14:textId="16158B62" w:rsidR="0038755D" w:rsidRPr="0038755D" w:rsidRDefault="0038755D" w:rsidP="0038755D">
      <w:pPr>
        <w:jc w:val="center"/>
        <w:rPr>
          <w:rFonts w:ascii="RotisSerif" w:hAnsi="RotisSerif"/>
          <w:sz w:val="28"/>
          <w:szCs w:val="24"/>
        </w:rPr>
      </w:pPr>
      <w:r w:rsidRPr="0038755D">
        <w:rPr>
          <w:rFonts w:ascii="RotisSerif" w:hAnsi="RotisSerif"/>
          <w:b/>
          <w:sz w:val="28"/>
          <w:szCs w:val="24"/>
        </w:rPr>
        <w:t>Č.</w:t>
      </w:r>
      <w:r w:rsidRPr="0038755D">
        <w:rPr>
          <w:rFonts w:ascii="RotisSerif" w:hAnsi="RotisSerif"/>
          <w:sz w:val="28"/>
          <w:szCs w:val="24"/>
        </w:rPr>
        <w:t xml:space="preserve"> </w:t>
      </w:r>
      <w:r w:rsidR="00D96028">
        <w:rPr>
          <w:rFonts w:ascii="RotisSerif" w:hAnsi="RotisSerif"/>
          <w:sz w:val="28"/>
          <w:szCs w:val="24"/>
        </w:rPr>
        <w:t>2103057</w:t>
      </w:r>
    </w:p>
    <w:p w14:paraId="2349DB60" w14:textId="77777777" w:rsidR="00AE4A2A" w:rsidRDefault="00AE4A2A" w:rsidP="0038755D">
      <w:pPr>
        <w:rPr>
          <w:rFonts w:ascii="RotisSerif" w:hAnsi="RotisSerif"/>
          <w:szCs w:val="24"/>
          <w:u w:val="single"/>
        </w:rPr>
      </w:pPr>
    </w:p>
    <w:p w14:paraId="6371C425" w14:textId="77777777" w:rsidR="0038755D" w:rsidRPr="0038755D" w:rsidRDefault="0038755D" w:rsidP="0038755D">
      <w:pPr>
        <w:rPr>
          <w:rFonts w:ascii="RotisSerif" w:hAnsi="RotisSerif"/>
          <w:szCs w:val="24"/>
          <w:u w:val="single"/>
        </w:rPr>
      </w:pPr>
      <w:r w:rsidRPr="0038755D">
        <w:rPr>
          <w:rFonts w:ascii="RotisSerif" w:hAnsi="RotisSerif"/>
          <w:szCs w:val="24"/>
          <w:u w:val="single"/>
        </w:rPr>
        <w:t>Smluvní strany:</w:t>
      </w:r>
    </w:p>
    <w:p w14:paraId="1E7EAA37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7C54D399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  <w:r w:rsidRPr="0038755D">
        <w:rPr>
          <w:rFonts w:ascii="RotisSerif" w:hAnsi="RotisSerif"/>
          <w:b/>
          <w:szCs w:val="24"/>
        </w:rPr>
        <w:t>B. Braun Medical s.r.o.</w:t>
      </w:r>
    </w:p>
    <w:p w14:paraId="5D4689B2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se sídlem: V Parku 2335/20</w:t>
      </w:r>
      <w:r>
        <w:rPr>
          <w:rFonts w:ascii="RotisSerif" w:hAnsi="RotisSerif"/>
          <w:szCs w:val="24"/>
        </w:rPr>
        <w:t xml:space="preserve">, </w:t>
      </w:r>
      <w:r w:rsidRPr="0038755D">
        <w:rPr>
          <w:rFonts w:ascii="RotisSerif" w:hAnsi="RotisSerif"/>
          <w:szCs w:val="24"/>
        </w:rPr>
        <w:t xml:space="preserve">148 00 </w:t>
      </w:r>
      <w:r>
        <w:rPr>
          <w:rFonts w:ascii="RotisSerif" w:hAnsi="RotisSerif"/>
          <w:szCs w:val="24"/>
        </w:rPr>
        <w:t>Praha 4</w:t>
      </w:r>
    </w:p>
    <w:p w14:paraId="761D47E7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IČ: 48586285</w:t>
      </w:r>
    </w:p>
    <w:p w14:paraId="5C5C6BBE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DIČ: CZ48586285</w:t>
      </w:r>
    </w:p>
    <w:p w14:paraId="609E378E" w14:textId="446B5D25" w:rsidR="0038755D" w:rsidRPr="0038755D" w:rsidRDefault="0038755D" w:rsidP="0038755D">
      <w:pPr>
        <w:rPr>
          <w:rFonts w:ascii="RotisSerif" w:hAnsi="RotisSerif"/>
          <w:color w:val="808080"/>
          <w:szCs w:val="24"/>
        </w:rPr>
      </w:pPr>
      <w:r w:rsidRPr="0038755D">
        <w:rPr>
          <w:rFonts w:ascii="RotisSerif" w:hAnsi="RotisSerif"/>
          <w:szCs w:val="24"/>
        </w:rPr>
        <w:t xml:space="preserve">zastoupena: </w:t>
      </w:r>
      <w:r w:rsidR="000353E2">
        <w:rPr>
          <w:rFonts w:ascii="RotisSerif" w:hAnsi="RotisSerif" w:cs="Arial"/>
          <w:szCs w:val="24"/>
        </w:rPr>
        <w:t xml:space="preserve">Mgr. </w:t>
      </w:r>
      <w:r w:rsidR="00F733FA">
        <w:rPr>
          <w:rFonts w:ascii="RotisSerif" w:hAnsi="RotisSerif" w:cs="Arial"/>
          <w:szCs w:val="24"/>
        </w:rPr>
        <w:t>Milanem Filípkem</w:t>
      </w:r>
      <w:r w:rsidR="000353E2">
        <w:rPr>
          <w:rFonts w:ascii="RotisSerif" w:hAnsi="RotisSerif" w:cs="Arial"/>
          <w:szCs w:val="24"/>
        </w:rPr>
        <w:t xml:space="preserve">, na základě plné moci </w:t>
      </w:r>
    </w:p>
    <w:p w14:paraId="30C63321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zapsána: v obchodním rejstříku vedeném Městským soudem v Praze, oddíl C, vložka 17893</w:t>
      </w:r>
    </w:p>
    <w:p w14:paraId="3EA44C16" w14:textId="77777777" w:rsidR="0038755D" w:rsidRPr="0038755D" w:rsidRDefault="0038755D" w:rsidP="0038755D">
      <w:pPr>
        <w:rPr>
          <w:rFonts w:ascii="RotisSerif" w:hAnsi="RotisSerif"/>
          <w:szCs w:val="24"/>
        </w:rPr>
      </w:pPr>
      <w:r>
        <w:rPr>
          <w:rFonts w:ascii="RotisSerif" w:hAnsi="RotisSerif"/>
          <w:bCs/>
          <w:szCs w:val="24"/>
        </w:rPr>
        <w:t>b</w:t>
      </w:r>
      <w:r w:rsidRPr="0038755D">
        <w:rPr>
          <w:rFonts w:ascii="RotisSerif" w:hAnsi="RotisSerif"/>
          <w:bCs/>
          <w:szCs w:val="24"/>
        </w:rPr>
        <w:t>ankovní spojení:</w:t>
      </w:r>
      <w:r w:rsidRPr="0038755D">
        <w:rPr>
          <w:rFonts w:ascii="RotisSerif" w:hAnsi="RotisSerif"/>
          <w:b/>
          <w:bCs/>
          <w:szCs w:val="24"/>
        </w:rPr>
        <w:t xml:space="preserve"> </w:t>
      </w:r>
      <w:proofErr w:type="spellStart"/>
      <w:r w:rsidRPr="0038755D">
        <w:rPr>
          <w:rFonts w:ascii="RotisSerif" w:hAnsi="RotisSerif"/>
          <w:szCs w:val="24"/>
        </w:rPr>
        <w:t>UniCredit</w:t>
      </w:r>
      <w:proofErr w:type="spellEnd"/>
      <w:r w:rsidRPr="0038755D">
        <w:rPr>
          <w:rFonts w:ascii="RotisSerif" w:hAnsi="RotisSerif"/>
          <w:szCs w:val="24"/>
        </w:rPr>
        <w:t xml:space="preserve"> Bank Czech Republic and Slovakia</w:t>
      </w:r>
      <w:r>
        <w:rPr>
          <w:rFonts w:ascii="RotisSerif" w:hAnsi="RotisSerif"/>
          <w:szCs w:val="24"/>
        </w:rPr>
        <w:t>, a.s.</w:t>
      </w:r>
    </w:p>
    <w:p w14:paraId="4007AC54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č. účtu: 515293009/2700</w:t>
      </w:r>
    </w:p>
    <w:p w14:paraId="016ADF2C" w14:textId="6AC65528" w:rsidR="0038755D" w:rsidRPr="0038755D" w:rsidRDefault="0038755D" w:rsidP="0038755D">
      <w:pPr>
        <w:pStyle w:val="Zkladntext"/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(dále jen „</w:t>
      </w:r>
      <w:r w:rsidRPr="0038755D">
        <w:rPr>
          <w:rFonts w:ascii="RotisSerif" w:hAnsi="RotisSerif"/>
          <w:b/>
          <w:szCs w:val="24"/>
        </w:rPr>
        <w:t>prodávající</w:t>
      </w:r>
      <w:r w:rsidRPr="0038755D">
        <w:rPr>
          <w:rFonts w:ascii="RotisSerif" w:hAnsi="RotisSerif"/>
          <w:szCs w:val="24"/>
        </w:rPr>
        <w:t>“)</w:t>
      </w:r>
    </w:p>
    <w:p w14:paraId="7C00477D" w14:textId="77777777" w:rsidR="0038755D" w:rsidRPr="0038755D" w:rsidRDefault="0038755D" w:rsidP="0038755D">
      <w:pPr>
        <w:rPr>
          <w:rFonts w:ascii="RotisSerif" w:hAnsi="RotisSerif"/>
          <w:szCs w:val="24"/>
        </w:rPr>
      </w:pPr>
    </w:p>
    <w:p w14:paraId="31C38292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a</w:t>
      </w:r>
    </w:p>
    <w:p w14:paraId="3474D94E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18721914" w14:textId="77777777" w:rsidR="00EB7391" w:rsidRPr="00DB74D6" w:rsidRDefault="00EB7391" w:rsidP="0038755D">
      <w:pPr>
        <w:rPr>
          <w:rFonts w:ascii="RotisSerif" w:eastAsiaTheme="minorHAnsi" w:hAnsi="RotisSerif" w:cs="Arial"/>
          <w:b/>
          <w:bCs/>
          <w:color w:val="000000"/>
          <w:szCs w:val="24"/>
          <w:lang w:eastAsia="en-US"/>
        </w:rPr>
      </w:pPr>
      <w:r w:rsidRPr="00DB74D6">
        <w:rPr>
          <w:rFonts w:ascii="RotisSerif" w:eastAsiaTheme="minorHAnsi" w:hAnsi="RotisSerif" w:cs="Arial"/>
          <w:b/>
          <w:bCs/>
          <w:color w:val="000000"/>
          <w:szCs w:val="24"/>
          <w:lang w:eastAsia="en-US"/>
        </w:rPr>
        <w:t xml:space="preserve">Nemocnice s poliklinikou Havířov, příspěvková organizace </w:t>
      </w:r>
    </w:p>
    <w:p w14:paraId="7219B6C4" w14:textId="4A548DEC" w:rsidR="0038755D" w:rsidRPr="00EB7391" w:rsidRDefault="0038755D" w:rsidP="0038755D">
      <w:pPr>
        <w:rPr>
          <w:rFonts w:ascii="RotisSerif" w:hAnsi="RotisSerif"/>
          <w:b/>
          <w:szCs w:val="24"/>
        </w:rPr>
      </w:pPr>
      <w:r w:rsidRPr="00EB7391">
        <w:rPr>
          <w:rFonts w:ascii="RotisSerif" w:hAnsi="RotisSerif"/>
          <w:szCs w:val="24"/>
        </w:rPr>
        <w:t xml:space="preserve">se sídlem: </w:t>
      </w:r>
      <w:r w:rsidR="00EB7391" w:rsidRPr="00EB7391">
        <w:rPr>
          <w:rFonts w:ascii="RotisSerif" w:hAnsi="RotisSerif"/>
        </w:rPr>
        <w:t>Dělnická 1132/24, 736 01 Havířov</w:t>
      </w:r>
    </w:p>
    <w:p w14:paraId="5F858161" w14:textId="091F11EF" w:rsidR="0038755D" w:rsidRPr="00EB7391" w:rsidRDefault="0038755D" w:rsidP="0038755D">
      <w:pPr>
        <w:rPr>
          <w:rFonts w:ascii="RotisSerif" w:hAnsi="RotisSerif"/>
          <w:szCs w:val="24"/>
        </w:rPr>
      </w:pPr>
      <w:r w:rsidRPr="00EB7391">
        <w:rPr>
          <w:rFonts w:ascii="RotisSerif" w:hAnsi="RotisSerif"/>
          <w:szCs w:val="24"/>
        </w:rPr>
        <w:t xml:space="preserve">IČ: </w:t>
      </w:r>
      <w:r w:rsidR="00EB7391" w:rsidRPr="00EB7391">
        <w:rPr>
          <w:rFonts w:ascii="RotisSerif" w:hAnsi="RotisSerif"/>
          <w:color w:val="333333"/>
          <w:szCs w:val="24"/>
          <w:shd w:val="clear" w:color="auto" w:fill="FFFFFF"/>
        </w:rPr>
        <w:t>00844896</w:t>
      </w:r>
    </w:p>
    <w:p w14:paraId="1FC140AE" w14:textId="101BA5C6" w:rsidR="0038755D" w:rsidRPr="00EB7391" w:rsidRDefault="0038755D" w:rsidP="0038755D">
      <w:pPr>
        <w:rPr>
          <w:rFonts w:ascii="RotisSerif" w:hAnsi="RotisSerif"/>
          <w:szCs w:val="24"/>
        </w:rPr>
      </w:pPr>
      <w:r w:rsidRPr="00EB7391">
        <w:rPr>
          <w:rFonts w:ascii="RotisSerif" w:hAnsi="RotisSerif"/>
          <w:szCs w:val="24"/>
        </w:rPr>
        <w:t xml:space="preserve">DIČ: </w:t>
      </w:r>
      <w:r w:rsidR="00EB7391" w:rsidRPr="00EB7391">
        <w:rPr>
          <w:rFonts w:ascii="RotisSerif" w:hAnsi="RotisSerif"/>
          <w:color w:val="666666"/>
          <w:szCs w:val="24"/>
          <w:shd w:val="clear" w:color="auto" w:fill="FFFFFF"/>
        </w:rPr>
        <w:t>CZ 008 44 896</w:t>
      </w:r>
    </w:p>
    <w:p w14:paraId="53DB0FE7" w14:textId="69227662" w:rsidR="00B42B41" w:rsidRPr="00EB7391" w:rsidRDefault="0038755D" w:rsidP="0038755D">
      <w:pPr>
        <w:rPr>
          <w:rFonts w:ascii="RotisSerif" w:hAnsi="RotisSerif" w:cs="Arial"/>
          <w:szCs w:val="24"/>
        </w:rPr>
      </w:pPr>
      <w:r w:rsidRPr="00EB7391">
        <w:rPr>
          <w:rFonts w:ascii="RotisSerif" w:hAnsi="RotisSerif"/>
          <w:szCs w:val="24"/>
        </w:rPr>
        <w:t xml:space="preserve">zastoupena: </w:t>
      </w:r>
      <w:r w:rsidR="00F733FA">
        <w:rPr>
          <w:rFonts w:ascii="RotisSerif" w:hAnsi="RotisSerif" w:cs="Arial"/>
          <w:szCs w:val="24"/>
        </w:rPr>
        <w:t xml:space="preserve">Ing. Norbertem </w:t>
      </w:r>
      <w:proofErr w:type="spellStart"/>
      <w:r w:rsidR="00F733FA">
        <w:rPr>
          <w:rFonts w:ascii="RotisSerif" w:hAnsi="RotisSerif" w:cs="Arial"/>
          <w:szCs w:val="24"/>
        </w:rPr>
        <w:t>Schellongem</w:t>
      </w:r>
      <w:proofErr w:type="spellEnd"/>
      <w:r w:rsidR="00F733FA">
        <w:rPr>
          <w:rFonts w:ascii="RotisSerif" w:hAnsi="RotisSerif" w:cs="Arial"/>
          <w:szCs w:val="24"/>
        </w:rPr>
        <w:t>, MPH, ředitelem</w:t>
      </w:r>
    </w:p>
    <w:p w14:paraId="15FDEFB5" w14:textId="22DA11F8" w:rsidR="0038755D" w:rsidRPr="00EB7391" w:rsidRDefault="0038755D" w:rsidP="0038755D">
      <w:pPr>
        <w:rPr>
          <w:rFonts w:ascii="RotisSerif" w:hAnsi="RotisSerif" w:cs="Arial"/>
          <w:szCs w:val="24"/>
        </w:rPr>
      </w:pPr>
      <w:r w:rsidRPr="00EB7391">
        <w:rPr>
          <w:rFonts w:ascii="RotisSerif" w:hAnsi="RotisSerif"/>
          <w:szCs w:val="24"/>
        </w:rPr>
        <w:t xml:space="preserve">zapsána: </w:t>
      </w:r>
      <w:r w:rsidRPr="00EB7391">
        <w:rPr>
          <w:rFonts w:ascii="RotisSerif" w:hAnsi="RotisSerif" w:cs="Arial"/>
          <w:szCs w:val="24"/>
        </w:rPr>
        <w:t xml:space="preserve">v obchodním rejstříku vedeném </w:t>
      </w:r>
      <w:r w:rsidR="00EB7391" w:rsidRPr="00EB7391">
        <w:rPr>
          <w:rFonts w:ascii="RotisSerif" w:hAnsi="RotisSerif" w:cs="Arial"/>
          <w:szCs w:val="24"/>
        </w:rPr>
        <w:t>U Krajského soudu v Ostravě,</w:t>
      </w:r>
      <w:r w:rsidR="00B42B41" w:rsidRPr="00EB7391">
        <w:rPr>
          <w:rFonts w:ascii="RotisSerif" w:hAnsi="RotisSerif" w:cs="Arial"/>
          <w:szCs w:val="24"/>
        </w:rPr>
        <w:t xml:space="preserve"> </w:t>
      </w:r>
      <w:proofErr w:type="spellStart"/>
      <w:r w:rsidR="00B42B41" w:rsidRPr="00EB7391">
        <w:rPr>
          <w:rFonts w:ascii="RotisSerif" w:hAnsi="RotisSerif" w:cs="Arial"/>
          <w:szCs w:val="24"/>
        </w:rPr>
        <w:t>oddíl</w:t>
      </w:r>
      <w:r w:rsidR="00EB7391" w:rsidRPr="00EB7391">
        <w:rPr>
          <w:rFonts w:ascii="RotisSerif" w:hAnsi="RotisSerif" w:cs="Arial"/>
          <w:szCs w:val="24"/>
        </w:rPr>
        <w:t>P</w:t>
      </w:r>
      <w:proofErr w:type="spellEnd"/>
      <w:r w:rsidR="00EB7391" w:rsidRPr="00EB7391">
        <w:rPr>
          <w:rFonts w:ascii="RotisSerif" w:hAnsi="RotisSerif" w:cs="Arial"/>
          <w:szCs w:val="24"/>
        </w:rPr>
        <w:t xml:space="preserve"> r</w:t>
      </w:r>
      <w:r w:rsidRPr="00EB7391">
        <w:rPr>
          <w:rFonts w:ascii="RotisSerif" w:hAnsi="RotisSerif" w:cs="Arial"/>
          <w:szCs w:val="24"/>
        </w:rPr>
        <w:t>, vložka č.</w:t>
      </w:r>
      <w:r w:rsidR="00EB7391" w:rsidRPr="00EB7391">
        <w:rPr>
          <w:rFonts w:ascii="RotisSerif" w:hAnsi="RotisSerif" w:cs="Arial"/>
          <w:szCs w:val="24"/>
        </w:rPr>
        <w:t>899</w:t>
      </w:r>
    </w:p>
    <w:p w14:paraId="38072223" w14:textId="77777777" w:rsidR="00F733FA" w:rsidRDefault="00F733FA" w:rsidP="00F733FA">
      <w:pPr>
        <w:rPr>
          <w:rFonts w:ascii="RotisSerif" w:hAnsi="RotisSerif"/>
          <w:szCs w:val="24"/>
        </w:rPr>
      </w:pPr>
      <w:r>
        <w:rPr>
          <w:rFonts w:ascii="RotisSerif" w:hAnsi="RotisSerif"/>
          <w:bCs/>
          <w:szCs w:val="24"/>
        </w:rPr>
        <w:t>bankovní spojení:</w:t>
      </w:r>
      <w:r>
        <w:rPr>
          <w:rFonts w:ascii="RotisSerif" w:hAnsi="RotisSerif"/>
          <w:b/>
          <w:bCs/>
          <w:szCs w:val="24"/>
        </w:rPr>
        <w:t xml:space="preserve"> </w:t>
      </w:r>
      <w:r>
        <w:rPr>
          <w:rFonts w:ascii="RotisSerif" w:hAnsi="RotisSerif" w:cs="Arial"/>
          <w:szCs w:val="24"/>
        </w:rPr>
        <w:t>Komerční banka, a.s.</w:t>
      </w:r>
    </w:p>
    <w:p w14:paraId="04B56080" w14:textId="77777777" w:rsidR="00F733FA" w:rsidRDefault="00F733FA" w:rsidP="00F733FA">
      <w:pPr>
        <w:rPr>
          <w:rFonts w:ascii="RotisSerif" w:hAnsi="RotisSerif"/>
          <w:szCs w:val="24"/>
        </w:rPr>
      </w:pPr>
      <w:r>
        <w:rPr>
          <w:rFonts w:ascii="RotisSerif" w:hAnsi="RotisSerif"/>
          <w:szCs w:val="24"/>
        </w:rPr>
        <w:t xml:space="preserve">č. účtu: </w:t>
      </w:r>
      <w:r>
        <w:rPr>
          <w:rFonts w:ascii="RotisSerif" w:hAnsi="RotisSerif" w:cs="Arial"/>
          <w:szCs w:val="24"/>
        </w:rPr>
        <w:t>27132791/0100</w:t>
      </w:r>
    </w:p>
    <w:p w14:paraId="131D0EC6" w14:textId="3D43C26D" w:rsidR="0038755D" w:rsidRPr="00EB7391" w:rsidRDefault="00F733FA" w:rsidP="00F733FA">
      <w:pPr>
        <w:rPr>
          <w:rFonts w:ascii="RotisSerif" w:hAnsi="RotisSerif"/>
          <w:szCs w:val="24"/>
        </w:rPr>
      </w:pPr>
      <w:r w:rsidRPr="00EB7391">
        <w:rPr>
          <w:rFonts w:ascii="RotisSerif" w:hAnsi="RotisSerif"/>
          <w:szCs w:val="24"/>
        </w:rPr>
        <w:t xml:space="preserve"> </w:t>
      </w:r>
      <w:r w:rsidR="0038755D" w:rsidRPr="00EB7391">
        <w:rPr>
          <w:rFonts w:ascii="RotisSerif" w:hAnsi="RotisSerif"/>
          <w:szCs w:val="24"/>
        </w:rPr>
        <w:t>(dále „</w:t>
      </w:r>
      <w:r w:rsidR="0038755D" w:rsidRPr="00EB7391">
        <w:rPr>
          <w:rFonts w:ascii="RotisSerif" w:hAnsi="RotisSerif"/>
          <w:b/>
          <w:szCs w:val="24"/>
        </w:rPr>
        <w:t>kupující</w:t>
      </w:r>
      <w:r w:rsidR="0038755D" w:rsidRPr="00EB7391">
        <w:rPr>
          <w:rFonts w:ascii="RotisSerif" w:hAnsi="RotisSerif"/>
          <w:szCs w:val="24"/>
        </w:rPr>
        <w:t>“)</w:t>
      </w:r>
    </w:p>
    <w:p w14:paraId="5CCC8B95" w14:textId="77777777" w:rsidR="0038755D" w:rsidRPr="0038755D" w:rsidRDefault="0038755D" w:rsidP="0038755D">
      <w:pPr>
        <w:rPr>
          <w:rFonts w:ascii="RotisSerif" w:hAnsi="RotisSerif"/>
          <w:szCs w:val="24"/>
        </w:rPr>
      </w:pPr>
    </w:p>
    <w:p w14:paraId="2E13C22D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vzhledem k tomu, že dospěly k vzájemné a úplné shodě v níže uvedených skutečnostech, se rozhodly uzavřít v souladu s § 1746 odst. 2 zákona č. 89/2012 Sb., občanského zákoníku (dále jen „</w:t>
      </w:r>
      <w:r w:rsidRPr="0038755D">
        <w:rPr>
          <w:rFonts w:ascii="RotisSerif" w:hAnsi="RotisSerif"/>
          <w:b/>
          <w:szCs w:val="24"/>
        </w:rPr>
        <w:t>OZ</w:t>
      </w:r>
      <w:r w:rsidRPr="0038755D">
        <w:rPr>
          <w:rFonts w:ascii="RotisSerif" w:hAnsi="RotisSerif"/>
          <w:szCs w:val="24"/>
        </w:rPr>
        <w:t xml:space="preserve">“) tuto </w:t>
      </w:r>
      <w:r w:rsidR="00754255" w:rsidRPr="00754255">
        <w:rPr>
          <w:rFonts w:ascii="RotisSerif" w:hAnsi="RotisSerif"/>
          <w:i/>
          <w:szCs w:val="24"/>
          <w:u w:val="single"/>
        </w:rPr>
        <w:t>S</w:t>
      </w:r>
      <w:r w:rsidRPr="0038755D">
        <w:rPr>
          <w:rFonts w:ascii="RotisSerif" w:hAnsi="RotisSerif"/>
          <w:i/>
          <w:szCs w:val="24"/>
          <w:u w:val="single"/>
        </w:rPr>
        <w:t>mlouvu o poskytnutí</w:t>
      </w:r>
      <w:r w:rsidR="00754255">
        <w:rPr>
          <w:rFonts w:ascii="RotisSerif" w:hAnsi="RotisSerif"/>
          <w:i/>
          <w:szCs w:val="24"/>
          <w:u w:val="single"/>
        </w:rPr>
        <w:t xml:space="preserve"> finančního </w:t>
      </w:r>
      <w:r w:rsidRPr="0038755D">
        <w:rPr>
          <w:rFonts w:ascii="RotisSerif" w:hAnsi="RotisSerif"/>
          <w:i/>
          <w:szCs w:val="24"/>
          <w:u w:val="single"/>
        </w:rPr>
        <w:t>bonusu</w:t>
      </w:r>
      <w:r w:rsidRPr="0038755D">
        <w:rPr>
          <w:rFonts w:ascii="RotisSerif" w:hAnsi="RotisSerif"/>
          <w:szCs w:val="24"/>
        </w:rPr>
        <w:t xml:space="preserve"> (dále jen „</w:t>
      </w:r>
      <w:r w:rsidRPr="0038755D">
        <w:rPr>
          <w:rFonts w:ascii="RotisSerif" w:hAnsi="RotisSerif"/>
          <w:b/>
          <w:szCs w:val="24"/>
        </w:rPr>
        <w:t>smlouva</w:t>
      </w:r>
      <w:r w:rsidRPr="0038755D">
        <w:rPr>
          <w:rFonts w:ascii="RotisSerif" w:hAnsi="RotisSerif"/>
          <w:szCs w:val="24"/>
        </w:rPr>
        <w:t>“):</w:t>
      </w:r>
    </w:p>
    <w:p w14:paraId="470CF32B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56D982A6" w14:textId="77777777" w:rsidR="0038755D" w:rsidRPr="0038755D" w:rsidRDefault="0038755D" w:rsidP="0038755D">
      <w:pPr>
        <w:pStyle w:val="NadpisLEG"/>
      </w:pPr>
      <w:r w:rsidRPr="0038755D">
        <w:t>Předmět smlouvy</w:t>
      </w:r>
    </w:p>
    <w:p w14:paraId="717605D3" w14:textId="226F9178" w:rsidR="0038755D" w:rsidRPr="00F759C0" w:rsidRDefault="0038755D" w:rsidP="0038755D">
      <w:pPr>
        <w:pStyle w:val="LEG1"/>
        <w:numPr>
          <w:ilvl w:val="1"/>
          <w:numId w:val="1"/>
        </w:numPr>
        <w:ind w:left="709" w:hanging="709"/>
      </w:pPr>
      <w:bookmarkStart w:id="0" w:name="_Ref414463032"/>
      <w:r w:rsidRPr="00F759C0">
        <w:t xml:space="preserve">Pokud kupující v období od </w:t>
      </w:r>
      <w:r w:rsidR="00EB7391" w:rsidRPr="00F759C0">
        <w:t>1. 4. 2021</w:t>
      </w:r>
      <w:r w:rsidRPr="00F759C0">
        <w:t xml:space="preserve"> do </w:t>
      </w:r>
      <w:r w:rsidR="00EB7391" w:rsidRPr="00F759C0">
        <w:t xml:space="preserve">31. 12.2021 </w:t>
      </w:r>
      <w:r w:rsidRPr="00F759C0">
        <w:t>odebere od prodávajícího zboží</w:t>
      </w:r>
      <w:r w:rsidR="00EB7391" w:rsidRPr="00F759C0">
        <w:t xml:space="preserve"> </w:t>
      </w:r>
      <w:r w:rsidR="00EB7391" w:rsidRPr="00F759C0">
        <w:rPr>
          <w:rFonts w:cs="Times New Roman"/>
          <w:color w:val="000000" w:themeColor="text1"/>
        </w:rPr>
        <w:t xml:space="preserve">divize BA </w:t>
      </w:r>
      <w:proofErr w:type="spellStart"/>
      <w:proofErr w:type="gramStart"/>
      <w:r w:rsidR="00EB7391" w:rsidRPr="00F759C0">
        <w:rPr>
          <w:rFonts w:cs="Times New Roman"/>
          <w:color w:val="000000" w:themeColor="text1"/>
        </w:rPr>
        <w:t>Avitum</w:t>
      </w:r>
      <w:proofErr w:type="spellEnd"/>
      <w:r w:rsidR="00EB7391" w:rsidRPr="00F759C0">
        <w:rPr>
          <w:rFonts w:cs="Times New Roman"/>
          <w:color w:val="000000" w:themeColor="text1"/>
        </w:rPr>
        <w:t xml:space="preserve"> - spotřební</w:t>
      </w:r>
      <w:proofErr w:type="gramEnd"/>
      <w:r w:rsidR="00EB7391" w:rsidRPr="00F759C0">
        <w:rPr>
          <w:rFonts w:cs="Times New Roman"/>
          <w:color w:val="000000" w:themeColor="text1"/>
        </w:rPr>
        <w:t xml:space="preserve"> materiál pro provádění hemodialýzy</w:t>
      </w:r>
      <w:r w:rsidRPr="00F759C0">
        <w:t xml:space="preserve"> </w:t>
      </w:r>
      <w:r w:rsidR="00EB7391" w:rsidRPr="00F759C0">
        <w:t>uvedený</w:t>
      </w:r>
      <w:r w:rsidR="00876F12" w:rsidRPr="00F759C0">
        <w:t xml:space="preserve"> v příloze č. 1 této smlouvy </w:t>
      </w:r>
      <w:r w:rsidRPr="00F759C0">
        <w:t xml:space="preserve">v minimální hodnotě </w:t>
      </w:r>
      <w:r w:rsidR="00C32CC5" w:rsidRPr="00F759C0">
        <w:t xml:space="preserve">(z fakturovaných cen bez DPH) uvedené v příloze č. </w:t>
      </w:r>
      <w:r w:rsidR="00BC0C22" w:rsidRPr="00F759C0">
        <w:t>1</w:t>
      </w:r>
      <w:r w:rsidR="00C32CC5" w:rsidRPr="00F759C0">
        <w:t xml:space="preserve"> této smlouvy, prodávající se zavazuje poskytnout kupujícímu za toto odebrané zboží bonus ve výši uvedené v příloze č. </w:t>
      </w:r>
      <w:r w:rsidR="00BC0C22" w:rsidRPr="00F759C0">
        <w:t>1</w:t>
      </w:r>
      <w:r w:rsidR="00C32CC5" w:rsidRPr="00F759C0">
        <w:t xml:space="preserve"> této smlouvy (z fakturované ceny bez DPH za zboží odebrané v předmětném období).</w:t>
      </w:r>
      <w:bookmarkEnd w:id="0"/>
    </w:p>
    <w:p w14:paraId="5FC5B8AC" w14:textId="526640CA" w:rsidR="00F759C0" w:rsidRPr="00F759C0" w:rsidRDefault="00F759C0" w:rsidP="00F759C0">
      <w:pPr>
        <w:pStyle w:val="LEG1"/>
        <w:numPr>
          <w:ilvl w:val="1"/>
          <w:numId w:val="1"/>
        </w:numPr>
        <w:ind w:left="709" w:hanging="709"/>
      </w:pPr>
      <w:r w:rsidRPr="00F759C0">
        <w:t xml:space="preserve">Shora uvedená dodatečná obchodní </w:t>
      </w:r>
      <w:proofErr w:type="gramStart"/>
      <w:r w:rsidRPr="00F759C0">
        <w:t>sleva - skonto</w:t>
      </w:r>
      <w:proofErr w:type="gramEnd"/>
      <w:r w:rsidRPr="00F759C0">
        <w:t xml:space="preserve"> bude poskytnuta na základě opravného daňového dokladu (dále jen „</w:t>
      </w:r>
      <w:r w:rsidRPr="00F759C0">
        <w:rPr>
          <w:b/>
        </w:rPr>
        <w:t>dobropis</w:t>
      </w:r>
      <w:r w:rsidRPr="00F759C0">
        <w:t>“) se splatností do 30 dnů ode dne vystavení dobropisu prodávajícím. Vypořádání bonusu proběhne nejpozději do 31. ledna následujícího kalendářního roku. Dobropis bude zaslán elektronicky na adresu: faktury.ul@fnusa.cz</w:t>
      </w:r>
    </w:p>
    <w:p w14:paraId="7FA875CE" w14:textId="62273BCE" w:rsidR="00F759C0" w:rsidRPr="00F759C0" w:rsidRDefault="00F759C0" w:rsidP="00DB74D6">
      <w:pPr>
        <w:pStyle w:val="LEG1"/>
        <w:numPr>
          <w:ilvl w:val="1"/>
          <w:numId w:val="1"/>
        </w:numPr>
        <w:ind w:left="709" w:hanging="709"/>
      </w:pPr>
      <w:r w:rsidRPr="00F759C0">
        <w:t>Smluvní strany prohlašují, že částka odpovídající dohodnutému skontu (tj. částce splatné na základě shora uvedeného dobropisu) bude započtena vůči kupní ceně za kupujícím objednan</w:t>
      </w:r>
      <w:r w:rsidR="00DB74D6">
        <w:t>ý</w:t>
      </w:r>
      <w:r w:rsidRPr="00F759C0">
        <w:t xml:space="preserve"> </w:t>
      </w:r>
      <w:r w:rsidR="00DB74D6" w:rsidRPr="00DB74D6">
        <w:t>materiál anebo technologi</w:t>
      </w:r>
      <w:r w:rsidR="00DB74D6">
        <w:t>i</w:t>
      </w:r>
      <w:r w:rsidR="00DB74D6" w:rsidRPr="00DB74D6">
        <w:t xml:space="preserve"> pro akutní a chronickou dialýzu prodávajícího</w:t>
      </w:r>
      <w:r w:rsidRPr="00F759C0">
        <w:t xml:space="preserve">, a to ve výši, ve které se obě částky kryjí. </w:t>
      </w:r>
    </w:p>
    <w:p w14:paraId="0A352D46" w14:textId="77777777" w:rsidR="00B42B41" w:rsidRPr="00387469" w:rsidRDefault="00B42B41" w:rsidP="00B42B41">
      <w:pPr>
        <w:pStyle w:val="LEG1"/>
        <w:numPr>
          <w:ilvl w:val="1"/>
          <w:numId w:val="1"/>
        </w:numPr>
        <w:ind w:left="709" w:hanging="709"/>
      </w:pPr>
      <w:bookmarkStart w:id="1" w:name="_Ref416247960"/>
      <w:r w:rsidRPr="00F759C0">
        <w:t>Kupující má právní nárok na bonus dle této smlouvy pouze za předpokladu, že po dobu platnosti této smlouvy dodržoval splatnost jednotlivých</w:t>
      </w:r>
      <w:r w:rsidRPr="00387469">
        <w:t xml:space="preserve"> faktur za odebrané zboží. </w:t>
      </w:r>
      <w:bookmarkEnd w:id="1"/>
    </w:p>
    <w:p w14:paraId="351697EB" w14:textId="2E4DC9B4" w:rsidR="00B42B41" w:rsidRDefault="00B42B41" w:rsidP="00B42B41">
      <w:pPr>
        <w:pStyle w:val="LEG1"/>
        <w:numPr>
          <w:ilvl w:val="1"/>
          <w:numId w:val="1"/>
        </w:numPr>
        <w:ind w:left="709" w:hanging="709"/>
      </w:pPr>
      <w:r w:rsidRPr="00387469">
        <w:lastRenderedPageBreak/>
        <w:t xml:space="preserve">Prodávající je však oprávněn rozhodnout o </w:t>
      </w:r>
      <w:r w:rsidR="000554F1">
        <w:t>poskytnutí</w:t>
      </w:r>
      <w:r w:rsidRPr="00387469">
        <w:t xml:space="preserve"> bonu</w:t>
      </w:r>
      <w:r w:rsidR="00C32CC5">
        <w:t>su i přes prodlení kupujícího s </w:t>
      </w:r>
      <w:r w:rsidRPr="00387469">
        <w:t xml:space="preserve">placením, je-li prodlení ojedinělé, týká-li se pouze </w:t>
      </w:r>
      <w:r w:rsidR="00C32CC5">
        <w:t>malého počtu faktur, případně v</w:t>
      </w:r>
      <w:r w:rsidR="009218ED">
        <w:t xml:space="preserve"> </w:t>
      </w:r>
      <w:r w:rsidRPr="00387469">
        <w:t>podobných odůvodněných případech.</w:t>
      </w:r>
    </w:p>
    <w:p w14:paraId="21DE7596" w14:textId="77777777" w:rsidR="00541B55" w:rsidRDefault="00541B55" w:rsidP="0038755D">
      <w:pPr>
        <w:pStyle w:val="NadpisLEG"/>
      </w:pPr>
      <w:r>
        <w:t>Ostatní ujednání</w:t>
      </w:r>
    </w:p>
    <w:p w14:paraId="6E51C30C" w14:textId="77777777" w:rsidR="00541B55" w:rsidRDefault="00541B55" w:rsidP="00541B55">
      <w:pPr>
        <w:pStyle w:val="LEG1"/>
        <w:numPr>
          <w:ilvl w:val="1"/>
          <w:numId w:val="1"/>
        </w:numPr>
        <w:ind w:left="709" w:hanging="709"/>
      </w:pPr>
      <w:r w:rsidRPr="00541B55">
        <w:t xml:space="preserve">Smluvní strany prohlašují, že kupující není touto </w:t>
      </w:r>
      <w:proofErr w:type="gramStart"/>
      <w:r w:rsidRPr="00541B55">
        <w:t>smlouvou</w:t>
      </w:r>
      <w:proofErr w:type="gramEnd"/>
      <w:r w:rsidRPr="00541B55">
        <w:t xml:space="preserve"> jakkoliv zavázán odebírat od prodávajícího zboží v jakémkoliv množství a nadále disponuje absolutní smluvní volností co do výběru zboží nebo jeho dodavatele. </w:t>
      </w:r>
    </w:p>
    <w:p w14:paraId="51B48F1B" w14:textId="77777777" w:rsidR="0038755D" w:rsidRPr="0038755D" w:rsidRDefault="0038755D" w:rsidP="0038755D">
      <w:pPr>
        <w:pStyle w:val="NadpisLEG"/>
      </w:pPr>
      <w:r w:rsidRPr="0038755D">
        <w:t>Důvěrnost</w:t>
      </w:r>
    </w:p>
    <w:p w14:paraId="16E2E071" w14:textId="77777777" w:rsidR="00541B55" w:rsidRDefault="00541B55" w:rsidP="00541B55">
      <w:pPr>
        <w:pStyle w:val="LEG1"/>
      </w:pPr>
      <w:r w:rsidRPr="00776477">
        <w:t xml:space="preserve">Smluvní strany považují ustanovení této smlouvy za důvěrné ve smyslu ustanovení § 1730 odst. 2 </w:t>
      </w:r>
      <w:r>
        <w:t>OZ</w:t>
      </w:r>
      <w:r w:rsidRPr="00776477">
        <w:t>. Kupující není oprávněn zpřístupňovat třetím osobám informace obsažené v této smlouv</w:t>
      </w:r>
      <w:r>
        <w:t>ě a informace, které se dozví v </w:t>
      </w:r>
      <w:r w:rsidRPr="00776477">
        <w:t>souvislosti s plněním této smlouvy bez souhlasu prodávajícího</w:t>
      </w:r>
      <w:r>
        <w:t>, pokud právní předpisy nestanoví jinak</w:t>
      </w:r>
      <w:r w:rsidRPr="00776477">
        <w:t xml:space="preserve">. </w:t>
      </w:r>
    </w:p>
    <w:p w14:paraId="18C91C88" w14:textId="77777777" w:rsidR="00541B55" w:rsidRPr="00541B55" w:rsidRDefault="00541B55" w:rsidP="00541B55">
      <w:pPr>
        <w:pStyle w:val="LEG1"/>
        <w:rPr>
          <w:b/>
        </w:rPr>
      </w:pPr>
      <w:bookmarkStart w:id="2" w:name="_Ref486588344"/>
      <w:r w:rsidRPr="00541B55">
        <w:rPr>
          <w:b/>
        </w:rPr>
        <w:t xml:space="preserve">Smluvní strany se dohodly, že v případě povinnosti uveřejnit tuto smlouvu dle zákona č. 340/2015 Sb., o registru smluv, v platném znění (dále jen „zákon o registru smluv“), </w:t>
      </w:r>
      <w:r w:rsidRPr="00541B55">
        <w:rPr>
          <w:b/>
          <w:u w:val="single"/>
        </w:rPr>
        <w:t>tuto povinnost splní prodávající</w:t>
      </w:r>
      <w:r w:rsidRPr="00541B55">
        <w:rPr>
          <w:b/>
        </w:rPr>
        <w:t xml:space="preserve">, </w:t>
      </w:r>
      <w:r w:rsidRPr="00541B55">
        <w:t>a to v souladu s níže uvedeným.</w:t>
      </w:r>
      <w:r w:rsidRPr="00541B55">
        <w:rPr>
          <w:b/>
        </w:rPr>
        <w:t xml:space="preserve"> </w:t>
      </w:r>
    </w:p>
    <w:p w14:paraId="765839D6" w14:textId="4D883ACF" w:rsidR="00541B55" w:rsidRPr="00541B55" w:rsidRDefault="00541B55" w:rsidP="00541B55">
      <w:pPr>
        <w:pStyle w:val="LEG1"/>
        <w:rPr>
          <w:b/>
        </w:rPr>
      </w:pPr>
      <w:r w:rsidRPr="00541B55">
        <w:rPr>
          <w:b/>
        </w:rPr>
        <w:t xml:space="preserve">Příloha č. </w:t>
      </w:r>
      <w:r w:rsidR="00BC0C22">
        <w:rPr>
          <w:b/>
        </w:rPr>
        <w:t>1</w:t>
      </w:r>
      <w:r w:rsidRPr="00541B55">
        <w:rPr>
          <w:b/>
        </w:rPr>
        <w:t xml:space="preserve"> a informace v ní uvedené (tzn.</w:t>
      </w:r>
      <w:r w:rsidR="00080B2B">
        <w:rPr>
          <w:b/>
        </w:rPr>
        <w:t xml:space="preserve"> </w:t>
      </w:r>
      <w:r w:rsidRPr="00541B55">
        <w:rPr>
          <w:b/>
        </w:rPr>
        <w:t>výše bonusu a výše obratu pro jeho dosažení) se nezveřejní, a to ani jako metada</w:t>
      </w:r>
      <w:r w:rsidR="00D45AF4">
        <w:rPr>
          <w:b/>
        </w:rPr>
        <w:t>ta</w:t>
      </w:r>
      <w:r w:rsidRPr="00541B55">
        <w:rPr>
          <w:b/>
        </w:rPr>
        <w:t>, s ohledem na to, že:</w:t>
      </w:r>
    </w:p>
    <w:p w14:paraId="31AFBBEE" w14:textId="37C7E90C" w:rsidR="00541B55" w:rsidRDefault="00541B55" w:rsidP="00541B55">
      <w:pPr>
        <w:pStyle w:val="LEG2"/>
      </w:pPr>
      <w:r w:rsidRPr="00B32025">
        <w:t xml:space="preserve">tvoří obchodní tajemství </w:t>
      </w:r>
      <w:r>
        <w:t>prodávajícího</w:t>
      </w:r>
      <w:r w:rsidRPr="00B32025">
        <w:t xml:space="preserve"> a </w:t>
      </w:r>
      <w:r>
        <w:t>kupujícíh</w:t>
      </w:r>
      <w:r w:rsidR="001F698B">
        <w:t>o (ve smyslu zákonné definice § </w:t>
      </w:r>
      <w:r>
        <w:t>504 zákona č. 89/2012 Sb., občanský zákoník), neboť všeobecný přístup k těmto informacím může mít podstatný dopad na ekonomické výsledky a vyjednávací pozici prodávající i kupujícího;</w:t>
      </w:r>
      <w:r w:rsidRPr="00B32025">
        <w:t xml:space="preserve"> </w:t>
      </w:r>
      <w:bookmarkEnd w:id="2"/>
      <w:r>
        <w:t>a zároveň</w:t>
      </w:r>
    </w:p>
    <w:p w14:paraId="3DC97699" w14:textId="77777777" w:rsidR="00541B55" w:rsidRDefault="00541B55" w:rsidP="00541B55">
      <w:pPr>
        <w:pStyle w:val="LEG2"/>
      </w:pPr>
      <w:r>
        <w:t xml:space="preserve">obsahuje způsob výpočtu bonusu, který je svojí povahou vzorem a výpočtem, na který se dle </w:t>
      </w:r>
      <w:proofErr w:type="spellStart"/>
      <w:r>
        <w:t>ust</w:t>
      </w:r>
      <w:proofErr w:type="spellEnd"/>
      <w:r>
        <w:t>. § 3 odst. 2 písm. b) zákona o registru smluv povinnost uveřejnění nevztahuje.</w:t>
      </w:r>
    </w:p>
    <w:p w14:paraId="74D79CF4" w14:textId="366CB7F8" w:rsidR="00541B55" w:rsidRPr="00B26F67" w:rsidRDefault="00541B55" w:rsidP="00541B55">
      <w:pPr>
        <w:pStyle w:val="LEG1"/>
        <w:rPr>
          <w:b/>
          <w:i/>
        </w:rPr>
      </w:pPr>
      <w:r>
        <w:t xml:space="preserve">Smluvní strany se dohodly, že příloha č. </w:t>
      </w:r>
      <w:r w:rsidR="00BC0C22">
        <w:t>1</w:t>
      </w:r>
      <w:r>
        <w:t xml:space="preserve"> (tzn. výše bonusu a výše obratu pro jeho dosažení) bude v registru smluv zveřejněna pouze v případě, že výše uvedený postup zveřejnění bude v konkrétním případě pravomocným rozhodnutím soudu považován za nedostatečný; ke zveřejnění pak dojde pouze v takovém rozsahu, v jakém bude nařízeno pravomocným rozhodnutím soudu.  </w:t>
      </w:r>
    </w:p>
    <w:p w14:paraId="0EAD2086" w14:textId="77777777" w:rsidR="00541B55" w:rsidRPr="00C84557" w:rsidRDefault="00541B55" w:rsidP="00541B55">
      <w:pPr>
        <w:pStyle w:val="LEG1"/>
        <w:rPr>
          <w:b/>
          <w:i/>
        </w:rPr>
      </w:pPr>
      <w:r>
        <w:t>Pravidla uveřejňování uvedená v této smlouvě, se použijí i na případné dodatky této smlouvy.</w:t>
      </w:r>
    </w:p>
    <w:p w14:paraId="22C56D1A" w14:textId="77777777" w:rsidR="0038755D" w:rsidRPr="0038755D" w:rsidRDefault="0038755D" w:rsidP="0038755D">
      <w:pPr>
        <w:pStyle w:val="NadpisLEG"/>
      </w:pPr>
      <w:r w:rsidRPr="0038755D">
        <w:t>Závěrečná ujednání</w:t>
      </w:r>
    </w:p>
    <w:p w14:paraId="0AF74FAC" w14:textId="1F90CC8E" w:rsidR="00541B55" w:rsidRDefault="00541B55" w:rsidP="00541B55">
      <w:pPr>
        <w:pStyle w:val="LEG1"/>
        <w:numPr>
          <w:ilvl w:val="1"/>
          <w:numId w:val="1"/>
        </w:numPr>
        <w:ind w:left="709" w:hanging="709"/>
      </w:pPr>
      <w:r w:rsidRPr="0038755D">
        <w:t xml:space="preserve">Tato smlouva nabývá platnosti </w:t>
      </w:r>
      <w:r>
        <w:t xml:space="preserve">a účinnosti </w:t>
      </w:r>
      <w:r w:rsidRPr="0038755D">
        <w:t>dnem jejího podpisu oběma smluvními stranami</w:t>
      </w:r>
      <w:r>
        <w:t>.</w:t>
      </w:r>
      <w:r w:rsidRPr="0038755D">
        <w:t xml:space="preserve"> </w:t>
      </w:r>
      <w:r>
        <w:t>Pokud smlouva</w:t>
      </w:r>
      <w:r w:rsidRPr="00C84557">
        <w:t xml:space="preserve"> podléhá povinnosti uveřejnění dle zákona o registru smluv, pak </w:t>
      </w:r>
      <w:r>
        <w:t xml:space="preserve">nabývá účinnosti </w:t>
      </w:r>
      <w:r w:rsidRPr="00C84557">
        <w:t>dnem jejího uveřejnění v registru smluv</w:t>
      </w:r>
      <w:r>
        <w:t>,</w:t>
      </w:r>
      <w:r w:rsidRPr="00C84557">
        <w:t xml:space="preserve"> a uzavírá se na období od </w:t>
      </w:r>
      <w:r w:rsidR="008C609F">
        <w:t>1. 4. 2021</w:t>
      </w:r>
      <w:r>
        <w:t xml:space="preserve"> </w:t>
      </w:r>
      <w:r w:rsidR="008C609F">
        <w:br/>
      </w:r>
      <w:r>
        <w:t xml:space="preserve">do </w:t>
      </w:r>
      <w:r w:rsidR="008C609F">
        <w:t>31. 12. 2021.</w:t>
      </w:r>
    </w:p>
    <w:p w14:paraId="240982CA" w14:textId="6CF127DC" w:rsidR="001F698B" w:rsidRPr="00F611CE" w:rsidRDefault="001F698B" w:rsidP="001F698B">
      <w:pPr>
        <w:pStyle w:val="LEG1"/>
        <w:numPr>
          <w:ilvl w:val="1"/>
          <w:numId w:val="1"/>
        </w:numPr>
        <w:ind w:left="709" w:hanging="709"/>
      </w:pPr>
      <w:r w:rsidRPr="00F611CE">
        <w:t xml:space="preserve">Kontaktní osobou za Prodávajícího pro tuto smlouvu je </w:t>
      </w:r>
      <w:r w:rsidR="008C609F">
        <w:t>Mgr. Markéta Čechová.</w:t>
      </w:r>
    </w:p>
    <w:p w14:paraId="4CB82910" w14:textId="3B51227B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>Tato smlouva je vyhotovena ve dvou stejnopisech s platností originálu</w:t>
      </w:r>
      <w:r w:rsidR="008C609F">
        <w:t xml:space="preserve"> (</w:t>
      </w:r>
      <w:r w:rsidRPr="0038755D">
        <w:t>přičemž každá smluvní strana obdrží jedno vyhotovení</w:t>
      </w:r>
      <w:r w:rsidR="008C609F">
        <w:t>); případně v jednom elektronickém originálu</w:t>
      </w:r>
      <w:r w:rsidRPr="0038755D">
        <w:t>.</w:t>
      </w:r>
    </w:p>
    <w:p w14:paraId="500C31C3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 xml:space="preserve">Práva a povinnosti smluvních stran se řídí ustanoveními </w:t>
      </w:r>
      <w:r>
        <w:t xml:space="preserve">zákona </w:t>
      </w:r>
      <w:r w:rsidRPr="0038755D">
        <w:t>č. 89/2012 Sb.</w:t>
      </w:r>
      <w:r>
        <w:t>,</w:t>
      </w:r>
      <w:r w:rsidRPr="0038755D">
        <w:t xml:space="preserve"> občanského zákoníku</w:t>
      </w:r>
      <w:r>
        <w:t>.</w:t>
      </w:r>
    </w:p>
    <w:p w14:paraId="7EDDF5B4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 xml:space="preserve">Tato smlouva představuje úplné ujednání smluvních stran. Ke změně této smlouvy může dojít </w:t>
      </w:r>
      <w:r w:rsidRPr="0038755D">
        <w:lastRenderedPageBreak/>
        <w:t>pouze písemně. Není-li dodržena písemná forma dle tohoto ustanovení, je právní jednání neplatné. Smluvní strany nejsou vázány právním jednáním, u něhož nebyla dodržena smluvená písemná forma.</w:t>
      </w:r>
    </w:p>
    <w:p w14:paraId="242801DD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 xml:space="preserve">V případě neplatnosti či neúčinnosti jakéhokoli ustanovení této smlouvy, zůstávají ostatní ustanovení smlouvy platná a účinná. Smluvní strany se zavazují nahradit neplatné či neúčinné ustanovení smlouvy ustanovením platným </w:t>
      </w:r>
      <w:r w:rsidR="00C32CC5">
        <w:t>a účinným, které svým obsahem a </w:t>
      </w:r>
      <w:r w:rsidRPr="0038755D">
        <w:t>smyslem odpovídá nejlépe původně zamýšlenému účelu.</w:t>
      </w:r>
    </w:p>
    <w:p w14:paraId="2DDC3E59" w14:textId="77777777" w:rsid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7550A59C" w14:textId="77777777" w:rsidR="00C32CC5" w:rsidRDefault="00C32CC5" w:rsidP="00C32CC5">
      <w:pPr>
        <w:pStyle w:val="LEG1"/>
        <w:numPr>
          <w:ilvl w:val="1"/>
          <w:numId w:val="1"/>
        </w:numPr>
        <w:ind w:left="709" w:hanging="709"/>
      </w:pPr>
      <w:r>
        <w:t>Přílohy:</w:t>
      </w:r>
    </w:p>
    <w:p w14:paraId="5E90C890" w14:textId="5E4210FD" w:rsidR="001F698B" w:rsidRDefault="001F698B" w:rsidP="001F698B">
      <w:pPr>
        <w:pStyle w:val="LEG1"/>
        <w:numPr>
          <w:ilvl w:val="0"/>
          <w:numId w:val="0"/>
        </w:numPr>
        <w:ind w:left="709"/>
      </w:pPr>
      <w:r>
        <w:t xml:space="preserve">Příloha č. 1 – </w:t>
      </w:r>
      <w:r w:rsidR="000353E2">
        <w:t>S</w:t>
      </w:r>
      <w:r w:rsidR="000353E2" w:rsidRPr="000353E2">
        <w:rPr>
          <w:rFonts w:ascii="Times New Roman" w:hAnsi="Times New Roman" w:cs="Times New Roman"/>
          <w:bCs w:val="0"/>
          <w:color w:val="000000" w:themeColor="text1"/>
        </w:rPr>
        <w:t xml:space="preserve">pecifikace zboží, </w:t>
      </w:r>
      <w:r w:rsidR="000353E2" w:rsidRPr="000353E2">
        <w:rPr>
          <w:bCs w:val="0"/>
        </w:rPr>
        <w:t>výše bonusu a obratu</w:t>
      </w:r>
    </w:p>
    <w:p w14:paraId="31EE443D" w14:textId="4AE96F47" w:rsidR="00C32CC5" w:rsidRPr="0038755D" w:rsidRDefault="00C32CC5" w:rsidP="001F698B">
      <w:pPr>
        <w:pStyle w:val="LEG1"/>
        <w:numPr>
          <w:ilvl w:val="0"/>
          <w:numId w:val="0"/>
        </w:num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857"/>
      </w:tblGrid>
      <w:tr w:rsidR="0038755D" w:rsidRPr="003F5CAD" w14:paraId="3FC9799E" w14:textId="77777777" w:rsidTr="00B42B41">
        <w:tc>
          <w:tcPr>
            <w:tcW w:w="3652" w:type="dxa"/>
          </w:tcPr>
          <w:p w14:paraId="1CBCA7A9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V Praze dne </w:t>
            </w:r>
            <w:r w:rsidR="00B42B41">
              <w:rPr>
                <w:rFonts w:ascii="RotisSerif" w:hAnsi="RotisSerif" w:cs="Arial"/>
                <w:szCs w:val="24"/>
              </w:rPr>
              <w:t>………………</w:t>
            </w:r>
          </w:p>
        </w:tc>
        <w:tc>
          <w:tcPr>
            <w:tcW w:w="1701" w:type="dxa"/>
            <w:vMerge w:val="restart"/>
          </w:tcPr>
          <w:p w14:paraId="0C78CD86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117139F7" w14:textId="025FD4C6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V </w:t>
            </w:r>
            <w:r w:rsidR="00BC0C22">
              <w:rPr>
                <w:rFonts w:ascii="RotisSerif" w:hAnsi="RotisSerif" w:cs="Arial"/>
                <w:szCs w:val="24"/>
              </w:rPr>
              <w:t xml:space="preserve">Havířově </w:t>
            </w:r>
            <w:r w:rsidRPr="003F5CAD">
              <w:rPr>
                <w:rFonts w:ascii="RotisSerif" w:hAnsi="RotisSerif" w:cs="Arial"/>
                <w:szCs w:val="24"/>
              </w:rPr>
              <w:t xml:space="preserve">dne </w:t>
            </w:r>
            <w:r w:rsidR="00B42B41">
              <w:rPr>
                <w:rFonts w:ascii="RotisSerif" w:hAnsi="RotisSerif" w:cs="Arial"/>
                <w:szCs w:val="24"/>
              </w:rPr>
              <w:t>………………</w:t>
            </w:r>
          </w:p>
        </w:tc>
      </w:tr>
      <w:tr w:rsidR="0038755D" w:rsidRPr="003F5CAD" w14:paraId="79E59017" w14:textId="77777777" w:rsidTr="00B42B41">
        <w:tc>
          <w:tcPr>
            <w:tcW w:w="3652" w:type="dxa"/>
          </w:tcPr>
          <w:p w14:paraId="2F4B87C7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1701" w:type="dxa"/>
            <w:vMerge/>
          </w:tcPr>
          <w:p w14:paraId="7FA4ADEA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6BB0D4EE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</w:tr>
      <w:tr w:rsidR="0038755D" w:rsidRPr="003F5CAD" w14:paraId="7F04CC32" w14:textId="77777777" w:rsidTr="00B42B41">
        <w:tc>
          <w:tcPr>
            <w:tcW w:w="3652" w:type="dxa"/>
          </w:tcPr>
          <w:p w14:paraId="76D5B644" w14:textId="77777777" w:rsidR="0038755D" w:rsidRPr="00B42B41" w:rsidRDefault="0038755D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Cs w:val="24"/>
              </w:rPr>
            </w:pPr>
          </w:p>
          <w:p w14:paraId="7FBE4EE7" w14:textId="77777777" w:rsidR="00B42B41" w:rsidRPr="00B42B41" w:rsidRDefault="00B42B41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Cs w:val="24"/>
              </w:rPr>
            </w:pPr>
            <w:r w:rsidRPr="00B42B41">
              <w:rPr>
                <w:rFonts w:ascii="RotisSerif" w:hAnsi="RotisSerif" w:cs="Arial"/>
                <w:b/>
                <w:szCs w:val="24"/>
              </w:rPr>
              <w:t xml:space="preserve">B. Braun Medical s.r.o. </w:t>
            </w:r>
          </w:p>
        </w:tc>
        <w:tc>
          <w:tcPr>
            <w:tcW w:w="1701" w:type="dxa"/>
            <w:vMerge/>
          </w:tcPr>
          <w:p w14:paraId="42E5EC07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099CA8FB" w14:textId="77777777" w:rsidR="00B42B41" w:rsidRDefault="00B42B41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</w:p>
          <w:p w14:paraId="5A0B4FE4" w14:textId="6B414420" w:rsidR="0038755D" w:rsidRPr="00B42B41" w:rsidRDefault="00DB74D6" w:rsidP="00DB74D6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RotisSerif" w:hAnsi="RotisSerif" w:cs="Arial"/>
                <w:b/>
                <w:szCs w:val="24"/>
              </w:rPr>
            </w:pPr>
            <w:r w:rsidRPr="00DB74D6">
              <w:rPr>
                <w:rFonts w:ascii="RotisSerif" w:eastAsiaTheme="minorHAnsi" w:hAnsi="RotisSerif" w:cs="Arial"/>
                <w:b/>
                <w:bCs/>
                <w:color w:val="000000"/>
                <w:szCs w:val="24"/>
                <w:lang w:eastAsia="en-US"/>
              </w:rPr>
              <w:t>Nemocnice s poliklinikou Havířov</w:t>
            </w:r>
          </w:p>
        </w:tc>
      </w:tr>
      <w:tr w:rsidR="0038755D" w:rsidRPr="003F5CAD" w14:paraId="46262C3B" w14:textId="77777777" w:rsidTr="00B42B41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761A895B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7314572D" w14:textId="7A21C9D3" w:rsidR="0038755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7D489C6F" w14:textId="77777777" w:rsidR="00F733FA" w:rsidRPr="003F5CAD" w:rsidRDefault="00F733FA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6E614192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41D715B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49CF0672" w14:textId="77777777" w:rsidR="0038755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2CCBA861" w14:textId="77777777" w:rsidR="00F733FA" w:rsidRDefault="00F733FA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18927884" w14:textId="26372679" w:rsidR="00F733FA" w:rsidRPr="003F5CAD" w:rsidRDefault="00F733FA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</w:tc>
      </w:tr>
      <w:tr w:rsidR="0038755D" w:rsidRPr="003F5CAD" w14:paraId="594EC11D" w14:textId="77777777" w:rsidTr="00F733FA">
        <w:trPr>
          <w:trHeight w:val="285"/>
        </w:trPr>
        <w:tc>
          <w:tcPr>
            <w:tcW w:w="3652" w:type="dxa"/>
            <w:tcBorders>
              <w:top w:val="single" w:sz="4" w:space="0" w:color="auto"/>
            </w:tcBorders>
          </w:tcPr>
          <w:p w14:paraId="22699206" w14:textId="66377F76" w:rsidR="000353E2" w:rsidRPr="0038755D" w:rsidRDefault="000353E2" w:rsidP="000353E2">
            <w:pPr>
              <w:rPr>
                <w:rFonts w:ascii="RotisSerif" w:hAnsi="RotisSerif"/>
                <w:color w:val="808080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Mgr. </w:t>
            </w:r>
            <w:r w:rsidR="00F733FA">
              <w:rPr>
                <w:rFonts w:ascii="RotisSerif" w:hAnsi="RotisSerif" w:cs="Arial"/>
                <w:szCs w:val="24"/>
              </w:rPr>
              <w:t>Milan Filípek</w:t>
            </w:r>
          </w:p>
          <w:p w14:paraId="402EEE0D" w14:textId="11CD4D4B" w:rsidR="0038755D" w:rsidRPr="003F5CAD" w:rsidRDefault="000353E2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na základě plné moci </w:t>
            </w:r>
          </w:p>
        </w:tc>
        <w:tc>
          <w:tcPr>
            <w:tcW w:w="1701" w:type="dxa"/>
            <w:vMerge/>
          </w:tcPr>
          <w:p w14:paraId="636F3FDD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6CF0B346" w14:textId="77777777" w:rsidR="00F733FA" w:rsidRDefault="00F733FA" w:rsidP="00F733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tisSerif" w:hAnsi="RotisSerif" w:cs="Arial"/>
                <w:szCs w:val="24"/>
                <w:lang w:eastAsia="en-US"/>
              </w:rPr>
            </w:pPr>
            <w:r>
              <w:rPr>
                <w:rFonts w:ascii="RotisSerif" w:hAnsi="RotisSerif" w:cs="Arial"/>
                <w:szCs w:val="24"/>
                <w:lang w:eastAsia="en-US"/>
              </w:rPr>
              <w:t xml:space="preserve">Ing. Norbert </w:t>
            </w:r>
            <w:proofErr w:type="spellStart"/>
            <w:r>
              <w:rPr>
                <w:rFonts w:ascii="RotisSerif" w:hAnsi="RotisSerif" w:cs="Arial"/>
                <w:szCs w:val="24"/>
                <w:lang w:eastAsia="en-US"/>
              </w:rPr>
              <w:t>Schellong</w:t>
            </w:r>
            <w:proofErr w:type="spellEnd"/>
            <w:r>
              <w:rPr>
                <w:rFonts w:ascii="RotisSerif" w:hAnsi="RotisSerif" w:cs="Arial"/>
                <w:szCs w:val="24"/>
                <w:lang w:eastAsia="en-US"/>
              </w:rPr>
              <w:t>, MPH</w:t>
            </w:r>
          </w:p>
          <w:p w14:paraId="03DD3BE0" w14:textId="35799967" w:rsidR="0038755D" w:rsidRPr="00B42B41" w:rsidRDefault="00F733FA" w:rsidP="00F733FA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  <w:lang w:eastAsia="en-US"/>
              </w:rPr>
              <w:t>ředitel</w:t>
            </w:r>
          </w:p>
        </w:tc>
      </w:tr>
    </w:tbl>
    <w:p w14:paraId="3D534CFA" w14:textId="77777777" w:rsidR="00C32CC5" w:rsidRDefault="00C32CC5" w:rsidP="00EF3911">
      <w:pPr>
        <w:rPr>
          <w:rFonts w:ascii="RotisSerif" w:hAnsi="RotisSerif"/>
          <w:szCs w:val="24"/>
        </w:rPr>
        <w:sectPr w:rsidR="00C32CC5" w:rsidSect="00C32C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794" w:footer="454" w:gutter="0"/>
          <w:cols w:space="708"/>
          <w:docGrid w:linePitch="326"/>
        </w:sectPr>
      </w:pPr>
    </w:p>
    <w:p w14:paraId="3D0ACCE8" w14:textId="6263A9DC" w:rsidR="00BC0C22" w:rsidRDefault="00BC0C22" w:rsidP="00EF3911">
      <w:pPr>
        <w:rPr>
          <w:rFonts w:ascii="RotisSerif" w:hAnsi="RotisSerif"/>
          <w:szCs w:val="24"/>
        </w:rPr>
      </w:pPr>
    </w:p>
    <w:p w14:paraId="34FBCFF1" w14:textId="77777777" w:rsidR="00BC0C22" w:rsidRPr="000F3F2A" w:rsidRDefault="00BC0C22" w:rsidP="00BC0C22">
      <w:pPr>
        <w:pStyle w:val="LEG1"/>
        <w:numPr>
          <w:ilvl w:val="0"/>
          <w:numId w:val="0"/>
        </w:numPr>
        <w:spacing w:after="0"/>
        <w:rPr>
          <w:rFonts w:cs="Times New Roman"/>
          <w:b/>
          <w:color w:val="000000" w:themeColor="text1"/>
        </w:rPr>
      </w:pPr>
      <w:bookmarkStart w:id="3" w:name="_Ref419192718"/>
      <w:bookmarkStart w:id="4" w:name="_Ref419192082"/>
      <w:r w:rsidRPr="000F3F2A">
        <w:rPr>
          <w:rFonts w:cs="Times New Roman"/>
          <w:b/>
          <w:color w:val="000000" w:themeColor="text1"/>
        </w:rPr>
        <w:t xml:space="preserve">Příloha č. 1 – </w:t>
      </w:r>
      <w:bookmarkStart w:id="5" w:name="_Hlk67312980"/>
      <w:r w:rsidRPr="000F3F2A">
        <w:rPr>
          <w:rFonts w:cs="Times New Roman"/>
          <w:b/>
          <w:color w:val="000000" w:themeColor="text1"/>
        </w:rPr>
        <w:t xml:space="preserve">specifikace zboží, </w:t>
      </w:r>
      <w:r w:rsidRPr="000F3F2A">
        <w:rPr>
          <w:b/>
        </w:rPr>
        <w:t>výše bonusu a obratu</w:t>
      </w:r>
      <w:bookmarkEnd w:id="5"/>
    </w:p>
    <w:p w14:paraId="3B651A35" w14:textId="77777777" w:rsidR="00BC0C22" w:rsidRPr="000F3F2A" w:rsidRDefault="00BC0C22" w:rsidP="00BC0C22">
      <w:pPr>
        <w:pStyle w:val="LEG1"/>
        <w:numPr>
          <w:ilvl w:val="0"/>
          <w:numId w:val="0"/>
        </w:numPr>
        <w:spacing w:after="0"/>
        <w:rPr>
          <w:rFonts w:cs="Times New Roman"/>
          <w:b/>
          <w:color w:val="000000" w:themeColor="text1"/>
        </w:rPr>
      </w:pPr>
    </w:p>
    <w:p w14:paraId="24784500" w14:textId="77777777" w:rsidR="00BC0C22" w:rsidRPr="000F3F2A" w:rsidRDefault="00BC0C22" w:rsidP="00EF3911">
      <w:pPr>
        <w:rPr>
          <w:rFonts w:ascii="RotisSerif" w:hAnsi="RotisSerif"/>
          <w:szCs w:val="24"/>
        </w:rPr>
      </w:pPr>
      <w:bookmarkStart w:id="6" w:name="_GoBack"/>
      <w:bookmarkEnd w:id="3"/>
      <w:bookmarkEnd w:id="4"/>
      <w:bookmarkEnd w:id="6"/>
    </w:p>
    <w:sectPr w:rsidR="00BC0C22" w:rsidRPr="000F3F2A" w:rsidSect="00C32CC5">
      <w:headerReference w:type="default" r:id="rId13"/>
      <w:footerReference w:type="default" r:id="rId14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4D79" w14:textId="77777777" w:rsidR="008A7F6D" w:rsidRDefault="008A7F6D" w:rsidP="0038755D">
      <w:r>
        <w:separator/>
      </w:r>
    </w:p>
  </w:endnote>
  <w:endnote w:type="continuationSeparator" w:id="0">
    <w:p w14:paraId="348C6A4C" w14:textId="77777777" w:rsidR="008A7F6D" w:rsidRDefault="008A7F6D" w:rsidP="0038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erif">
    <w:panose1 w:val="02070500000000000000"/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20A2" w14:textId="77777777" w:rsidR="00C32CC5" w:rsidRDefault="00186A90" w:rsidP="00B42B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2C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94AEF0" w14:textId="77777777" w:rsidR="00C32CC5" w:rsidRDefault="00C32C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7CC2" w14:textId="77777777" w:rsidR="00C32CC5" w:rsidRPr="00EF3911" w:rsidRDefault="00C32CC5" w:rsidP="00B42B41">
    <w:pPr>
      <w:pStyle w:val="Zpat"/>
      <w:framePr w:wrap="around" w:vAnchor="text" w:hAnchor="margin" w:xAlign="center" w:y="1"/>
      <w:rPr>
        <w:rStyle w:val="slostrnky"/>
        <w:rFonts w:ascii="RotisSerif" w:hAnsi="RotisSerif"/>
        <w:sz w:val="24"/>
      </w:rPr>
    </w:pPr>
    <w:r w:rsidRPr="00EF3911">
      <w:rPr>
        <w:rStyle w:val="slostrnky"/>
        <w:rFonts w:ascii="RotisSerif" w:hAnsi="RotisSerif"/>
        <w:sz w:val="24"/>
      </w:rPr>
      <w:t xml:space="preserve">Strana </w:t>
    </w:r>
    <w:r w:rsidR="00186A90" w:rsidRPr="00EF3911">
      <w:rPr>
        <w:rStyle w:val="slostrnky"/>
        <w:rFonts w:ascii="RotisSerif" w:hAnsi="RotisSerif"/>
        <w:sz w:val="24"/>
      </w:rPr>
      <w:fldChar w:fldCharType="begin"/>
    </w:r>
    <w:r w:rsidRPr="00EF3911">
      <w:rPr>
        <w:rStyle w:val="slostrnky"/>
        <w:rFonts w:ascii="RotisSerif" w:hAnsi="RotisSerif"/>
        <w:sz w:val="24"/>
      </w:rPr>
      <w:instrText xml:space="preserve">PAGE  </w:instrText>
    </w:r>
    <w:r w:rsidR="00186A90" w:rsidRPr="00EF3911">
      <w:rPr>
        <w:rStyle w:val="slostrnky"/>
        <w:rFonts w:ascii="RotisSerif" w:hAnsi="RotisSerif"/>
        <w:sz w:val="24"/>
      </w:rPr>
      <w:fldChar w:fldCharType="separate"/>
    </w:r>
    <w:r w:rsidR="003F6CD2">
      <w:rPr>
        <w:rStyle w:val="slostrnky"/>
        <w:rFonts w:ascii="RotisSerif" w:hAnsi="RotisSerif"/>
        <w:noProof/>
        <w:sz w:val="24"/>
      </w:rPr>
      <w:t>1</w:t>
    </w:r>
    <w:r w:rsidR="00186A90" w:rsidRPr="00EF3911">
      <w:rPr>
        <w:rStyle w:val="slostrnky"/>
        <w:rFonts w:ascii="RotisSerif" w:hAnsi="RotisSerif"/>
        <w:sz w:val="24"/>
      </w:rPr>
      <w:fldChar w:fldCharType="end"/>
    </w:r>
  </w:p>
  <w:p w14:paraId="03DC0701" w14:textId="77777777" w:rsidR="00C32CC5" w:rsidRDefault="00C32C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4E26" w14:textId="77777777" w:rsidR="001F698B" w:rsidRDefault="001F698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D45B" w14:textId="77777777" w:rsidR="00C32CC5" w:rsidRPr="00054071" w:rsidRDefault="00C32CC5">
    <w:pPr>
      <w:pStyle w:val="Zpat"/>
      <w:jc w:val="center"/>
      <w:rPr>
        <w:rFonts w:ascii="RotisSerif" w:hAnsi="RotisSerif"/>
        <w:sz w:val="24"/>
      </w:rPr>
    </w:pPr>
  </w:p>
  <w:p w14:paraId="47566506" w14:textId="77777777" w:rsidR="00C32CC5" w:rsidRDefault="00C32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96E4" w14:textId="77777777" w:rsidR="008A7F6D" w:rsidRDefault="008A7F6D" w:rsidP="0038755D">
      <w:r>
        <w:separator/>
      </w:r>
    </w:p>
  </w:footnote>
  <w:footnote w:type="continuationSeparator" w:id="0">
    <w:p w14:paraId="1A9EB836" w14:textId="77777777" w:rsidR="008A7F6D" w:rsidRDefault="008A7F6D" w:rsidP="0038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E257" w14:textId="77777777" w:rsidR="001F698B" w:rsidRDefault="001F69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5ED3" w14:textId="77777777" w:rsidR="00C32CC5" w:rsidRDefault="00C32CC5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D957" w14:textId="77777777" w:rsidR="001F698B" w:rsidRDefault="001F698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43EA" w14:textId="77777777" w:rsidR="00C32CC5" w:rsidRDefault="00C32CC5" w:rsidP="00C32CC5">
    <w:pPr>
      <w:widowControl w:val="0"/>
      <w:autoSpaceDE w:val="0"/>
      <w:autoSpaceDN w:val="0"/>
      <w:adjustRightInd w:val="0"/>
      <w:spacing w:after="180"/>
      <w:jc w:val="center"/>
    </w:pPr>
    <w:r w:rsidRPr="005F0DCC">
      <w:rPr>
        <w:rFonts w:ascii="RotisSerif" w:hAnsi="RotisSerif" w:cs="Arial"/>
        <w:b/>
        <w:bCs/>
        <w:color w:val="FF0000"/>
      </w:rPr>
      <w:t>OBCHODNÍ TAJEMSTVÍ – NEZVEŘEJŇOVAT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AA6"/>
    <w:multiLevelType w:val="multilevel"/>
    <w:tmpl w:val="95AA3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4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290A12FD"/>
    <w:multiLevelType w:val="multilevel"/>
    <w:tmpl w:val="534AC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22780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C37EFA"/>
    <w:multiLevelType w:val="hybridMultilevel"/>
    <w:tmpl w:val="DC7410DC"/>
    <w:lvl w:ilvl="0" w:tplc="6BAC186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3D148E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3042"/>
    <w:multiLevelType w:val="multilevel"/>
    <w:tmpl w:val="F16A382A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8725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727276"/>
    <w:multiLevelType w:val="hybridMultilevel"/>
    <w:tmpl w:val="D6645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87C5B01"/>
    <w:multiLevelType w:val="hybridMultilevel"/>
    <w:tmpl w:val="1714D5EC"/>
    <w:lvl w:ilvl="0" w:tplc="FAF41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5D"/>
    <w:rsid w:val="00014B2F"/>
    <w:rsid w:val="00014BE5"/>
    <w:rsid w:val="00015E62"/>
    <w:rsid w:val="000213BD"/>
    <w:rsid w:val="0003185B"/>
    <w:rsid w:val="00034A42"/>
    <w:rsid w:val="000353E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554F1"/>
    <w:rsid w:val="00062047"/>
    <w:rsid w:val="00080B2B"/>
    <w:rsid w:val="00080F8D"/>
    <w:rsid w:val="0008462E"/>
    <w:rsid w:val="00087725"/>
    <w:rsid w:val="000877B5"/>
    <w:rsid w:val="000947B4"/>
    <w:rsid w:val="000B0D43"/>
    <w:rsid w:val="000B1B7E"/>
    <w:rsid w:val="000B1F72"/>
    <w:rsid w:val="000D0428"/>
    <w:rsid w:val="000F01EF"/>
    <w:rsid w:val="000F3010"/>
    <w:rsid w:val="000F3F2A"/>
    <w:rsid w:val="000F46BD"/>
    <w:rsid w:val="000F7234"/>
    <w:rsid w:val="000F7524"/>
    <w:rsid w:val="000F7747"/>
    <w:rsid w:val="001063A1"/>
    <w:rsid w:val="0010714D"/>
    <w:rsid w:val="00111854"/>
    <w:rsid w:val="00115DEB"/>
    <w:rsid w:val="001160B6"/>
    <w:rsid w:val="00116530"/>
    <w:rsid w:val="0011727B"/>
    <w:rsid w:val="00117DAB"/>
    <w:rsid w:val="00131530"/>
    <w:rsid w:val="001333D1"/>
    <w:rsid w:val="00133D44"/>
    <w:rsid w:val="001378F8"/>
    <w:rsid w:val="001423EA"/>
    <w:rsid w:val="00144495"/>
    <w:rsid w:val="00152BB4"/>
    <w:rsid w:val="00154245"/>
    <w:rsid w:val="0015659B"/>
    <w:rsid w:val="0015778D"/>
    <w:rsid w:val="00157B30"/>
    <w:rsid w:val="00160896"/>
    <w:rsid w:val="001615DC"/>
    <w:rsid w:val="00172AF4"/>
    <w:rsid w:val="00173564"/>
    <w:rsid w:val="001737AA"/>
    <w:rsid w:val="00174139"/>
    <w:rsid w:val="00181BE4"/>
    <w:rsid w:val="00186A90"/>
    <w:rsid w:val="00190619"/>
    <w:rsid w:val="00190DAD"/>
    <w:rsid w:val="001964E4"/>
    <w:rsid w:val="00197501"/>
    <w:rsid w:val="001A5FCE"/>
    <w:rsid w:val="001A7BE1"/>
    <w:rsid w:val="001B1DF2"/>
    <w:rsid w:val="001D0C74"/>
    <w:rsid w:val="001D38D1"/>
    <w:rsid w:val="001D562D"/>
    <w:rsid w:val="001D7FB0"/>
    <w:rsid w:val="001E4631"/>
    <w:rsid w:val="001F698B"/>
    <w:rsid w:val="001F7044"/>
    <w:rsid w:val="001F77D8"/>
    <w:rsid w:val="0020358E"/>
    <w:rsid w:val="002251F3"/>
    <w:rsid w:val="00231A76"/>
    <w:rsid w:val="00240C0D"/>
    <w:rsid w:val="002449F7"/>
    <w:rsid w:val="00246D35"/>
    <w:rsid w:val="00252319"/>
    <w:rsid w:val="002562FE"/>
    <w:rsid w:val="00267928"/>
    <w:rsid w:val="00267D7C"/>
    <w:rsid w:val="00270194"/>
    <w:rsid w:val="002705A3"/>
    <w:rsid w:val="002741E3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F58"/>
    <w:rsid w:val="002D7A14"/>
    <w:rsid w:val="002E082F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53B8"/>
    <w:rsid w:val="00376224"/>
    <w:rsid w:val="0038755D"/>
    <w:rsid w:val="00392905"/>
    <w:rsid w:val="003A00AE"/>
    <w:rsid w:val="003A09DF"/>
    <w:rsid w:val="003A1CEA"/>
    <w:rsid w:val="003B169C"/>
    <w:rsid w:val="003B38DD"/>
    <w:rsid w:val="003B5681"/>
    <w:rsid w:val="003B73C6"/>
    <w:rsid w:val="003C7238"/>
    <w:rsid w:val="003E2CC1"/>
    <w:rsid w:val="003E5033"/>
    <w:rsid w:val="003F1546"/>
    <w:rsid w:val="003F6CD2"/>
    <w:rsid w:val="003F73C5"/>
    <w:rsid w:val="00400C91"/>
    <w:rsid w:val="0040255C"/>
    <w:rsid w:val="004051DE"/>
    <w:rsid w:val="00411A37"/>
    <w:rsid w:val="00416087"/>
    <w:rsid w:val="004227C9"/>
    <w:rsid w:val="00427AC6"/>
    <w:rsid w:val="0043344E"/>
    <w:rsid w:val="00434337"/>
    <w:rsid w:val="00436D82"/>
    <w:rsid w:val="004379D8"/>
    <w:rsid w:val="0044099E"/>
    <w:rsid w:val="00443978"/>
    <w:rsid w:val="00447282"/>
    <w:rsid w:val="00450335"/>
    <w:rsid w:val="00452FB7"/>
    <w:rsid w:val="00456000"/>
    <w:rsid w:val="004644BF"/>
    <w:rsid w:val="00470CDA"/>
    <w:rsid w:val="004711A9"/>
    <w:rsid w:val="00477236"/>
    <w:rsid w:val="00477CD6"/>
    <w:rsid w:val="00484A58"/>
    <w:rsid w:val="00490A9E"/>
    <w:rsid w:val="004936B4"/>
    <w:rsid w:val="004951A1"/>
    <w:rsid w:val="004B2432"/>
    <w:rsid w:val="004B2DAB"/>
    <w:rsid w:val="004B402F"/>
    <w:rsid w:val="004C72D5"/>
    <w:rsid w:val="004D6C8E"/>
    <w:rsid w:val="004D7ADE"/>
    <w:rsid w:val="004E50CD"/>
    <w:rsid w:val="004F0C3B"/>
    <w:rsid w:val="00506EA3"/>
    <w:rsid w:val="005079AB"/>
    <w:rsid w:val="00516BFF"/>
    <w:rsid w:val="00517199"/>
    <w:rsid w:val="0053195C"/>
    <w:rsid w:val="00532C53"/>
    <w:rsid w:val="00537D01"/>
    <w:rsid w:val="00540B26"/>
    <w:rsid w:val="00541B55"/>
    <w:rsid w:val="00542BB6"/>
    <w:rsid w:val="00544489"/>
    <w:rsid w:val="00552BE1"/>
    <w:rsid w:val="00553E7B"/>
    <w:rsid w:val="005545CA"/>
    <w:rsid w:val="00557574"/>
    <w:rsid w:val="005622CE"/>
    <w:rsid w:val="005659CA"/>
    <w:rsid w:val="005877CD"/>
    <w:rsid w:val="00595B7A"/>
    <w:rsid w:val="00595EEA"/>
    <w:rsid w:val="005C5D91"/>
    <w:rsid w:val="005C7B7D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8CE"/>
    <w:rsid w:val="00632C13"/>
    <w:rsid w:val="0064643A"/>
    <w:rsid w:val="00655D97"/>
    <w:rsid w:val="00657B89"/>
    <w:rsid w:val="00662D7A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C6442"/>
    <w:rsid w:val="006C6480"/>
    <w:rsid w:val="006C6F6A"/>
    <w:rsid w:val="006D66F5"/>
    <w:rsid w:val="006D7AE5"/>
    <w:rsid w:val="006E5F50"/>
    <w:rsid w:val="006E64F7"/>
    <w:rsid w:val="006E72F5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0834"/>
    <w:rsid w:val="0073236D"/>
    <w:rsid w:val="00735556"/>
    <w:rsid w:val="00737C95"/>
    <w:rsid w:val="007433C8"/>
    <w:rsid w:val="00744807"/>
    <w:rsid w:val="007465D0"/>
    <w:rsid w:val="00751C07"/>
    <w:rsid w:val="007534D3"/>
    <w:rsid w:val="00754255"/>
    <w:rsid w:val="00761B25"/>
    <w:rsid w:val="007840A2"/>
    <w:rsid w:val="00785A1F"/>
    <w:rsid w:val="0079637D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C2085"/>
    <w:rsid w:val="007C4995"/>
    <w:rsid w:val="007C6F5F"/>
    <w:rsid w:val="007D29A9"/>
    <w:rsid w:val="007E0E7E"/>
    <w:rsid w:val="007E2B91"/>
    <w:rsid w:val="007E3077"/>
    <w:rsid w:val="007E3E87"/>
    <w:rsid w:val="007E71A8"/>
    <w:rsid w:val="007F04C2"/>
    <w:rsid w:val="007F0AD5"/>
    <w:rsid w:val="007F63C5"/>
    <w:rsid w:val="00801042"/>
    <w:rsid w:val="00801973"/>
    <w:rsid w:val="00810CAC"/>
    <w:rsid w:val="0081547D"/>
    <w:rsid w:val="008174BC"/>
    <w:rsid w:val="0082195A"/>
    <w:rsid w:val="0083751B"/>
    <w:rsid w:val="00840D0D"/>
    <w:rsid w:val="00841AC4"/>
    <w:rsid w:val="0084348A"/>
    <w:rsid w:val="0085168C"/>
    <w:rsid w:val="0085265E"/>
    <w:rsid w:val="00855ABC"/>
    <w:rsid w:val="00862397"/>
    <w:rsid w:val="00863479"/>
    <w:rsid w:val="00865242"/>
    <w:rsid w:val="00876F12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A7F6D"/>
    <w:rsid w:val="008B305F"/>
    <w:rsid w:val="008B7D6B"/>
    <w:rsid w:val="008C36E1"/>
    <w:rsid w:val="008C4E93"/>
    <w:rsid w:val="008C609F"/>
    <w:rsid w:val="008D26B1"/>
    <w:rsid w:val="008D2766"/>
    <w:rsid w:val="008D5CEC"/>
    <w:rsid w:val="008E66DB"/>
    <w:rsid w:val="008E6D5C"/>
    <w:rsid w:val="008F2F79"/>
    <w:rsid w:val="008F348B"/>
    <w:rsid w:val="008F4671"/>
    <w:rsid w:val="008F781D"/>
    <w:rsid w:val="008F7B8F"/>
    <w:rsid w:val="009003B1"/>
    <w:rsid w:val="00904638"/>
    <w:rsid w:val="00907C58"/>
    <w:rsid w:val="00913F2D"/>
    <w:rsid w:val="0091467B"/>
    <w:rsid w:val="009218ED"/>
    <w:rsid w:val="00923E20"/>
    <w:rsid w:val="0092620D"/>
    <w:rsid w:val="009265AE"/>
    <w:rsid w:val="00934256"/>
    <w:rsid w:val="00936C50"/>
    <w:rsid w:val="009475CA"/>
    <w:rsid w:val="00947991"/>
    <w:rsid w:val="009527EC"/>
    <w:rsid w:val="0095288C"/>
    <w:rsid w:val="00954419"/>
    <w:rsid w:val="009565C4"/>
    <w:rsid w:val="009622FF"/>
    <w:rsid w:val="0096731A"/>
    <w:rsid w:val="00970E16"/>
    <w:rsid w:val="0097439B"/>
    <w:rsid w:val="00974490"/>
    <w:rsid w:val="00976EDE"/>
    <w:rsid w:val="009838C0"/>
    <w:rsid w:val="009A055D"/>
    <w:rsid w:val="009A2FB7"/>
    <w:rsid w:val="009A6570"/>
    <w:rsid w:val="009C17FE"/>
    <w:rsid w:val="009C389E"/>
    <w:rsid w:val="009D3D97"/>
    <w:rsid w:val="009D4455"/>
    <w:rsid w:val="009E54BE"/>
    <w:rsid w:val="009E765E"/>
    <w:rsid w:val="009E7766"/>
    <w:rsid w:val="00A030ED"/>
    <w:rsid w:val="00A059BD"/>
    <w:rsid w:val="00A102A1"/>
    <w:rsid w:val="00A10ED6"/>
    <w:rsid w:val="00A13CF1"/>
    <w:rsid w:val="00A16E35"/>
    <w:rsid w:val="00A4136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5996"/>
    <w:rsid w:val="00A65D6B"/>
    <w:rsid w:val="00A65F60"/>
    <w:rsid w:val="00A72F15"/>
    <w:rsid w:val="00A75150"/>
    <w:rsid w:val="00A755A8"/>
    <w:rsid w:val="00A9293B"/>
    <w:rsid w:val="00A93E4C"/>
    <w:rsid w:val="00A96F66"/>
    <w:rsid w:val="00A970A8"/>
    <w:rsid w:val="00AA2B27"/>
    <w:rsid w:val="00AA377A"/>
    <w:rsid w:val="00AA4564"/>
    <w:rsid w:val="00AB2194"/>
    <w:rsid w:val="00AB4FA7"/>
    <w:rsid w:val="00AB588D"/>
    <w:rsid w:val="00AB61D0"/>
    <w:rsid w:val="00AC0249"/>
    <w:rsid w:val="00AD013D"/>
    <w:rsid w:val="00AD4B4C"/>
    <w:rsid w:val="00AE4A2A"/>
    <w:rsid w:val="00AF765D"/>
    <w:rsid w:val="00B00430"/>
    <w:rsid w:val="00B03A5B"/>
    <w:rsid w:val="00B041CC"/>
    <w:rsid w:val="00B124E3"/>
    <w:rsid w:val="00B14E24"/>
    <w:rsid w:val="00B232AC"/>
    <w:rsid w:val="00B36770"/>
    <w:rsid w:val="00B42B41"/>
    <w:rsid w:val="00B52FAC"/>
    <w:rsid w:val="00B56F96"/>
    <w:rsid w:val="00B57DAE"/>
    <w:rsid w:val="00B637DC"/>
    <w:rsid w:val="00B64040"/>
    <w:rsid w:val="00B70E04"/>
    <w:rsid w:val="00B840CB"/>
    <w:rsid w:val="00B849D5"/>
    <w:rsid w:val="00B8571D"/>
    <w:rsid w:val="00B924DA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0C22"/>
    <w:rsid w:val="00BC1A2B"/>
    <w:rsid w:val="00BC3423"/>
    <w:rsid w:val="00BC4BEE"/>
    <w:rsid w:val="00BE2921"/>
    <w:rsid w:val="00BE5CCA"/>
    <w:rsid w:val="00BE7C08"/>
    <w:rsid w:val="00BF1609"/>
    <w:rsid w:val="00C00F6C"/>
    <w:rsid w:val="00C043B7"/>
    <w:rsid w:val="00C05391"/>
    <w:rsid w:val="00C12AF0"/>
    <w:rsid w:val="00C13F17"/>
    <w:rsid w:val="00C21D9D"/>
    <w:rsid w:val="00C23245"/>
    <w:rsid w:val="00C2365E"/>
    <w:rsid w:val="00C23A16"/>
    <w:rsid w:val="00C25304"/>
    <w:rsid w:val="00C26DF9"/>
    <w:rsid w:val="00C32CC5"/>
    <w:rsid w:val="00C33773"/>
    <w:rsid w:val="00C41E22"/>
    <w:rsid w:val="00C44E0E"/>
    <w:rsid w:val="00C45779"/>
    <w:rsid w:val="00C618F8"/>
    <w:rsid w:val="00C62279"/>
    <w:rsid w:val="00C631AA"/>
    <w:rsid w:val="00C77F67"/>
    <w:rsid w:val="00C80223"/>
    <w:rsid w:val="00C814B2"/>
    <w:rsid w:val="00C8273D"/>
    <w:rsid w:val="00C91611"/>
    <w:rsid w:val="00C917A5"/>
    <w:rsid w:val="00C9775E"/>
    <w:rsid w:val="00CA14EA"/>
    <w:rsid w:val="00CA24FF"/>
    <w:rsid w:val="00CA47D8"/>
    <w:rsid w:val="00CB3D77"/>
    <w:rsid w:val="00CB5A8E"/>
    <w:rsid w:val="00CC0EEF"/>
    <w:rsid w:val="00CC1A56"/>
    <w:rsid w:val="00CD0B54"/>
    <w:rsid w:val="00CD5FD1"/>
    <w:rsid w:val="00CE17B5"/>
    <w:rsid w:val="00CE412E"/>
    <w:rsid w:val="00CE42A5"/>
    <w:rsid w:val="00CF2E3C"/>
    <w:rsid w:val="00CF3B3B"/>
    <w:rsid w:val="00CF6B00"/>
    <w:rsid w:val="00D02AE3"/>
    <w:rsid w:val="00D060E6"/>
    <w:rsid w:val="00D0629F"/>
    <w:rsid w:val="00D256B8"/>
    <w:rsid w:val="00D36554"/>
    <w:rsid w:val="00D42642"/>
    <w:rsid w:val="00D45AF4"/>
    <w:rsid w:val="00D5563A"/>
    <w:rsid w:val="00D56BAB"/>
    <w:rsid w:val="00D672A5"/>
    <w:rsid w:val="00D679A4"/>
    <w:rsid w:val="00D81DBD"/>
    <w:rsid w:val="00D93A09"/>
    <w:rsid w:val="00D940B2"/>
    <w:rsid w:val="00D948E8"/>
    <w:rsid w:val="00D96028"/>
    <w:rsid w:val="00DA2362"/>
    <w:rsid w:val="00DA339B"/>
    <w:rsid w:val="00DA611D"/>
    <w:rsid w:val="00DB031E"/>
    <w:rsid w:val="00DB2E2A"/>
    <w:rsid w:val="00DB5A9E"/>
    <w:rsid w:val="00DB74D6"/>
    <w:rsid w:val="00DC203A"/>
    <w:rsid w:val="00DC6EC9"/>
    <w:rsid w:val="00DD416C"/>
    <w:rsid w:val="00DD4B0B"/>
    <w:rsid w:val="00DD6513"/>
    <w:rsid w:val="00DE14BB"/>
    <w:rsid w:val="00DE2C57"/>
    <w:rsid w:val="00DF1364"/>
    <w:rsid w:val="00DF20E7"/>
    <w:rsid w:val="00DF56DA"/>
    <w:rsid w:val="00E00EAA"/>
    <w:rsid w:val="00E04436"/>
    <w:rsid w:val="00E04983"/>
    <w:rsid w:val="00E06D92"/>
    <w:rsid w:val="00E10019"/>
    <w:rsid w:val="00E148D4"/>
    <w:rsid w:val="00E21551"/>
    <w:rsid w:val="00E24222"/>
    <w:rsid w:val="00E27E5D"/>
    <w:rsid w:val="00E33282"/>
    <w:rsid w:val="00E54217"/>
    <w:rsid w:val="00E55310"/>
    <w:rsid w:val="00E5694C"/>
    <w:rsid w:val="00E575CA"/>
    <w:rsid w:val="00E60905"/>
    <w:rsid w:val="00E748A8"/>
    <w:rsid w:val="00E76E5E"/>
    <w:rsid w:val="00E77A14"/>
    <w:rsid w:val="00E819DF"/>
    <w:rsid w:val="00E84FBA"/>
    <w:rsid w:val="00EA0133"/>
    <w:rsid w:val="00EA0310"/>
    <w:rsid w:val="00EA6891"/>
    <w:rsid w:val="00EB3E0D"/>
    <w:rsid w:val="00EB5A14"/>
    <w:rsid w:val="00EB6E5D"/>
    <w:rsid w:val="00EB7391"/>
    <w:rsid w:val="00EC5139"/>
    <w:rsid w:val="00EC5A40"/>
    <w:rsid w:val="00EE05A7"/>
    <w:rsid w:val="00EE40EC"/>
    <w:rsid w:val="00EF3911"/>
    <w:rsid w:val="00F057A3"/>
    <w:rsid w:val="00F1797C"/>
    <w:rsid w:val="00F27503"/>
    <w:rsid w:val="00F30513"/>
    <w:rsid w:val="00F333DE"/>
    <w:rsid w:val="00F63768"/>
    <w:rsid w:val="00F656F9"/>
    <w:rsid w:val="00F733FA"/>
    <w:rsid w:val="00F75758"/>
    <w:rsid w:val="00F759C0"/>
    <w:rsid w:val="00F806CE"/>
    <w:rsid w:val="00F838F0"/>
    <w:rsid w:val="00F87E39"/>
    <w:rsid w:val="00FA2660"/>
    <w:rsid w:val="00FA54AB"/>
    <w:rsid w:val="00FB5B13"/>
    <w:rsid w:val="00FB7414"/>
    <w:rsid w:val="00FC1014"/>
    <w:rsid w:val="00FC4790"/>
    <w:rsid w:val="00FC519A"/>
    <w:rsid w:val="00FD1379"/>
    <w:rsid w:val="00FD4DD5"/>
    <w:rsid w:val="00FD6084"/>
    <w:rsid w:val="00FE2920"/>
    <w:rsid w:val="00FE3C40"/>
    <w:rsid w:val="00FE4355"/>
    <w:rsid w:val="00FE4EE8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71F35"/>
  <w15:docId w15:val="{D66AB3FF-E3E2-45CB-BAFB-9BB8813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5D"/>
    <w:pPr>
      <w:spacing w:after="0" w:line="240" w:lineRule="auto"/>
      <w:jc w:val="both"/>
    </w:pPr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Cs w:val="24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</w:pPr>
    <w:rPr>
      <w:rFonts w:ascii="RotisSerif" w:hAnsi="RotisSerif" w:cs="Arial"/>
      <w:szCs w:val="24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</w:pPr>
    <w:rPr>
      <w:rFonts w:ascii="RotisSerif" w:hAnsi="RotisSerif" w:cs="Arial"/>
      <w:szCs w:val="24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  <w:szCs w:val="24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  <w:szCs w:val="24"/>
    </w:rPr>
  </w:style>
  <w:style w:type="paragraph" w:styleId="Zkladntext">
    <w:name w:val="Body Text"/>
    <w:basedOn w:val="Normln"/>
    <w:link w:val="ZkladntextChar"/>
    <w:rsid w:val="0038755D"/>
  </w:style>
  <w:style w:type="character" w:customStyle="1" w:styleId="ZkladntextChar">
    <w:name w:val="Základní text Char"/>
    <w:basedOn w:val="Standardnpsmoodstavce"/>
    <w:link w:val="Zkladntext"/>
    <w:rsid w:val="0038755D"/>
    <w:rPr>
      <w:rFonts w:ascii="RotisSansSerif" w:eastAsia="Times New Roman" w:hAnsi="RotisSansSerif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8755D"/>
  </w:style>
  <w:style w:type="paragraph" w:styleId="Zhlav">
    <w:name w:val="header"/>
    <w:basedOn w:val="Normln"/>
    <w:link w:val="ZhlavChar"/>
    <w:uiPriority w:val="99"/>
    <w:unhideWhenUsed/>
    <w:rsid w:val="0038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55D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755D"/>
    <w:pPr>
      <w:ind w:left="708"/>
    </w:pPr>
  </w:style>
  <w:style w:type="paragraph" w:customStyle="1" w:styleId="Pololeti">
    <w:name w:val="Pololeti"/>
    <w:basedOn w:val="Normln"/>
    <w:qFormat/>
    <w:rsid w:val="0038755D"/>
    <w:pPr>
      <w:tabs>
        <w:tab w:val="num" w:pos="360"/>
      </w:tabs>
    </w:pPr>
    <w:rPr>
      <w:vanish/>
    </w:rPr>
  </w:style>
  <w:style w:type="paragraph" w:customStyle="1" w:styleId="Konec">
    <w:name w:val="Konec"/>
    <w:basedOn w:val="Pololeti"/>
    <w:qFormat/>
    <w:rsid w:val="0038755D"/>
    <w:pPr>
      <w:tabs>
        <w:tab w:val="clear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42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B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B41"/>
    <w:rPr>
      <w:rFonts w:ascii="RotisSansSerif" w:eastAsia="Times New Roman" w:hAnsi="RotisSansSerif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B41"/>
    <w:rPr>
      <w:rFonts w:ascii="RotisSansSerif" w:eastAsia="Times New Roman" w:hAnsi="RotisSansSerif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4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3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Alena Tuckova</cp:lastModifiedBy>
  <cp:revision>2</cp:revision>
  <dcterms:created xsi:type="dcterms:W3CDTF">2021-05-12T12:51:00Z</dcterms:created>
  <dcterms:modified xsi:type="dcterms:W3CDTF">2021-05-12T12:51:00Z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katerina.chmelova@bbraun.com</vt:lpwstr>
  </property>
  <property fmtid="{D5CDD505-2E9C-101B-9397-08002B2CF9AE}" pid="6" name="MSIP_Label_97735299-2a7d-4f7d-99cc-db352b8b5a9b_SetDate">
    <vt:lpwstr>2018-07-10T15:33:27.9324392+02:00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katerina.chmelova@bbraun.com</vt:lpwstr>
  </property>
  <property fmtid="{D5CDD505-2E9C-101B-9397-08002B2CF9AE}" pid="14" name="MSIP_Label_fd058493-e43f-432e-b8cc-adb7daa46640_SetDate">
    <vt:lpwstr>2018-07-10T15:33:27.9334392+02:00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