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151CC6" w:rsidRDefault="00576071" w:rsidP="00151CC6">
      <w:pPr>
        <w:spacing w:before="257" w:line="360" w:lineRule="auto"/>
        <w:ind w:left="452" w:right="452"/>
        <w:jc w:val="center"/>
        <w:rPr>
          <w:rFonts w:ascii="Georgia" w:hAnsi="Georgia" w:cs="Times New Roman"/>
          <w:b/>
          <w:sz w:val="32"/>
          <w:szCs w:val="32"/>
        </w:rPr>
      </w:pPr>
      <w:r w:rsidRPr="00151CC6">
        <w:rPr>
          <w:rFonts w:ascii="Georgia" w:hAnsi="Georgia" w:cs="Times New Roman"/>
          <w:b/>
          <w:sz w:val="32"/>
          <w:szCs w:val="32"/>
        </w:rPr>
        <w:t>NÁJEMNÍ SMLOUVA</w:t>
      </w:r>
    </w:p>
    <w:p w14:paraId="3FDBFFD8" w14:textId="77777777" w:rsidR="00576071" w:rsidRPr="00151CC6" w:rsidRDefault="00576071" w:rsidP="00151CC6">
      <w:pPr>
        <w:pStyle w:val="Zkladntext"/>
        <w:spacing w:before="188" w:line="360" w:lineRule="auto"/>
        <w:ind w:left="452" w:right="456"/>
        <w:jc w:val="center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uzavřená podle zákona č. 89/2012 Sb., občanský zákoník, ve znění pozdějších předpisů (dále jen „občanský zákoník“),</w:t>
      </w:r>
    </w:p>
    <w:p w14:paraId="75F2C8CC" w14:textId="1D1A3883" w:rsidR="00576071" w:rsidRDefault="00576071" w:rsidP="00151CC6">
      <w:pPr>
        <w:spacing w:before="8" w:line="360" w:lineRule="auto"/>
        <w:ind w:left="116" w:right="1383"/>
        <w:jc w:val="center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tato nájemní smlouva (dále jen „smlouva“), kterou níže uvedeného dne, měsíce a roku byla uzavřená mezi těmito smluvními stranami:</w:t>
      </w:r>
    </w:p>
    <w:p w14:paraId="11F6B828" w14:textId="77777777" w:rsidR="00151CC6" w:rsidRPr="00151CC6" w:rsidRDefault="00151CC6" w:rsidP="00151CC6">
      <w:pPr>
        <w:spacing w:before="8" w:line="360" w:lineRule="auto"/>
        <w:ind w:left="116" w:right="1383"/>
        <w:jc w:val="center"/>
        <w:rPr>
          <w:rFonts w:ascii="Georgia" w:hAnsi="Georgia" w:cs="Times New Roman"/>
          <w:sz w:val="24"/>
          <w:szCs w:val="24"/>
        </w:rPr>
      </w:pPr>
    </w:p>
    <w:p w14:paraId="7E0E3750" w14:textId="77777777" w:rsidR="00576071" w:rsidRPr="00151CC6" w:rsidRDefault="00576071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151CC6" w:rsidRDefault="00576071" w:rsidP="00151CC6">
      <w:pPr>
        <w:pStyle w:val="Nadpis1"/>
        <w:spacing w:line="360" w:lineRule="auto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Duha </w:t>
      </w:r>
      <w:proofErr w:type="spellStart"/>
      <w:r w:rsidRPr="00151CC6">
        <w:rPr>
          <w:rFonts w:ascii="Georgia" w:hAnsi="Georgia" w:cs="Times New Roman"/>
        </w:rPr>
        <w:t>Keška</w:t>
      </w:r>
      <w:proofErr w:type="spellEnd"/>
    </w:p>
    <w:p w14:paraId="26BFBA02" w14:textId="77777777" w:rsidR="00576071" w:rsidRPr="00151CC6" w:rsidRDefault="00576071" w:rsidP="00151CC6">
      <w:pPr>
        <w:pStyle w:val="Zkladntext"/>
        <w:spacing w:before="2" w:line="360" w:lineRule="auto"/>
        <w:ind w:left="116" w:right="4251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se sídlem Purkyňova 501/1c, 767 01 Kroměříž IČ: 07201788</w:t>
      </w:r>
    </w:p>
    <w:p w14:paraId="244FA0D1" w14:textId="77777777" w:rsidR="00576071" w:rsidRPr="00ED77D9" w:rsidRDefault="00576071" w:rsidP="00151CC6">
      <w:pPr>
        <w:pStyle w:val="Zkladntext"/>
        <w:spacing w:before="1" w:line="360" w:lineRule="auto"/>
        <w:ind w:left="116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zastoupený </w:t>
      </w:r>
      <w:r w:rsidRPr="00ED77D9">
        <w:rPr>
          <w:rFonts w:ascii="Georgia" w:hAnsi="Georgia" w:cs="Times New Roman"/>
        </w:rPr>
        <w:t xml:space="preserve">Bc. Vilémem </w:t>
      </w:r>
      <w:proofErr w:type="spellStart"/>
      <w:r w:rsidRPr="00ED77D9">
        <w:rPr>
          <w:rFonts w:ascii="Georgia" w:hAnsi="Georgia" w:cs="Times New Roman"/>
        </w:rPr>
        <w:t>Mikeškou</w:t>
      </w:r>
      <w:proofErr w:type="spellEnd"/>
      <w:r w:rsidRPr="00ED77D9">
        <w:rPr>
          <w:rFonts w:ascii="Georgia" w:hAnsi="Georgia" w:cs="Times New Roman"/>
        </w:rPr>
        <w:t>, předsedou</w:t>
      </w:r>
    </w:p>
    <w:p w14:paraId="1DD94459" w14:textId="37A3838A" w:rsidR="00576071" w:rsidRPr="00ED77D9" w:rsidRDefault="00576071" w:rsidP="00151CC6">
      <w:pPr>
        <w:pStyle w:val="Zkladntext"/>
        <w:spacing w:line="360" w:lineRule="auto"/>
        <w:ind w:left="116" w:right="249"/>
        <w:jc w:val="both"/>
        <w:rPr>
          <w:rFonts w:ascii="Georgia" w:hAnsi="Georgia" w:cs="Times New Roman"/>
        </w:rPr>
      </w:pPr>
      <w:r w:rsidRPr="00ED77D9">
        <w:rPr>
          <w:rFonts w:ascii="Georgia" w:hAnsi="Georgia" w:cs="Times New Roman"/>
        </w:rPr>
        <w:t>zapsaný ve spolkovém rejstříku vedeným Městským soudem v Praze, oddíl L 70484 (dále jen „</w:t>
      </w:r>
      <w:r w:rsidR="000B0121" w:rsidRPr="00ED77D9">
        <w:rPr>
          <w:rFonts w:ascii="Georgia" w:hAnsi="Georgia" w:cs="Times New Roman"/>
        </w:rPr>
        <w:t>P</w:t>
      </w:r>
      <w:r w:rsidRPr="00ED77D9">
        <w:rPr>
          <w:rFonts w:ascii="Georgia" w:hAnsi="Georgia" w:cs="Times New Roman"/>
        </w:rPr>
        <w:t>ronajímatel“)</w:t>
      </w:r>
    </w:p>
    <w:p w14:paraId="16FA0B1E" w14:textId="2F343922" w:rsidR="00ED77D9" w:rsidRDefault="00ED77D9" w:rsidP="00151CC6">
      <w:pPr>
        <w:pStyle w:val="Zkladntext"/>
        <w:spacing w:line="360" w:lineRule="auto"/>
        <w:ind w:left="116" w:right="249"/>
        <w:jc w:val="both"/>
        <w:rPr>
          <w:rFonts w:ascii="Georgia" w:hAnsi="Georgia" w:cs="Segoe UI Historic"/>
          <w:color w:val="050505"/>
          <w:shd w:val="clear" w:color="auto" w:fill="FFFFFF"/>
        </w:rPr>
      </w:pPr>
      <w:r w:rsidRPr="00ED77D9">
        <w:rPr>
          <w:rFonts w:ascii="Georgia" w:hAnsi="Georgia" w:cs="Calibri"/>
          <w:color w:val="050505"/>
          <w:shd w:val="clear" w:color="auto" w:fill="FFFFFF"/>
        </w:rPr>
        <w:t>bankovní spojení</w:t>
      </w:r>
      <w:r w:rsidRPr="00ED77D9">
        <w:rPr>
          <w:rFonts w:ascii="Georgia" w:hAnsi="Georgia" w:cs="Segoe UI Historic"/>
          <w:color w:val="050505"/>
          <w:shd w:val="clear" w:color="auto" w:fill="FFFFFF"/>
        </w:rPr>
        <w:t>: 2601824442/2010</w:t>
      </w:r>
    </w:p>
    <w:p w14:paraId="018087CD" w14:textId="44E81EC8" w:rsidR="00ED77D9" w:rsidRPr="00ED77D9" w:rsidRDefault="00ED77D9" w:rsidP="00151CC6">
      <w:pPr>
        <w:pStyle w:val="Zkladntext"/>
        <w:spacing w:line="360" w:lineRule="auto"/>
        <w:ind w:left="116" w:right="249"/>
        <w:jc w:val="both"/>
        <w:rPr>
          <w:rFonts w:ascii="Georgia" w:hAnsi="Georgia" w:cs="Times New Roman"/>
        </w:rPr>
      </w:pPr>
      <w:r>
        <w:rPr>
          <w:rFonts w:ascii="Georgia" w:hAnsi="Georgia" w:cs="Calibri"/>
          <w:color w:val="050505"/>
          <w:shd w:val="clear" w:color="auto" w:fill="FFFFFF"/>
        </w:rPr>
        <w:t>variabilní symbol pro tento tábor</w:t>
      </w:r>
      <w:r w:rsidRPr="00ED77D9">
        <w:rPr>
          <w:rFonts w:ascii="Georgia" w:hAnsi="Georgia" w:cs="Times New Roman"/>
        </w:rPr>
        <w:t>:</w:t>
      </w:r>
      <w:r>
        <w:rPr>
          <w:rFonts w:ascii="Georgia" w:hAnsi="Georgia" w:cs="Times New Roman"/>
        </w:rPr>
        <w:t xml:space="preserve"> 1919</w:t>
      </w:r>
    </w:p>
    <w:p w14:paraId="43AC340A" w14:textId="77777777" w:rsidR="00151CC6" w:rsidRPr="00151CC6" w:rsidRDefault="00151CC6" w:rsidP="00151CC6">
      <w:pPr>
        <w:pStyle w:val="Zkladntext"/>
        <w:spacing w:line="360" w:lineRule="auto"/>
        <w:ind w:left="116" w:right="249"/>
        <w:jc w:val="both"/>
        <w:rPr>
          <w:rFonts w:ascii="Georgia" w:hAnsi="Georgia" w:cs="Times New Roman"/>
        </w:rPr>
      </w:pPr>
    </w:p>
    <w:p w14:paraId="331FDCAE" w14:textId="405542F1" w:rsidR="00576071" w:rsidRDefault="00576071" w:rsidP="00151CC6">
      <w:pPr>
        <w:spacing w:before="8" w:line="360" w:lineRule="auto"/>
        <w:ind w:left="116" w:right="1383"/>
        <w:jc w:val="both"/>
        <w:rPr>
          <w:rFonts w:ascii="Georgia" w:hAnsi="Georgia" w:cs="Times New Roman"/>
          <w:bCs/>
          <w:sz w:val="24"/>
          <w:szCs w:val="24"/>
        </w:rPr>
      </w:pPr>
      <w:r w:rsidRPr="00151CC6">
        <w:rPr>
          <w:rFonts w:ascii="Georgia" w:hAnsi="Georgia" w:cs="Times New Roman"/>
          <w:bCs/>
          <w:sz w:val="24"/>
          <w:szCs w:val="24"/>
        </w:rPr>
        <w:t>a</w:t>
      </w:r>
    </w:p>
    <w:p w14:paraId="21F5F331" w14:textId="77777777" w:rsidR="00151CC6" w:rsidRPr="00151CC6" w:rsidRDefault="00151CC6" w:rsidP="00151CC6">
      <w:pPr>
        <w:spacing w:before="8" w:line="360" w:lineRule="auto"/>
        <w:ind w:left="116" w:right="1383"/>
        <w:jc w:val="both"/>
        <w:rPr>
          <w:rFonts w:ascii="Georgia" w:hAnsi="Georgia" w:cs="Times New Roman"/>
          <w:bCs/>
          <w:sz w:val="24"/>
          <w:szCs w:val="24"/>
        </w:rPr>
      </w:pPr>
    </w:p>
    <w:p w14:paraId="6861CA96" w14:textId="085B02DA" w:rsidR="00576071" w:rsidRPr="00FD50A9" w:rsidRDefault="00576071" w:rsidP="00151CC6">
      <w:pPr>
        <w:spacing w:before="8" w:line="360" w:lineRule="auto"/>
        <w:ind w:left="116" w:right="1383"/>
        <w:jc w:val="both"/>
        <w:rPr>
          <w:rFonts w:ascii="Georgia" w:hAnsi="Georgia" w:cs="Times New Roman"/>
          <w:b/>
          <w:sz w:val="24"/>
          <w:szCs w:val="24"/>
        </w:rPr>
      </w:pPr>
      <w:r w:rsidRPr="00FD50A9">
        <w:rPr>
          <w:rFonts w:ascii="Georgia" w:hAnsi="Georgia" w:cs="Times New Roman"/>
          <w:b/>
          <w:sz w:val="24"/>
          <w:szCs w:val="24"/>
        </w:rPr>
        <w:t>Dům dětí a mládeže</w:t>
      </w:r>
      <w:r w:rsidR="004B2EE3" w:rsidRPr="00FD50A9">
        <w:rPr>
          <w:rFonts w:ascii="Georgia" w:hAnsi="Georgia" w:cs="Times New Roman"/>
          <w:b/>
          <w:sz w:val="24"/>
          <w:szCs w:val="24"/>
        </w:rPr>
        <w:t xml:space="preserve"> Vila Tereza, Uničov</w:t>
      </w:r>
    </w:p>
    <w:p w14:paraId="0AA5D25C" w14:textId="4A809EBC" w:rsidR="00576071" w:rsidRPr="00FD50A9" w:rsidRDefault="004B2EE3" w:rsidP="00151CC6">
      <w:pPr>
        <w:pStyle w:val="Zkladntext"/>
        <w:spacing w:before="8" w:line="360" w:lineRule="auto"/>
        <w:ind w:left="116"/>
        <w:jc w:val="both"/>
        <w:rPr>
          <w:rFonts w:ascii="Georgia" w:hAnsi="Georgia" w:cs="Times New Roman"/>
        </w:rPr>
      </w:pPr>
      <w:r w:rsidRPr="00FD50A9">
        <w:rPr>
          <w:rFonts w:ascii="Georgia" w:hAnsi="Georgia" w:cs="Times New Roman"/>
        </w:rPr>
        <w:t>se sídlem Nádražní 530, Uničov 783 91</w:t>
      </w:r>
    </w:p>
    <w:p w14:paraId="1683BC30" w14:textId="77C6D368" w:rsidR="00576071" w:rsidRPr="00FD50A9" w:rsidRDefault="00576071" w:rsidP="00151CC6">
      <w:pPr>
        <w:pStyle w:val="Zkladntext"/>
        <w:spacing w:line="360" w:lineRule="auto"/>
        <w:ind w:left="116"/>
        <w:jc w:val="both"/>
        <w:rPr>
          <w:rFonts w:ascii="Georgia" w:hAnsi="Georgia" w:cs="Times New Roman"/>
        </w:rPr>
      </w:pPr>
      <w:r w:rsidRPr="00FD50A9">
        <w:rPr>
          <w:rFonts w:ascii="Georgia" w:hAnsi="Georgia" w:cs="Times New Roman"/>
        </w:rPr>
        <w:t>IČ:</w:t>
      </w:r>
      <w:r w:rsidR="004B2EE3" w:rsidRPr="00FD50A9">
        <w:rPr>
          <w:rFonts w:ascii="Georgia" w:hAnsi="Georgia" w:cs="Times New Roman"/>
        </w:rPr>
        <w:t xml:space="preserve">  47654392</w:t>
      </w:r>
    </w:p>
    <w:p w14:paraId="17685F19" w14:textId="22865201" w:rsidR="00576071" w:rsidRPr="00FD50A9" w:rsidRDefault="00576071" w:rsidP="00B9779F">
      <w:pPr>
        <w:pStyle w:val="Zkladntext"/>
        <w:spacing w:before="1" w:line="360" w:lineRule="auto"/>
        <w:ind w:left="116"/>
        <w:jc w:val="both"/>
        <w:rPr>
          <w:rFonts w:ascii="Georgia" w:hAnsi="Georgia" w:cs="Times New Roman"/>
        </w:rPr>
      </w:pPr>
      <w:r w:rsidRPr="00FD50A9">
        <w:rPr>
          <w:rFonts w:ascii="Georgia" w:hAnsi="Georgia" w:cs="Times New Roman"/>
        </w:rPr>
        <w:t xml:space="preserve">zastoupená </w:t>
      </w:r>
      <w:r w:rsidR="00B9779F" w:rsidRPr="00FD50A9">
        <w:rPr>
          <w:rFonts w:ascii="Georgia" w:hAnsi="Georgia" w:cs="Times New Roman"/>
        </w:rPr>
        <w:t xml:space="preserve">Mgr. Dagmar </w:t>
      </w:r>
      <w:proofErr w:type="spellStart"/>
      <w:r w:rsidR="00B9779F" w:rsidRPr="00FD50A9">
        <w:rPr>
          <w:rFonts w:ascii="Georgia" w:hAnsi="Georgia" w:cs="Times New Roman"/>
        </w:rPr>
        <w:t>Smitalová</w:t>
      </w:r>
      <w:proofErr w:type="spellEnd"/>
    </w:p>
    <w:p w14:paraId="1A150119" w14:textId="4A836D49" w:rsidR="00576071" w:rsidRPr="00FD50A9" w:rsidRDefault="00B9779F" w:rsidP="00151CC6">
      <w:pPr>
        <w:pStyle w:val="Zkladntext"/>
        <w:spacing w:line="360" w:lineRule="auto"/>
        <w:ind w:left="116" w:right="5357"/>
        <w:jc w:val="both"/>
        <w:rPr>
          <w:rFonts w:ascii="Georgia" w:hAnsi="Georgia" w:cs="Times New Roman"/>
        </w:rPr>
      </w:pPr>
      <w:r w:rsidRPr="00FD50A9">
        <w:rPr>
          <w:rFonts w:ascii="Georgia" w:hAnsi="Georgia" w:cs="Times New Roman"/>
        </w:rPr>
        <w:t>bankovní spojení: 47738811/0100</w:t>
      </w:r>
    </w:p>
    <w:p w14:paraId="32D7ECB5" w14:textId="03CD4D55" w:rsidR="00576071" w:rsidRPr="00151CC6" w:rsidRDefault="00576071" w:rsidP="00151CC6">
      <w:pPr>
        <w:pStyle w:val="Zkladntext"/>
        <w:spacing w:line="360" w:lineRule="auto"/>
        <w:ind w:left="116" w:right="5357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(dále jen „</w:t>
      </w:r>
      <w:r w:rsidR="000B0121">
        <w:rPr>
          <w:rFonts w:ascii="Georgia" w:hAnsi="Georgia" w:cs="Times New Roman"/>
        </w:rPr>
        <w:t>N</w:t>
      </w:r>
      <w:r w:rsidRPr="00151CC6">
        <w:rPr>
          <w:rFonts w:ascii="Georgia" w:hAnsi="Georgia" w:cs="Times New Roman"/>
        </w:rPr>
        <w:t>ájemce“)</w:t>
      </w:r>
    </w:p>
    <w:p w14:paraId="20A0A051" w14:textId="77777777" w:rsidR="00576071" w:rsidRPr="00151CC6" w:rsidRDefault="00576071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4D32FE9E" w14:textId="77777777" w:rsidR="00576071" w:rsidRPr="00151CC6" w:rsidRDefault="00576071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85EE045" w14:textId="77777777" w:rsidR="00576071" w:rsidRPr="00151CC6" w:rsidRDefault="00576071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2ACE8DFC" w14:textId="77777777" w:rsidR="00576071" w:rsidRPr="00151CC6" w:rsidRDefault="00576071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5129CAFF" w14:textId="006E3EE5" w:rsidR="00576071" w:rsidRPr="00151CC6" w:rsidRDefault="00576071" w:rsidP="00151CC6">
      <w:pPr>
        <w:pStyle w:val="Bezmezer"/>
        <w:numPr>
          <w:ilvl w:val="0"/>
          <w:numId w:val="6"/>
        </w:numPr>
        <w:jc w:val="center"/>
        <w:rPr>
          <w:rFonts w:ascii="Georgia" w:hAnsi="Georgia"/>
          <w:b/>
          <w:bCs/>
          <w:sz w:val="28"/>
          <w:szCs w:val="28"/>
        </w:rPr>
      </w:pPr>
      <w:r w:rsidRPr="00151CC6">
        <w:rPr>
          <w:rFonts w:ascii="Georgia" w:hAnsi="Georgia"/>
          <w:b/>
          <w:bCs/>
          <w:sz w:val="28"/>
          <w:szCs w:val="28"/>
        </w:rPr>
        <w:t>Předmět smlouvy</w:t>
      </w:r>
    </w:p>
    <w:p w14:paraId="4B5D794B" w14:textId="77777777" w:rsidR="00576071" w:rsidRPr="00151CC6" w:rsidRDefault="00576071" w:rsidP="00151CC6">
      <w:pPr>
        <w:pStyle w:val="Zkladntext"/>
        <w:spacing w:before="11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76F43A43" w14:textId="38DF93EB" w:rsidR="00576071" w:rsidRDefault="00576071" w:rsidP="00151CC6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V této smlouvě „Věc“ znamená pozemek</w:t>
      </w:r>
      <w:r w:rsidR="00E46442">
        <w:rPr>
          <w:rFonts w:ascii="Georgia" w:hAnsi="Georgia" w:cs="Times New Roman"/>
          <w:sz w:val="24"/>
          <w:szCs w:val="24"/>
        </w:rPr>
        <w:t xml:space="preserve">: </w:t>
      </w:r>
    </w:p>
    <w:p w14:paraId="420F3E62" w14:textId="78463C2C" w:rsidR="00E46442" w:rsidRPr="00E46442" w:rsidRDefault="00E46442" w:rsidP="00E46442">
      <w:pPr>
        <w:pStyle w:val="-wm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Budova č.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 xml:space="preserve">e. 171 – chata </w:t>
      </w:r>
      <w:proofErr w:type="spellStart"/>
      <w:r w:rsidRPr="00E46442">
        <w:rPr>
          <w:rFonts w:ascii="Georgia" w:hAnsi="Georgia" w:cs="Arial"/>
          <w:color w:val="000000"/>
        </w:rPr>
        <w:t>Orientka</w:t>
      </w:r>
      <w:proofErr w:type="spellEnd"/>
      <w:r w:rsidRPr="00E46442">
        <w:rPr>
          <w:rFonts w:ascii="Georgia" w:hAnsi="Georgia" w:cs="Arial"/>
          <w:color w:val="000000"/>
        </w:rPr>
        <w:t>, katastrální území Stará Ves u Rýmařova, na parcele</w:t>
      </w:r>
    </w:p>
    <w:p w14:paraId="5DD916A2" w14:textId="365C1995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St. 200, LV 267,</w:t>
      </w:r>
    </w:p>
    <w:p w14:paraId="6C46274E" w14:textId="18E868F1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lastRenderedPageBreak/>
        <w:t>St. 489</w:t>
      </w:r>
    </w:p>
    <w:p w14:paraId="5A5ECF19" w14:textId="270EA53E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St. 490, LV 10002</w:t>
      </w:r>
    </w:p>
    <w:p w14:paraId="41CE5B9C" w14:textId="77E5FE22" w:rsid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St. 491, LV 267</w:t>
      </w:r>
    </w:p>
    <w:p w14:paraId="4EB4043F" w14:textId="4D534A8C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Stavební pozemek č. 489,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60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B13BD87" w14:textId="0F5FC1CB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č.1234/5,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</w:t>
      </w:r>
      <w:r>
        <w:rPr>
          <w:rFonts w:ascii="Georgia" w:hAnsi="Georgia" w:cs="Arial"/>
          <w:color w:val="000000"/>
        </w:rPr>
        <w:t>ěrou</w:t>
      </w:r>
      <w:r w:rsidRPr="00E46442">
        <w:rPr>
          <w:rFonts w:ascii="Georgia" w:hAnsi="Georgia" w:cs="Arial"/>
          <w:color w:val="000000"/>
        </w:rPr>
        <w:t xml:space="preserve"> 2509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F5AD050" w14:textId="679A2F8F" w:rsidR="00E46442" w:rsidRPr="00E46442" w:rsidRDefault="00E46442" w:rsidP="00E46442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 1236/4,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1505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5278F7B" w14:textId="28425ADC" w:rsidR="00576071" w:rsidRPr="00E46442" w:rsidRDefault="00E46442" w:rsidP="00E46442">
      <w:pPr>
        <w:tabs>
          <w:tab w:val="left" w:pos="543"/>
          <w:tab w:val="left" w:pos="544"/>
        </w:tabs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 xml:space="preserve">S jejich součástí, vybavením a příslušenstvím, které tvoří zejména technologie kuchyně, zařízení pokojů a další vybavení, které je nedílnou součástí chaty </w:t>
      </w:r>
      <w:proofErr w:type="spellStart"/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Orientka</w:t>
      </w:r>
      <w:proofErr w:type="spellEnd"/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, stejně tak jako venkovní krb a venkovní mobiliář. </w:t>
      </w:r>
    </w:p>
    <w:p w14:paraId="6E3A598B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58CBB5B6" w:rsidR="00576071" w:rsidRPr="00151CC6" w:rsidRDefault="00576071" w:rsidP="00151CC6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151CC6">
        <w:rPr>
          <w:rFonts w:ascii="Georgia" w:hAnsi="Georgia" w:cs="Times New Roman"/>
          <w:b/>
          <w:bCs/>
          <w:sz w:val="28"/>
          <w:szCs w:val="28"/>
        </w:rPr>
        <w:t>Prohlášení</w:t>
      </w:r>
    </w:p>
    <w:p w14:paraId="236133B9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5499" w14:textId="3E8D518A" w:rsidR="00576071" w:rsidRPr="00151CC6" w:rsidRDefault="00576071" w:rsidP="000B0121">
      <w:pPr>
        <w:pStyle w:val="Odstavecseseznamem"/>
        <w:numPr>
          <w:ilvl w:val="1"/>
          <w:numId w:val="10"/>
        </w:numPr>
        <w:tabs>
          <w:tab w:val="left" w:pos="543"/>
          <w:tab w:val="left" w:pos="544"/>
        </w:tabs>
        <w:spacing w:line="360" w:lineRule="auto"/>
        <w:ind w:left="851" w:hanging="491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Pronajímatel prohlašuje, že je výlučným vlastníkem Věci.</w:t>
      </w:r>
    </w:p>
    <w:p w14:paraId="159B92AD" w14:textId="77777777" w:rsidR="00576071" w:rsidRPr="00151CC6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B02B703" w14:textId="561DCE63" w:rsidR="00576071" w:rsidRPr="00151CC6" w:rsidRDefault="00576071" w:rsidP="000B0121">
      <w:pPr>
        <w:pStyle w:val="Odstavecseseznamem"/>
        <w:numPr>
          <w:ilvl w:val="1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Pronajímatel prohlašuje, že má plné právo platně pronajmout Věc Nájemci touto Smlouvou.</w:t>
      </w:r>
    </w:p>
    <w:p w14:paraId="0F79E3FE" w14:textId="77777777" w:rsidR="00576071" w:rsidRPr="00151CC6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7AD40134" w14:textId="5E16E7D1" w:rsidR="00576071" w:rsidRPr="00151CC6" w:rsidRDefault="00576071" w:rsidP="000B0121">
      <w:pPr>
        <w:pStyle w:val="Odstavecseseznamem"/>
        <w:numPr>
          <w:ilvl w:val="1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1AA8EA40" w14:textId="77777777" w:rsidR="00576071" w:rsidRPr="00151CC6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327875CF" w14:textId="111F3E37" w:rsidR="00576071" w:rsidRPr="00151CC6" w:rsidRDefault="00576071" w:rsidP="000B0121">
      <w:pPr>
        <w:pStyle w:val="Odstavecseseznamem"/>
        <w:numPr>
          <w:ilvl w:val="1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 xml:space="preserve">Pronajímatel prohlašuje, že </w:t>
      </w:r>
      <w:r w:rsidRPr="000B0121">
        <w:rPr>
          <w:rFonts w:ascii="Georgia" w:hAnsi="Georgia" w:cs="Times New Roman"/>
          <w:b/>
          <w:bCs/>
          <w:sz w:val="24"/>
          <w:szCs w:val="24"/>
        </w:rPr>
        <w:t>Věc je bez závad</w:t>
      </w:r>
      <w:r w:rsidRPr="00151CC6">
        <w:rPr>
          <w:rFonts w:ascii="Georgia" w:hAnsi="Georgia" w:cs="Times New Roman"/>
          <w:sz w:val="24"/>
          <w:szCs w:val="24"/>
        </w:rPr>
        <w:t>.</w:t>
      </w:r>
    </w:p>
    <w:p w14:paraId="1949B17A" w14:textId="04201712" w:rsidR="00576071" w:rsidRPr="00FD50A9" w:rsidRDefault="00576071" w:rsidP="00FD50A9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6F643" w14:textId="1C8E117D" w:rsidR="00576071" w:rsidRPr="000A2A91" w:rsidRDefault="00576071" w:rsidP="00151CC6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Předmět Smlouvy</w:t>
      </w:r>
    </w:p>
    <w:p w14:paraId="39540DB9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371A4" w14:textId="65266F9A" w:rsidR="00576071" w:rsidRPr="000A2A91" w:rsidRDefault="00576071" w:rsidP="000A2A91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709" w:hanging="436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03D063AC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76EEF" w14:textId="76C78EBC" w:rsidR="00FD50A9" w:rsidRPr="00151CC6" w:rsidRDefault="00FD50A9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FEB291" w14:textId="36EEC720" w:rsidR="00576071" w:rsidRPr="000A2A91" w:rsidRDefault="00576071" w:rsidP="000A2A91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Účel nájmu</w:t>
      </w:r>
    </w:p>
    <w:p w14:paraId="3F763DBA" w14:textId="7B1BBF00" w:rsidR="00576071" w:rsidRPr="00394EBB" w:rsidRDefault="00576071" w:rsidP="00151CC6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Věc pronajata za účelem </w:t>
      </w:r>
      <w:r w:rsidRPr="000A2A91">
        <w:rPr>
          <w:rFonts w:ascii="Georgia" w:hAnsi="Georgia" w:cs="Times New Roman"/>
          <w:b/>
          <w:bCs/>
          <w:sz w:val="24"/>
          <w:szCs w:val="24"/>
        </w:rPr>
        <w:t>Letního pobytu maminek s dětm</w:t>
      </w:r>
      <w:r w:rsidR="00394EBB">
        <w:rPr>
          <w:rFonts w:ascii="Georgia" w:hAnsi="Georgia" w:cs="Times New Roman"/>
          <w:b/>
          <w:bCs/>
          <w:sz w:val="24"/>
          <w:szCs w:val="24"/>
        </w:rPr>
        <w:t>i</w:t>
      </w:r>
    </w:p>
    <w:p w14:paraId="24D837DB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750D3424" w:rsidR="00576071" w:rsidRPr="000A2A91" w:rsidRDefault="00576071" w:rsidP="000A2A91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Trvání smlouvy</w:t>
      </w:r>
    </w:p>
    <w:p w14:paraId="5B2516B5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1DEA" w14:textId="654515D3" w:rsidR="00576071" w:rsidRPr="000A2A91" w:rsidRDefault="00576071" w:rsidP="000B0121">
      <w:pPr>
        <w:pStyle w:val="Odstavecseseznamem"/>
        <w:numPr>
          <w:ilvl w:val="1"/>
          <w:numId w:val="20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 Věci je ujednán na dobu určitou, a to d</w:t>
      </w:r>
      <w:r w:rsidR="004A0931">
        <w:rPr>
          <w:rFonts w:ascii="Georgia" w:hAnsi="Georgia" w:cs="Times New Roman"/>
          <w:sz w:val="24"/>
          <w:szCs w:val="24"/>
        </w:rPr>
        <w:t xml:space="preserve">o </w:t>
      </w:r>
      <w:r w:rsidR="004A0931" w:rsidRPr="004A0931">
        <w:rPr>
          <w:rFonts w:ascii="Georgia" w:hAnsi="Georgia" w:cs="Times New Roman"/>
          <w:b/>
          <w:bCs/>
          <w:sz w:val="24"/>
          <w:szCs w:val="24"/>
        </w:rPr>
        <w:t>2. července 2021</w:t>
      </w:r>
    </w:p>
    <w:p w14:paraId="69F9486A" w14:textId="77777777" w:rsidR="00576071" w:rsidRPr="000A2A91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30B39CDE" w14:textId="74E70844" w:rsidR="00576071" w:rsidRPr="000A2A91" w:rsidRDefault="00576071" w:rsidP="000B0121">
      <w:pPr>
        <w:pStyle w:val="Odstavecseseznamem"/>
        <w:numPr>
          <w:ilvl w:val="1"/>
          <w:numId w:val="20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 Věci začne dne</w:t>
      </w:r>
      <w:r w:rsidR="004A0931">
        <w:rPr>
          <w:rFonts w:ascii="Georgia" w:hAnsi="Georgia" w:cs="Times New Roman"/>
          <w:sz w:val="24"/>
          <w:szCs w:val="24"/>
        </w:rPr>
        <w:t xml:space="preserve"> </w:t>
      </w:r>
      <w:r w:rsidR="004A0931" w:rsidRPr="004A0931">
        <w:rPr>
          <w:rFonts w:ascii="Georgia" w:hAnsi="Georgia" w:cs="Times New Roman"/>
          <w:b/>
          <w:bCs/>
          <w:sz w:val="24"/>
          <w:szCs w:val="24"/>
        </w:rPr>
        <w:t>28. června 2021</w:t>
      </w:r>
    </w:p>
    <w:p w14:paraId="39678C3A" w14:textId="77777777" w:rsidR="000B0121" w:rsidRPr="000A2A91" w:rsidRDefault="000B012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7EE31837" w14:textId="4DD8368C" w:rsidR="00576071" w:rsidRPr="000A2A91" w:rsidRDefault="00576071" w:rsidP="000A2A91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Nájemné za Věc a platební podmínk</w:t>
      </w:r>
      <w:r w:rsidR="000A2A91" w:rsidRPr="000A2A91">
        <w:rPr>
          <w:rFonts w:ascii="Georgia" w:hAnsi="Georgia" w:cs="Times New Roman"/>
          <w:b/>
          <w:bCs/>
          <w:sz w:val="28"/>
          <w:szCs w:val="28"/>
        </w:rPr>
        <w:t>y</w:t>
      </w:r>
    </w:p>
    <w:p w14:paraId="4C32E1BB" w14:textId="77777777" w:rsidR="00576071" w:rsidRPr="00151CC6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648F5" w14:textId="4E9885B6" w:rsidR="00576071" w:rsidRPr="000A2A91" w:rsidRDefault="00576071" w:rsidP="000A2A91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se zavazuje platit za nájem Věci nájemné ve výši</w:t>
      </w:r>
      <w:r w:rsidR="000B0121">
        <w:rPr>
          <w:rFonts w:ascii="Georgia" w:hAnsi="Georgia" w:cs="Times New Roman"/>
          <w:sz w:val="24"/>
          <w:szCs w:val="24"/>
        </w:rPr>
        <w:t xml:space="preserve"> </w:t>
      </w:r>
      <w:r w:rsidR="000B0121" w:rsidRPr="000B0121">
        <w:rPr>
          <w:rFonts w:ascii="Georgia" w:hAnsi="Georgia" w:cs="Times New Roman"/>
          <w:b/>
          <w:bCs/>
          <w:sz w:val="24"/>
          <w:szCs w:val="24"/>
        </w:rPr>
        <w:t>690</w:t>
      </w:r>
      <w:r w:rsidRPr="000B0121">
        <w:rPr>
          <w:rFonts w:ascii="Georgia" w:hAnsi="Georgia" w:cs="Times New Roman"/>
          <w:b/>
          <w:bCs/>
          <w:sz w:val="24"/>
          <w:szCs w:val="24"/>
        </w:rPr>
        <w:t>Kč/</w:t>
      </w:r>
      <w:r w:rsidR="004A0931">
        <w:rPr>
          <w:rFonts w:ascii="Georgia" w:hAnsi="Georgia" w:cs="Times New Roman"/>
          <w:b/>
          <w:bCs/>
          <w:sz w:val="24"/>
          <w:szCs w:val="24"/>
        </w:rPr>
        <w:t>noc</w:t>
      </w:r>
      <w:r w:rsidRPr="000B0121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0B0121" w:rsidRPr="000B0121">
        <w:rPr>
          <w:rFonts w:ascii="Georgia" w:hAnsi="Georgia" w:cs="Times New Roman"/>
          <w:b/>
          <w:bCs/>
          <w:sz w:val="24"/>
          <w:szCs w:val="24"/>
        </w:rPr>
        <w:t>dospělý</w:t>
      </w:r>
      <w:r w:rsidRPr="000A2A91">
        <w:rPr>
          <w:rFonts w:ascii="Georgia" w:hAnsi="Georgia" w:cs="Times New Roman"/>
          <w:sz w:val="24"/>
          <w:szCs w:val="24"/>
        </w:rPr>
        <w:t xml:space="preserve"> a </w:t>
      </w:r>
      <w:r w:rsidR="000B0121" w:rsidRPr="000B0121">
        <w:rPr>
          <w:rFonts w:ascii="Georgia" w:hAnsi="Georgia" w:cs="Times New Roman"/>
          <w:b/>
          <w:bCs/>
          <w:sz w:val="24"/>
          <w:szCs w:val="24"/>
        </w:rPr>
        <w:t>590</w:t>
      </w:r>
      <w:r w:rsidRPr="000B0121">
        <w:rPr>
          <w:rFonts w:ascii="Georgia" w:hAnsi="Georgia" w:cs="Times New Roman"/>
          <w:b/>
          <w:bCs/>
          <w:sz w:val="24"/>
          <w:szCs w:val="24"/>
        </w:rPr>
        <w:t>Kč/</w:t>
      </w:r>
      <w:r w:rsidR="004A0931">
        <w:rPr>
          <w:rFonts w:ascii="Georgia" w:hAnsi="Georgia" w:cs="Times New Roman"/>
          <w:b/>
          <w:bCs/>
          <w:sz w:val="24"/>
          <w:szCs w:val="24"/>
        </w:rPr>
        <w:t>noc</w:t>
      </w:r>
      <w:r w:rsidRPr="000B0121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0B0121" w:rsidRPr="000B0121">
        <w:rPr>
          <w:rFonts w:ascii="Georgia" w:hAnsi="Georgia" w:cs="Times New Roman"/>
          <w:b/>
          <w:bCs/>
          <w:sz w:val="24"/>
          <w:szCs w:val="24"/>
        </w:rPr>
        <w:t>dítě</w:t>
      </w:r>
      <w:r w:rsidR="000B0121">
        <w:rPr>
          <w:rFonts w:ascii="Georgia" w:hAnsi="Georgia" w:cs="Times New Roman"/>
          <w:sz w:val="24"/>
          <w:szCs w:val="24"/>
        </w:rPr>
        <w:t xml:space="preserve"> (4-13 let). Děti do 3 let (2.99) pobyt zdarma.</w:t>
      </w:r>
      <w:r w:rsidR="004A0931">
        <w:rPr>
          <w:rFonts w:ascii="Georgia" w:hAnsi="Georgia" w:cs="Times New Roman"/>
          <w:sz w:val="24"/>
          <w:szCs w:val="24"/>
        </w:rPr>
        <w:t xml:space="preserve"> </w:t>
      </w:r>
      <w:r w:rsidR="004A0931">
        <w:rPr>
          <w:rFonts w:ascii="Georgia" w:hAnsi="Georgia" w:cs="Times New Roman"/>
          <w:b/>
          <w:bCs/>
          <w:sz w:val="24"/>
          <w:szCs w:val="24"/>
        </w:rPr>
        <w:t>V případě p</w:t>
      </w:r>
      <w:r w:rsidR="004A0931" w:rsidRPr="004A0931">
        <w:rPr>
          <w:rFonts w:ascii="Georgia" w:hAnsi="Georgia" w:cs="Times New Roman"/>
          <w:b/>
          <w:bCs/>
          <w:sz w:val="24"/>
          <w:szCs w:val="24"/>
        </w:rPr>
        <w:t>říplat</w:t>
      </w:r>
      <w:r w:rsidR="004A0931">
        <w:rPr>
          <w:rFonts w:ascii="Georgia" w:hAnsi="Georgia" w:cs="Times New Roman"/>
          <w:b/>
          <w:bCs/>
          <w:sz w:val="24"/>
          <w:szCs w:val="24"/>
        </w:rPr>
        <w:t>ku</w:t>
      </w:r>
      <w:r w:rsidR="004A0931" w:rsidRPr="004A0931">
        <w:rPr>
          <w:rFonts w:ascii="Georgia" w:hAnsi="Georgia" w:cs="Times New Roman"/>
          <w:b/>
          <w:bCs/>
          <w:sz w:val="24"/>
          <w:szCs w:val="24"/>
        </w:rPr>
        <w:t xml:space="preserve"> za jídlo </w:t>
      </w:r>
      <w:r w:rsidR="004A0931">
        <w:rPr>
          <w:rFonts w:ascii="Georgia" w:hAnsi="Georgia" w:cs="Times New Roman"/>
          <w:b/>
          <w:bCs/>
          <w:sz w:val="24"/>
          <w:szCs w:val="24"/>
        </w:rPr>
        <w:t xml:space="preserve">= </w:t>
      </w:r>
      <w:r w:rsidR="004A0931" w:rsidRPr="004A0931">
        <w:rPr>
          <w:rFonts w:ascii="Georgia" w:hAnsi="Georgia" w:cs="Times New Roman"/>
          <w:b/>
          <w:bCs/>
          <w:sz w:val="24"/>
          <w:szCs w:val="24"/>
        </w:rPr>
        <w:t>200Kč/ den.</w:t>
      </w:r>
    </w:p>
    <w:p w14:paraId="77F8F779" w14:textId="77777777" w:rsidR="00576071" w:rsidRPr="000A2A91" w:rsidRDefault="00576071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3F95410" w14:textId="7141FF9D" w:rsidR="00576071" w:rsidRPr="000A2A91" w:rsidRDefault="00576071" w:rsidP="000A2A91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Nájemné uhradí Nájemce na základě faktury vystavené pronajímatelem na bankovní účet</w:t>
      </w:r>
      <w:r w:rsidR="001320CF" w:rsidRPr="000A2A91">
        <w:rPr>
          <w:rFonts w:ascii="Georgia" w:hAnsi="Georgia" w:cs="Times New Roman"/>
          <w:sz w:val="24"/>
          <w:szCs w:val="24"/>
        </w:rPr>
        <w:t xml:space="preserve"> Pronajímatele, uvedený v záhlaví této smlouvy. Nájemné se hradí předem.</w:t>
      </w:r>
    </w:p>
    <w:p w14:paraId="1BA66AD5" w14:textId="77777777" w:rsidR="001320CF" w:rsidRPr="000A2A91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67E7FC8" w14:textId="510A1A7C" w:rsidR="001320CF" w:rsidRPr="000A2A91" w:rsidRDefault="001320CF" w:rsidP="000A2A91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Nájemce se zavazuje složit peněžitou jistotu (kauci) ve výši </w:t>
      </w:r>
      <w:r w:rsidRPr="008369EB">
        <w:rPr>
          <w:rFonts w:ascii="Georgia" w:hAnsi="Georgia" w:cs="Times New Roman"/>
          <w:b/>
          <w:bCs/>
          <w:sz w:val="24"/>
          <w:szCs w:val="24"/>
        </w:rPr>
        <w:t>10.000,-</w:t>
      </w:r>
      <w:r w:rsidRPr="000A2A91">
        <w:rPr>
          <w:rFonts w:ascii="Georgia" w:hAnsi="Georgia" w:cs="Times New Roman"/>
          <w:sz w:val="24"/>
          <w:szCs w:val="24"/>
        </w:rPr>
        <w:t xml:space="preserve"> (dále jako „</w:t>
      </w:r>
      <w:r w:rsidR="000A2A91" w:rsidRPr="000A2A91">
        <w:rPr>
          <w:rFonts w:ascii="Georgia" w:hAnsi="Georgia" w:cs="Times New Roman"/>
          <w:b/>
          <w:bCs/>
          <w:sz w:val="24"/>
          <w:szCs w:val="24"/>
        </w:rPr>
        <w:t>J</w:t>
      </w:r>
      <w:r w:rsidRPr="000A2A91">
        <w:rPr>
          <w:rFonts w:ascii="Georgia" w:hAnsi="Georgia" w:cs="Times New Roman"/>
          <w:b/>
          <w:bCs/>
          <w:sz w:val="24"/>
          <w:szCs w:val="24"/>
        </w:rPr>
        <w:t>istota</w:t>
      </w:r>
      <w:r w:rsidRPr="000A2A91">
        <w:rPr>
          <w:rFonts w:ascii="Georgia" w:hAnsi="Georgia" w:cs="Times New Roman"/>
          <w:sz w:val="24"/>
          <w:szCs w:val="24"/>
        </w:rPr>
        <w:t>“) za účelem zajištění závazků podle předchozích odstavců</w:t>
      </w:r>
      <w:r w:rsidR="00ED77D9">
        <w:rPr>
          <w:rFonts w:ascii="Georgia" w:hAnsi="Georgia" w:cs="Times New Roman"/>
          <w:sz w:val="24"/>
          <w:szCs w:val="24"/>
        </w:rPr>
        <w:t xml:space="preserve"> do začátku měsíce května</w:t>
      </w:r>
      <w:r w:rsidR="008369EB">
        <w:rPr>
          <w:rFonts w:ascii="Georgia" w:hAnsi="Georgia" w:cs="Times New Roman"/>
          <w:sz w:val="24"/>
          <w:szCs w:val="24"/>
        </w:rPr>
        <w:t>.</w:t>
      </w:r>
    </w:p>
    <w:p w14:paraId="08C9E53E" w14:textId="77777777" w:rsidR="001320CF" w:rsidRPr="000A2A91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727445B7" w14:textId="5F16B68A" w:rsidR="001320CF" w:rsidRPr="000A2A91" w:rsidRDefault="001320CF" w:rsidP="000A2A91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má právo použít Jistotu na pokrytí jakékoliv škody na Věci způsobené Nájemcem nebo třetími osobami, kterým Nájemce umožnil užívání Věci.</w:t>
      </w:r>
    </w:p>
    <w:p w14:paraId="2875702F" w14:textId="77777777" w:rsidR="001320CF" w:rsidRPr="00151CC6" w:rsidRDefault="001320CF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090D59F2" w:rsidR="00FF3BCD" w:rsidRPr="000A2A91" w:rsidRDefault="001320CF" w:rsidP="000A2A91">
      <w:pPr>
        <w:pStyle w:val="Odstavecseseznamem"/>
        <w:numPr>
          <w:ilvl w:val="0"/>
          <w:numId w:val="6"/>
        </w:numPr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Převzetí Věci Nájemcem</w:t>
      </w:r>
    </w:p>
    <w:p w14:paraId="647BE7D2" w14:textId="3FB9598A" w:rsidR="001320CF" w:rsidRPr="00151CC6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D375" w14:textId="424657E5" w:rsidR="001320CF" w:rsidRDefault="001320CF" w:rsidP="000B0121">
      <w:pPr>
        <w:pStyle w:val="Odstavecseseznamem"/>
        <w:numPr>
          <w:ilvl w:val="1"/>
          <w:numId w:val="26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je povinen předat Věc Nájemci první den nájmu.</w:t>
      </w:r>
    </w:p>
    <w:p w14:paraId="1FA6C7C2" w14:textId="77777777" w:rsidR="000B0121" w:rsidRPr="000A2A91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Georgia" w:hAnsi="Georgia" w:cs="Times New Roman"/>
          <w:sz w:val="24"/>
          <w:szCs w:val="24"/>
        </w:rPr>
      </w:pPr>
    </w:p>
    <w:p w14:paraId="3C1AB4C2" w14:textId="5C4A0F9A" w:rsidR="001320CF" w:rsidRDefault="001320CF" w:rsidP="000B0121">
      <w:pPr>
        <w:pStyle w:val="Odstavecseseznamem"/>
        <w:numPr>
          <w:ilvl w:val="1"/>
          <w:numId w:val="26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předá Nájemci spolu s Věci 1 ks klíčů k Věci.</w:t>
      </w:r>
    </w:p>
    <w:p w14:paraId="23988E6C" w14:textId="77777777" w:rsidR="000B0121" w:rsidRPr="000B0121" w:rsidRDefault="000B0121" w:rsidP="000B0121">
      <w:pPr>
        <w:pStyle w:val="Odstavecseseznamem"/>
        <w:rPr>
          <w:rFonts w:ascii="Georgia" w:hAnsi="Georgia" w:cs="Times New Roman"/>
          <w:sz w:val="24"/>
          <w:szCs w:val="24"/>
        </w:rPr>
      </w:pPr>
    </w:p>
    <w:p w14:paraId="204574A5" w14:textId="77777777" w:rsidR="000B0121" w:rsidRPr="000A2A91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Georgia" w:hAnsi="Georgia" w:cs="Times New Roman"/>
          <w:sz w:val="24"/>
          <w:szCs w:val="24"/>
        </w:rPr>
      </w:pPr>
    </w:p>
    <w:p w14:paraId="036DA6ED" w14:textId="73794FC0" w:rsidR="001320CF" w:rsidRPr="000A2A91" w:rsidRDefault="001320CF" w:rsidP="000B0121">
      <w:pPr>
        <w:pStyle w:val="Odstavecseseznamem"/>
        <w:numPr>
          <w:ilvl w:val="1"/>
          <w:numId w:val="26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151CC6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4DF71562" w:rsidR="001320CF" w:rsidRPr="000A2A91" w:rsidRDefault="001320CF" w:rsidP="000A2A91">
      <w:pPr>
        <w:pStyle w:val="Odstavecseseznamem"/>
        <w:numPr>
          <w:ilvl w:val="0"/>
          <w:numId w:val="6"/>
        </w:numPr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Předání Věci zpět Pronajímateli</w:t>
      </w:r>
    </w:p>
    <w:p w14:paraId="549A3E06" w14:textId="3C4A560E" w:rsidR="001320CF" w:rsidRPr="00151CC6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23D1" w14:textId="313925AB" w:rsidR="001320CF" w:rsidRDefault="001320CF" w:rsidP="000A2A91">
      <w:pPr>
        <w:pStyle w:val="Odstavecseseznamem"/>
        <w:numPr>
          <w:ilvl w:val="1"/>
          <w:numId w:val="2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je povinen předat Věc Pronajímateli nejpozději poslední den nájmu podle této Smlouvy.</w:t>
      </w:r>
    </w:p>
    <w:p w14:paraId="7866DAFF" w14:textId="77777777" w:rsidR="000B0121" w:rsidRPr="000A2A91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Georgia" w:hAnsi="Georgia" w:cs="Times New Roman"/>
          <w:sz w:val="24"/>
          <w:szCs w:val="24"/>
        </w:rPr>
      </w:pPr>
    </w:p>
    <w:p w14:paraId="21E7B03E" w14:textId="1CEC6C97" w:rsidR="001320CF" w:rsidRDefault="001320CF" w:rsidP="000A2A91">
      <w:pPr>
        <w:pStyle w:val="Odstavecseseznamem"/>
        <w:numPr>
          <w:ilvl w:val="1"/>
          <w:numId w:val="2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</w:p>
    <w:p w14:paraId="0A062717" w14:textId="77777777" w:rsidR="000B0121" w:rsidRPr="000B0121" w:rsidRDefault="000B0121" w:rsidP="000B0121">
      <w:pPr>
        <w:pStyle w:val="Odstavecseseznamem"/>
        <w:rPr>
          <w:rFonts w:ascii="Georgia" w:hAnsi="Georgia" w:cs="Times New Roman"/>
          <w:sz w:val="24"/>
          <w:szCs w:val="24"/>
        </w:rPr>
      </w:pPr>
    </w:p>
    <w:p w14:paraId="350E8B63" w14:textId="77777777" w:rsidR="000B0121" w:rsidRPr="000A2A91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Georgia" w:hAnsi="Georgia" w:cs="Times New Roman"/>
          <w:sz w:val="24"/>
          <w:szCs w:val="24"/>
        </w:rPr>
      </w:pPr>
    </w:p>
    <w:p w14:paraId="3F0FD500" w14:textId="43BFA3C1" w:rsidR="001B1BA6" w:rsidRPr="000A2A91" w:rsidRDefault="001B1BA6" w:rsidP="000A2A91">
      <w:pPr>
        <w:pStyle w:val="Odstavecseseznamem"/>
        <w:numPr>
          <w:ilvl w:val="1"/>
          <w:numId w:val="29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151CC6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A2757" w14:textId="2021AA75" w:rsidR="001B1BA6" w:rsidRDefault="001B1BA6" w:rsidP="000A2A91">
      <w:pPr>
        <w:pStyle w:val="Odstavecseseznamem"/>
        <w:numPr>
          <w:ilvl w:val="0"/>
          <w:numId w:val="6"/>
        </w:numPr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Práva a povinnosti smluvních stran</w:t>
      </w:r>
    </w:p>
    <w:p w14:paraId="46950339" w14:textId="77777777" w:rsidR="000B0121" w:rsidRPr="000A2A91" w:rsidRDefault="000B0121" w:rsidP="000B0121">
      <w:pPr>
        <w:pStyle w:val="Odstavecseseznamem"/>
        <w:spacing w:line="360" w:lineRule="auto"/>
        <w:ind w:left="720" w:firstLine="0"/>
        <w:rPr>
          <w:rFonts w:ascii="Georgia" w:hAnsi="Georgia" w:cs="Times New Roman"/>
          <w:b/>
          <w:bCs/>
          <w:sz w:val="28"/>
          <w:szCs w:val="28"/>
        </w:rPr>
      </w:pPr>
    </w:p>
    <w:p w14:paraId="6EC7331F" w14:textId="16480ECF" w:rsidR="001B1BA6" w:rsidRPr="000B0121" w:rsidRDefault="001B1BA6" w:rsidP="000A2A91">
      <w:pPr>
        <w:pStyle w:val="Odstavecseseznamem"/>
        <w:numPr>
          <w:ilvl w:val="1"/>
          <w:numId w:val="33"/>
        </w:numPr>
        <w:spacing w:line="360" w:lineRule="auto"/>
        <w:ind w:left="993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0A2A91" w:rsidRDefault="001B1BA6" w:rsidP="000B0121">
      <w:pPr>
        <w:pStyle w:val="Odstavecseseznamem"/>
        <w:numPr>
          <w:ilvl w:val="0"/>
          <w:numId w:val="34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0A2A91" w:rsidRDefault="001B1BA6" w:rsidP="000B0121">
      <w:pPr>
        <w:pStyle w:val="Odstavecseseznamem"/>
        <w:numPr>
          <w:ilvl w:val="0"/>
          <w:numId w:val="34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0A2A91" w:rsidRDefault="001B1BA6" w:rsidP="000B0121">
      <w:pPr>
        <w:pStyle w:val="Odstavecseseznamem"/>
        <w:numPr>
          <w:ilvl w:val="0"/>
          <w:numId w:val="34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0A2A91" w:rsidRDefault="001B1BA6" w:rsidP="000B0121">
      <w:pPr>
        <w:pStyle w:val="Odstavecseseznamem"/>
        <w:numPr>
          <w:ilvl w:val="0"/>
          <w:numId w:val="34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0A2A91" w:rsidRDefault="001B1BA6" w:rsidP="000B0121">
      <w:pPr>
        <w:pStyle w:val="Odstavecseseznamem"/>
        <w:numPr>
          <w:ilvl w:val="0"/>
          <w:numId w:val="34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0A2A91" w:rsidRDefault="001B1BA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D40C6D3" w14:textId="30C8A97E" w:rsidR="001B1BA6" w:rsidRPr="000B0121" w:rsidRDefault="001B1BA6" w:rsidP="000A2A91">
      <w:pPr>
        <w:pStyle w:val="Odstavecseseznamem"/>
        <w:numPr>
          <w:ilvl w:val="1"/>
          <w:numId w:val="33"/>
        </w:numPr>
        <w:spacing w:line="360" w:lineRule="auto"/>
        <w:ind w:left="1134" w:hanging="85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0A2A91" w:rsidRDefault="001B1BA6" w:rsidP="000B0121">
      <w:pPr>
        <w:pStyle w:val="Odstavecseseznamem"/>
        <w:numPr>
          <w:ilvl w:val="0"/>
          <w:numId w:val="37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0A2A91" w:rsidRDefault="001B1BA6" w:rsidP="000B0121">
      <w:pPr>
        <w:pStyle w:val="Odstavecseseznamem"/>
        <w:numPr>
          <w:ilvl w:val="0"/>
          <w:numId w:val="37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vybavit Věc hasicími přístroji.</w:t>
      </w:r>
    </w:p>
    <w:p w14:paraId="31876C83" w14:textId="3E6FB313" w:rsidR="001B1BA6" w:rsidRPr="000A2A91" w:rsidRDefault="001B1BA6" w:rsidP="000B0121">
      <w:pPr>
        <w:pStyle w:val="Odstavecseseznamem"/>
        <w:numPr>
          <w:ilvl w:val="0"/>
          <w:numId w:val="37"/>
        </w:numPr>
        <w:spacing w:line="360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epidemiologickým nařízení státu, nebo příslušné krajské hygienické stanice, které by bránily konání akce vrátit Nájemci celou Jistinu.</w:t>
      </w:r>
    </w:p>
    <w:p w14:paraId="398573D9" w14:textId="23E82EBC" w:rsidR="001B1BA6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5BA0A" w14:textId="727B5C9B" w:rsidR="00394EBB" w:rsidRDefault="00394EBB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C9F06" w14:textId="708D4E44" w:rsidR="00394EBB" w:rsidRDefault="00394EBB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08388" w14:textId="77777777" w:rsidR="00394EBB" w:rsidRPr="00151CC6" w:rsidRDefault="00394EBB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60FAF785" w:rsidR="001B1BA6" w:rsidRPr="000A2A91" w:rsidRDefault="001B1BA6" w:rsidP="000A2A91">
      <w:pPr>
        <w:pStyle w:val="Odstavecseseznamem"/>
        <w:numPr>
          <w:ilvl w:val="0"/>
          <w:numId w:val="6"/>
        </w:numPr>
        <w:spacing w:line="36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lastRenderedPageBreak/>
        <w:t>Závěrečná ustanovení</w:t>
      </w:r>
    </w:p>
    <w:p w14:paraId="0C687821" w14:textId="1ED552BF" w:rsidR="001B1BA6" w:rsidRPr="00151CC6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2B2C" w14:textId="3F083259" w:rsidR="001B1BA6" w:rsidRDefault="001B1BA6" w:rsidP="000A2A91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Tato smlouva nabývá platnosti dnem podpisu smluvními stranami a účinnosti dnem……………….</w:t>
      </w:r>
    </w:p>
    <w:p w14:paraId="388057ED" w14:textId="77777777" w:rsidR="000B0121" w:rsidRPr="000A2A91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Georgia" w:hAnsi="Georgia" w:cs="Times New Roman"/>
          <w:sz w:val="24"/>
          <w:szCs w:val="24"/>
        </w:rPr>
      </w:pPr>
    </w:p>
    <w:p w14:paraId="3673F861" w14:textId="36D36F0E" w:rsidR="000B0121" w:rsidRPr="00B9779F" w:rsidRDefault="001B1BA6" w:rsidP="00B9779F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Právní vztahy touto smlouvou výslovně neupravené </w:t>
      </w:r>
      <w:proofErr w:type="gramStart"/>
      <w:r w:rsidRPr="000A2A91">
        <w:rPr>
          <w:rFonts w:ascii="Georgia" w:hAnsi="Georgia" w:cs="Times New Roman"/>
          <w:sz w:val="24"/>
          <w:szCs w:val="24"/>
        </w:rPr>
        <w:t>se</w:t>
      </w:r>
      <w:proofErr w:type="gramEnd"/>
      <w:r w:rsidRPr="000A2A91">
        <w:rPr>
          <w:rFonts w:ascii="Georgia" w:hAnsi="Georgia" w:cs="Times New Roman"/>
          <w:sz w:val="24"/>
          <w:szCs w:val="24"/>
        </w:rPr>
        <w:t xml:space="preserve"> řídi příslušnými</w:t>
      </w:r>
      <w:r w:rsidR="00151CC6" w:rsidRPr="000A2A91">
        <w:rPr>
          <w:rFonts w:ascii="Georgia" w:hAnsi="Georgia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0A2A91">
        <w:rPr>
          <w:rFonts w:ascii="Georgia" w:hAnsi="Georgia" w:cs="Times New Roman"/>
          <w:sz w:val="24"/>
          <w:szCs w:val="24"/>
        </w:rPr>
        <w:t>ř</w:t>
      </w:r>
      <w:r w:rsidR="00151CC6" w:rsidRPr="000A2A91">
        <w:rPr>
          <w:rFonts w:ascii="Georgia" w:hAnsi="Georgia" w:cs="Times New Roman"/>
          <w:sz w:val="24"/>
          <w:szCs w:val="24"/>
        </w:rPr>
        <w:t>ádu České republiky.</w:t>
      </w:r>
    </w:p>
    <w:p w14:paraId="2BC16CB4" w14:textId="77777777" w:rsidR="000B0121" w:rsidRPr="000A2A91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Georgia" w:hAnsi="Georgia" w:cs="Times New Roman"/>
          <w:sz w:val="24"/>
          <w:szCs w:val="24"/>
        </w:rPr>
      </w:pPr>
    </w:p>
    <w:p w14:paraId="6D4B6096" w14:textId="137C45B8" w:rsidR="00151CC6" w:rsidRDefault="00151CC6" w:rsidP="000A2A91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218B505A" w14:textId="77777777" w:rsidR="000B0121" w:rsidRPr="000A2A91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Georgia" w:hAnsi="Georgia" w:cs="Times New Roman"/>
          <w:sz w:val="24"/>
          <w:szCs w:val="24"/>
        </w:rPr>
      </w:pPr>
    </w:p>
    <w:p w14:paraId="75997913" w14:textId="7896627C" w:rsidR="00151CC6" w:rsidRDefault="00151CC6" w:rsidP="000A2A91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Nedílnou součástí této smlouvy je příloha – Soupis vybavení kuchyně a ostatního vybavení.</w:t>
      </w:r>
    </w:p>
    <w:p w14:paraId="3C4D2E6D" w14:textId="684879DE" w:rsidR="000B0121" w:rsidRPr="00B9779F" w:rsidRDefault="000B0121" w:rsidP="00B9779F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57B58F50" w14:textId="54BB5E84" w:rsidR="00151CC6" w:rsidRDefault="00151CC6" w:rsidP="000A2A91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Tato smlouva je sepsána ve dvou vyhotoveních, z nichž po jednom obdrží kaž</w:t>
      </w:r>
      <w:r w:rsidR="000A2A91" w:rsidRPr="000A2A91">
        <w:rPr>
          <w:rFonts w:ascii="Georgia" w:hAnsi="Georgia" w:cs="Times New Roman"/>
          <w:sz w:val="24"/>
          <w:szCs w:val="24"/>
        </w:rPr>
        <w:t>d</w:t>
      </w:r>
      <w:r w:rsidRPr="000A2A91">
        <w:rPr>
          <w:rFonts w:ascii="Georgia" w:hAnsi="Georgia" w:cs="Times New Roman"/>
          <w:sz w:val="24"/>
          <w:szCs w:val="24"/>
        </w:rPr>
        <w:t>á smluvní strana.</w:t>
      </w:r>
    </w:p>
    <w:p w14:paraId="3325D907" w14:textId="77777777" w:rsidR="000B0121" w:rsidRPr="000A2A91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Georgia" w:hAnsi="Georgia" w:cs="Times New Roman"/>
          <w:sz w:val="24"/>
          <w:szCs w:val="24"/>
        </w:rPr>
      </w:pPr>
    </w:p>
    <w:p w14:paraId="73646DC5" w14:textId="3FE28823" w:rsidR="00151CC6" w:rsidRPr="000A2A91" w:rsidRDefault="00151CC6" w:rsidP="000A2A91">
      <w:pPr>
        <w:pStyle w:val="Odstavecseseznamem"/>
        <w:numPr>
          <w:ilvl w:val="1"/>
          <w:numId w:val="42"/>
        </w:numPr>
        <w:spacing w:line="360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4E03AAAC" w:rsidR="00151CC6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72EB54D4" w:rsidR="00151CC6" w:rsidRPr="00151CC6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38D2ED6C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Ve Staré Vsi dne                                                                V Uničově dne</w:t>
      </w:r>
    </w:p>
    <w:p w14:paraId="29AB4F2C" w14:textId="2C091637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1E7B456" w14:textId="4C08F453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Pronajímatel:                                                                      Nájemce:</w:t>
      </w:r>
    </w:p>
    <w:p w14:paraId="76D13EB3" w14:textId="545F46B9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628FE0C" w14:textId="4DA70034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ABFAFAC" w14:textId="1641DA45" w:rsidR="00151CC6" w:rsidRPr="000A2A91" w:rsidRDefault="00151CC6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………………………………….                                           ………………………………</w:t>
      </w:r>
    </w:p>
    <w:p w14:paraId="02F0D264" w14:textId="2F95A93D" w:rsidR="00151CC6" w:rsidRPr="000A2A91" w:rsidRDefault="00B9779F" w:rsidP="00151CC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</w:t>
      </w:r>
      <w:r w:rsidR="00151CC6" w:rsidRPr="000A2A91">
        <w:rPr>
          <w:rFonts w:ascii="Georgia" w:hAnsi="Georgia" w:cs="Times New Roman"/>
          <w:sz w:val="24"/>
          <w:szCs w:val="24"/>
        </w:rPr>
        <w:t xml:space="preserve">Bc. Vilém </w:t>
      </w:r>
      <w:proofErr w:type="spellStart"/>
      <w:r w:rsidR="00151CC6" w:rsidRPr="000A2A91">
        <w:rPr>
          <w:rFonts w:ascii="Georgia" w:hAnsi="Georgia" w:cs="Times New Roman"/>
          <w:sz w:val="24"/>
          <w:szCs w:val="24"/>
        </w:rPr>
        <w:t>Mikeška</w:t>
      </w:r>
      <w:proofErr w:type="spellEnd"/>
      <w:r w:rsidR="00151CC6" w:rsidRPr="000A2A91">
        <w:rPr>
          <w:rFonts w:ascii="Georgia" w:hAnsi="Georgia" w:cs="Times New Roman"/>
          <w:sz w:val="24"/>
          <w:szCs w:val="24"/>
        </w:rPr>
        <w:t xml:space="preserve">                                     </w:t>
      </w:r>
      <w:r>
        <w:rPr>
          <w:rFonts w:ascii="Georgia" w:hAnsi="Georgia" w:cs="Times New Roman"/>
          <w:sz w:val="24"/>
          <w:szCs w:val="24"/>
        </w:rPr>
        <w:t xml:space="preserve">            Mgr. Dagmar </w:t>
      </w:r>
      <w:proofErr w:type="spellStart"/>
      <w:r>
        <w:rPr>
          <w:rFonts w:ascii="Georgia" w:hAnsi="Georgia" w:cs="Times New Roman"/>
          <w:sz w:val="24"/>
          <w:szCs w:val="24"/>
        </w:rPr>
        <w:t>Smitalová</w:t>
      </w:r>
      <w:proofErr w:type="spellEnd"/>
    </w:p>
    <w:p w14:paraId="4624BE0E" w14:textId="45E972FA" w:rsidR="001B1BA6" w:rsidRPr="000A2A91" w:rsidRDefault="001B1BA6">
      <w:pPr>
        <w:rPr>
          <w:rFonts w:ascii="Georgia" w:hAnsi="Georgia"/>
        </w:rPr>
      </w:pPr>
    </w:p>
    <w:sectPr w:rsidR="001B1BA6" w:rsidRPr="000A2A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1225" w14:textId="77777777" w:rsidR="00CD536A" w:rsidRDefault="00CD536A">
      <w:r>
        <w:separator/>
      </w:r>
    </w:p>
  </w:endnote>
  <w:endnote w:type="continuationSeparator" w:id="0">
    <w:p w14:paraId="31E534B9" w14:textId="77777777" w:rsidR="00CD536A" w:rsidRDefault="00CD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4F7730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0AA656C4" w:rsidR="004F7730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0A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0AA656C4" w:rsidR="004F7730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0A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C7B1" w14:textId="77777777" w:rsidR="00CD536A" w:rsidRDefault="00CD536A">
      <w:r>
        <w:separator/>
      </w:r>
    </w:p>
  </w:footnote>
  <w:footnote w:type="continuationSeparator" w:id="0">
    <w:p w14:paraId="486857E0" w14:textId="77777777" w:rsidR="00CD536A" w:rsidRDefault="00CD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23"/>
    <w:multiLevelType w:val="hybridMultilevel"/>
    <w:tmpl w:val="83782058"/>
    <w:lvl w:ilvl="0" w:tplc="FB6AB672"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2A35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E032C"/>
    <w:multiLevelType w:val="hybridMultilevel"/>
    <w:tmpl w:val="EAC07462"/>
    <w:lvl w:ilvl="0" w:tplc="98AEE86A">
      <w:numFmt w:val="bullet"/>
      <w:lvlText w:val="-"/>
      <w:lvlJc w:val="left"/>
      <w:pPr>
        <w:ind w:left="1035" w:hanging="675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52EF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7D3B55"/>
    <w:multiLevelType w:val="multilevel"/>
    <w:tmpl w:val="C1321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D06B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AA6A73"/>
    <w:multiLevelType w:val="hybridMultilevel"/>
    <w:tmpl w:val="C61E0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7523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6F6F4C"/>
    <w:multiLevelType w:val="hybridMultilevel"/>
    <w:tmpl w:val="CC0A422A"/>
    <w:lvl w:ilvl="0" w:tplc="756A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0E1"/>
    <w:multiLevelType w:val="multilevel"/>
    <w:tmpl w:val="98AC9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6C92992"/>
    <w:multiLevelType w:val="hybridMultilevel"/>
    <w:tmpl w:val="032E4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6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97E7E"/>
    <w:multiLevelType w:val="hybridMultilevel"/>
    <w:tmpl w:val="DD8031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D1F3F"/>
    <w:multiLevelType w:val="hybridMultilevel"/>
    <w:tmpl w:val="B9C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4040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FF5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CB64CE"/>
    <w:multiLevelType w:val="multilevel"/>
    <w:tmpl w:val="1FEACF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67A1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8E4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797D5E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5E6D37"/>
    <w:multiLevelType w:val="hybridMultilevel"/>
    <w:tmpl w:val="C67616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AB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FF68DC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6CA03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410AD1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7D4E2E"/>
    <w:multiLevelType w:val="multilevel"/>
    <w:tmpl w:val="0464D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9030A91"/>
    <w:multiLevelType w:val="hybridMultilevel"/>
    <w:tmpl w:val="226A85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9F7"/>
    <w:multiLevelType w:val="multilevel"/>
    <w:tmpl w:val="0400F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B3F55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A10F7"/>
    <w:multiLevelType w:val="hybridMultilevel"/>
    <w:tmpl w:val="32DA42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426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95BFA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64A00FCC"/>
    <w:multiLevelType w:val="multilevel"/>
    <w:tmpl w:val="79821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4B52D26"/>
    <w:multiLevelType w:val="hybridMultilevel"/>
    <w:tmpl w:val="D0C0063C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6ED"/>
    <w:multiLevelType w:val="multilevel"/>
    <w:tmpl w:val="8DDA51B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56C1D99"/>
    <w:multiLevelType w:val="multilevel"/>
    <w:tmpl w:val="7DC43C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 w15:restartNumberingAfterBreak="0">
    <w:nsid w:val="69BD3F7A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F82557"/>
    <w:multiLevelType w:val="hybridMultilevel"/>
    <w:tmpl w:val="74E02C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2785"/>
    <w:multiLevelType w:val="hybridMultilevel"/>
    <w:tmpl w:val="A9FA5692"/>
    <w:lvl w:ilvl="0" w:tplc="911A1A7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8A489662">
      <w:start w:val="1"/>
      <w:numFmt w:val="lowerLetter"/>
      <w:lvlText w:val="%2)"/>
      <w:lvlJc w:val="left"/>
      <w:pPr>
        <w:ind w:left="968" w:hanging="425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C3807FC2">
      <w:numFmt w:val="bullet"/>
      <w:lvlText w:val="•"/>
      <w:lvlJc w:val="left"/>
      <w:pPr>
        <w:ind w:left="1887" w:hanging="425"/>
      </w:pPr>
      <w:rPr>
        <w:rFonts w:hint="default"/>
        <w:lang w:val="cs-CZ" w:eastAsia="cs-CZ" w:bidi="cs-CZ"/>
      </w:rPr>
    </w:lvl>
    <w:lvl w:ilvl="3" w:tplc="9F5C21A2">
      <w:numFmt w:val="bullet"/>
      <w:lvlText w:val="•"/>
      <w:lvlJc w:val="left"/>
      <w:pPr>
        <w:ind w:left="2814" w:hanging="425"/>
      </w:pPr>
      <w:rPr>
        <w:rFonts w:hint="default"/>
        <w:lang w:val="cs-CZ" w:eastAsia="cs-CZ" w:bidi="cs-CZ"/>
      </w:rPr>
    </w:lvl>
    <w:lvl w:ilvl="4" w:tplc="CC8495D6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 w:tplc="A320AC54">
      <w:numFmt w:val="bullet"/>
      <w:lvlText w:val="•"/>
      <w:lvlJc w:val="left"/>
      <w:pPr>
        <w:ind w:left="4669" w:hanging="425"/>
      </w:pPr>
      <w:rPr>
        <w:rFonts w:hint="default"/>
        <w:lang w:val="cs-CZ" w:eastAsia="cs-CZ" w:bidi="cs-CZ"/>
      </w:rPr>
    </w:lvl>
    <w:lvl w:ilvl="6" w:tplc="9C060656">
      <w:numFmt w:val="bullet"/>
      <w:lvlText w:val="•"/>
      <w:lvlJc w:val="left"/>
      <w:pPr>
        <w:ind w:left="5596" w:hanging="425"/>
      </w:pPr>
      <w:rPr>
        <w:rFonts w:hint="default"/>
        <w:lang w:val="cs-CZ" w:eastAsia="cs-CZ" w:bidi="cs-CZ"/>
      </w:rPr>
    </w:lvl>
    <w:lvl w:ilvl="7" w:tplc="59D24F72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1EF86F1A">
      <w:numFmt w:val="bullet"/>
      <w:lvlText w:val="•"/>
      <w:lvlJc w:val="left"/>
      <w:pPr>
        <w:ind w:left="7451" w:hanging="425"/>
      </w:pPr>
      <w:rPr>
        <w:rFonts w:hint="default"/>
        <w:lang w:val="cs-CZ" w:eastAsia="cs-CZ" w:bidi="cs-CZ"/>
      </w:rPr>
    </w:lvl>
  </w:abstractNum>
  <w:abstractNum w:abstractNumId="41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D10A1"/>
    <w:multiLevelType w:val="hybridMultilevel"/>
    <w:tmpl w:val="56B2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4B1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66C3D"/>
    <w:multiLevelType w:val="hybridMultilevel"/>
    <w:tmpl w:val="50F4F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E6FCE"/>
    <w:multiLevelType w:val="hybridMultilevel"/>
    <w:tmpl w:val="29506E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0"/>
  </w:num>
  <w:num w:numId="4">
    <w:abstractNumId w:val="17"/>
  </w:num>
  <w:num w:numId="5">
    <w:abstractNumId w:val="45"/>
  </w:num>
  <w:num w:numId="6">
    <w:abstractNumId w:val="23"/>
  </w:num>
  <w:num w:numId="7">
    <w:abstractNumId w:val="30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39"/>
  </w:num>
  <w:num w:numId="13">
    <w:abstractNumId w:val="4"/>
  </w:num>
  <w:num w:numId="14">
    <w:abstractNumId w:val="7"/>
  </w:num>
  <w:num w:numId="15">
    <w:abstractNumId w:val="25"/>
  </w:num>
  <w:num w:numId="16">
    <w:abstractNumId w:val="31"/>
  </w:num>
  <w:num w:numId="17">
    <w:abstractNumId w:val="21"/>
  </w:num>
  <w:num w:numId="18">
    <w:abstractNumId w:val="9"/>
  </w:num>
  <w:num w:numId="19">
    <w:abstractNumId w:val="38"/>
  </w:num>
  <w:num w:numId="20">
    <w:abstractNumId w:val="18"/>
  </w:num>
  <w:num w:numId="21">
    <w:abstractNumId w:val="43"/>
  </w:num>
  <w:num w:numId="22">
    <w:abstractNumId w:val="13"/>
  </w:num>
  <w:num w:numId="23">
    <w:abstractNumId w:val="32"/>
  </w:num>
  <w:num w:numId="24">
    <w:abstractNumId w:val="34"/>
  </w:num>
  <w:num w:numId="25">
    <w:abstractNumId w:val="26"/>
  </w:num>
  <w:num w:numId="26">
    <w:abstractNumId w:val="29"/>
  </w:num>
  <w:num w:numId="27">
    <w:abstractNumId w:val="14"/>
  </w:num>
  <w:num w:numId="28">
    <w:abstractNumId w:val="1"/>
  </w:num>
  <w:num w:numId="29">
    <w:abstractNumId w:val="36"/>
  </w:num>
  <w:num w:numId="30">
    <w:abstractNumId w:val="6"/>
  </w:num>
  <w:num w:numId="31">
    <w:abstractNumId w:val="28"/>
  </w:num>
  <w:num w:numId="32">
    <w:abstractNumId w:val="5"/>
  </w:num>
  <w:num w:numId="33">
    <w:abstractNumId w:val="37"/>
  </w:num>
  <w:num w:numId="34">
    <w:abstractNumId w:val="41"/>
  </w:num>
  <w:num w:numId="35">
    <w:abstractNumId w:val="8"/>
  </w:num>
  <w:num w:numId="36">
    <w:abstractNumId w:val="20"/>
  </w:num>
  <w:num w:numId="37">
    <w:abstractNumId w:val="44"/>
  </w:num>
  <w:num w:numId="38">
    <w:abstractNumId w:val="12"/>
  </w:num>
  <w:num w:numId="39">
    <w:abstractNumId w:val="15"/>
  </w:num>
  <w:num w:numId="40">
    <w:abstractNumId w:val="16"/>
  </w:num>
  <w:num w:numId="41">
    <w:abstractNumId w:val="33"/>
  </w:num>
  <w:num w:numId="42">
    <w:abstractNumId w:val="24"/>
  </w:num>
  <w:num w:numId="43">
    <w:abstractNumId w:val="42"/>
  </w:num>
  <w:num w:numId="44">
    <w:abstractNumId w:val="35"/>
  </w:num>
  <w:num w:numId="45">
    <w:abstractNumId w:val="0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A2A91"/>
    <w:rsid w:val="000B0121"/>
    <w:rsid w:val="001320CF"/>
    <w:rsid w:val="00151CC6"/>
    <w:rsid w:val="001B1BA6"/>
    <w:rsid w:val="00366957"/>
    <w:rsid w:val="00394EBB"/>
    <w:rsid w:val="004A0931"/>
    <w:rsid w:val="004B2EE3"/>
    <w:rsid w:val="00517AAE"/>
    <w:rsid w:val="00576071"/>
    <w:rsid w:val="005B4B77"/>
    <w:rsid w:val="00724290"/>
    <w:rsid w:val="008369EB"/>
    <w:rsid w:val="00AE3983"/>
    <w:rsid w:val="00B9779F"/>
    <w:rsid w:val="00CD536A"/>
    <w:rsid w:val="00E46442"/>
    <w:rsid w:val="00ED77D9"/>
    <w:rsid w:val="00FD50A9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AAE"/>
    <w:rPr>
      <w:rFonts w:ascii="Segoe UI" w:eastAsia="Arial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ddm unicov</cp:lastModifiedBy>
  <cp:revision>3</cp:revision>
  <cp:lastPrinted>2021-02-11T10:22:00Z</cp:lastPrinted>
  <dcterms:created xsi:type="dcterms:W3CDTF">2021-05-11T10:39:00Z</dcterms:created>
  <dcterms:modified xsi:type="dcterms:W3CDTF">2021-05-11T10:42:00Z</dcterms:modified>
</cp:coreProperties>
</file>