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after="659" w:line="1" w:lineRule="exact"/>
      </w:pPr>
    </w:p>
    <w:tbl>
      <w:tblPr>
        <w:tblOverlap w:val="never"/>
        <w:jc w:val="center"/>
        <w:tblLayout w:type="fixed"/>
      </w:tblPr>
      <w:tblGrid>
        <w:gridCol w:w="1805"/>
        <w:gridCol w:w="7315"/>
      </w:tblGrid>
      <w:tr>
        <w:trPr>
          <w:trHeight w:val="638"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920"/>
              <w:jc w:val="left"/>
              <w:rPr>
                <w:sz w:val="32"/>
                <w:szCs w:val="32"/>
              </w:rPr>
            </w:pPr>
            <w:r>
              <w:rPr>
                <w:b/>
                <w:bCs/>
                <w:color w:val="000000"/>
                <w:spacing w:val="0"/>
                <w:w w:val="100"/>
                <w:position w:val="0"/>
                <w:sz w:val="32"/>
                <w:szCs w:val="32"/>
                <w:shd w:val="clear" w:color="auto" w:fill="auto"/>
                <w:lang w:val="cs-CZ" w:eastAsia="cs-CZ" w:bidi="cs-CZ"/>
              </w:rPr>
              <w:t>RÁMCOVÁ DOHODA</w:t>
            </w:r>
          </w:p>
        </w:tc>
      </w:tr>
      <w:tr>
        <w:trPr>
          <w:trHeight w:val="629"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 xml:space="preserve">Krajská správa a údržba silnic Vysočiny, </w:t>
            </w:r>
            <w:r>
              <w:rPr>
                <w:color w:val="000000"/>
                <w:spacing w:val="0"/>
                <w:w w:val="100"/>
                <w:position w:val="0"/>
                <w:shd w:val="clear" w:color="auto" w:fill="auto"/>
                <w:lang w:val="cs-CZ" w:eastAsia="cs-CZ" w:bidi="cs-CZ"/>
              </w:rPr>
              <w:t>příspěvková organizace</w:t>
            </w:r>
          </w:p>
        </w:tc>
      </w:tr>
      <w:tr>
        <w:trPr>
          <w:trHeight w:val="365"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Kosovská 1122/16, 586 01 Jihlava</w:t>
            </w:r>
          </w:p>
        </w:tc>
      </w:tr>
      <w:tr>
        <w:trPr>
          <w:trHeight w:val="389"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Ing. Radovanem Necidem, ředitelem organizace</w:t>
            </w:r>
          </w:p>
        </w:tc>
      </w:tr>
      <w:tr>
        <w:trPr>
          <w:trHeight w:val="360"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00090450</w:t>
            </w:r>
          </w:p>
        </w:tc>
      </w:tr>
      <w:tr>
        <w:trPr>
          <w:trHeight w:val="379"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CZ00090450</w:t>
            </w:r>
          </w:p>
        </w:tc>
      </w:tr>
      <w:tr>
        <w:trPr>
          <w:trHeight w:val="413"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Kraj Vysočina</w:t>
            </w:r>
          </w:p>
        </w:tc>
      </w:tr>
    </w:tbl>
    <w:p>
      <w:pPr>
        <w:pStyle w:val="Style2"/>
        <w:keepNext w:val="0"/>
        <w:keepLines w:val="0"/>
        <w:widowControl w:val="0"/>
        <w:shd w:val="clear" w:color="auto" w:fill="auto"/>
        <w:bidi w:val="0"/>
        <w:spacing w:before="0" w:after="0" w:line="547" w:lineRule="auto"/>
        <w:ind w:left="0" w:right="0" w:firstLine="0"/>
        <w:jc w:val="left"/>
      </w:pPr>
      <w:r>
        <w:rPr>
          <w:color w:val="000000"/>
          <w:spacing w:val="0"/>
          <w:w w:val="100"/>
          <w:position w:val="0"/>
          <w:shd w:val="clear" w:color="auto" w:fill="auto"/>
          <w:lang w:val="cs-CZ" w:eastAsia="cs-CZ" w:bidi="cs-CZ"/>
        </w:rPr>
        <w:t xml:space="preserve">(dále jen kupující) </w:t>
      </w:r>
      <w:r>
        <w:rPr>
          <w:b/>
          <w:bCs/>
          <w:color w:val="000000"/>
          <w:spacing w:val="0"/>
          <w:w w:val="100"/>
          <w:position w:val="0"/>
          <w:shd w:val="clear" w:color="auto" w:fill="auto"/>
          <w:lang w:val="cs-CZ" w:eastAsia="cs-CZ" w:bidi="cs-CZ"/>
        </w:rPr>
        <w:t>a</w:t>
      </w:r>
    </w:p>
    <w:p>
      <w:pPr>
        <w:widowControl w:val="0"/>
        <w:spacing w:after="419" w:line="1" w:lineRule="exact"/>
      </w:pPr>
    </w:p>
    <w:p>
      <w:pPr>
        <w:pStyle w:val="Style2"/>
        <w:keepNext w:val="0"/>
        <w:keepLines w:val="0"/>
        <w:widowControl w:val="0"/>
        <w:shd w:val="clear" w:color="auto" w:fill="auto"/>
        <w:bidi w:val="0"/>
        <w:spacing w:before="0" w:after="0" w:line="547" w:lineRule="auto"/>
        <w:ind w:left="0" w:right="0" w:firstLine="0"/>
        <w:jc w:val="left"/>
      </w:pPr>
      <w:r>
        <w:rPr>
          <w:color w:val="000000"/>
          <w:spacing w:val="0"/>
          <w:w w:val="100"/>
          <w:position w:val="0"/>
          <w:shd w:val="clear" w:color="auto" w:fill="auto"/>
          <w:lang w:val="cs-CZ" w:eastAsia="cs-CZ" w:bidi="cs-CZ"/>
        </w:rPr>
        <w:t>Prodávající:</w:t>
      </w:r>
    </w:p>
    <w:tbl>
      <w:tblPr>
        <w:tblOverlap w:val="never"/>
        <w:jc w:val="center"/>
        <w:tblLayout w:type="fixed"/>
      </w:tblPr>
      <w:tblGrid>
        <w:gridCol w:w="1805"/>
        <w:gridCol w:w="7315"/>
      </w:tblGrid>
      <w:tr>
        <w:trPr>
          <w:trHeight w:val="365"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firma:</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HARDMAN UH a.s.</w:t>
            </w:r>
          </w:p>
        </w:tc>
      </w:tr>
      <w:tr>
        <w:trPr>
          <w:trHeight w:val="379"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Dlouhá 688, 686 01 Uherské Hradiště</w:t>
            </w:r>
          </w:p>
        </w:tc>
      </w:tr>
      <w:tr>
        <w:trPr>
          <w:trHeight w:val="33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Ing. Pavlem Chajdou, předsedou představenstva</w:t>
            </w:r>
          </w:p>
        </w:tc>
      </w:tr>
    </w:tbl>
    <w:p>
      <w:pPr>
        <w:widowControl w:val="0"/>
        <w:spacing w:after="59" w:line="1" w:lineRule="exact"/>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u Krajského soudu v Brně, oddíl B, vložka 3321</w:t>
      </w:r>
    </w:p>
    <w:tbl>
      <w:tblPr>
        <w:tblOverlap w:val="never"/>
        <w:jc w:val="center"/>
        <w:tblLayout w:type="fixed"/>
      </w:tblPr>
      <w:tblGrid>
        <w:gridCol w:w="1805"/>
        <w:gridCol w:w="7315"/>
      </w:tblGrid>
      <w:tr>
        <w:trPr>
          <w:trHeight w:val="293"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26215951</w:t>
            </w:r>
          </w:p>
        </w:tc>
      </w:tr>
      <w:tr>
        <w:trPr>
          <w:trHeight w:val="293"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CZ26215951</w:t>
            </w:r>
          </w:p>
        </w:tc>
      </w:tr>
    </w:tbl>
    <w:p>
      <w:pPr>
        <w:widowControl w:val="0"/>
        <w:spacing w:after="59" w:line="1" w:lineRule="exact"/>
      </w:pPr>
    </w:p>
    <w:p>
      <w:pPr>
        <w:pStyle w:val="Style13"/>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uzavřeli níže psaného dne, měsíce a roku ve smyslu </w:t>
      </w:r>
      <w:r>
        <w:rPr>
          <w:b/>
          <w:bCs/>
          <w:color w:val="000000"/>
          <w:spacing w:val="0"/>
          <w:w w:val="100"/>
          <w:position w:val="0"/>
          <w:shd w:val="clear" w:color="auto" w:fill="auto"/>
          <w:lang w:val="cs-CZ" w:eastAsia="cs-CZ" w:bidi="cs-CZ"/>
        </w:rPr>
        <w:t>ust. § 1746 a násl. zák. č. 89/2012 Sb., občanského zákoníku, ve znění pozdějších právních předpisů (OZ) a § 131 a násl. zákona č.</w:t>
      </w:r>
    </w:p>
    <w:tbl>
      <w:tblPr>
        <w:tblOverlap w:val="never"/>
        <w:jc w:val="center"/>
        <w:tblLayout w:type="fixed"/>
      </w:tblPr>
      <w:tblGrid>
        <w:gridCol w:w="1805"/>
        <w:gridCol w:w="7315"/>
      </w:tblGrid>
      <w:tr>
        <w:trPr>
          <w:trHeight w:val="2179" w:hRule="exact"/>
        </w:trPr>
        <w:tc>
          <w:tcPr>
            <w:tcBorders/>
            <w:shd w:val="clear" w:color="auto" w:fill="FFFFFF"/>
            <w:vAlign w:val="top"/>
          </w:tcPr>
          <w:p>
            <w:pPr>
              <w:pStyle w:val="Style5"/>
              <w:keepNext w:val="0"/>
              <w:keepLines w:val="0"/>
              <w:widowControl w:val="0"/>
              <w:shd w:val="clear" w:color="auto" w:fill="auto"/>
              <w:bidi w:val="0"/>
              <w:spacing w:before="0" w:after="0" w:line="233" w:lineRule="auto"/>
              <w:ind w:left="0" w:right="0" w:firstLine="0"/>
              <w:jc w:val="left"/>
            </w:pPr>
            <w:r>
              <w:rPr>
                <w:b/>
                <w:bCs/>
                <w:color w:val="000000"/>
                <w:spacing w:val="0"/>
                <w:w w:val="100"/>
                <w:position w:val="0"/>
                <w:shd w:val="clear" w:color="auto" w:fill="auto"/>
                <w:lang w:val="cs-CZ" w:eastAsia="cs-CZ" w:bidi="cs-CZ"/>
              </w:rPr>
              <w:t>134/2016 Sb., o „ZZVZ“)</w:t>
            </w:r>
            <w:r>
              <w:rPr>
                <w:color w:val="000000"/>
                <w:spacing w:val="0"/>
                <w:w w:val="100"/>
                <w:position w:val="0"/>
                <w:shd w:val="clear" w:color="auto" w:fill="auto"/>
                <w:lang w:val="cs-CZ" w:eastAsia="cs-CZ" w:bidi="cs-CZ"/>
              </w:rPr>
              <w:t>, tuto</w:t>
            </w:r>
          </w:p>
        </w:tc>
        <w:tc>
          <w:tcPr>
            <w:tcBorders/>
            <w:shd w:val="clear" w:color="auto" w:fill="FFFFFF"/>
            <w:vAlign w:val="bottom"/>
          </w:tcPr>
          <w:p>
            <w:pPr>
              <w:pStyle w:val="Style5"/>
              <w:keepNext w:val="0"/>
              <w:keepLines w:val="0"/>
              <w:widowControl w:val="0"/>
              <w:shd w:val="clear" w:color="auto" w:fill="auto"/>
              <w:bidi w:val="0"/>
              <w:spacing w:before="0" w:after="1220" w:line="240" w:lineRule="auto"/>
              <w:ind w:left="0" w:right="0" w:firstLine="0"/>
              <w:jc w:val="left"/>
            </w:pPr>
            <w:r>
              <w:rPr>
                <w:b/>
                <w:bCs/>
                <w:color w:val="000000"/>
                <w:spacing w:val="0"/>
                <w:w w:val="100"/>
                <w:position w:val="0"/>
                <w:shd w:val="clear" w:color="auto" w:fill="auto"/>
                <w:lang w:val="cs-CZ" w:eastAsia="cs-CZ" w:bidi="cs-CZ"/>
              </w:rPr>
              <w:t>zadávání veřejných zakázek, ve znění pozdějších předpisů (dále jen</w:t>
            </w:r>
          </w:p>
          <w:p>
            <w:pPr>
              <w:pStyle w:val="Style5"/>
              <w:keepNext w:val="0"/>
              <w:keepLines w:val="0"/>
              <w:widowControl w:val="0"/>
              <w:shd w:val="clear" w:color="auto" w:fill="auto"/>
              <w:bidi w:val="0"/>
              <w:spacing w:before="0" w:line="240" w:lineRule="auto"/>
              <w:ind w:left="1140" w:right="0" w:firstLine="0"/>
              <w:jc w:val="left"/>
            </w:pPr>
            <w:r>
              <w:rPr>
                <w:b/>
                <w:bCs/>
                <w:color w:val="000000"/>
                <w:spacing w:val="0"/>
                <w:w w:val="100"/>
                <w:position w:val="0"/>
                <w:shd w:val="clear" w:color="auto" w:fill="auto"/>
                <w:lang w:val="cs-CZ" w:eastAsia="cs-CZ" w:bidi="cs-CZ"/>
              </w:rPr>
              <w:t>DOHODU O DODÁVKÁCH ZBOŽÍ</w:t>
            </w:r>
          </w:p>
          <w:p>
            <w:pPr>
              <w:pStyle w:val="Style5"/>
              <w:keepNext w:val="0"/>
              <w:keepLines w:val="0"/>
              <w:widowControl w:val="0"/>
              <w:shd w:val="clear" w:color="auto" w:fill="auto"/>
              <w:bidi w:val="0"/>
              <w:spacing w:before="0" w:after="0" w:line="240" w:lineRule="auto"/>
              <w:ind w:left="1780" w:right="0" w:firstLine="0"/>
              <w:jc w:val="left"/>
            </w:pPr>
            <w:r>
              <w:rPr>
                <w:b/>
                <w:bCs/>
                <w:color w:val="000000"/>
                <w:spacing w:val="0"/>
                <w:w w:val="100"/>
                <w:position w:val="0"/>
                <w:shd w:val="clear" w:color="auto" w:fill="auto"/>
                <w:lang w:val="cs-CZ" w:eastAsia="cs-CZ" w:bidi="cs-CZ"/>
              </w:rPr>
              <w:t>Úvodní ustanovení</w:t>
            </w:r>
          </w:p>
        </w:tc>
      </w:tr>
    </w:tbl>
    <w:p>
      <w:pPr>
        <w:widowControl w:val="0"/>
        <w:spacing w:after="119" w:line="1" w:lineRule="exact"/>
      </w:pPr>
    </w:p>
    <w:p>
      <w:pPr>
        <w:pStyle w:val="Style13"/>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Oba účastnící dohody se dohodli na uzavření této </w:t>
      </w:r>
      <w:r>
        <w:rPr>
          <w:b/>
          <w:bCs/>
          <w:color w:val="000000"/>
          <w:spacing w:val="0"/>
          <w:w w:val="100"/>
          <w:position w:val="0"/>
          <w:shd w:val="clear" w:color="auto" w:fill="auto"/>
          <w:lang w:val="cs-CZ" w:eastAsia="cs-CZ" w:bidi="cs-CZ"/>
        </w:rPr>
        <w:t xml:space="preserve">Rámcové dohody na dodávky bílé dvousložkové plastické hmoty a balotiny pro vodorovné dopravní značení v letech 2021 až 2023 </w:t>
      </w:r>
      <w:r>
        <w:rPr>
          <w:color w:val="000000"/>
          <w:spacing w:val="0"/>
          <w:w w:val="100"/>
          <w:position w:val="0"/>
          <w:shd w:val="clear" w:color="auto" w:fill="auto"/>
          <w:lang w:val="cs-CZ" w:eastAsia="cs-CZ" w:bidi="cs-CZ"/>
        </w:rPr>
        <w:t>(dále Dohoda), a to s cílem vymezit základní a obecné podmínky jejich obchodního styku, včetně vymezení jejich základních práv a povinností vyplývajících z tohoto závazkového vztahu.</w:t>
      </w:r>
    </w:p>
    <w:p>
      <w:pPr>
        <w:pStyle w:val="Style13"/>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pPr>
        <w:pStyle w:val="Style13"/>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I.</w:t>
      </w:r>
    </w:p>
    <w:p>
      <w:pPr>
        <w:pStyle w:val="Style16"/>
        <w:keepNext/>
        <w:keepLines/>
        <w:widowControl w:val="0"/>
        <w:shd w:val="clear" w:color="auto" w:fill="auto"/>
        <w:bidi w:val="0"/>
        <w:spacing w:before="0" w:after="12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Předmět dohody</w:t>
      </w:r>
      <w:bookmarkEnd w:id="0"/>
      <w:bookmarkEnd w:id="1"/>
    </w:p>
    <w:p>
      <w:pPr>
        <w:pStyle w:val="Style13"/>
        <w:keepNext w:val="0"/>
        <w:keepLines w:val="0"/>
        <w:widowControl w:val="0"/>
        <w:numPr>
          <w:ilvl w:val="0"/>
          <w:numId w:val="1"/>
        </w:numPr>
        <w:shd w:val="clear" w:color="auto" w:fill="auto"/>
        <w:tabs>
          <w:tab w:pos="584"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Prodávající se zavazuje po dobu platnosti této rámcové dohody o dodávkách zboží (dále jen „Dohoda“) ve formě dílčích plnění dodávat kupujícímu dvousložkovou plastickou hmotu bílé barvy pro nanášení za studena a balotinu pro strukturální vodorovné dopravní značení tak, jak je sjednáno dále. Plnění bude realizováno dle potřeb kupujícího.</w:t>
      </w:r>
    </w:p>
    <w:p>
      <w:pPr>
        <w:pStyle w:val="Style13"/>
        <w:keepNext w:val="0"/>
        <w:keepLines w:val="0"/>
        <w:widowControl w:val="0"/>
        <w:numPr>
          <w:ilvl w:val="0"/>
          <w:numId w:val="1"/>
        </w:numPr>
        <w:shd w:val="clear" w:color="auto" w:fill="auto"/>
        <w:tabs>
          <w:tab w:pos="584" w:val="left"/>
        </w:tabs>
        <w:bidi w:val="0"/>
        <w:spacing w:before="0" w:after="160" w:line="240" w:lineRule="auto"/>
        <w:ind w:left="0" w:right="0" w:firstLine="0"/>
        <w:jc w:val="left"/>
      </w:pPr>
      <w:r>
        <w:rPr>
          <w:color w:val="000000"/>
          <w:spacing w:val="0"/>
          <w:w w:val="100"/>
          <w:position w:val="0"/>
          <w:shd w:val="clear" w:color="auto" w:fill="auto"/>
          <w:lang w:val="cs-CZ" w:eastAsia="cs-CZ" w:bidi="cs-CZ"/>
        </w:rPr>
        <w:t>Označení dodávaného zboží:</w:t>
      </w:r>
    </w:p>
    <w:tbl>
      <w:tblPr>
        <w:tblOverlap w:val="never"/>
        <w:jc w:val="center"/>
        <w:tblLayout w:type="fixed"/>
      </w:tblPr>
      <w:tblGrid>
        <w:gridCol w:w="4680"/>
        <w:gridCol w:w="3840"/>
      </w:tblGrid>
      <w:tr>
        <w:trPr>
          <w:trHeight w:val="427"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Druh zboží</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Obchodní název</w:t>
            </w:r>
          </w:p>
        </w:tc>
      </w:tr>
      <w:tr>
        <w:trPr>
          <w:trHeight w:val="427"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Plastická hmota</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REMO 2000 EQ Struktura</w:t>
            </w:r>
          </w:p>
        </w:tc>
      </w:tr>
      <w:tr>
        <w:trPr>
          <w:trHeight w:val="571"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Tvrdidlo</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REMO 2000 EQ komp.B, směs tvrdidla s perlami</w:t>
            </w:r>
          </w:p>
        </w:tc>
      </w:tr>
      <w:tr>
        <w:trPr>
          <w:trHeight w:val="432" w:hRule="exact"/>
        </w:trPr>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Balotina</w:t>
            </w:r>
          </w:p>
        </w:tc>
        <w:tc>
          <w:tcPr>
            <w:tcBorders>
              <w:top w:val="single" w:sz="4"/>
              <w:left w:val="single" w:sz="4"/>
              <w:bottom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Swarco 200-800 T18</w:t>
            </w:r>
          </w:p>
        </w:tc>
      </w:tr>
    </w:tbl>
    <w:p>
      <w:pPr>
        <w:pStyle w:val="Style2"/>
        <w:keepNext w:val="0"/>
        <w:keepLines w:val="0"/>
        <w:widowControl w:val="0"/>
        <w:numPr>
          <w:ilvl w:val="0"/>
          <w:numId w:val="3"/>
        </w:numPr>
        <w:shd w:val="clear" w:color="auto" w:fill="auto"/>
        <w:tabs>
          <w:tab w:pos="566" w:val="left"/>
        </w:tabs>
        <w:bidi w:val="0"/>
        <w:spacing w:before="0" w:after="0" w:line="271" w:lineRule="auto"/>
        <w:ind w:left="0" w:right="0" w:firstLine="0"/>
        <w:jc w:val="left"/>
      </w:pPr>
      <w:r>
        <w:rPr>
          <w:color w:val="000000"/>
          <w:spacing w:val="0"/>
          <w:w w:val="100"/>
          <w:position w:val="0"/>
          <w:shd w:val="clear" w:color="auto" w:fill="auto"/>
          <w:lang w:val="cs-CZ" w:eastAsia="cs-CZ" w:bidi="cs-CZ"/>
        </w:rPr>
        <w:t>Dodávané zboží bude splňovat následující technické podmínky:</w:t>
      </w:r>
    </w:p>
    <w:p>
      <w:pPr>
        <w:widowControl w:val="0"/>
        <w:spacing w:after="159" w:line="1" w:lineRule="exact"/>
      </w:pPr>
    </w:p>
    <w:p>
      <w:pPr>
        <w:pStyle w:val="Style13"/>
        <w:keepNext w:val="0"/>
        <w:keepLines w:val="0"/>
        <w:widowControl w:val="0"/>
        <w:numPr>
          <w:ilvl w:val="0"/>
          <w:numId w:val="5"/>
        </w:numPr>
        <w:shd w:val="clear" w:color="auto" w:fill="auto"/>
        <w:tabs>
          <w:tab w:pos="1012" w:val="left"/>
        </w:tabs>
        <w:bidi w:val="0"/>
        <w:spacing w:before="0" w:after="120" w:line="271" w:lineRule="auto"/>
        <w:ind w:left="1000" w:right="0" w:hanging="420"/>
        <w:jc w:val="both"/>
      </w:pPr>
      <w:r>
        <w:rPr>
          <w:color w:val="000000"/>
          <w:spacing w:val="0"/>
          <w:w w:val="100"/>
          <w:position w:val="0"/>
          <w:shd w:val="clear" w:color="auto" w:fill="auto"/>
          <w:lang w:val="cs-CZ" w:eastAsia="cs-CZ" w:bidi="cs-CZ"/>
        </w:rPr>
        <w:t>plastická hmota a balotina jsou jako certifikovaný systém uvedeny v platném KATALOGU, Schválené výrobky - oblast vodorovného dopravního značení, schváleným Ministerstvem dopravy České republiky po dobu účinnosti dohody,</w:t>
      </w:r>
    </w:p>
    <w:p>
      <w:pPr>
        <w:pStyle w:val="Style13"/>
        <w:keepNext w:val="0"/>
        <w:keepLines w:val="0"/>
        <w:widowControl w:val="0"/>
        <w:numPr>
          <w:ilvl w:val="0"/>
          <w:numId w:val="5"/>
        </w:numPr>
        <w:shd w:val="clear" w:color="auto" w:fill="auto"/>
        <w:tabs>
          <w:tab w:pos="1012" w:val="left"/>
        </w:tabs>
        <w:bidi w:val="0"/>
        <w:spacing w:before="0" w:after="120" w:line="271" w:lineRule="auto"/>
        <w:ind w:left="1000" w:right="0" w:hanging="420"/>
        <w:jc w:val="both"/>
      </w:pPr>
      <w:r>
        <w:rPr>
          <w:color w:val="000000"/>
          <w:spacing w:val="0"/>
          <w:w w:val="100"/>
          <w:position w:val="0"/>
          <w:shd w:val="clear" w:color="auto" w:fill="auto"/>
          <w:lang w:val="cs-CZ" w:eastAsia="cs-CZ" w:bidi="cs-CZ"/>
        </w:rPr>
        <w:t>dvousložková plastická hmota pro vodorovné dopravní značení typ II - vodorovné dopravní značení se zvýšenou viditelností v noci a v podmínkách vlhka a deště,</w:t>
      </w:r>
    </w:p>
    <w:p>
      <w:pPr>
        <w:pStyle w:val="Style13"/>
        <w:keepNext w:val="0"/>
        <w:keepLines w:val="0"/>
        <w:widowControl w:val="0"/>
        <w:numPr>
          <w:ilvl w:val="0"/>
          <w:numId w:val="5"/>
        </w:numPr>
        <w:shd w:val="clear" w:color="auto" w:fill="auto"/>
        <w:tabs>
          <w:tab w:pos="1012" w:val="left"/>
        </w:tabs>
        <w:bidi w:val="0"/>
        <w:spacing w:before="0" w:after="120" w:line="271" w:lineRule="auto"/>
        <w:ind w:left="0" w:right="0" w:firstLine="580"/>
        <w:jc w:val="both"/>
      </w:pPr>
      <w:r>
        <w:rPr>
          <w:color w:val="000000"/>
          <w:spacing w:val="0"/>
          <w:w w:val="100"/>
          <w:position w:val="0"/>
          <w:shd w:val="clear" w:color="auto" w:fill="auto"/>
          <w:lang w:val="cs-CZ" w:eastAsia="cs-CZ" w:bidi="cs-CZ"/>
        </w:rPr>
        <w:t>minimální teplota vzduchu pro možnost aplikace hmoty: 10°C,</w:t>
      </w:r>
    </w:p>
    <w:p>
      <w:pPr>
        <w:pStyle w:val="Style13"/>
        <w:keepNext w:val="0"/>
        <w:keepLines w:val="0"/>
        <w:widowControl w:val="0"/>
        <w:numPr>
          <w:ilvl w:val="0"/>
          <w:numId w:val="5"/>
        </w:numPr>
        <w:shd w:val="clear" w:color="auto" w:fill="auto"/>
        <w:tabs>
          <w:tab w:pos="1012" w:val="left"/>
        </w:tabs>
        <w:bidi w:val="0"/>
        <w:spacing w:before="0" w:after="120" w:line="271" w:lineRule="auto"/>
        <w:ind w:left="0" w:right="0" w:firstLine="580"/>
        <w:jc w:val="both"/>
      </w:pPr>
      <w:r>
        <w:rPr>
          <w:color w:val="000000"/>
          <w:spacing w:val="0"/>
          <w:w w:val="100"/>
          <w:position w:val="0"/>
          <w:shd w:val="clear" w:color="auto" w:fill="auto"/>
          <w:lang w:val="cs-CZ" w:eastAsia="cs-CZ" w:bidi="cs-CZ"/>
        </w:rPr>
        <w:t>relativní vlhkost vzduchu pro možnost realizace: min. 70%,</w:t>
      </w:r>
    </w:p>
    <w:p>
      <w:pPr>
        <w:pStyle w:val="Style13"/>
        <w:keepNext w:val="0"/>
        <w:keepLines w:val="0"/>
        <w:widowControl w:val="0"/>
        <w:numPr>
          <w:ilvl w:val="0"/>
          <w:numId w:val="5"/>
        </w:numPr>
        <w:shd w:val="clear" w:color="auto" w:fill="auto"/>
        <w:tabs>
          <w:tab w:pos="1012" w:val="left"/>
        </w:tabs>
        <w:bidi w:val="0"/>
        <w:spacing w:before="0" w:after="120" w:line="271" w:lineRule="auto"/>
        <w:ind w:left="0" w:right="0" w:firstLine="580"/>
        <w:jc w:val="left"/>
      </w:pPr>
      <w:r>
        <w:rPr>
          <w:color w:val="000000"/>
          <w:spacing w:val="0"/>
          <w:w w:val="100"/>
          <w:position w:val="0"/>
          <w:shd w:val="clear" w:color="auto" w:fill="auto"/>
          <w:lang w:val="cs-CZ" w:eastAsia="cs-CZ" w:bidi="cs-CZ"/>
        </w:rPr>
        <w:t>dávkování plastické hmoty vč. tvrdidla: max. 2 600 g.m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w:t>
      </w:r>
    </w:p>
    <w:p>
      <w:pPr>
        <w:pStyle w:val="Style13"/>
        <w:keepNext w:val="0"/>
        <w:keepLines w:val="0"/>
        <w:widowControl w:val="0"/>
        <w:numPr>
          <w:ilvl w:val="0"/>
          <w:numId w:val="5"/>
        </w:numPr>
        <w:shd w:val="clear" w:color="auto" w:fill="auto"/>
        <w:tabs>
          <w:tab w:pos="1012" w:val="left"/>
        </w:tabs>
        <w:bidi w:val="0"/>
        <w:spacing w:before="0" w:after="120" w:line="271" w:lineRule="auto"/>
        <w:ind w:left="0" w:right="0" w:firstLine="580"/>
        <w:jc w:val="left"/>
      </w:pPr>
      <w:r>
        <w:rPr>
          <w:color w:val="000000"/>
          <w:spacing w:val="0"/>
          <w:w w:val="100"/>
          <w:position w:val="0"/>
          <w:shd w:val="clear" w:color="auto" w:fill="auto"/>
          <w:lang w:val="cs-CZ" w:eastAsia="cs-CZ" w:bidi="cs-CZ"/>
        </w:rPr>
        <w:t>dávkování balotinou: max. 400 g.m</w:t>
      </w:r>
      <w:r>
        <w:rPr>
          <w:color w:val="000000"/>
          <w:spacing w:val="0"/>
          <w:w w:val="100"/>
          <w:position w:val="0"/>
          <w:shd w:val="clear" w:color="auto" w:fill="auto"/>
          <w:vertAlign w:val="superscript"/>
          <w:lang w:val="cs-CZ" w:eastAsia="cs-CZ" w:bidi="cs-CZ"/>
        </w:rPr>
        <w:t>-2,</w:t>
      </w:r>
    </w:p>
    <w:p>
      <w:pPr>
        <w:pStyle w:val="Style13"/>
        <w:keepNext w:val="0"/>
        <w:keepLines w:val="0"/>
        <w:widowControl w:val="0"/>
        <w:numPr>
          <w:ilvl w:val="0"/>
          <w:numId w:val="5"/>
        </w:numPr>
        <w:shd w:val="clear" w:color="auto" w:fill="auto"/>
        <w:tabs>
          <w:tab w:pos="1012" w:val="left"/>
        </w:tabs>
        <w:bidi w:val="0"/>
        <w:spacing w:before="0" w:after="120" w:line="276" w:lineRule="auto"/>
        <w:ind w:left="1000" w:right="0" w:hanging="420"/>
        <w:jc w:val="both"/>
      </w:pPr>
      <w:r>
        <w:rPr>
          <w:color w:val="000000"/>
          <w:spacing w:val="0"/>
          <w:w w:val="100"/>
          <w:position w:val="0"/>
          <w:shd w:val="clear" w:color="auto" w:fill="auto"/>
          <w:lang w:val="cs-CZ" w:eastAsia="cs-CZ" w:bidi="cs-CZ"/>
        </w:rPr>
        <w:t>okamžitá noční retroreflexe bude průměrně minimálně 300 mcd.m-2.1x-1, po 36 měsících retroreflexe minimálně 100 mcd.m-2.1x-1 ve stopě,</w:t>
      </w:r>
    </w:p>
    <w:p>
      <w:pPr>
        <w:pStyle w:val="Style13"/>
        <w:keepNext w:val="0"/>
        <w:keepLines w:val="0"/>
        <w:widowControl w:val="0"/>
        <w:numPr>
          <w:ilvl w:val="0"/>
          <w:numId w:val="7"/>
        </w:numPr>
        <w:shd w:val="clear" w:color="auto" w:fill="auto"/>
        <w:tabs>
          <w:tab w:pos="584" w:val="left"/>
        </w:tabs>
        <w:bidi w:val="0"/>
        <w:spacing w:before="0" w:after="120" w:line="271" w:lineRule="auto"/>
        <w:ind w:left="0" w:right="0" w:firstLine="0"/>
        <w:jc w:val="both"/>
      </w:pPr>
      <w:r>
        <w:rPr>
          <w:color w:val="000000"/>
          <w:spacing w:val="0"/>
          <w:w w:val="100"/>
          <w:position w:val="0"/>
          <w:shd w:val="clear" w:color="auto" w:fill="auto"/>
          <w:lang w:val="cs-CZ" w:eastAsia="cs-CZ" w:bidi="cs-CZ"/>
        </w:rPr>
        <w:t>Prodávající je povinen dodat zboží v množství, provedení, jakosti, balené následovně:</w:t>
      </w:r>
    </w:p>
    <w:p>
      <w:pPr>
        <w:pStyle w:val="Style13"/>
        <w:keepNext w:val="0"/>
        <w:keepLines w:val="0"/>
        <w:widowControl w:val="0"/>
        <w:numPr>
          <w:ilvl w:val="0"/>
          <w:numId w:val="5"/>
        </w:numPr>
        <w:shd w:val="clear" w:color="auto" w:fill="auto"/>
        <w:tabs>
          <w:tab w:pos="1012" w:val="left"/>
        </w:tabs>
        <w:bidi w:val="0"/>
        <w:spacing w:before="0" w:after="120" w:line="276" w:lineRule="auto"/>
        <w:ind w:left="1000" w:right="0" w:hanging="420"/>
        <w:jc w:val="both"/>
      </w:pPr>
      <w:r>
        <w:rPr>
          <w:color w:val="000000"/>
          <w:spacing w:val="0"/>
          <w:w w:val="100"/>
          <w:position w:val="0"/>
          <w:shd w:val="clear" w:color="auto" w:fill="auto"/>
          <w:lang w:val="cs-CZ" w:eastAsia="cs-CZ" w:bidi="cs-CZ"/>
        </w:rPr>
        <w:t>plastickou hmotu v přepravních sudech s pevnou vnitřní vložkou z PE, min. 300 kg, max. 350 kg,</w:t>
      </w:r>
    </w:p>
    <w:p>
      <w:pPr>
        <w:pStyle w:val="Style13"/>
        <w:keepNext w:val="0"/>
        <w:keepLines w:val="0"/>
        <w:widowControl w:val="0"/>
        <w:numPr>
          <w:ilvl w:val="0"/>
          <w:numId w:val="5"/>
        </w:numPr>
        <w:shd w:val="clear" w:color="auto" w:fill="auto"/>
        <w:tabs>
          <w:tab w:pos="1012" w:val="left"/>
        </w:tabs>
        <w:bidi w:val="0"/>
        <w:spacing w:before="0" w:after="120" w:line="271" w:lineRule="auto"/>
        <w:ind w:left="0" w:right="0" w:firstLine="580"/>
        <w:jc w:val="both"/>
      </w:pPr>
      <w:r>
        <w:rPr>
          <w:color w:val="000000"/>
          <w:spacing w:val="0"/>
          <w:w w:val="100"/>
          <w:position w:val="0"/>
          <w:shd w:val="clear" w:color="auto" w:fill="auto"/>
          <w:lang w:val="cs-CZ" w:eastAsia="cs-CZ" w:bidi="cs-CZ"/>
        </w:rPr>
        <w:t>balotinu v PET pytlích po 25±5 kg na paletách,</w:t>
      </w:r>
    </w:p>
    <w:p>
      <w:pPr>
        <w:pStyle w:val="Style13"/>
        <w:keepNext w:val="0"/>
        <w:keepLines w:val="0"/>
        <w:widowControl w:val="0"/>
        <w:numPr>
          <w:ilvl w:val="0"/>
          <w:numId w:val="5"/>
        </w:numPr>
        <w:shd w:val="clear" w:color="auto" w:fill="auto"/>
        <w:tabs>
          <w:tab w:pos="1012" w:val="left"/>
        </w:tabs>
        <w:bidi w:val="0"/>
        <w:spacing w:before="0" w:after="120" w:line="276" w:lineRule="auto"/>
        <w:ind w:left="1000" w:right="0" w:hanging="420"/>
        <w:jc w:val="both"/>
      </w:pPr>
      <w:r>
        <w:rPr>
          <w:color w:val="000000"/>
          <w:spacing w:val="0"/>
          <w:w w:val="100"/>
          <w:position w:val="0"/>
          <w:shd w:val="clear" w:color="auto" w:fill="auto"/>
          <w:lang w:val="cs-CZ" w:eastAsia="cs-CZ" w:bidi="cs-CZ"/>
        </w:rPr>
        <w:t>dodávka tvrdidla bude v poměru 3:1 (balotina:tvrdidlo) v PE pytlích po 25±5 kg na paletách</w:t>
      </w:r>
    </w:p>
    <w:p>
      <w:pPr>
        <w:pStyle w:val="Style13"/>
        <w:keepNext w:val="0"/>
        <w:keepLines w:val="0"/>
        <w:widowControl w:val="0"/>
        <w:shd w:val="clear" w:color="auto" w:fill="auto"/>
        <w:bidi w:val="0"/>
        <w:spacing w:before="0" w:after="120" w:line="240" w:lineRule="auto"/>
        <w:ind w:left="580" w:right="0" w:firstLine="0"/>
        <w:jc w:val="both"/>
      </w:pPr>
      <w:r>
        <w:rPr>
          <w:color w:val="000000"/>
          <w:spacing w:val="0"/>
          <w:w w:val="100"/>
          <w:position w:val="0"/>
          <w:shd w:val="clear" w:color="auto" w:fill="auto"/>
          <w:lang w:val="cs-CZ" w:eastAsia="cs-CZ" w:bidi="cs-CZ"/>
        </w:rPr>
        <w:t>Minimální odběr na místo plnění - cca 1 tuna plastické hmoty a příslušné množství balotiny a tvrdidla. Zboží bude, konzervované a chráněné pro přepravu podle předpisů výrobce. Balení balotiny musí být hermeticky uzavřené proti působení vlhkosti.</w:t>
      </w:r>
    </w:p>
    <w:p>
      <w:pPr>
        <w:pStyle w:val="Style13"/>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prohlašuje, že dodávaná plastická hmota je vhodná pro pokládku značkovacími stroji pro VDZ Hofmann H 18 s nástavbou pro strukturální značení (stroj ve vlastnictví kupujícího).</w:t>
      </w:r>
    </w:p>
    <w:p>
      <w:pPr>
        <w:pStyle w:val="Style13"/>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prohlašuje, že dodané zboží je nové a nepoužívané, odpovídá platným technickým normám a předpisům výrobce. Kvalita zboží je potvrzena osvědčením o jakosti zboží od prodávajícího (případně od výrobce).</w:t>
      </w:r>
    </w:p>
    <w:p>
      <w:pPr>
        <w:pStyle w:val="Style13"/>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Součástí dodávky zboží bude zejména bezpečnostní list výrobků, doklad prokazující shodu výrobků vydaný příslušným orgánem na každou položku a dále podrobný technický list. Katalogový list, certifikát nebo jiné doklady prokazující parametry nabízených výrobků, značku a typové označení, výrobce nebo dovozce a návod na skladování ošetřování a údržbu.</w:t>
      </w:r>
    </w:p>
    <w:p>
      <w:pPr>
        <w:pStyle w:val="Style13"/>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se zavazuje po dobu platnosti této Dohody odebírat od prodávajícího v rozsahu dílčích kupních smluv předmětné zboží a zaplatit prodávajícímu kupní cenu zboží.</w:t>
      </w:r>
    </w:p>
    <w:p>
      <w:pPr>
        <w:pStyle w:val="Style13"/>
        <w:keepNext w:val="0"/>
        <w:keepLines w:val="0"/>
        <w:widowControl w:val="0"/>
        <w:numPr>
          <w:ilvl w:val="0"/>
          <w:numId w:val="7"/>
        </w:numPr>
        <w:shd w:val="clear" w:color="auto" w:fill="auto"/>
        <w:tabs>
          <w:tab w:pos="566"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Předmětem této Dohody je též doprava zboží prodávajícím do místa plnění a bezplatný zpětný odběr obalů.</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w:t>
      </w:r>
    </w:p>
    <w:p>
      <w:pPr>
        <w:pStyle w:val="Style16"/>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Dílčí kupní smlouvy</w:t>
      </w:r>
      <w:bookmarkEnd w:id="2"/>
      <w:bookmarkEnd w:id="3"/>
    </w:p>
    <w:p>
      <w:pPr>
        <w:pStyle w:val="Style13"/>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Plnění z této Dohody budou uskutečňována dle dílčích kupních smluv. Dílčí kupní smlouvy budou uzavírány na základě objednávek kupujícího učiněných ve formě návrhu na uzavření dílčí kupní smlouvy (dále také „objednávka“).</w:t>
      </w:r>
    </w:p>
    <w:p>
      <w:pPr>
        <w:pStyle w:val="Style13"/>
        <w:keepNext w:val="0"/>
        <w:keepLines w:val="0"/>
        <w:widowControl w:val="0"/>
        <w:numPr>
          <w:ilvl w:val="0"/>
          <w:numId w:val="9"/>
        </w:numPr>
        <w:shd w:val="clear" w:color="auto" w:fill="auto"/>
        <w:tabs>
          <w:tab w:pos="566" w:val="left"/>
        </w:tabs>
        <w:bidi w:val="0"/>
        <w:spacing w:before="0" w:line="240" w:lineRule="auto"/>
        <w:ind w:left="0" w:right="0" w:firstLine="0"/>
        <w:jc w:val="left"/>
      </w:pPr>
      <w:r>
        <w:rPr>
          <w:color w:val="000000"/>
          <w:spacing w:val="0"/>
          <w:w w:val="100"/>
          <w:position w:val="0"/>
          <w:shd w:val="clear" w:color="auto" w:fill="auto"/>
          <w:lang w:val="cs-CZ" w:eastAsia="cs-CZ" w:bidi="cs-CZ"/>
        </w:rPr>
        <w:t>Objednávka učiněná kupujícím je závazná po dobu 5 pracovních dní.</w:t>
      </w:r>
    </w:p>
    <w:p>
      <w:pPr>
        <w:pStyle w:val="Style13"/>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Jestliže přijetí objednávky učiněné prodávajícím obsahuje dodatky, výhrady, omezení nebo jiné změny, je odmítnutím objednávky a považuje se za nový návrh na uzavření objednávky.</w:t>
      </w:r>
    </w:p>
    <w:p>
      <w:pPr>
        <w:pStyle w:val="Style13"/>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w:t>
      </w:r>
      <w:r>
        <w:rPr>
          <w:b/>
          <w:bCs/>
          <w:color w:val="000000"/>
          <w:spacing w:val="0"/>
          <w:w w:val="100"/>
          <w:position w:val="0"/>
          <w:shd w:val="clear" w:color="auto" w:fill="auto"/>
          <w:lang w:val="cs-CZ" w:eastAsia="cs-CZ" w:bidi="cs-CZ"/>
        </w:rPr>
        <w:t xml:space="preserve">čl. 2.3 </w:t>
      </w:r>
      <w:r>
        <w:rPr>
          <w:color w:val="000000"/>
          <w:spacing w:val="0"/>
          <w:w w:val="100"/>
          <w:position w:val="0"/>
          <w:shd w:val="clear" w:color="auto" w:fill="auto"/>
          <w:lang w:val="cs-CZ" w:eastAsia="cs-CZ" w:bidi="cs-CZ"/>
        </w:rPr>
        <w:t>této Dohody. Návrh na uzavření objednávky bude realizován formou e</w:t>
        <w:softHyphen/>
        <w:t>mailové zprávy. Potvrzení objednávky učiní prodávající formou e-mailové zprávy na kontaktech dále uvedených.</w:t>
      </w:r>
    </w:p>
    <w:p>
      <w:pPr>
        <w:pStyle w:val="Style13"/>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Návrh kupujícího na uzavření objednávky musí obsahovat specifikaci, množství zboží a cenu s DPH v souladu s Dohodou</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dodací lhůtu, místo plnění a zda si vyhrazuje vlastní dopravu, případně další nezbytné údaje.</w:t>
      </w:r>
    </w:p>
    <w:p>
      <w:pPr>
        <w:pStyle w:val="Style13"/>
        <w:keepNext w:val="0"/>
        <w:keepLines w:val="0"/>
        <w:widowControl w:val="0"/>
        <w:numPr>
          <w:ilvl w:val="0"/>
          <w:numId w:val="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Jestliže z obsahu uzavřené objednávky nebude zřejmé ujednání smluvních stran o kupní ceně, dopravních podmínkách, místu dodání, platebních podmínkách apod., řídí se právní vztahy mezi smluvními stranami ustanoveními této Dohody.</w:t>
      </w:r>
    </w:p>
    <w:p>
      <w:pPr>
        <w:pStyle w:val="Style13"/>
        <w:keepNext w:val="0"/>
        <w:keepLines w:val="0"/>
        <w:widowControl w:val="0"/>
        <w:shd w:val="clear" w:color="auto" w:fill="auto"/>
        <w:bidi w:val="0"/>
        <w:spacing w:before="0" w:line="240" w:lineRule="auto"/>
        <w:ind w:left="580" w:right="0" w:hanging="580"/>
        <w:jc w:val="both"/>
      </w:pPr>
      <w:r>
        <w:rPr>
          <w:b/>
          <w:bCs/>
          <w:color w:val="000000"/>
          <w:spacing w:val="0"/>
          <w:w w:val="100"/>
          <w:position w:val="0"/>
          <w:shd w:val="clear" w:color="auto" w:fill="auto"/>
          <w:lang w:val="cs-CZ" w:eastAsia="cs-CZ" w:bidi="cs-CZ"/>
        </w:rPr>
        <w:t xml:space="preserve">2.7. </w:t>
      </w:r>
      <w:r>
        <w:rPr>
          <w:color w:val="000000"/>
          <w:spacing w:val="0"/>
          <w:w w:val="100"/>
          <w:position w:val="0"/>
          <w:shd w:val="clear" w:color="auto" w:fill="auto"/>
          <w:lang w:val="cs-CZ" w:eastAsia="cs-CZ" w:bidi="cs-CZ"/>
        </w:rPr>
        <w:t xml:space="preserve">U mimořádných objednávek, jejichž výše nepřekročí </w:t>
      </w:r>
      <w:r>
        <w:rPr>
          <w:b/>
          <w:bCs/>
          <w:color w:val="000000"/>
          <w:spacing w:val="0"/>
          <w:w w:val="100"/>
          <w:position w:val="0"/>
          <w:shd w:val="clear" w:color="auto" w:fill="auto"/>
          <w:lang w:val="cs-CZ" w:eastAsia="cs-CZ" w:bidi="cs-CZ"/>
        </w:rPr>
        <w:t xml:space="preserve">5.000,- Kč včetně DPH </w:t>
      </w:r>
      <w:r>
        <w:rPr>
          <w:color w:val="000000"/>
          <w:spacing w:val="0"/>
          <w:w w:val="100"/>
          <w:position w:val="0"/>
          <w:shd w:val="clear" w:color="auto" w:fill="auto"/>
          <w:lang w:val="cs-CZ" w:eastAsia="cs-CZ" w:bidi="cs-CZ"/>
        </w:rPr>
        <w:t>je prodávající oprávněn účtovat mimořádný poplatek za dopravu do místa plnění. O výši mimořádného poplatku prodávající informuje zástupce kupujícího před potvrzením objednávky.</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III.</w:t>
      </w:r>
    </w:p>
    <w:p>
      <w:pPr>
        <w:pStyle w:val="Style16"/>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Místo plnění</w:t>
      </w:r>
      <w:bookmarkEnd w:id="4"/>
      <w:bookmarkEnd w:id="5"/>
    </w:p>
    <w:p>
      <w:pPr>
        <w:pStyle w:val="Style13"/>
        <w:keepNext w:val="0"/>
        <w:keepLines w:val="0"/>
        <w:widowControl w:val="0"/>
        <w:numPr>
          <w:ilvl w:val="0"/>
          <w:numId w:val="11"/>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Místem plnění jsou jednotlivá cestmistrovství kupujícího:</w:t>
      </w:r>
    </w:p>
    <w:p>
      <w:pPr>
        <w:pStyle w:val="Style13"/>
        <w:keepNext w:val="0"/>
        <w:keepLines w:val="0"/>
        <w:widowControl w:val="0"/>
        <w:shd w:val="clear" w:color="auto" w:fill="auto"/>
        <w:bidi w:val="0"/>
        <w:spacing w:before="0" w:after="140" w:line="240" w:lineRule="auto"/>
        <w:ind w:left="0" w:right="0" w:firstLine="660"/>
        <w:jc w:val="both"/>
      </w:pPr>
      <w:r>
        <w:rPr>
          <w:b/>
          <w:bCs/>
          <w:color w:val="000000"/>
          <w:spacing w:val="0"/>
          <w:w w:val="100"/>
          <w:position w:val="0"/>
          <w:shd w:val="clear" w:color="auto" w:fill="auto"/>
          <w:lang w:val="cs-CZ" w:eastAsia="cs-CZ" w:bidi="cs-CZ"/>
        </w:rPr>
        <w:t>Cestmistrovství Humpolec</w:t>
      </w:r>
      <w:r>
        <w:rPr>
          <w:color w:val="000000"/>
          <w:spacing w:val="0"/>
          <w:w w:val="100"/>
          <w:position w:val="0"/>
          <w:shd w:val="clear" w:color="auto" w:fill="auto"/>
          <w:lang w:val="cs-CZ" w:eastAsia="cs-CZ" w:bidi="cs-CZ"/>
        </w:rPr>
        <w:t>, Spojovací 1622, 396 01 Humpolec</w:t>
      </w:r>
    </w:p>
    <w:p>
      <w:pPr>
        <w:pStyle w:val="Style13"/>
        <w:keepNext w:val="0"/>
        <w:keepLines w:val="0"/>
        <w:widowControl w:val="0"/>
        <w:shd w:val="clear" w:color="auto" w:fill="auto"/>
        <w:bidi w:val="0"/>
        <w:spacing w:before="0" w:line="240" w:lineRule="auto"/>
        <w:ind w:left="0" w:right="0" w:firstLine="660"/>
        <w:jc w:val="both"/>
      </w:pPr>
      <w:r>
        <w:rPr>
          <w:b/>
          <w:bCs/>
          <w:color w:val="000000"/>
          <w:spacing w:val="0"/>
          <w:w w:val="100"/>
          <w:position w:val="0"/>
          <w:shd w:val="clear" w:color="auto" w:fill="auto"/>
          <w:lang w:val="cs-CZ" w:eastAsia="cs-CZ" w:bidi="cs-CZ"/>
        </w:rPr>
        <w:t>Cestmistrovství Žďár nad Sázavou</w:t>
      </w:r>
      <w:r>
        <w:rPr>
          <w:color w:val="000000"/>
          <w:spacing w:val="0"/>
          <w:w w:val="100"/>
          <w:position w:val="0"/>
          <w:shd w:val="clear" w:color="auto" w:fill="auto"/>
          <w:lang w:val="cs-CZ" w:eastAsia="cs-CZ" w:bidi="cs-CZ"/>
        </w:rPr>
        <w:t>, Jihlavská 1, 591 01 Žďár nad Sázavou</w:t>
      </w:r>
    </w:p>
    <w:p>
      <w:pPr>
        <w:pStyle w:val="Style13"/>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Osobou pověřenou jednat jménem kupujícího ve věcech zpracování objednávky a k převzetí zboží (osoba oprávněná jednat ve věcech plnění) je zástupce kupujícího uvedený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této dohody.</w:t>
      </w:r>
    </w:p>
    <w:p>
      <w:pPr>
        <w:pStyle w:val="Style13"/>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Osobou pověřenou jednat jménem prodávajícího ve věcech přijetí objednávky a k předání zboží (osoba oprávněná jednat ve věcech plnění) je zástupce prodávajícího uvedený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této dohody.</w:t>
      </w:r>
    </w:p>
    <w:p>
      <w:pPr>
        <w:pStyle w:val="Style13"/>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Účastnící dohody se vzájemně dohodli, že změna uvedených osob oprávněných jednat ve věcech plnění bude oznamována jednostranným písemným sdělením a není potřeba na jejich změnu uzavřít dodatek k Dohodě. Tyto osoby jsou dále oprávněny za sebe určit zástupce.</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IV.</w:t>
      </w:r>
    </w:p>
    <w:p>
      <w:pPr>
        <w:pStyle w:val="Style16"/>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Kupní cena, platební podmínky</w:t>
      </w:r>
      <w:bookmarkEnd w:id="6"/>
      <w:bookmarkEnd w:id="7"/>
    </w:p>
    <w:p>
      <w:pPr>
        <w:pStyle w:val="Style13"/>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povinen zaplatit prodávajícímu kupní cenu dodávaného zboží ve smyslu objednávek, jak je stanoveno níže.</w:t>
      </w:r>
    </w:p>
    <w:p>
      <w:pPr>
        <w:pStyle w:val="Style13"/>
        <w:keepNext w:val="0"/>
        <w:keepLines w:val="0"/>
        <w:widowControl w:val="0"/>
        <w:shd w:val="clear" w:color="auto" w:fill="auto"/>
        <w:tabs>
          <w:tab w:pos="6576" w:val="left"/>
        </w:tabs>
        <w:bidi w:val="0"/>
        <w:spacing w:before="0" w:line="240" w:lineRule="auto"/>
        <w:ind w:left="0" w:right="0" w:firstLine="840"/>
        <w:jc w:val="both"/>
      </w:pPr>
      <w:r>
        <w:rPr>
          <w:color w:val="000000"/>
          <w:spacing w:val="0"/>
          <w:w w:val="100"/>
          <w:position w:val="0"/>
          <w:shd w:val="clear" w:color="auto" w:fill="auto"/>
          <w:lang w:val="cs-CZ" w:eastAsia="cs-CZ" w:bidi="cs-CZ"/>
        </w:rPr>
        <w:t xml:space="preserve">Cena za 1 kg </w:t>
      </w:r>
      <w:r>
        <w:rPr>
          <w:b/>
          <w:bCs/>
          <w:color w:val="000000"/>
          <w:spacing w:val="0"/>
          <w:w w:val="100"/>
          <w:position w:val="0"/>
          <w:shd w:val="clear" w:color="auto" w:fill="auto"/>
          <w:lang w:val="cs-CZ" w:eastAsia="cs-CZ" w:bidi="cs-CZ"/>
        </w:rPr>
        <w:t xml:space="preserve">plastické hmoty </w:t>
      </w:r>
      <w:r>
        <w:rPr>
          <w:color w:val="000000"/>
          <w:spacing w:val="0"/>
          <w:w w:val="100"/>
          <w:position w:val="0"/>
          <w:shd w:val="clear" w:color="auto" w:fill="auto"/>
          <w:lang w:val="cs-CZ" w:eastAsia="cs-CZ" w:bidi="cs-CZ"/>
        </w:rPr>
        <w:t>v Kč bez DPH</w:t>
        <w:tab/>
      </w:r>
      <w:r>
        <w:rPr>
          <w:b/>
          <w:bCs/>
          <w:color w:val="000000"/>
          <w:spacing w:val="0"/>
          <w:w w:val="100"/>
          <w:position w:val="0"/>
          <w:shd w:val="clear" w:color="auto" w:fill="auto"/>
          <w:lang w:val="cs-CZ" w:eastAsia="cs-CZ" w:bidi="cs-CZ"/>
        </w:rPr>
        <w:t>42,90 Kč</w:t>
      </w:r>
    </w:p>
    <w:p>
      <w:pPr>
        <w:pStyle w:val="Style13"/>
        <w:keepNext w:val="0"/>
        <w:keepLines w:val="0"/>
        <w:widowControl w:val="0"/>
        <w:shd w:val="clear" w:color="auto" w:fill="auto"/>
        <w:tabs>
          <w:tab w:pos="6389" w:val="left"/>
        </w:tabs>
        <w:bidi w:val="0"/>
        <w:spacing w:before="0" w:line="240" w:lineRule="auto"/>
        <w:ind w:left="0" w:right="0" w:firstLine="840"/>
        <w:jc w:val="both"/>
      </w:pPr>
      <w:r>
        <w:rPr>
          <w:color w:val="000000"/>
          <w:spacing w:val="0"/>
          <w:w w:val="100"/>
          <w:position w:val="0"/>
          <w:shd w:val="clear" w:color="auto" w:fill="auto"/>
          <w:lang w:val="cs-CZ" w:eastAsia="cs-CZ" w:bidi="cs-CZ"/>
        </w:rPr>
        <w:t xml:space="preserve">Cena za 1 kg </w:t>
      </w:r>
      <w:r>
        <w:rPr>
          <w:b/>
          <w:bCs/>
          <w:color w:val="000000"/>
          <w:spacing w:val="0"/>
          <w:w w:val="100"/>
          <w:position w:val="0"/>
          <w:shd w:val="clear" w:color="auto" w:fill="auto"/>
          <w:lang w:val="cs-CZ" w:eastAsia="cs-CZ" w:bidi="cs-CZ"/>
        </w:rPr>
        <w:t xml:space="preserve">tvrdidla </w:t>
      </w:r>
      <w:r>
        <w:rPr>
          <w:color w:val="000000"/>
          <w:spacing w:val="0"/>
          <w:w w:val="100"/>
          <w:position w:val="0"/>
          <w:shd w:val="clear" w:color="auto" w:fill="auto"/>
          <w:lang w:val="cs-CZ" w:eastAsia="cs-CZ" w:bidi="cs-CZ"/>
        </w:rPr>
        <w:t>v Kč bez DPH</w:t>
        <w:tab/>
      </w:r>
      <w:r>
        <w:rPr>
          <w:b/>
          <w:bCs/>
          <w:color w:val="000000"/>
          <w:spacing w:val="0"/>
          <w:w w:val="100"/>
          <w:position w:val="0"/>
          <w:shd w:val="clear" w:color="auto" w:fill="auto"/>
          <w:lang w:val="cs-CZ" w:eastAsia="cs-CZ" w:bidi="cs-CZ"/>
        </w:rPr>
        <w:t>178,88 Kč</w:t>
      </w:r>
    </w:p>
    <w:p>
      <w:pPr>
        <w:pStyle w:val="Style13"/>
        <w:keepNext w:val="0"/>
        <w:keepLines w:val="0"/>
        <w:widowControl w:val="0"/>
        <w:shd w:val="clear" w:color="auto" w:fill="auto"/>
        <w:tabs>
          <w:tab w:pos="6576" w:val="left"/>
        </w:tabs>
        <w:bidi w:val="0"/>
        <w:spacing w:before="0" w:after="220" w:line="240" w:lineRule="auto"/>
        <w:ind w:left="0" w:right="0" w:firstLine="840"/>
        <w:jc w:val="both"/>
      </w:pPr>
      <w:r>
        <w:rPr>
          <w:color w:val="000000"/>
          <w:spacing w:val="0"/>
          <w:w w:val="100"/>
          <w:position w:val="0"/>
          <w:shd w:val="clear" w:color="auto" w:fill="auto"/>
          <w:lang w:val="cs-CZ" w:eastAsia="cs-CZ" w:bidi="cs-CZ"/>
        </w:rPr>
        <w:t xml:space="preserve">Cena za 1 kg </w:t>
      </w:r>
      <w:r>
        <w:rPr>
          <w:b/>
          <w:bCs/>
          <w:color w:val="000000"/>
          <w:spacing w:val="0"/>
          <w:w w:val="100"/>
          <w:position w:val="0"/>
          <w:shd w:val="clear" w:color="auto" w:fill="auto"/>
          <w:lang w:val="cs-CZ" w:eastAsia="cs-CZ" w:bidi="cs-CZ"/>
        </w:rPr>
        <w:t xml:space="preserve">balotiny </w:t>
      </w:r>
      <w:r>
        <w:rPr>
          <w:color w:val="000000"/>
          <w:spacing w:val="0"/>
          <w:w w:val="100"/>
          <w:position w:val="0"/>
          <w:shd w:val="clear" w:color="auto" w:fill="auto"/>
          <w:lang w:val="cs-CZ" w:eastAsia="cs-CZ" w:bidi="cs-CZ"/>
        </w:rPr>
        <w:t>v Kč bez DPH</w:t>
        <w:tab/>
      </w:r>
      <w:r>
        <w:rPr>
          <w:b/>
          <w:bCs/>
          <w:color w:val="000000"/>
          <w:spacing w:val="0"/>
          <w:w w:val="100"/>
          <w:position w:val="0"/>
          <w:shd w:val="clear" w:color="auto" w:fill="auto"/>
          <w:lang w:val="cs-CZ" w:eastAsia="cs-CZ" w:bidi="cs-CZ"/>
        </w:rPr>
        <w:t>18,88 Kč</w:t>
      </w:r>
    </w:p>
    <w:p>
      <w:pPr>
        <w:pStyle w:val="Style13"/>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V případě, kdy v objednávce nebude sjednáno jinak, je kupující povinen zaplatit prodávajícímu kupní cenu dodávaného zboží ve smyslu objednávek, které jsou stanoveny v </w:t>
      </w:r>
      <w:r>
        <w:rPr>
          <w:b/>
          <w:bCs/>
          <w:color w:val="000000"/>
          <w:spacing w:val="0"/>
          <w:w w:val="100"/>
          <w:position w:val="0"/>
          <w:shd w:val="clear" w:color="auto" w:fill="auto"/>
          <w:lang w:val="cs-CZ" w:eastAsia="cs-CZ" w:bidi="cs-CZ"/>
        </w:rPr>
        <w:t xml:space="preserve">příloze č. 1 </w:t>
      </w:r>
      <w:r>
        <w:rPr>
          <w:color w:val="000000"/>
          <w:spacing w:val="0"/>
          <w:w w:val="100"/>
          <w:position w:val="0"/>
          <w:shd w:val="clear" w:color="auto" w:fill="auto"/>
          <w:lang w:val="cs-CZ" w:eastAsia="cs-CZ" w:bidi="cs-CZ"/>
        </w:rPr>
        <w:t>této rámcové Smlouvy pro jednotlivé typy zboží.</w:t>
      </w:r>
    </w:p>
    <w:p>
      <w:pPr>
        <w:pStyle w:val="Style13"/>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Jednotková cena zahrnuje veškeré náklady spojené s předmětem Smlouvy, tj. cenu zboží včetně dopravného, dokumentace a dalších souvisejících nákladů. Tato cena je konečná, nepřekročitelná pro daný předmět Smlouvy. Tím není dotčeno ustanovení čl. 2.7.</w:t>
      </w:r>
    </w:p>
    <w:p>
      <w:pPr>
        <w:pStyle w:val="Style13"/>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Prodávajícímu vzniká právo účtovat kupujícímu kupní cenu za dodané zboží stanovenou ve smyslu </w:t>
      </w:r>
      <w:r>
        <w:rPr>
          <w:b/>
          <w:bCs/>
          <w:color w:val="000000"/>
          <w:spacing w:val="0"/>
          <w:w w:val="100"/>
          <w:position w:val="0"/>
          <w:shd w:val="clear" w:color="auto" w:fill="auto"/>
          <w:lang w:val="cs-CZ" w:eastAsia="cs-CZ" w:bidi="cs-CZ"/>
        </w:rPr>
        <w:t xml:space="preserve">čl. 4.1. a 4.2. </w:t>
      </w:r>
      <w:r>
        <w:rPr>
          <w:color w:val="000000"/>
          <w:spacing w:val="0"/>
          <w:w w:val="100"/>
          <w:position w:val="0"/>
          <w:shd w:val="clear" w:color="auto" w:fill="auto"/>
          <w:lang w:val="cs-CZ" w:eastAsia="cs-CZ" w:bidi="cs-CZ"/>
        </w:rPr>
        <w:t>této Dohody okamžikem dodání zboží kupujícímu nebo prvním dnem prodlení kupujícího s převzetím dodávaného zboží ve smyslu dílčí kupní smlouvy.</w:t>
      </w:r>
    </w:p>
    <w:p>
      <w:pPr>
        <w:pStyle w:val="Style13"/>
        <w:keepNext w:val="0"/>
        <w:keepLines w:val="0"/>
        <w:widowControl w:val="0"/>
        <w:numPr>
          <w:ilvl w:val="0"/>
          <w:numId w:val="13"/>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Kupní cena bude stanovena a fakturována v souladu s platnými právními předpisy.</w:t>
      </w:r>
    </w:p>
    <w:p>
      <w:pPr>
        <w:pStyle w:val="Style13"/>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Faktura musí mít náležitosti daňového dokladu v souladu s </w:t>
      </w:r>
      <w:r>
        <w:rPr>
          <w:b/>
          <w:bCs/>
          <w:color w:val="000000"/>
          <w:spacing w:val="0"/>
          <w:w w:val="100"/>
          <w:position w:val="0"/>
          <w:shd w:val="clear" w:color="auto" w:fill="auto"/>
          <w:lang w:val="cs-CZ" w:eastAsia="cs-CZ" w:bidi="cs-CZ"/>
        </w:rPr>
        <w:t xml:space="preserve">§ 29 zákona č. 235/2004 Sb., o dani z přidané hodnoty, ve znění pozdějších předpisů. </w:t>
      </w:r>
      <w:r>
        <w:rPr>
          <w:color w:val="000000"/>
          <w:spacing w:val="0"/>
          <w:w w:val="100"/>
          <w:position w:val="0"/>
          <w:shd w:val="clear" w:color="auto" w:fill="auto"/>
          <w:lang w:val="cs-CZ" w:eastAsia="cs-CZ" w:bidi="cs-CZ"/>
        </w:rPr>
        <w:t>Fakturovaná částka je uhrazena dnem připsání dané částky na účet prodávajícího.</w:t>
      </w:r>
    </w:p>
    <w:p>
      <w:pPr>
        <w:pStyle w:val="Style13"/>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oprávněn kupujícímu fakturovat smluvní cenu za konkrétní dodávky, uskutečněné v rámci jednotlivých dílčích plnění na základě protokolu, kterým si smluvní strany navzájem potvrdí, že požadované dodávky byly skutečně dodány v požadovaném rozsahu a kvalitě.</w:t>
      </w:r>
    </w:p>
    <w:p>
      <w:pPr>
        <w:pStyle w:val="Style13"/>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Ke sjednané ceně bez DPH bude účtována daň z přidané hodnoty v zákonné výši; prodávající odpovídá za to, že sazba daně z přidané hodnoty je stanovena k aktuálnímu datu v souladu s platnými právními předpisy.</w:t>
      </w:r>
    </w:p>
    <w:p>
      <w:pPr>
        <w:pStyle w:val="Style13"/>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provede fakturaci nejpozději do 14 dnů po prokazatelném předání dílčí dodávky. Faktura bude splatná do 30 kalendářních dnů ode dne jejího doručení kupujícímu.</w:t>
      </w:r>
    </w:p>
    <w:p>
      <w:pPr>
        <w:pStyle w:val="Style13"/>
        <w:keepNext w:val="0"/>
        <w:keepLines w:val="0"/>
        <w:widowControl w:val="0"/>
        <w:numPr>
          <w:ilvl w:val="0"/>
          <w:numId w:val="13"/>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Kupující přijímá i elektronické faktury, a to ve formátech XML nebo PDF. V takovém případě je prodávající povinen elektronickou fakturu zaslat kupujícímu na email </w:t>
      </w:r>
      <w:r>
        <w:fldChar w:fldCharType="begin"/>
      </w:r>
      <w:r>
        <w:rPr/>
        <w:instrText> HYPERLINK "mailto:ksusv@ksusv.cz" </w:instrText>
      </w:r>
      <w:r>
        <w:fldChar w:fldCharType="separate"/>
      </w:r>
      <w:r>
        <w:rPr>
          <w:color w:val="0000FF"/>
          <w:spacing w:val="0"/>
          <w:w w:val="100"/>
          <w:position w:val="0"/>
          <w:u w:val="single"/>
          <w:shd w:val="clear" w:color="auto" w:fill="auto"/>
          <w:lang w:val="en-US" w:eastAsia="en-US" w:bidi="en-US"/>
        </w:rPr>
        <w:t>ksusv@ksusv.cz</w:t>
      </w:r>
      <w:r>
        <w:rPr>
          <w:color w:val="0000FF"/>
          <w:spacing w:val="0"/>
          <w:w w:val="100"/>
          <w:position w:val="0"/>
          <w:shd w:val="clear" w:color="auto" w:fill="auto"/>
          <w:lang w:val="en-US" w:eastAsia="en-US" w:bidi="en-US"/>
        </w:rPr>
        <w:t xml:space="preserve"> </w:t>
      </w:r>
      <w:r>
        <w:fldChar w:fldCharType="end"/>
      </w:r>
      <w:r>
        <w:rPr>
          <w:color w:val="000000"/>
          <w:spacing w:val="0"/>
          <w:w w:val="100"/>
          <w:position w:val="0"/>
          <w:shd w:val="clear" w:color="auto" w:fill="auto"/>
          <w:lang w:val="cs-CZ" w:eastAsia="cs-CZ" w:bidi="cs-CZ"/>
        </w:rPr>
        <w:t>.</w:t>
      </w:r>
    </w:p>
    <w:p>
      <w:pPr>
        <w:pStyle w:val="Style13"/>
        <w:keepNext w:val="0"/>
        <w:keepLines w:val="0"/>
        <w:widowControl w:val="0"/>
        <w:numPr>
          <w:ilvl w:val="0"/>
          <w:numId w:val="13"/>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pPr>
        <w:pStyle w:val="Style13"/>
        <w:keepNext w:val="0"/>
        <w:keepLines w:val="0"/>
        <w:widowControl w:val="0"/>
        <w:numPr>
          <w:ilvl w:val="0"/>
          <w:numId w:val="13"/>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Bude-li kupující v prodlení s úhradou kupní ceny nebo jakékoli její části delším než 14 kalendářních dnů, má se za to, že tato Dohoda včetně dílčí kupní Smlouvy byla porušena podstatným způsobem.</w:t>
      </w:r>
    </w:p>
    <w:p>
      <w:pPr>
        <w:pStyle w:val="Style13"/>
        <w:keepNext w:val="0"/>
        <w:keepLines w:val="0"/>
        <w:widowControl w:val="0"/>
        <w:numPr>
          <w:ilvl w:val="0"/>
          <w:numId w:val="13"/>
        </w:numPr>
        <w:shd w:val="clear" w:color="auto" w:fill="auto"/>
        <w:tabs>
          <w:tab w:pos="630"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o DPH</w:t>
      </w:r>
      <w:r>
        <w:rPr>
          <w:color w:val="000000"/>
          <w:spacing w:val="0"/>
          <w:w w:val="100"/>
          <w:position w:val="0"/>
          <w:shd w:val="clear" w:color="auto" w:fill="auto"/>
          <w:lang w:val="cs-CZ" w:eastAsia="cs-CZ" w:bidi="cs-CZ"/>
        </w:rPr>
        <w:t>.</w:t>
      </w:r>
    </w:p>
    <w:p>
      <w:pPr>
        <w:pStyle w:val="Style13"/>
        <w:keepNext w:val="0"/>
        <w:keepLines w:val="0"/>
        <w:widowControl w:val="0"/>
        <w:numPr>
          <w:ilvl w:val="0"/>
          <w:numId w:val="13"/>
        </w:numPr>
        <w:shd w:val="clear" w:color="auto" w:fill="auto"/>
        <w:tabs>
          <w:tab w:pos="630"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 xml:space="preserve">Pokud se po dobu účinnosti této Dohody prodávající stane nespolehlivým plátcem ve smyslu ustanovení </w:t>
      </w:r>
      <w:r>
        <w:rPr>
          <w:b/>
          <w:bCs/>
          <w:color w:val="000000"/>
          <w:spacing w:val="0"/>
          <w:w w:val="100"/>
          <w:position w:val="0"/>
          <w:shd w:val="clear" w:color="auto" w:fill="auto"/>
          <w:lang w:val="cs-CZ" w:eastAsia="cs-CZ" w:bidi="cs-CZ"/>
        </w:rPr>
        <w:t>§ 106a zákona o DPH</w:t>
      </w:r>
      <w:r>
        <w:rPr>
          <w:color w:val="000000"/>
          <w:spacing w:val="0"/>
          <w:w w:val="100"/>
          <w:position w:val="0"/>
          <w:shd w:val="clear" w:color="auto" w:fill="auto"/>
          <w:lang w:val="cs-CZ" w:eastAsia="cs-CZ" w:bidi="cs-CZ"/>
        </w:rP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w:t>
      </w:r>
    </w:p>
    <w:p>
      <w:pPr>
        <w:pStyle w:val="Style16"/>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Dodací podmínky</w:t>
      </w:r>
      <w:bookmarkEnd w:id="8"/>
      <w:bookmarkEnd w:id="9"/>
    </w:p>
    <w:p>
      <w:pPr>
        <w:pStyle w:val="Style13"/>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Účastnící dohody se vzájemně dohodli, že zboží bude dodáno prodávajícím kupujícímu, na místo plnění uvedené v dílčí objednávce.</w:t>
      </w:r>
    </w:p>
    <w:p>
      <w:pPr>
        <w:pStyle w:val="Style13"/>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se zavazuje dodávat objednané zboží do </w:t>
      </w:r>
      <w:r>
        <w:rPr>
          <w:b/>
          <w:bCs/>
          <w:color w:val="000000"/>
          <w:spacing w:val="0"/>
          <w:w w:val="100"/>
          <w:position w:val="0"/>
          <w:shd w:val="clear" w:color="auto" w:fill="auto"/>
          <w:lang w:val="cs-CZ" w:eastAsia="cs-CZ" w:bidi="cs-CZ"/>
        </w:rPr>
        <w:t xml:space="preserve">14 kalendářních dnů </w:t>
      </w:r>
      <w:r>
        <w:rPr>
          <w:color w:val="000000"/>
          <w:spacing w:val="0"/>
          <w:w w:val="100"/>
          <w:position w:val="0"/>
          <w:shd w:val="clear" w:color="auto" w:fill="auto"/>
          <w:lang w:val="cs-CZ" w:eastAsia="cs-CZ" w:bidi="cs-CZ"/>
        </w:rPr>
        <w:t>po potvrzení jednotlivých objednávek.</w:t>
      </w:r>
    </w:p>
    <w:p>
      <w:pPr>
        <w:pStyle w:val="Style13"/>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 xml:space="preserve">z hodnoty kupní ceny daného zboží uvedeného na objednávce za každý den prodlení s převzetím zboží. Bude-li kupující </w:t>
      </w:r>
      <w:r>
        <w:rPr>
          <w:color w:val="000000"/>
          <w:spacing w:val="0"/>
          <w:w w:val="100"/>
          <w:position w:val="0"/>
          <w:shd w:val="clear" w:color="auto" w:fill="auto"/>
          <w:lang w:val="cs-CZ" w:eastAsia="cs-CZ" w:bidi="cs-CZ"/>
        </w:rPr>
        <w:t>v prodlení s převzetím zboží o více jak 14 kalendářních dní, má se za to, že Dohoda včetně dílčí smlouvy kupní byla porušena podstatným způsobem.</w:t>
      </w:r>
    </w:p>
    <w:p>
      <w:pPr>
        <w:pStyle w:val="Style13"/>
        <w:keepNext w:val="0"/>
        <w:keepLines w:val="0"/>
        <w:widowControl w:val="0"/>
        <w:numPr>
          <w:ilvl w:val="0"/>
          <w:numId w:val="15"/>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pPr>
        <w:pStyle w:val="Style13"/>
        <w:keepNext w:val="0"/>
        <w:keepLines w:val="0"/>
        <w:widowControl w:val="0"/>
        <w:numPr>
          <w:ilvl w:val="0"/>
          <w:numId w:val="15"/>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Pro případ porušení uvedených smluvních povinností jsou mezi smluvními stranami sjednány dle § 2048 ObčZ tyto výše uvedené smluvní pokuty, jejichž sjednáním není dle § 2050 zák. č. 89/2012 Sb., ObčZ dotčen nárok kupujícího na náhradu škody způsobené porušením povinnosti, zajištěné smluvní pokutou.</w:t>
      </w:r>
    </w:p>
    <w:p>
      <w:pPr>
        <w:pStyle w:val="Style13"/>
        <w:keepNext w:val="0"/>
        <w:keepLines w:val="0"/>
        <w:widowControl w:val="0"/>
        <w:numPr>
          <w:ilvl w:val="0"/>
          <w:numId w:val="15"/>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13"/>
        <w:keepNext w:val="0"/>
        <w:keepLines w:val="0"/>
        <w:widowControl w:val="0"/>
        <w:numPr>
          <w:ilvl w:val="0"/>
          <w:numId w:val="15"/>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splní svůj závazek dodat objednané zboží v okamžiku, kdy toto zboží řádně a včas předá kupujícímu v místě nebo způsobem určeným podle </w:t>
      </w:r>
      <w:r>
        <w:rPr>
          <w:b/>
          <w:bCs/>
          <w:color w:val="000000"/>
          <w:spacing w:val="0"/>
          <w:w w:val="100"/>
          <w:position w:val="0"/>
          <w:shd w:val="clear" w:color="auto" w:fill="auto"/>
          <w:lang w:val="cs-CZ" w:eastAsia="cs-CZ" w:bidi="cs-CZ"/>
        </w:rPr>
        <w:t xml:space="preserve">čl. 5. 1.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čl. 5. 2</w:t>
      </w:r>
      <w:r>
        <w:rPr>
          <w:color w:val="000000"/>
          <w:spacing w:val="0"/>
          <w:w w:val="100"/>
          <w:position w:val="0"/>
          <w:shd w:val="clear" w:color="auto" w:fill="auto"/>
          <w:lang w:val="cs-CZ" w:eastAsia="cs-CZ" w:bidi="cs-CZ"/>
        </w:rPr>
        <w:t>. této Dohody.</w:t>
      </w:r>
    </w:p>
    <w:p>
      <w:pPr>
        <w:pStyle w:val="Style13"/>
        <w:keepNext w:val="0"/>
        <w:keepLines w:val="0"/>
        <w:widowControl w:val="0"/>
        <w:numPr>
          <w:ilvl w:val="0"/>
          <w:numId w:val="15"/>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pPr>
        <w:pStyle w:val="Style13"/>
        <w:keepNext w:val="0"/>
        <w:keepLines w:val="0"/>
        <w:widowControl w:val="0"/>
        <w:numPr>
          <w:ilvl w:val="0"/>
          <w:numId w:val="15"/>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pPr>
        <w:pStyle w:val="Style13"/>
        <w:keepNext w:val="0"/>
        <w:keepLines w:val="0"/>
        <w:widowControl w:val="0"/>
        <w:numPr>
          <w:ilvl w:val="0"/>
          <w:numId w:val="15"/>
        </w:numPr>
        <w:shd w:val="clear" w:color="auto" w:fill="auto"/>
        <w:tabs>
          <w:tab w:pos="609"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Neurčí-li objednávka jinak, je prodávající povinen zboží opatřit takovým obalem pro přepravu, který zabezpečuje řádné uchování a ochranu zboží před jeho poškozením.</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w:t>
      </w:r>
    </w:p>
    <w:p>
      <w:pPr>
        <w:pStyle w:val="Style16"/>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Odpovědnost za vady</w:t>
      </w:r>
      <w:bookmarkEnd w:id="10"/>
      <w:bookmarkEnd w:id="11"/>
    </w:p>
    <w:p>
      <w:pPr>
        <w:pStyle w:val="Style13"/>
        <w:keepNext w:val="0"/>
        <w:keepLines w:val="0"/>
        <w:widowControl w:val="0"/>
        <w:numPr>
          <w:ilvl w:val="0"/>
          <w:numId w:val="17"/>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dodat zboží v množství, jakosti a provedení, jež určuje dílčí kupní smlouva a tato Dohoda, včetně příslušné technické dokumentace platné EN, ČSN a technologické postupy. Jestliže prodávající poruší své uvedené povinnosti, vznikají kupujícímu nároky z odpovědnosti za vady, které se řídí ustanoveními § 2099 a násl. zák. č. 89/2012 Sb.</w:t>
      </w:r>
    </w:p>
    <w:p>
      <w:pPr>
        <w:pStyle w:val="Style13"/>
        <w:keepNext w:val="0"/>
        <w:keepLines w:val="0"/>
        <w:widowControl w:val="0"/>
        <w:numPr>
          <w:ilvl w:val="0"/>
          <w:numId w:val="17"/>
        </w:numPr>
        <w:shd w:val="clear" w:color="auto" w:fill="auto"/>
        <w:tabs>
          <w:tab w:pos="564"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je oprávněn uplatnit nároky z odpovědnosti za vady zboží pouze písemným oznámením doručeným prodávajícímu.</w:t>
      </w:r>
    </w:p>
    <w:p>
      <w:pPr>
        <w:pStyle w:val="Style13"/>
        <w:keepNext w:val="0"/>
        <w:keepLines w:val="0"/>
        <w:widowControl w:val="0"/>
        <w:numPr>
          <w:ilvl w:val="0"/>
          <w:numId w:val="17"/>
        </w:numPr>
        <w:shd w:val="clear" w:color="auto" w:fill="auto"/>
        <w:tabs>
          <w:tab w:pos="564" w:val="left"/>
        </w:tabs>
        <w:bidi w:val="0"/>
        <w:spacing w:before="0" w:line="240" w:lineRule="auto"/>
        <w:ind w:left="0" w:right="0" w:firstLine="0"/>
        <w:jc w:val="both"/>
      </w:pPr>
      <w:r>
        <w:rPr>
          <w:color w:val="000000"/>
          <w:spacing w:val="0"/>
          <w:w w:val="100"/>
          <w:position w:val="0"/>
          <w:shd w:val="clear" w:color="auto" w:fill="auto"/>
          <w:lang w:val="cs-CZ" w:eastAsia="cs-CZ" w:bidi="cs-CZ"/>
        </w:rPr>
        <w:t>Prodávající poskytuje záruku na materiál a jeho vlastnosti:</w:t>
      </w:r>
    </w:p>
    <w:p>
      <w:pPr>
        <w:pStyle w:val="Style13"/>
        <w:keepNext w:val="0"/>
        <w:keepLines w:val="0"/>
        <w:widowControl w:val="0"/>
        <w:numPr>
          <w:ilvl w:val="0"/>
          <w:numId w:val="19"/>
        </w:numPr>
        <w:shd w:val="clear" w:color="auto" w:fill="auto"/>
        <w:tabs>
          <w:tab w:pos="1455" w:val="left"/>
        </w:tabs>
        <w:bidi w:val="0"/>
        <w:spacing w:before="0" w:line="240" w:lineRule="auto"/>
        <w:ind w:left="1100" w:right="0" w:firstLine="0"/>
        <w:jc w:val="both"/>
      </w:pPr>
      <w:r>
        <w:rPr>
          <w:b/>
          <w:bCs/>
          <w:color w:val="000000"/>
          <w:spacing w:val="0"/>
          <w:w w:val="100"/>
          <w:position w:val="0"/>
          <w:shd w:val="clear" w:color="auto" w:fill="auto"/>
          <w:lang w:val="cs-CZ" w:eastAsia="cs-CZ" w:bidi="cs-CZ"/>
        </w:rPr>
        <w:t xml:space="preserve">6 měsíců </w:t>
      </w:r>
      <w:r>
        <w:rPr>
          <w:color w:val="000000"/>
          <w:spacing w:val="0"/>
          <w:w w:val="100"/>
          <w:position w:val="0"/>
          <w:shd w:val="clear" w:color="auto" w:fill="auto"/>
          <w:lang w:val="cs-CZ" w:eastAsia="cs-CZ" w:bidi="cs-CZ"/>
        </w:rPr>
        <w:t>na skladovatelnost</w:t>
      </w:r>
    </w:p>
    <w:p>
      <w:pPr>
        <w:pStyle w:val="Style13"/>
        <w:keepNext w:val="0"/>
        <w:keepLines w:val="0"/>
        <w:widowControl w:val="0"/>
        <w:numPr>
          <w:ilvl w:val="0"/>
          <w:numId w:val="19"/>
        </w:numPr>
        <w:shd w:val="clear" w:color="auto" w:fill="auto"/>
        <w:tabs>
          <w:tab w:pos="1455" w:val="left"/>
        </w:tabs>
        <w:bidi w:val="0"/>
        <w:spacing w:before="0" w:line="240" w:lineRule="auto"/>
        <w:ind w:left="1100" w:right="0" w:firstLine="0"/>
        <w:jc w:val="both"/>
      </w:pP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na realizaci.</w:t>
      </w:r>
    </w:p>
    <w:p>
      <w:pPr>
        <w:pStyle w:val="Style13"/>
        <w:keepNext w:val="0"/>
        <w:keepLines w:val="0"/>
        <w:widowControl w:val="0"/>
        <w:numPr>
          <w:ilvl w:val="0"/>
          <w:numId w:val="17"/>
        </w:numPr>
        <w:shd w:val="clear" w:color="auto" w:fill="auto"/>
        <w:tabs>
          <w:tab w:pos="564"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počíná běžet dnem dodání zboží kupujícímu.</w:t>
      </w:r>
    </w:p>
    <w:p>
      <w:pPr>
        <w:pStyle w:val="Style13"/>
        <w:keepNext w:val="0"/>
        <w:keepLines w:val="0"/>
        <w:widowControl w:val="0"/>
        <w:numPr>
          <w:ilvl w:val="0"/>
          <w:numId w:val="17"/>
        </w:numPr>
        <w:shd w:val="clear" w:color="auto" w:fill="auto"/>
        <w:tabs>
          <w:tab w:pos="566" w:val="left"/>
        </w:tabs>
        <w:bidi w:val="0"/>
        <w:spacing w:before="0" w:after="52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VII.</w:t>
      </w:r>
    </w:p>
    <w:p>
      <w:pPr>
        <w:pStyle w:val="Style16"/>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Zánik rámcové kupní Dohody</w:t>
      </w:r>
      <w:bookmarkEnd w:id="12"/>
      <w:bookmarkEnd w:id="13"/>
    </w:p>
    <w:p>
      <w:pPr>
        <w:pStyle w:val="Style13"/>
        <w:keepNext w:val="0"/>
        <w:keepLines w:val="0"/>
        <w:widowControl w:val="0"/>
        <w:numPr>
          <w:ilvl w:val="0"/>
          <w:numId w:val="2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Tento závazkový vztah založený mezi oběma smluvními stranami touto Dohodou zaniká, nastane-li některá z níže uvedených právních skutečností:</w:t>
      </w:r>
    </w:p>
    <w:p>
      <w:pPr>
        <w:pStyle w:val="Style13"/>
        <w:keepNext w:val="0"/>
        <w:keepLines w:val="0"/>
        <w:widowControl w:val="0"/>
        <w:numPr>
          <w:ilvl w:val="0"/>
          <w:numId w:val="23"/>
        </w:numPr>
        <w:shd w:val="clear" w:color="auto" w:fill="auto"/>
        <w:tabs>
          <w:tab w:pos="919" w:val="left"/>
        </w:tabs>
        <w:bidi w:val="0"/>
        <w:spacing w:before="0" w:line="240" w:lineRule="auto"/>
        <w:ind w:left="860" w:right="0" w:hanging="280"/>
        <w:jc w:val="both"/>
      </w:pPr>
      <w:r>
        <w:rPr>
          <w:color w:val="000000"/>
          <w:spacing w:val="0"/>
          <w:w w:val="100"/>
          <w:position w:val="0"/>
          <w:shd w:val="clear" w:color="auto" w:fill="auto"/>
          <w:lang w:val="cs-CZ" w:eastAsia="cs-CZ" w:bidi="cs-CZ"/>
        </w:rPr>
        <w:t>písemnou dohodou obou smluvních stran, a to ke dni uvedenému v takovéto dohodě, jinak ke dni následujícímu po dni uzavření dohody o zániku závazkového vztahu.</w:t>
      </w:r>
    </w:p>
    <w:p>
      <w:pPr>
        <w:pStyle w:val="Style13"/>
        <w:keepNext w:val="0"/>
        <w:keepLines w:val="0"/>
        <w:widowControl w:val="0"/>
        <w:numPr>
          <w:ilvl w:val="0"/>
          <w:numId w:val="23"/>
        </w:numPr>
        <w:shd w:val="clear" w:color="auto" w:fill="auto"/>
        <w:tabs>
          <w:tab w:pos="933" w:val="left"/>
        </w:tabs>
        <w:bidi w:val="0"/>
        <w:spacing w:before="0" w:line="240" w:lineRule="auto"/>
        <w:ind w:left="860" w:right="0" w:hanging="280"/>
        <w:jc w:val="both"/>
      </w:pPr>
      <w:r>
        <w:rPr>
          <w:color w:val="000000"/>
          <w:spacing w:val="0"/>
          <w:w w:val="100"/>
          <w:position w:val="0"/>
          <w:shd w:val="clear" w:color="auto" w:fill="auto"/>
          <w:lang w:val="cs-CZ" w:eastAsia="cs-CZ" w:bidi="cs-CZ"/>
        </w:rP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pPr>
        <w:pStyle w:val="Style13"/>
        <w:keepNext w:val="0"/>
        <w:keepLines w:val="0"/>
        <w:widowControl w:val="0"/>
        <w:numPr>
          <w:ilvl w:val="0"/>
          <w:numId w:val="23"/>
        </w:numPr>
        <w:shd w:val="clear" w:color="auto" w:fill="auto"/>
        <w:tabs>
          <w:tab w:pos="933" w:val="left"/>
        </w:tabs>
        <w:bidi w:val="0"/>
        <w:spacing w:before="0" w:line="240" w:lineRule="auto"/>
        <w:ind w:left="0" w:right="0" w:firstLine="580"/>
        <w:jc w:val="both"/>
      </w:pPr>
      <w:r>
        <w:rPr>
          <w:color w:val="000000"/>
          <w:spacing w:val="0"/>
          <w:w w:val="100"/>
          <w:position w:val="0"/>
          <w:shd w:val="clear" w:color="auto" w:fill="auto"/>
          <w:lang w:val="cs-CZ" w:eastAsia="cs-CZ" w:bidi="cs-CZ"/>
        </w:rPr>
        <w:t>uplynutím doby, na kterou je závazkový vztah sjednán.</w:t>
      </w:r>
    </w:p>
    <w:p>
      <w:pPr>
        <w:pStyle w:val="Style13"/>
        <w:keepNext w:val="0"/>
        <w:keepLines w:val="0"/>
        <w:widowControl w:val="0"/>
        <w:numPr>
          <w:ilvl w:val="0"/>
          <w:numId w:val="21"/>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Kupující má dále právo bez předchozího písemného upozornění od dohody odstoupit:</w:t>
      </w:r>
    </w:p>
    <w:p>
      <w:pPr>
        <w:pStyle w:val="Style13"/>
        <w:keepNext w:val="0"/>
        <w:keepLines w:val="0"/>
        <w:widowControl w:val="0"/>
        <w:numPr>
          <w:ilvl w:val="0"/>
          <w:numId w:val="25"/>
        </w:numPr>
        <w:shd w:val="clear" w:color="auto" w:fill="auto"/>
        <w:tabs>
          <w:tab w:pos="919" w:val="left"/>
        </w:tabs>
        <w:bidi w:val="0"/>
        <w:spacing w:before="0" w:line="240" w:lineRule="auto"/>
        <w:ind w:left="860" w:right="0" w:hanging="280"/>
        <w:jc w:val="both"/>
      </w:pPr>
      <w:r>
        <w:rPr>
          <w:color w:val="000000"/>
          <w:spacing w:val="0"/>
          <w:w w:val="100"/>
          <w:position w:val="0"/>
          <w:shd w:val="clear" w:color="auto" w:fill="auto"/>
          <w:lang w:val="cs-CZ" w:eastAsia="cs-CZ" w:bidi="cs-CZ"/>
        </w:rPr>
        <w:t>při prodlení s odevzdáním zboží ze strany prodávajícího po dobu delší než 30 kalendářních dnů; a nebo</w:t>
      </w:r>
    </w:p>
    <w:p>
      <w:pPr>
        <w:pStyle w:val="Style13"/>
        <w:keepNext w:val="0"/>
        <w:keepLines w:val="0"/>
        <w:widowControl w:val="0"/>
        <w:numPr>
          <w:ilvl w:val="0"/>
          <w:numId w:val="25"/>
        </w:numPr>
        <w:shd w:val="clear" w:color="auto" w:fill="auto"/>
        <w:tabs>
          <w:tab w:pos="933"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technické parametry zboží neodpovídají požadavkům kupujícího stanoveným v zadávací dokumentaci; a nebo</w:t>
      </w:r>
    </w:p>
    <w:p>
      <w:pPr>
        <w:pStyle w:val="Style13"/>
        <w:keepNext w:val="0"/>
        <w:keepLines w:val="0"/>
        <w:widowControl w:val="0"/>
        <w:numPr>
          <w:ilvl w:val="0"/>
          <w:numId w:val="25"/>
        </w:numPr>
        <w:shd w:val="clear" w:color="auto" w:fill="auto"/>
        <w:tabs>
          <w:tab w:pos="933"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zboží, které je předmětem plnění, není nové, je použité, zastavené, zapůjčené, zatížené leasingem nebo jinými právními vadami a porušuje práva třetích osob k patentu nebo k jiné formě duševního vlastnictví; a nebo</w:t>
      </w:r>
    </w:p>
    <w:p>
      <w:pPr>
        <w:pStyle w:val="Style13"/>
        <w:keepNext w:val="0"/>
        <w:keepLines w:val="0"/>
        <w:widowControl w:val="0"/>
        <w:numPr>
          <w:ilvl w:val="0"/>
          <w:numId w:val="25"/>
        </w:numPr>
        <w:shd w:val="clear" w:color="auto" w:fill="auto"/>
        <w:tabs>
          <w:tab w:pos="933" w:val="left"/>
        </w:tabs>
        <w:bidi w:val="0"/>
        <w:spacing w:before="0" w:line="240" w:lineRule="auto"/>
        <w:ind w:left="860" w:right="0" w:hanging="280"/>
        <w:jc w:val="both"/>
      </w:pPr>
      <w:r>
        <w:rPr>
          <w:color w:val="000000"/>
          <w:spacing w:val="0"/>
          <w:w w:val="100"/>
          <w:position w:val="0"/>
          <w:shd w:val="clear" w:color="auto" w:fill="auto"/>
          <w:lang w:val="cs-CZ" w:eastAsia="cs-CZ" w:bidi="cs-CZ"/>
        </w:rPr>
        <w:t>v případě, že prodávající uvedl ve své nabídce podané v předchozím zadávacím řízení informace nebo doklady, které neodpovídají skutečnosti a měly nebo mohly mít vliv na výsledek zadávacího řízení; a</w:t>
      </w:r>
    </w:p>
    <w:p>
      <w:pPr>
        <w:pStyle w:val="Style13"/>
        <w:keepNext w:val="0"/>
        <w:keepLines w:val="0"/>
        <w:widowControl w:val="0"/>
        <w:numPr>
          <w:ilvl w:val="0"/>
          <w:numId w:val="25"/>
        </w:numPr>
        <w:shd w:val="clear" w:color="auto" w:fill="auto"/>
        <w:tabs>
          <w:tab w:pos="933" w:val="left"/>
        </w:tabs>
        <w:bidi w:val="0"/>
        <w:spacing w:before="0" w:line="240" w:lineRule="auto"/>
        <w:ind w:left="860" w:right="0" w:hanging="280"/>
        <w:jc w:val="both"/>
      </w:pPr>
      <w:r>
        <w:rPr>
          <w:color w:val="000000"/>
          <w:spacing w:val="0"/>
          <w:w w:val="100"/>
          <w:position w:val="0"/>
          <w:shd w:val="clear" w:color="auto" w:fill="auto"/>
          <w:lang w:val="cs-CZ" w:eastAsia="cs-CZ" w:bidi="cs-CZ"/>
        </w:rPr>
        <w:t xml:space="preserve">bude-li zahájeno insolvenční řízení dle zákona č. </w:t>
      </w:r>
      <w:r>
        <w:rPr>
          <w:b/>
          <w:bCs/>
          <w:color w:val="000000"/>
          <w:spacing w:val="0"/>
          <w:w w:val="100"/>
          <w:position w:val="0"/>
          <w:shd w:val="clear" w:color="auto" w:fill="auto"/>
          <w:lang w:val="cs-CZ" w:eastAsia="cs-CZ" w:bidi="cs-CZ"/>
        </w:rPr>
        <w:t xml:space="preserve">182/2006 Sb., o úpadku a způsobech jeho řešení, v platném znění, </w:t>
      </w:r>
      <w:r>
        <w:rPr>
          <w:color w:val="000000"/>
          <w:spacing w:val="0"/>
          <w:w w:val="100"/>
          <w:position w:val="0"/>
          <w:shd w:val="clear" w:color="auto" w:fill="auto"/>
          <w:lang w:val="cs-CZ" w:eastAsia="cs-CZ" w:bidi="cs-CZ"/>
        </w:rPr>
        <w:t>jehož předmětem bude úpadek nebo hrozící úpadek prodávajícího, prodávající je povinen tuto skutečnost oznámit neprodleně kupujícímu.</w:t>
      </w:r>
    </w:p>
    <w:p>
      <w:pPr>
        <w:pStyle w:val="Style13"/>
        <w:keepNext w:val="0"/>
        <w:keepLines w:val="0"/>
        <w:widowControl w:val="0"/>
        <w:numPr>
          <w:ilvl w:val="0"/>
          <w:numId w:val="21"/>
        </w:numPr>
        <w:shd w:val="clear" w:color="auto" w:fill="auto"/>
        <w:tabs>
          <w:tab w:pos="566"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Dojde-li k zániku této Dohody, dohodli se oba účastnící dohody na tom, že kupující odebere veškeré jím objednané zboží, tzn. zboží, které bylo objednáno písemnou objednávkou doručenou prodávajícímu přede dnem zániku Dohody,</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VIII.</w:t>
      </w:r>
    </w:p>
    <w:p>
      <w:pPr>
        <w:pStyle w:val="Style16"/>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Doba trvání závazkového vztahu</w:t>
      </w:r>
      <w:bookmarkEnd w:id="14"/>
      <w:bookmarkEnd w:id="15"/>
    </w:p>
    <w:p>
      <w:pPr>
        <w:pStyle w:val="Style13"/>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Dohoda se uzavírá od nabytí účinnosti </w:t>
      </w:r>
      <w:r>
        <w:rPr>
          <w:b/>
          <w:bCs/>
          <w:color w:val="000000"/>
          <w:spacing w:val="0"/>
          <w:w w:val="100"/>
          <w:position w:val="0"/>
          <w:shd w:val="clear" w:color="auto" w:fill="auto"/>
          <w:lang w:val="cs-CZ" w:eastAsia="cs-CZ" w:bidi="cs-CZ"/>
        </w:rPr>
        <w:t>do 30. června 2023</w:t>
      </w:r>
      <w:r>
        <w:rPr>
          <w:color w:val="000000"/>
          <w:spacing w:val="0"/>
          <w:w w:val="100"/>
          <w:position w:val="0"/>
          <w:shd w:val="clear" w:color="auto" w:fill="auto"/>
          <w:lang w:val="cs-CZ" w:eastAsia="cs-CZ" w:bidi="cs-CZ"/>
        </w:rPr>
        <w:t>.</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IX.</w:t>
      </w:r>
    </w:p>
    <w:p>
      <w:pPr>
        <w:pStyle w:val="Style16"/>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Doručování</w:t>
      </w:r>
      <w:bookmarkEnd w:id="16"/>
      <w:bookmarkEnd w:id="17"/>
    </w:p>
    <w:p>
      <w:pPr>
        <w:pStyle w:val="Style13"/>
        <w:keepNext w:val="0"/>
        <w:keepLines w:val="0"/>
        <w:widowControl w:val="0"/>
        <w:numPr>
          <w:ilvl w:val="0"/>
          <w:numId w:val="27"/>
        </w:numPr>
        <w:shd w:val="clear" w:color="auto" w:fill="auto"/>
        <w:tabs>
          <w:tab w:pos="707" w:val="left"/>
        </w:tabs>
        <w:bidi w:val="0"/>
        <w:spacing w:before="0" w:line="240" w:lineRule="auto"/>
        <w:ind w:left="720" w:right="0" w:hanging="720"/>
        <w:jc w:val="both"/>
      </w:pPr>
      <w:r>
        <w:rPr>
          <w:color w:val="000000"/>
          <w:spacing w:val="0"/>
          <w:w w:val="100"/>
          <w:position w:val="0"/>
          <w:shd w:val="clear" w:color="auto" w:fill="auto"/>
          <w:lang w:val="cs-CZ" w:eastAsia="cs-CZ" w:bidi="cs-CZ"/>
        </w:rPr>
        <w:t>Oba účastnící dohody se vzájemně dohodli, že veškeré právní úkony činěné podle této Dohody, jakož i dílčích kupních smluv, v písemné formě, jakož i další písemnosti, mohou být doručovány poštou, e-mailem, vždy však tak, aby bylo možné zajistit výkaz o doručení písemnosti druhé smluvní straně, popř. odepření přijetí.</w:t>
      </w:r>
    </w:p>
    <w:p>
      <w:pPr>
        <w:pStyle w:val="Style13"/>
        <w:keepNext w:val="0"/>
        <w:keepLines w:val="0"/>
        <w:widowControl w:val="0"/>
        <w:numPr>
          <w:ilvl w:val="0"/>
          <w:numId w:val="27"/>
        </w:numPr>
        <w:shd w:val="clear" w:color="auto" w:fill="auto"/>
        <w:tabs>
          <w:tab w:pos="707" w:val="left"/>
        </w:tabs>
        <w:bidi w:val="0"/>
        <w:spacing w:before="0" w:line="240" w:lineRule="auto"/>
        <w:ind w:left="720" w:right="0" w:hanging="720"/>
        <w:jc w:val="both"/>
      </w:pPr>
      <w:r>
        <w:rPr>
          <w:color w:val="000000"/>
          <w:spacing w:val="0"/>
          <w:w w:val="100"/>
          <w:position w:val="0"/>
          <w:shd w:val="clear" w:color="auto" w:fill="auto"/>
          <w:lang w:val="cs-CZ" w:eastAsia="cs-CZ" w:bidi="cs-CZ"/>
        </w:rPr>
        <w:t>Účastnící dohody prohlašují, že adresy uvedené v záhlaví této Dohody jsou současně adresami pro doručování, u kterých je vyžadována písemná forma (např. výpověď, odstoupení).</w:t>
      </w:r>
    </w:p>
    <w:p>
      <w:pPr>
        <w:pStyle w:val="Style13"/>
        <w:keepNext w:val="0"/>
        <w:keepLines w:val="0"/>
        <w:widowControl w:val="0"/>
        <w:numPr>
          <w:ilvl w:val="0"/>
          <w:numId w:val="27"/>
        </w:numPr>
        <w:shd w:val="clear" w:color="auto" w:fill="auto"/>
        <w:tabs>
          <w:tab w:pos="707"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X.</w:t>
      </w:r>
    </w:p>
    <w:p>
      <w:pPr>
        <w:pStyle w:val="Style16"/>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Zvláštní ustanovení</w:t>
      </w:r>
      <w:bookmarkEnd w:id="18"/>
      <w:bookmarkEnd w:id="19"/>
    </w:p>
    <w:p>
      <w:pPr>
        <w:pStyle w:val="Style13"/>
        <w:keepNext w:val="0"/>
        <w:keepLines w:val="0"/>
        <w:widowControl w:val="0"/>
        <w:numPr>
          <w:ilvl w:val="0"/>
          <w:numId w:val="29"/>
        </w:numPr>
        <w:shd w:val="clear" w:color="auto" w:fill="auto"/>
        <w:tabs>
          <w:tab w:pos="707" w:val="left"/>
        </w:tabs>
        <w:bidi w:val="0"/>
        <w:spacing w:before="0" w:line="240" w:lineRule="auto"/>
        <w:ind w:left="720" w:right="0" w:hanging="720"/>
        <w:jc w:val="both"/>
      </w:pPr>
      <w:r>
        <w:rPr>
          <w:color w:val="000000"/>
          <w:spacing w:val="0"/>
          <w:w w:val="100"/>
          <w:position w:val="0"/>
          <w:shd w:val="clear" w:color="auto" w:fill="auto"/>
          <w:lang w:val="cs-CZ" w:eastAsia="cs-CZ" w:bidi="cs-CZ"/>
        </w:rPr>
        <w:t>Právní vztahy neupravené touto dohodou či dílčí kupní smlouvou se řídí prvním řádem České republiky, zejména pak příslušnými ustanoveními občanského zákoníku.</w:t>
      </w:r>
    </w:p>
    <w:p>
      <w:pPr>
        <w:pStyle w:val="Style13"/>
        <w:keepNext w:val="0"/>
        <w:keepLines w:val="0"/>
        <w:widowControl w:val="0"/>
        <w:numPr>
          <w:ilvl w:val="0"/>
          <w:numId w:val="29"/>
        </w:numPr>
        <w:shd w:val="clear" w:color="auto" w:fill="auto"/>
        <w:tabs>
          <w:tab w:pos="707" w:val="left"/>
        </w:tabs>
        <w:bidi w:val="0"/>
        <w:spacing w:before="0" w:line="240" w:lineRule="auto"/>
        <w:ind w:left="720" w:right="0" w:hanging="720"/>
        <w:jc w:val="both"/>
      </w:pPr>
      <w:r>
        <w:rPr>
          <w:color w:val="000000"/>
          <w:spacing w:val="0"/>
          <w:w w:val="100"/>
          <w:position w:val="0"/>
          <w:shd w:val="clear" w:color="auto" w:fill="auto"/>
          <w:lang w:val="cs-CZ" w:eastAsia="cs-CZ" w:bidi="cs-CZ"/>
        </w:rPr>
        <w:t>Spory vzniklé mezi smluvními stranami v souvislosti s plněním Dohody, resp. kterékoli dílčí kupní smlouvy, budou rozhodovat věcně a místně příslušný soud v České republice, přičemž pro místní příslušnost je rozhodný obecný soud prodávajícího.</w:t>
      </w:r>
    </w:p>
    <w:p>
      <w:pPr>
        <w:pStyle w:val="Style13"/>
        <w:keepNext w:val="0"/>
        <w:keepLines w:val="0"/>
        <w:widowControl w:val="0"/>
        <w:numPr>
          <w:ilvl w:val="0"/>
          <w:numId w:val="29"/>
        </w:numPr>
        <w:shd w:val="clear" w:color="auto" w:fill="auto"/>
        <w:tabs>
          <w:tab w:pos="707"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povinen vést a průběžně aktualizovat reálný seznam všech poddodavatelů podílejících se na realizaci této dohody, včetně výše jejich podílu na plnění.</w:t>
      </w:r>
    </w:p>
    <w:p>
      <w:pPr>
        <w:pStyle w:val="Style13"/>
        <w:keepNext w:val="0"/>
        <w:keepLines w:val="0"/>
        <w:widowControl w:val="0"/>
        <w:numPr>
          <w:ilvl w:val="0"/>
          <w:numId w:val="29"/>
        </w:numPr>
        <w:shd w:val="clear" w:color="auto" w:fill="auto"/>
        <w:tabs>
          <w:tab w:pos="707"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pPr>
        <w:pStyle w:val="Style13"/>
        <w:keepNext w:val="0"/>
        <w:keepLines w:val="0"/>
        <w:widowControl w:val="0"/>
        <w:numPr>
          <w:ilvl w:val="0"/>
          <w:numId w:val="29"/>
        </w:numPr>
        <w:shd w:val="clear" w:color="auto" w:fill="auto"/>
        <w:tabs>
          <w:tab w:pos="707" w:val="left"/>
        </w:tabs>
        <w:bidi w:val="0"/>
        <w:spacing w:before="0" w:line="240" w:lineRule="auto"/>
        <w:ind w:left="720" w:right="0" w:hanging="720"/>
        <w:jc w:val="both"/>
      </w:pPr>
      <w:r>
        <w:rPr>
          <w:color w:val="000000"/>
          <w:spacing w:val="0"/>
          <w:w w:val="100"/>
          <w:position w:val="0"/>
          <w:shd w:val="clear" w:color="auto" w:fill="auto"/>
          <w:lang w:val="cs-CZ" w:eastAsia="cs-CZ" w:bidi="cs-CZ"/>
        </w:rP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pPr>
        <w:pStyle w:val="Style13"/>
        <w:keepNext w:val="0"/>
        <w:keepLines w:val="0"/>
        <w:widowControl w:val="0"/>
        <w:numPr>
          <w:ilvl w:val="0"/>
          <w:numId w:val="29"/>
        </w:numPr>
        <w:shd w:val="clear" w:color="auto" w:fill="auto"/>
        <w:tabs>
          <w:tab w:pos="707"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Prodávající je povinen mít po celou dobu trvání této dohody sjednáno platné pojištění odpovědnosti za škodu způsobenou třetí osobě v souvislosti s výkonem jeho činnosti s limitem pojistného plnění minimálně </w:t>
      </w:r>
      <w:r>
        <w:rPr>
          <w:b/>
          <w:bCs/>
          <w:color w:val="000000"/>
          <w:spacing w:val="0"/>
          <w:w w:val="100"/>
          <w:position w:val="0"/>
          <w:shd w:val="clear" w:color="auto" w:fill="auto"/>
          <w:lang w:val="cs-CZ" w:eastAsia="cs-CZ" w:bidi="cs-CZ"/>
        </w:rPr>
        <w:t>500 tisíc korun českých</w:t>
      </w:r>
      <w:r>
        <w:rPr>
          <w:color w:val="000000"/>
          <w:spacing w:val="0"/>
          <w:w w:val="100"/>
          <w:position w:val="0"/>
          <w:shd w:val="clear" w:color="auto" w:fill="auto"/>
          <w:lang w:val="cs-CZ" w:eastAsia="cs-CZ" w:bidi="cs-CZ"/>
        </w:rPr>
        <w:t xml:space="preserve">. Za účelem </w:t>
      </w:r>
      <w:r>
        <w:rPr>
          <w:color w:val="000000"/>
          <w:spacing w:val="0"/>
          <w:w w:val="100"/>
          <w:position w:val="0"/>
          <w:shd w:val="clear" w:color="auto" w:fill="auto"/>
          <w:lang w:val="cs-CZ" w:eastAsia="cs-CZ" w:bidi="cs-CZ"/>
        </w:rPr>
        <w:t>prokázání splnění tohoto požadavku prodávající doložil kupujícímu před uzavřením smlouvy doklad osvědčující uzavření pojistné smlouvy v požadovaném rozsahu.</w:t>
      </w:r>
    </w:p>
    <w:p>
      <w:pPr>
        <w:pStyle w:val="Style13"/>
        <w:keepNext w:val="0"/>
        <w:keepLines w:val="0"/>
        <w:widowControl w:val="0"/>
        <w:numPr>
          <w:ilvl w:val="0"/>
          <w:numId w:val="29"/>
        </w:numPr>
        <w:shd w:val="clear" w:color="auto" w:fill="auto"/>
        <w:tabs>
          <w:tab w:pos="709" w:val="left"/>
        </w:tabs>
        <w:bidi w:val="0"/>
        <w:spacing w:before="0" w:line="240" w:lineRule="auto"/>
        <w:ind w:left="740" w:right="0" w:hanging="740"/>
        <w:jc w:val="both"/>
      </w:pPr>
      <w:r>
        <w:rPr>
          <w:color w:val="000000"/>
          <w:spacing w:val="0"/>
          <w:w w:val="100"/>
          <w:position w:val="0"/>
          <w:shd w:val="clear" w:color="auto" w:fill="auto"/>
          <w:lang w:val="cs-CZ" w:eastAsia="cs-CZ" w:bidi="cs-CZ"/>
        </w:rPr>
        <w:t>Prodávající bere na vědomí a souhlasí s uveřejněním této dohody v plném rozsahu na internetovém profilu kupujícího v souladu se zákonem o zadávání veřejných zakázek.</w:t>
      </w:r>
    </w:p>
    <w:p>
      <w:pPr>
        <w:pStyle w:val="Style13"/>
        <w:keepNext w:val="0"/>
        <w:keepLines w:val="0"/>
        <w:widowControl w:val="0"/>
        <w:numPr>
          <w:ilvl w:val="0"/>
          <w:numId w:val="29"/>
        </w:numPr>
        <w:shd w:val="clear" w:color="auto" w:fill="auto"/>
        <w:tabs>
          <w:tab w:pos="709" w:val="left"/>
        </w:tabs>
        <w:bidi w:val="0"/>
        <w:spacing w:before="0" w:line="240" w:lineRule="auto"/>
        <w:ind w:left="740" w:right="0" w:hanging="740"/>
        <w:jc w:val="both"/>
      </w:pPr>
      <w:r>
        <w:rPr>
          <w:color w:val="000000"/>
          <w:spacing w:val="0"/>
          <w:w w:val="100"/>
          <w:position w:val="0"/>
          <w:shd w:val="clear" w:color="auto" w:fill="auto"/>
          <w:lang w:val="cs-CZ" w:eastAsia="cs-CZ" w:bidi="cs-CZ"/>
        </w:rP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pPr>
        <w:pStyle w:val="Style13"/>
        <w:keepNext w:val="0"/>
        <w:keepLines w:val="0"/>
        <w:widowControl w:val="0"/>
        <w:numPr>
          <w:ilvl w:val="0"/>
          <w:numId w:val="29"/>
        </w:numPr>
        <w:shd w:val="clear" w:color="auto" w:fill="auto"/>
        <w:tabs>
          <w:tab w:pos="709" w:val="left"/>
        </w:tabs>
        <w:bidi w:val="0"/>
        <w:spacing w:before="0" w:after="520" w:line="240" w:lineRule="auto"/>
        <w:ind w:left="740" w:right="0" w:hanging="74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XI.</w:t>
      </w:r>
    </w:p>
    <w:p>
      <w:pPr>
        <w:pStyle w:val="Style13"/>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16"/>
        <w:keepNext/>
        <w:keepLines/>
        <w:widowControl w:val="0"/>
        <w:numPr>
          <w:ilvl w:val="0"/>
          <w:numId w:val="31"/>
        </w:numPr>
        <w:shd w:val="clear" w:color="auto" w:fill="auto"/>
        <w:tabs>
          <w:tab w:pos="709" w:val="left"/>
        </w:tabs>
        <w:bidi w:val="0"/>
        <w:spacing w:before="0" w:after="180" w:line="276" w:lineRule="auto"/>
        <w:ind w:left="740" w:right="0" w:hanging="740"/>
        <w:jc w:val="left"/>
      </w:pPr>
      <w:bookmarkStart w:id="20" w:name="bookmark20"/>
      <w:bookmarkStart w:id="21" w:name="bookmark21"/>
      <w:r>
        <w:rPr>
          <w:color w:val="000000"/>
          <w:spacing w:val="0"/>
          <w:w w:val="100"/>
          <w:position w:val="0"/>
          <w:shd w:val="clear" w:color="auto" w:fill="auto"/>
          <w:lang w:val="cs-CZ" w:eastAsia="cs-CZ" w:bidi="cs-CZ"/>
        </w:rPr>
        <w:t>Dohoda se vyhotovuje v elektronické podobě, přičemž obě smluvní strany obdrží její elektronický originál.</w:t>
      </w:r>
      <w:bookmarkEnd w:id="20"/>
      <w:bookmarkEnd w:id="21"/>
    </w:p>
    <w:p>
      <w:pPr>
        <w:pStyle w:val="Style13"/>
        <w:keepNext w:val="0"/>
        <w:keepLines w:val="0"/>
        <w:widowControl w:val="0"/>
        <w:numPr>
          <w:ilvl w:val="0"/>
          <w:numId w:val="31"/>
        </w:numPr>
        <w:shd w:val="clear" w:color="auto" w:fill="auto"/>
        <w:tabs>
          <w:tab w:pos="709" w:val="left"/>
        </w:tabs>
        <w:bidi w:val="0"/>
        <w:spacing w:before="0" w:after="180" w:line="276" w:lineRule="auto"/>
        <w:ind w:left="740" w:right="0" w:hanging="740"/>
        <w:jc w:val="left"/>
      </w:pPr>
      <w:r>
        <w:rPr>
          <w:color w:val="000000"/>
          <w:spacing w:val="0"/>
          <w:w w:val="100"/>
          <w:position w:val="0"/>
          <w:shd w:val="clear" w:color="auto" w:fill="auto"/>
          <w:lang w:val="cs-CZ" w:eastAsia="cs-CZ" w:bidi="cs-CZ"/>
        </w:rPr>
        <w:t>Obsah této Dohody, s nímž jsou oba účastnící dohody plně srozuměny, je vyjádřením jejich svobodného a vážného projevu vůle, na důkaz čehož připojují pod její ustanovení své podpisy.</w:t>
      </w:r>
    </w:p>
    <w:p>
      <w:pPr>
        <w:pStyle w:val="Style13"/>
        <w:keepNext w:val="0"/>
        <w:keepLines w:val="0"/>
        <w:widowControl w:val="0"/>
        <w:numPr>
          <w:ilvl w:val="0"/>
          <w:numId w:val="31"/>
        </w:numPr>
        <w:shd w:val="clear" w:color="auto" w:fill="auto"/>
        <w:tabs>
          <w:tab w:pos="709" w:val="left"/>
        </w:tabs>
        <w:bidi w:val="0"/>
        <w:spacing w:before="0" w:line="240" w:lineRule="auto"/>
        <w:ind w:left="740" w:right="0" w:hanging="740"/>
        <w:jc w:val="left"/>
      </w:pPr>
      <w:r>
        <w:rPr>
          <w:color w:val="000000"/>
          <w:spacing w:val="0"/>
          <w:w w:val="100"/>
          <w:position w:val="0"/>
          <w:shd w:val="clear" w:color="auto" w:fill="auto"/>
          <w:lang w:val="cs-CZ" w:eastAsia="cs-CZ" w:bidi="cs-CZ"/>
        </w:rPr>
        <w:t>Prodávající výslovně souhlasí se zveřejněním celého textu této dohody včetně podpisů v informačním systému veřejné správy - Registru smluv.</w:t>
      </w:r>
    </w:p>
    <w:p>
      <w:pPr>
        <w:pStyle w:val="Style13"/>
        <w:keepNext w:val="0"/>
        <w:keepLines w:val="0"/>
        <w:widowControl w:val="0"/>
        <w:numPr>
          <w:ilvl w:val="0"/>
          <w:numId w:val="31"/>
        </w:numPr>
        <w:shd w:val="clear" w:color="auto" w:fill="auto"/>
        <w:tabs>
          <w:tab w:pos="709" w:val="left"/>
        </w:tabs>
        <w:bidi w:val="0"/>
        <w:spacing w:before="0" w:line="240" w:lineRule="auto"/>
        <w:ind w:left="740" w:right="0" w:hanging="740"/>
        <w:jc w:val="left"/>
      </w:pPr>
      <w:r>
        <w:rPr>
          <w:color w:val="000000"/>
          <w:spacing w:val="0"/>
          <w:w w:val="100"/>
          <w:position w:val="0"/>
          <w:shd w:val="clear" w:color="auto" w:fill="auto"/>
          <w:lang w:val="cs-CZ" w:eastAsia="cs-CZ" w:bidi="cs-CZ"/>
        </w:rPr>
        <w:t>Tato dohoda nabývá platnosti dnem podpisu oběma smluvními stranami a účinnosti dnem uveřejnění v informačním systému veřejné správy - Registru smluv.</w:t>
      </w:r>
    </w:p>
    <w:p>
      <w:pPr>
        <w:pStyle w:val="Style13"/>
        <w:keepNext w:val="0"/>
        <w:keepLines w:val="0"/>
        <w:widowControl w:val="0"/>
        <w:numPr>
          <w:ilvl w:val="0"/>
          <w:numId w:val="31"/>
        </w:numPr>
        <w:shd w:val="clear" w:color="auto" w:fill="auto"/>
        <w:tabs>
          <w:tab w:pos="709" w:val="left"/>
        </w:tabs>
        <w:bidi w:val="0"/>
        <w:spacing w:before="0" w:line="240" w:lineRule="auto"/>
        <w:ind w:left="740" w:right="0" w:hanging="740"/>
        <w:jc w:val="left"/>
      </w:pPr>
      <w:r>
        <w:rPr>
          <w:color w:val="000000"/>
          <w:spacing w:val="0"/>
          <w:w w:val="100"/>
          <w:position w:val="0"/>
          <w:shd w:val="clear" w:color="auto" w:fill="auto"/>
          <w:lang w:val="cs-CZ" w:eastAsia="cs-CZ" w:bidi="cs-CZ"/>
        </w:rPr>
        <w:t>Účastnící dohody se dohodli, že zákonnou povinnost dle § 5 odst. 2 zákona č. 340/2015 Sb., v platném znění (zákon o registru smluv) splní kupující.</w:t>
      </w:r>
    </w:p>
    <w:p>
      <w:pPr>
        <w:pStyle w:val="Style13"/>
        <w:keepNext w:val="0"/>
        <w:keepLines w:val="0"/>
        <w:widowControl w:val="0"/>
        <w:numPr>
          <w:ilvl w:val="0"/>
          <w:numId w:val="31"/>
        </w:numPr>
        <w:shd w:val="clear" w:color="auto" w:fill="auto"/>
        <w:tabs>
          <w:tab w:pos="709" w:val="left"/>
        </w:tabs>
        <w:bidi w:val="0"/>
        <w:spacing w:before="0" w:line="240" w:lineRule="auto"/>
        <w:ind w:left="740" w:right="0" w:hanging="740"/>
        <w:jc w:val="left"/>
      </w:pPr>
      <w:r>
        <w:rPr>
          <w:color w:val="000000"/>
          <w:spacing w:val="0"/>
          <w:w w:val="100"/>
          <w:position w:val="0"/>
          <w:shd w:val="clear" w:color="auto" w:fill="auto"/>
          <w:lang w:val="cs-CZ" w:eastAsia="cs-CZ" w:bidi="cs-CZ"/>
        </w:rPr>
        <w:t>Dohodu lze měnit či doplňovat pouze po vzájemné dohodě obou smluvních stran, a to pouze v písemné formě.</w:t>
      </w:r>
    </w:p>
    <w:p>
      <w:pPr>
        <w:pStyle w:val="Style13"/>
        <w:keepNext w:val="0"/>
        <w:keepLines w:val="0"/>
        <w:widowControl w:val="0"/>
        <w:shd w:val="clear" w:color="auto" w:fill="auto"/>
        <w:bidi w:val="0"/>
        <w:spacing w:before="0" w:line="240" w:lineRule="auto"/>
        <w:ind w:left="0" w:right="0" w:firstLine="740"/>
        <w:jc w:val="left"/>
      </w:pPr>
      <w:r>
        <w:rPr>
          <w:color w:val="000000"/>
          <w:spacing w:val="0"/>
          <w:w w:val="100"/>
          <w:position w:val="0"/>
          <w:shd w:val="clear" w:color="auto" w:fill="auto"/>
          <w:lang w:val="cs-CZ" w:eastAsia="cs-CZ" w:bidi="cs-CZ"/>
        </w:rPr>
        <w:t>Přílohy</w:t>
      </w:r>
    </w:p>
    <w:p>
      <w:pPr>
        <w:pStyle w:val="Style13"/>
        <w:keepNext w:val="0"/>
        <w:keepLines w:val="0"/>
        <w:widowControl w:val="0"/>
        <w:shd w:val="clear" w:color="auto" w:fill="auto"/>
        <w:bidi w:val="0"/>
        <w:spacing w:before="0" w:after="520" w:line="240" w:lineRule="auto"/>
        <w:ind w:left="1460" w:right="0" w:hanging="360"/>
        <w:jc w:val="left"/>
      </w:pPr>
      <w:r>
        <w:rPr>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Příloha A1 - Údaje, které jsou součástí ujednání a nebudou zveřejněny v Registru smluv.</w:t>
      </w:r>
    </w:p>
    <w:p>
      <w:pPr>
        <w:pStyle w:val="Style13"/>
        <w:keepNext w:val="0"/>
        <w:keepLines w:val="0"/>
        <w:widowControl w:val="0"/>
        <w:shd w:val="clear" w:color="auto" w:fill="auto"/>
        <w:bidi w:val="0"/>
        <w:spacing w:before="0" w:line="271" w:lineRule="auto"/>
        <w:ind w:left="0" w:right="0" w:firstLine="0"/>
        <w:jc w:val="left"/>
        <w:sectPr>
          <w:headerReference w:type="default" r:id="rId5"/>
          <w:footerReference w:type="default" r:id="rId6"/>
          <w:footnotePr>
            <w:pos w:val="pageBottom"/>
            <w:numFmt w:val="decimal"/>
            <w:numRestart w:val="continuous"/>
          </w:footnotePr>
          <w:pgSz w:w="11900" w:h="16840"/>
          <w:pgMar w:top="1695" w:left="1347" w:right="1323" w:bottom="1119" w:header="0" w:footer="3" w:gutter="0"/>
          <w:pgNumType w:start="1"/>
          <w:cols w:space="720"/>
          <w:noEndnote/>
          <w:rtlGutter w:val="0"/>
          <w:docGrid w:linePitch="360"/>
        </w:sectPr>
      </w:pPr>
      <w:r>
        <w:rPr>
          <w:color w:val="000000"/>
          <w:spacing w:val="0"/>
          <w:w w:val="100"/>
          <w:position w:val="0"/>
          <w:shd w:val="clear" w:color="auto" w:fill="auto"/>
          <w:lang w:val="cs-CZ" w:eastAsia="cs-CZ" w:bidi="cs-CZ"/>
        </w:rPr>
        <w:t>NA DŮKAZ SVÉHO SOUHLASU S OBSAHEM TÉTO RÁMCOVÉ DOHODY K NÍ SMLUVNÍ STRANY PŘIPOJILY SVÉ UZNÁVANÉ ELEKTRONICKÉ PODPISY DLE ZÁKONA Č. 297/2016 SB., O SLUŽBÁCH VYTVÁŘEJÍCÍCH DŮVĚRU PRO ELEKTRONICKÉ TRANSAKCE, VE ZNĚNÍ POZDĚJŠÍCH PŘEDPISŮ.</w:t>
      </w:r>
    </w:p>
    <w:p>
      <w:pPr>
        <w:widowControl w:val="0"/>
        <w:spacing w:line="240" w:lineRule="exact"/>
        <w:rPr>
          <w:sz w:val="19"/>
          <w:szCs w:val="19"/>
        </w:rPr>
      </w:pPr>
    </w:p>
    <w:p>
      <w:pPr>
        <w:widowControl w:val="0"/>
        <w:spacing w:line="240" w:lineRule="exact"/>
        <w:rPr>
          <w:sz w:val="19"/>
          <w:szCs w:val="19"/>
        </w:rPr>
      </w:pPr>
    </w:p>
    <w:p>
      <w:pPr>
        <w:widowControl w:val="0"/>
        <w:spacing w:before="109" w:after="109" w:line="240" w:lineRule="exact"/>
        <w:rPr>
          <w:sz w:val="19"/>
          <w:szCs w:val="19"/>
        </w:rPr>
      </w:pPr>
    </w:p>
    <w:p>
      <w:pPr>
        <w:widowControl w:val="0"/>
        <w:spacing w:line="1" w:lineRule="exact"/>
        <w:sectPr>
          <w:footnotePr>
            <w:pos w:val="pageBottom"/>
            <w:numFmt w:val="decimal"/>
            <w:numRestart w:val="continuous"/>
          </w:footnotePr>
          <w:pgSz w:w="11900" w:h="16840"/>
          <w:pgMar w:top="1522" w:left="1416" w:right="1096" w:bottom="687" w:header="0" w:footer="3" w:gutter="0"/>
          <w:cols w:space="720"/>
          <w:noEndnote/>
          <w:rtlGutter w:val="0"/>
          <w:docGrid w:linePitch="360"/>
        </w:sectPr>
      </w:pPr>
    </w:p>
    <w:p>
      <w:pPr>
        <w:pStyle w:val="Style13"/>
        <w:keepNext w:val="0"/>
        <w:keepLines w:val="0"/>
        <w:framePr w:w="2064" w:h="336" w:wrap="none" w:vAnchor="text" w:hAnchor="page" w:x="2108"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Uherském Hradišti</w:t>
      </w:r>
    </w:p>
    <w:p>
      <w:pPr>
        <w:pStyle w:val="Style13"/>
        <w:keepNext w:val="0"/>
        <w:keepLines w:val="0"/>
        <w:framePr w:w="926" w:h="336" w:wrap="none" w:vAnchor="text" w:hAnchor="page" w:x="6385"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w:t>
      </w:r>
    </w:p>
    <w:p>
      <w:pPr>
        <w:pStyle w:val="Style13"/>
        <w:keepNext w:val="0"/>
        <w:keepLines w:val="0"/>
        <w:framePr w:w="2506" w:h="336" w:wrap="none" w:vAnchor="text" w:hAnchor="page" w:x="2924" w:y="32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představenstva</w:t>
      </w:r>
    </w:p>
    <w:p>
      <w:pPr>
        <w:pStyle w:val="Style13"/>
        <w:keepNext w:val="0"/>
        <w:keepLines w:val="0"/>
        <w:framePr w:w="1819" w:h="336" w:wrap="none" w:vAnchor="text" w:hAnchor="page" w:x="7537" w:y="32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6" w:line="1" w:lineRule="exact"/>
      </w:pPr>
    </w:p>
    <w:p>
      <w:pPr>
        <w:widowControl w:val="0"/>
        <w:spacing w:line="1" w:lineRule="exact"/>
        <w:sectPr>
          <w:footnotePr>
            <w:pos w:val="pageBottom"/>
            <w:numFmt w:val="decimal"/>
            <w:numRestart w:val="continuous"/>
          </w:footnotePr>
          <w:type w:val="continuous"/>
          <w:pgSz w:w="11900" w:h="16840"/>
          <w:pgMar w:top="1522" w:left="1416" w:right="1096" w:bottom="687" w:header="0" w:footer="3" w:gutter="0"/>
          <w:cols w:space="720"/>
          <w:noEndnote/>
          <w:rtlGutter w:val="0"/>
          <w:docGrid w:linePitch="360"/>
        </w:sectPr>
      </w:pPr>
    </w:p>
    <w:p>
      <w:pPr>
        <w:pStyle w:val="Style13"/>
        <w:keepNext w:val="0"/>
        <w:keepLines w:val="0"/>
        <w:widowControl w:val="0"/>
        <w:shd w:val="clear" w:color="auto" w:fill="auto"/>
        <w:bidi w:val="0"/>
        <w:spacing w:before="0" w:after="740" w:line="240" w:lineRule="auto"/>
        <w:ind w:left="0" w:right="0" w:firstLine="0"/>
        <w:jc w:val="right"/>
        <w:rPr>
          <w:sz w:val="22"/>
          <w:szCs w:val="22"/>
        </w:rPr>
      </w:pPr>
      <w:r>
        <w:rPr>
          <w:color w:val="000000"/>
          <w:spacing w:val="0"/>
          <w:w w:val="100"/>
          <w:position w:val="0"/>
          <w:sz w:val="22"/>
          <w:szCs w:val="22"/>
          <w:shd w:val="clear" w:color="auto" w:fill="auto"/>
          <w:lang w:val="cs-CZ" w:eastAsia="cs-CZ" w:bidi="cs-CZ"/>
        </w:rPr>
        <w:t>Příloha A1 Dohody</w:t>
      </w:r>
    </w:p>
    <w:p>
      <w:pPr>
        <w:pStyle w:val="Style24"/>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Údaje, které jsou součástí ujednání a nebudou zveřejněny v Registru smluv:</w:t>
      </w:r>
      <w:bookmarkEnd w:id="22"/>
      <w:bookmarkEnd w:id="23"/>
    </w:p>
    <w:p>
      <w:pPr>
        <w:pStyle w:val="Style16"/>
        <w:keepNext/>
        <w:keepLines/>
        <w:widowControl w:val="0"/>
        <w:shd w:val="clear" w:color="auto" w:fill="auto"/>
        <w:bidi w:val="0"/>
        <w:spacing w:before="0" w:after="40" w:line="240"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Krajská správa a údržba silnic Vysočiny, příspěvková organizace</w:t>
      </w:r>
      <w:bookmarkEnd w:id="24"/>
      <w:bookmarkEnd w:id="25"/>
    </w:p>
    <w:p>
      <w:pPr>
        <w:pStyle w:val="Style13"/>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IČ: 00090450</w:t>
      </w:r>
    </w:p>
    <w:p>
      <w:pPr>
        <w:pStyle w:val="Style13"/>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Číslo účtu:</w:t>
      </w:r>
    </w:p>
    <w:p>
      <w:pPr>
        <w:pStyle w:val="Style13"/>
        <w:keepNext w:val="0"/>
        <w:keepLines w:val="0"/>
        <w:widowControl w:val="0"/>
        <w:shd w:val="clear" w:color="auto" w:fill="auto"/>
        <w:tabs>
          <w:tab w:pos="1435" w:val="left"/>
        </w:tabs>
        <w:bidi w:val="0"/>
        <w:spacing w:before="0" w:after="1460" w:line="240" w:lineRule="auto"/>
        <w:ind w:left="0" w:right="0" w:firstLine="0"/>
        <w:jc w:val="left"/>
      </w:pPr>
      <w:r>
        <w:rPr>
          <w:color w:val="000000"/>
          <w:spacing w:val="0"/>
          <w:w w:val="100"/>
          <w:position w:val="0"/>
          <w:shd w:val="clear" w:color="auto" w:fill="auto"/>
          <w:lang w:val="cs-CZ" w:eastAsia="cs-CZ" w:bidi="cs-CZ"/>
        </w:rPr>
        <w:t>Osobou pověřenou jednat jménem kupujícího ve věcech zpracování objednávky a k převzetí zboží je:</w:t>
        <w:tab/>
      </w:r>
      <w:r>
        <w:rPr>
          <w:b/>
          <w:bCs/>
          <w:color w:val="000000"/>
          <w:spacing w:val="0"/>
          <w:w w:val="100"/>
          <w:position w:val="0"/>
          <w:shd w:val="clear" w:color="auto" w:fill="auto"/>
          <w:lang w:val="cs-CZ" w:eastAsia="cs-CZ" w:bidi="cs-CZ"/>
        </w:rPr>
        <w:t>pro cestmistrovství Žďár nad Sázavou</w:t>
      </w:r>
    </w:p>
    <w:p>
      <w:pPr>
        <w:pStyle w:val="Style16"/>
        <w:keepNext/>
        <w:keepLines/>
        <w:widowControl w:val="0"/>
        <w:shd w:val="clear" w:color="auto" w:fill="auto"/>
        <w:bidi w:val="0"/>
        <w:spacing w:before="0" w:after="1340" w:line="240" w:lineRule="auto"/>
        <w:ind w:left="1440" w:right="0" w:firstLine="0"/>
        <w:jc w:val="left"/>
      </w:pPr>
      <w:bookmarkStart w:id="26" w:name="bookmark26"/>
      <w:bookmarkStart w:id="27" w:name="bookmark27"/>
      <w:r>
        <w:rPr>
          <w:color w:val="000000"/>
          <w:spacing w:val="0"/>
          <w:w w:val="100"/>
          <w:position w:val="0"/>
          <w:shd w:val="clear" w:color="auto" w:fill="auto"/>
          <w:lang w:val="cs-CZ" w:eastAsia="cs-CZ" w:bidi="cs-CZ"/>
        </w:rPr>
        <w:t>pro cestmistrovství Humpolec</w:t>
      </w:r>
      <w:bookmarkEnd w:id="26"/>
      <w:bookmarkEnd w:id="27"/>
    </w:p>
    <w:p>
      <w:pPr>
        <w:pStyle w:val="Style13"/>
        <w:keepNext w:val="0"/>
        <w:keepLines w:val="0"/>
        <w:widowControl w:val="0"/>
        <w:pBdr>
          <w:bottom w:val="single" w:sz="4" w:space="0" w:color="auto"/>
        </w:pBdr>
        <w:shd w:val="clear" w:color="auto" w:fill="auto"/>
        <w:bidi w:val="0"/>
        <w:spacing w:before="0" w:after="1140" w:line="240" w:lineRule="auto"/>
        <w:ind w:left="0" w:right="0" w:firstLine="0"/>
        <w:jc w:val="left"/>
      </w:pPr>
      <w:r>
        <w:rPr>
          <w:color w:val="000000"/>
          <w:spacing w:val="0"/>
          <w:w w:val="100"/>
          <w:position w:val="0"/>
          <w:shd w:val="clear" w:color="auto" w:fill="auto"/>
          <w:lang w:val="cs-CZ" w:eastAsia="cs-CZ" w:bidi="cs-CZ"/>
        </w:rPr>
        <w:t>Uvedená osoba pověřená jednat jménem kupujícího je oprávněna k jednání za sebe pověřit zástupce.</w:t>
      </w:r>
    </w:p>
    <w:p>
      <w:pPr>
        <w:pStyle w:val="Style13"/>
        <w:keepNext w:val="0"/>
        <w:keepLines w:val="0"/>
        <w:widowControl w:val="0"/>
        <w:shd w:val="clear" w:color="auto" w:fill="auto"/>
        <w:tabs>
          <w:tab w:pos="2074" w:val="left"/>
        </w:tabs>
        <w:bidi w:val="0"/>
        <w:spacing w:before="0" w:after="80" w:line="240" w:lineRule="auto"/>
        <w:ind w:left="0" w:right="0" w:firstLine="0"/>
        <w:jc w:val="left"/>
      </w:pPr>
      <w:r>
        <w:rPr>
          <w:color w:val="000000"/>
          <w:spacing w:val="0"/>
          <w:w w:val="100"/>
          <w:position w:val="0"/>
          <w:shd w:val="clear" w:color="auto" w:fill="auto"/>
          <w:lang w:val="cs-CZ" w:eastAsia="cs-CZ" w:bidi="cs-CZ"/>
        </w:rPr>
        <w:t>Obchodní firma:</w:t>
        <w:tab/>
        <w:t>HARDMAN UH a.s.</w:t>
      </w:r>
    </w:p>
    <w:tbl>
      <w:tblPr>
        <w:tblOverlap w:val="never"/>
        <w:jc w:val="left"/>
        <w:tblLayout w:type="fixed"/>
      </w:tblPr>
      <w:tblGrid>
        <w:gridCol w:w="1598"/>
        <w:gridCol w:w="1574"/>
      </w:tblGrid>
      <w:tr>
        <w:trPr>
          <w:trHeight w:val="29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26215951</w:t>
            </w:r>
          </w:p>
        </w:tc>
      </w:tr>
    </w:tbl>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widowControl w:val="0"/>
        <w:spacing w:after="379" w:line="1" w:lineRule="exact"/>
      </w:pPr>
    </w:p>
    <w:p>
      <w:pPr>
        <w:pStyle w:val="Style13"/>
        <w:keepNext w:val="0"/>
        <w:keepLines w:val="0"/>
        <w:widowControl w:val="0"/>
        <w:shd w:val="clear" w:color="auto" w:fill="auto"/>
        <w:bidi w:val="0"/>
        <w:spacing w:before="0" w:after="1340" w:line="240" w:lineRule="auto"/>
        <w:ind w:left="0" w:right="0" w:firstLine="0"/>
        <w:jc w:val="left"/>
      </w:pPr>
      <w:r>
        <w:rPr>
          <w:color w:val="000000"/>
          <w:spacing w:val="0"/>
          <w:w w:val="100"/>
          <w:position w:val="0"/>
          <w:shd w:val="clear" w:color="auto" w:fill="auto"/>
          <w:lang w:val="cs-CZ" w:eastAsia="cs-CZ" w:bidi="cs-CZ"/>
        </w:rPr>
        <w:t>Osobou pověřenou jednat jménem prodávajícího ve věcech přijetí objednávky a k předání zboží:</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Uvedená osoba pověřená jednat jménem prodávajícího je oprávněna k jednání za sebe pověřit zástupce.</w:t>
      </w:r>
    </w:p>
    <w:sectPr>
      <w:footnotePr>
        <w:pos w:val="pageBottom"/>
        <w:numFmt w:val="decimal"/>
        <w:numRestart w:val="continuous"/>
      </w:footnotePr>
      <w:pgSz w:w="11900" w:h="16840"/>
      <w:pgMar w:top="1700" w:left="1373" w:right="1369" w:bottom="170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3386455</wp:posOffset>
              </wp:positionH>
              <wp:positionV relativeFrom="page">
                <wp:posOffset>10321290</wp:posOffset>
              </wp:positionV>
              <wp:extent cx="783590" cy="115570"/>
              <wp:wrapNone/>
              <wp:docPr id="6" name="Shape 6"/>
              <a:graphic xmlns:a="http://schemas.openxmlformats.org/drawingml/2006/main">
                <a:graphicData uri="http://schemas.microsoft.com/office/word/2010/wordprocessingShape">
                  <wps:wsp>
                    <wps:cNvSpPr txBox="1"/>
                    <wps:spPr>
                      <a:xfrm>
                        <a:ext cx="783590" cy="1155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hd w:val="clear" w:color="auto" w:fill="auto"/>
                                <w:lang w:val="cs-CZ" w:eastAsia="cs-CZ" w:bidi="cs-CZ"/>
                              </w:rPr>
                              <w:t>#</w:t>
                            </w:r>
                          </w:fldSimple>
                          <w:r>
                            <w:rPr>
                              <w:rFonts w:ascii="Calibri" w:eastAsia="Calibri" w:hAnsi="Calibri" w:cs="Calibri"/>
                              <w:b/>
                              <w:bCs/>
                              <w:color w:val="000000"/>
                              <w:spacing w:val="0"/>
                              <w:w w:val="100"/>
                              <w:position w:val="0"/>
                              <w:shd w:val="clear" w:color="auto" w:fill="auto"/>
                              <w:lang w:val="cs-CZ" w:eastAsia="cs-CZ" w:bidi="cs-CZ"/>
                            </w:rPr>
                            <w:t xml:space="preserve"> </w:t>
                          </w:r>
                          <w:r>
                            <w:rPr>
                              <w:rFonts w:ascii="Calibri" w:eastAsia="Calibri" w:hAnsi="Calibri" w:cs="Calibri"/>
                              <w:color w:val="000000"/>
                              <w:spacing w:val="0"/>
                              <w:w w:val="100"/>
                              <w:position w:val="0"/>
                              <w:shd w:val="clear" w:color="auto" w:fill="auto"/>
                              <w:lang w:val="cs-CZ" w:eastAsia="cs-CZ" w:bidi="cs-CZ"/>
                            </w:rPr>
                            <w:t xml:space="preserve">z </w:t>
                          </w:r>
                          <w:r>
                            <w:rPr>
                              <w:rFonts w:ascii="Calibri" w:eastAsia="Calibri" w:hAnsi="Calibri" w:cs="Calibri"/>
                              <w:b/>
                              <w:bCs/>
                              <w:color w:val="000000"/>
                              <w:spacing w:val="0"/>
                              <w:w w:val="100"/>
                              <w:position w:val="0"/>
                              <w:shd w:val="clear" w:color="auto" w:fill="auto"/>
                              <w:lang w:val="cs-CZ" w:eastAsia="cs-CZ" w:bidi="cs-CZ"/>
                            </w:rPr>
                            <w:t>11</w:t>
                          </w:r>
                        </w:p>
                      </w:txbxContent>
                    </wps:txbx>
                    <wps:bodyPr wrap="none" lIns="0" tIns="0" rIns="0" bIns="0">
                      <a:spAutoFit/>
                    </wps:bodyPr>
                  </wps:wsp>
                </a:graphicData>
              </a:graphic>
            </wp:anchor>
          </w:drawing>
        </mc:Choice>
        <mc:Fallback>
          <w:pict>
            <v:shape id="_x0000_s1032" type="#_x0000_t202" style="position:absolute;margin-left:266.64999999999998pt;margin-top:812.70000000000005pt;width:61.700000000000003pt;height:9.0999999999999996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 xml:space="preserve">Stránka </w:t>
                    </w:r>
                    <w:fldSimple w:instr=" PAGE \* MERGEFORMAT ">
                      <w:r>
                        <w:rPr>
                          <w:rFonts w:ascii="Calibri" w:eastAsia="Calibri" w:hAnsi="Calibri" w:cs="Calibri"/>
                          <w:b/>
                          <w:bCs/>
                          <w:color w:val="000000"/>
                          <w:spacing w:val="0"/>
                          <w:w w:val="100"/>
                          <w:position w:val="0"/>
                          <w:shd w:val="clear" w:color="auto" w:fill="auto"/>
                          <w:lang w:val="cs-CZ" w:eastAsia="cs-CZ" w:bidi="cs-CZ"/>
                        </w:rPr>
                        <w:t>#</w:t>
                      </w:r>
                    </w:fldSimple>
                    <w:r>
                      <w:rPr>
                        <w:rFonts w:ascii="Calibri" w:eastAsia="Calibri" w:hAnsi="Calibri" w:cs="Calibri"/>
                        <w:b/>
                        <w:bCs/>
                        <w:color w:val="000000"/>
                        <w:spacing w:val="0"/>
                        <w:w w:val="100"/>
                        <w:position w:val="0"/>
                        <w:shd w:val="clear" w:color="auto" w:fill="auto"/>
                        <w:lang w:val="cs-CZ" w:eastAsia="cs-CZ" w:bidi="cs-CZ"/>
                      </w:rPr>
                      <w:t xml:space="preserve"> </w:t>
                    </w:r>
                    <w:r>
                      <w:rPr>
                        <w:rFonts w:ascii="Calibri" w:eastAsia="Calibri" w:hAnsi="Calibri" w:cs="Calibri"/>
                        <w:color w:val="000000"/>
                        <w:spacing w:val="0"/>
                        <w:w w:val="100"/>
                        <w:position w:val="0"/>
                        <w:shd w:val="clear" w:color="auto" w:fill="auto"/>
                        <w:lang w:val="cs-CZ" w:eastAsia="cs-CZ" w:bidi="cs-CZ"/>
                      </w:rPr>
                      <w:t xml:space="preserve">z </w:t>
                    </w:r>
                    <w:r>
                      <w:rPr>
                        <w:rFonts w:ascii="Calibri" w:eastAsia="Calibri" w:hAnsi="Calibri" w:cs="Calibri"/>
                        <w:b/>
                        <w:bCs/>
                        <w:color w:val="000000"/>
                        <w:spacing w:val="0"/>
                        <w:w w:val="100"/>
                        <w:position w:val="0"/>
                        <w:shd w:val="clear" w:color="auto" w:fill="auto"/>
                        <w:lang w:val="cs-CZ" w:eastAsia="cs-CZ" w:bidi="cs-CZ"/>
                      </w:rPr>
                      <w:t>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877570</wp:posOffset>
              </wp:positionH>
              <wp:positionV relativeFrom="page">
                <wp:posOffset>10280015</wp:posOffset>
              </wp:positionV>
              <wp:extent cx="5800090" cy="0"/>
              <wp:wrapNone/>
              <wp:docPr id="8" name="Shape 8"/>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099999999999994pt;margin-top:809.45000000000005pt;width:456.6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905510</wp:posOffset>
              </wp:positionH>
              <wp:positionV relativeFrom="page">
                <wp:posOffset>631190</wp:posOffset>
              </wp:positionV>
              <wp:extent cx="3392170" cy="271145"/>
              <wp:wrapNone/>
              <wp:docPr id="1" name="Shape 1"/>
              <a:graphic xmlns:a="http://schemas.openxmlformats.org/drawingml/2006/main">
                <a:graphicData uri="http://schemas.microsoft.com/office/word/2010/wordprocessingShape">
                  <wps:wsp>
                    <wps:cNvSpPr txBox="1"/>
                    <wps:spPr>
                      <a:xfrm>
                        <a:ext cx="3392170" cy="27114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Rámcová dohoda na dodávky bílé dvousložkové plastické hmoty a</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balotiny pro vodorovné dopravní značení v letech 2021 až 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1.299999999999997pt;margin-top:49.700000000000003pt;width:267.10000000000002pt;height:21.350000000000001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Rámcová dohoda na dodávky bílé dvousložkové plastické hmoty a</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balotiny pro vodorovné dopravní značení v letech 2021 až 2023</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4773295</wp:posOffset>
              </wp:positionH>
              <wp:positionV relativeFrom="page">
                <wp:posOffset>631190</wp:posOffset>
              </wp:positionV>
              <wp:extent cx="2094230" cy="125095"/>
              <wp:wrapNone/>
              <wp:docPr id="3" name="Shape 3"/>
              <a:graphic xmlns:a="http://schemas.openxmlformats.org/drawingml/2006/main">
                <a:graphicData uri="http://schemas.microsoft.com/office/word/2010/wordprocessingShape">
                  <wps:wsp>
                    <wps:cNvSpPr txBox="1"/>
                    <wps:spPr>
                      <a:xfrm>
                        <a:ext cx="2094230" cy="1250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smlouvy objednatele: N-DO-3-2021</w:t>
                          </w:r>
                        </w:p>
                      </w:txbxContent>
                    </wps:txbx>
                    <wps:bodyPr wrap="none" lIns="0" tIns="0" rIns="0" bIns="0">
                      <a:spAutoFit/>
                    </wps:bodyPr>
                  </wps:wsp>
                </a:graphicData>
              </a:graphic>
            </wp:anchor>
          </w:drawing>
        </mc:Choice>
        <mc:Fallback>
          <w:pict>
            <v:shape id="_x0000_s1029" type="#_x0000_t202" style="position:absolute;margin-left:375.85000000000002pt;margin-top:49.700000000000003pt;width:164.90000000000001pt;height:9.8499999999999996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smlouvy objednatele: N-DO-3-2021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826135</wp:posOffset>
              </wp:positionH>
              <wp:positionV relativeFrom="page">
                <wp:posOffset>918210</wp:posOffset>
              </wp:positionV>
              <wp:extent cx="6111240" cy="0"/>
              <wp:wrapNone/>
              <wp:docPr id="5" name="Shape 5"/>
              <a:graphic xmlns:a="http://schemas.openxmlformats.org/drawingml/2006/main">
                <a:graphicData uri="http://schemas.microsoft.com/office/word/2010/wordprocessingShape">
                  <wps:wsp>
                    <wps:cNvCnPr/>
                    <wps:spPr>
                      <a:xfrm>
                        <a:ext cx="6111240" cy="0"/>
                      </a:xfrm>
                      <a:prstGeom prst="straightConnector1"/>
                      <a:ln w="12700">
                        <a:solidFill/>
                      </a:ln>
                    </wps:spPr>
                    <wps:bodyPr/>
                  </wps:wsp>
                </a:graphicData>
              </a:graphic>
            </wp:anchor>
          </w:drawing>
        </mc:Choice>
        <mc:Fallback>
          <w:pict>
            <v:shape o:spt="32" o:oned="true" path="m,l21600,21600e" style="position:absolute;margin-left:65.049999999999997pt;margin-top:72.299999999999997pt;width:481.19999999999999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3"/>
      <w:numFmt w:val="decimal"/>
      <w:lvlText w:val="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4"/>
      <w:numFmt w:val="decimal"/>
      <w:lvlText w:val="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6">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8">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30">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tabulky_"/>
    <w:basedOn w:val="DefaultParagraphFont"/>
    <w:link w:val="Style2"/>
    <w:rPr>
      <w:rFonts w:ascii="Calibri" w:eastAsia="Calibri" w:hAnsi="Calibri" w:cs="Calibri"/>
      <w:b w:val="0"/>
      <w:bCs w:val="0"/>
      <w:i w:val="0"/>
      <w:iCs w:val="0"/>
      <w:smallCaps w:val="0"/>
      <w:strike w:val="0"/>
      <w:sz w:val="24"/>
      <w:szCs w:val="24"/>
      <w:u w:val="none"/>
    </w:rPr>
  </w:style>
  <w:style w:type="character" w:customStyle="1" w:styleId="CharStyle6">
    <w:name w:val="Jiné_"/>
    <w:basedOn w:val="DefaultParagraphFont"/>
    <w:link w:val="Style5"/>
    <w:rPr>
      <w:rFonts w:ascii="Calibri" w:eastAsia="Calibri" w:hAnsi="Calibri" w:cs="Calibri"/>
      <w:b w:val="0"/>
      <w:bCs w:val="0"/>
      <w:i w:val="0"/>
      <w:iCs w:val="0"/>
      <w:smallCaps w:val="0"/>
      <w:strike w:val="0"/>
      <w:sz w:val="24"/>
      <w:szCs w:val="24"/>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Základní text_"/>
    <w:basedOn w:val="DefaultParagraphFont"/>
    <w:link w:val="Style13"/>
    <w:rPr>
      <w:rFonts w:ascii="Calibri" w:eastAsia="Calibri" w:hAnsi="Calibri" w:cs="Calibri"/>
      <w:b w:val="0"/>
      <w:bCs w:val="0"/>
      <w:i w:val="0"/>
      <w:iCs w:val="0"/>
      <w:smallCaps w:val="0"/>
      <w:strike w:val="0"/>
      <w:sz w:val="24"/>
      <w:szCs w:val="24"/>
      <w:u w:val="none"/>
    </w:rPr>
  </w:style>
  <w:style w:type="character" w:customStyle="1" w:styleId="CharStyle17">
    <w:name w:val="Nadpis #2_"/>
    <w:basedOn w:val="DefaultParagraphFont"/>
    <w:link w:val="Style16"/>
    <w:rPr>
      <w:rFonts w:ascii="Calibri" w:eastAsia="Calibri" w:hAnsi="Calibri" w:cs="Calibri"/>
      <w:b/>
      <w:bCs/>
      <w:i w:val="0"/>
      <w:iCs w:val="0"/>
      <w:smallCaps w:val="0"/>
      <w:strike w:val="0"/>
      <w:sz w:val="24"/>
      <w:szCs w:val="24"/>
      <w:u w:val="none"/>
    </w:rPr>
  </w:style>
  <w:style w:type="character" w:customStyle="1" w:styleId="CharStyle25">
    <w:name w:val="Nadpis #1_"/>
    <w:basedOn w:val="DefaultParagraphFont"/>
    <w:link w:val="Style24"/>
    <w:rPr>
      <w:rFonts w:ascii="Calibri" w:eastAsia="Calibri" w:hAnsi="Calibri" w:cs="Calibri"/>
      <w:b/>
      <w:bCs/>
      <w:i w:val="0"/>
      <w:iCs w:val="0"/>
      <w:smallCaps w:val="0"/>
      <w:strike w:val="0"/>
      <w:sz w:val="28"/>
      <w:szCs w:val="28"/>
      <w:u w:val="none"/>
    </w:rPr>
  </w:style>
  <w:style w:type="paragraph" w:customStyle="1" w:styleId="Style2">
    <w:name w:val="Titulek tabulky"/>
    <w:basedOn w:val="Normal"/>
    <w:link w:val="CharStyle3"/>
    <w:pPr>
      <w:widowControl w:val="0"/>
      <w:shd w:val="clear" w:color="auto" w:fill="FFFFFF"/>
      <w:spacing w:line="254" w:lineRule="auto"/>
    </w:pPr>
    <w:rPr>
      <w:rFonts w:ascii="Calibri" w:eastAsia="Calibri" w:hAnsi="Calibri" w:cs="Calibri"/>
      <w:b w:val="0"/>
      <w:bCs w:val="0"/>
      <w:i w:val="0"/>
      <w:iCs w:val="0"/>
      <w:smallCaps w:val="0"/>
      <w:strike w:val="0"/>
      <w:sz w:val="24"/>
      <w:szCs w:val="24"/>
      <w:u w:val="none"/>
    </w:rPr>
  </w:style>
  <w:style w:type="paragraph" w:customStyle="1" w:styleId="Style5">
    <w:name w:val="Jiné"/>
    <w:basedOn w:val="Normal"/>
    <w:link w:val="CharStyle6"/>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Základní text"/>
    <w:basedOn w:val="Normal"/>
    <w:link w:val="CharStyle14"/>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6">
    <w:name w:val="Nadpis #2"/>
    <w:basedOn w:val="Normal"/>
    <w:link w:val="CharStyle17"/>
    <w:pPr>
      <w:widowControl w:val="0"/>
      <w:shd w:val="clear" w:color="auto" w:fill="FFFFFF"/>
      <w:spacing w:after="100"/>
      <w:jc w:val="center"/>
      <w:outlineLvl w:val="1"/>
    </w:pPr>
    <w:rPr>
      <w:rFonts w:ascii="Calibri" w:eastAsia="Calibri" w:hAnsi="Calibri" w:cs="Calibri"/>
      <w:b/>
      <w:bCs/>
      <w:i w:val="0"/>
      <w:iCs w:val="0"/>
      <w:smallCaps w:val="0"/>
      <w:strike w:val="0"/>
      <w:sz w:val="24"/>
      <w:szCs w:val="24"/>
      <w:u w:val="none"/>
    </w:rPr>
  </w:style>
  <w:style w:type="paragraph" w:customStyle="1" w:styleId="Style24">
    <w:name w:val="Nadpis #1"/>
    <w:basedOn w:val="Normal"/>
    <w:link w:val="CharStyle25"/>
    <w:pPr>
      <w:widowControl w:val="0"/>
      <w:shd w:val="clear" w:color="auto" w:fill="FFFFFF"/>
      <w:spacing w:after="740"/>
      <w:jc w:val="center"/>
      <w:outlineLvl w:val="0"/>
    </w:pPr>
    <w:rPr>
      <w:rFonts w:ascii="Calibri" w:eastAsia="Calibri" w:hAnsi="Calibri" w:cs="Calibri"/>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fric</dc:creator>
  <cp:keywords/>
</cp:coreProperties>
</file>