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A8B0B" w14:textId="77777777" w:rsidR="005264FD" w:rsidRDefault="005264FD" w:rsidP="00A26602">
      <w:pPr>
        <w:pStyle w:val="Nzev"/>
        <w:spacing w:after="200"/>
        <w:rPr>
          <w:rFonts w:ascii="Calibri" w:hAnsi="Calibri" w:cs="Calibri"/>
          <w:sz w:val="28"/>
          <w:szCs w:val="28"/>
          <w:u w:val="single"/>
        </w:rPr>
      </w:pPr>
    </w:p>
    <w:p w14:paraId="6024F2D8" w14:textId="77777777" w:rsidR="005264FD" w:rsidRDefault="005264FD" w:rsidP="00A26602">
      <w:pPr>
        <w:pStyle w:val="Nzev"/>
        <w:spacing w:after="200"/>
        <w:rPr>
          <w:rFonts w:ascii="Calibri" w:hAnsi="Calibri" w:cs="Calibri"/>
          <w:sz w:val="28"/>
          <w:szCs w:val="28"/>
          <w:u w:val="single"/>
        </w:rPr>
      </w:pPr>
    </w:p>
    <w:p w14:paraId="04853E1C" w14:textId="77777777" w:rsidR="00A26602" w:rsidRPr="008F770F" w:rsidRDefault="00A26602" w:rsidP="00A26602">
      <w:pPr>
        <w:pStyle w:val="Nzev"/>
        <w:spacing w:after="200"/>
        <w:rPr>
          <w:rFonts w:ascii="Calibri" w:hAnsi="Calibri" w:cs="Calibri"/>
          <w:sz w:val="28"/>
          <w:szCs w:val="28"/>
          <w:u w:val="single"/>
        </w:rPr>
      </w:pPr>
      <w:r w:rsidRPr="008F770F">
        <w:rPr>
          <w:rFonts w:ascii="Calibri" w:hAnsi="Calibri" w:cs="Calibri"/>
          <w:sz w:val="28"/>
          <w:szCs w:val="28"/>
          <w:u w:val="single"/>
        </w:rPr>
        <w:t xml:space="preserve"> K</w:t>
      </w:r>
      <w:r>
        <w:rPr>
          <w:rFonts w:ascii="Calibri" w:hAnsi="Calibri" w:cs="Calibri"/>
          <w:sz w:val="28"/>
          <w:szCs w:val="28"/>
          <w:u w:val="single"/>
          <w:lang w:val="cs-CZ"/>
        </w:rPr>
        <w:t>UPNÍ</w:t>
      </w:r>
      <w:r w:rsidRPr="008F770F">
        <w:rPr>
          <w:rFonts w:ascii="Calibri" w:hAnsi="Calibri" w:cs="Calibri"/>
          <w:sz w:val="28"/>
          <w:szCs w:val="28"/>
          <w:u w:val="single"/>
        </w:rPr>
        <w:t xml:space="preserve">  </w:t>
      </w:r>
      <w:r>
        <w:rPr>
          <w:rFonts w:ascii="Calibri" w:hAnsi="Calibri" w:cs="Calibri"/>
          <w:sz w:val="28"/>
          <w:szCs w:val="28"/>
          <w:u w:val="single"/>
          <w:lang w:val="cs-CZ"/>
        </w:rPr>
        <w:t>SMLOUVA</w:t>
      </w:r>
      <w:r w:rsidRPr="008F770F">
        <w:rPr>
          <w:rFonts w:ascii="Calibri" w:hAnsi="Calibri" w:cs="Calibri"/>
          <w:sz w:val="28"/>
          <w:szCs w:val="28"/>
          <w:u w:val="single"/>
          <w:lang w:val="cs-CZ"/>
        </w:rPr>
        <w:t xml:space="preserve">  </w:t>
      </w:r>
    </w:p>
    <w:p w14:paraId="06AC7265" w14:textId="77777777" w:rsidR="00A26602" w:rsidRPr="00280425" w:rsidRDefault="00A26602" w:rsidP="00A26602">
      <w:pPr>
        <w:spacing w:line="312" w:lineRule="auto"/>
        <w:contextualSpacing/>
        <w:jc w:val="center"/>
      </w:pPr>
    </w:p>
    <w:p w14:paraId="20AD4557" w14:textId="77777777" w:rsidR="00A26602" w:rsidRPr="00F043D1" w:rsidRDefault="004B119A" w:rsidP="00A26602">
      <w:pPr>
        <w:pStyle w:val="Zkladntext"/>
        <w:spacing w:before="120" w:after="0" w:line="276" w:lineRule="auto"/>
        <w:jc w:val="center"/>
        <w:rPr>
          <w:rFonts w:ascii="Calibri" w:hAnsi="Calibri"/>
        </w:rPr>
      </w:pPr>
      <w:r>
        <w:rPr>
          <w:rFonts w:ascii="Calibri" w:hAnsi="Calibri"/>
        </w:rPr>
        <w:t xml:space="preserve">Kupní smlouva (dále jen KS) </w:t>
      </w:r>
      <w:r w:rsidR="00A26602" w:rsidRPr="00F043D1">
        <w:rPr>
          <w:rFonts w:ascii="Calibri" w:hAnsi="Calibri"/>
        </w:rPr>
        <w:t xml:space="preserve">uzavřená dle § 2079 a následujících zákona č. 89/2012 Sb., občanský zákoník, </w:t>
      </w:r>
      <w:r w:rsidR="00A26602" w:rsidRPr="00F043D1">
        <w:rPr>
          <w:rFonts w:ascii="Calibri" w:hAnsi="Calibri"/>
        </w:rPr>
        <w:br/>
        <w:t xml:space="preserve">v platném znění </w:t>
      </w:r>
      <w:r w:rsidR="00A26602">
        <w:rPr>
          <w:rFonts w:ascii="Calibri" w:hAnsi="Calibri"/>
        </w:rPr>
        <w:t xml:space="preserve"> </w:t>
      </w:r>
    </w:p>
    <w:p w14:paraId="3249DA5F" w14:textId="77777777" w:rsidR="00A26602" w:rsidRPr="00F043D1" w:rsidRDefault="00A26602" w:rsidP="00A26602">
      <w:pPr>
        <w:spacing w:line="312" w:lineRule="auto"/>
        <w:contextualSpacing/>
        <w:jc w:val="both"/>
        <w:rPr>
          <w:rFonts w:ascii="Calibri" w:hAnsi="Calibri"/>
        </w:rPr>
      </w:pPr>
    </w:p>
    <w:p w14:paraId="564B3817" w14:textId="77777777" w:rsidR="00A26602" w:rsidRPr="007F11B0" w:rsidRDefault="00A26602" w:rsidP="00A26602">
      <w:pPr>
        <w:pStyle w:val="Odstavecseseznamem"/>
        <w:numPr>
          <w:ilvl w:val="0"/>
          <w:numId w:val="18"/>
        </w:numPr>
        <w:spacing w:line="312" w:lineRule="auto"/>
        <w:jc w:val="center"/>
        <w:rPr>
          <w:rFonts w:ascii="Calibri" w:hAnsi="Calibri"/>
          <w:b/>
        </w:rPr>
      </w:pPr>
    </w:p>
    <w:p w14:paraId="1EB3B26F" w14:textId="77777777" w:rsidR="00A26602" w:rsidRPr="008F770F" w:rsidRDefault="00A26602" w:rsidP="00A26602">
      <w:pPr>
        <w:spacing w:line="312" w:lineRule="auto"/>
        <w:contextualSpacing/>
        <w:jc w:val="center"/>
        <w:rPr>
          <w:rFonts w:ascii="Calibri" w:hAnsi="Calibri"/>
          <w:b/>
        </w:rPr>
      </w:pPr>
      <w:r w:rsidRPr="008F770F">
        <w:rPr>
          <w:rFonts w:ascii="Calibri" w:hAnsi="Calibri"/>
          <w:b/>
        </w:rPr>
        <w:t>SMLUVNÍ STRANY</w:t>
      </w:r>
      <w:r>
        <w:rPr>
          <w:rFonts w:ascii="Calibri" w:hAnsi="Calibri"/>
          <w:b/>
        </w:rPr>
        <w:t xml:space="preserve"> </w:t>
      </w:r>
    </w:p>
    <w:p w14:paraId="6ED10B43" w14:textId="77777777" w:rsidR="00A26602" w:rsidRDefault="00A26602" w:rsidP="00A26602">
      <w:pPr>
        <w:rPr>
          <w:rFonts w:ascii="Calibri" w:hAnsi="Calibri" w:cs="Calibri"/>
          <w:sz w:val="22"/>
          <w:szCs w:val="22"/>
        </w:rPr>
      </w:pPr>
    </w:p>
    <w:p w14:paraId="64A9F95B" w14:textId="77777777" w:rsidR="00A26602" w:rsidRPr="008156BB" w:rsidRDefault="00A26602" w:rsidP="00A26602">
      <w:pPr>
        <w:rPr>
          <w:rFonts w:ascii="Calibri" w:hAnsi="Calibri" w:cs="Calibri"/>
        </w:rPr>
      </w:pPr>
      <w:r w:rsidRPr="008156BB">
        <w:rPr>
          <w:rFonts w:ascii="Calibri" w:hAnsi="Calibri" w:cs="Calibri"/>
        </w:rPr>
        <w:t>Níže uvedeného dne, měsíce a roku smluvní strany:</w:t>
      </w:r>
    </w:p>
    <w:p w14:paraId="67D0072D" w14:textId="77777777" w:rsidR="00A26602" w:rsidRPr="00F043D1" w:rsidRDefault="00A26602" w:rsidP="00A26602">
      <w:pPr>
        <w:tabs>
          <w:tab w:val="left" w:pos="0"/>
        </w:tabs>
        <w:spacing w:line="312" w:lineRule="auto"/>
        <w:ind w:left="360" w:hanging="360"/>
        <w:contextualSpacing/>
        <w:jc w:val="both"/>
        <w:rPr>
          <w:rFonts w:ascii="Calibri" w:hAnsi="Calibri"/>
          <w:u w:val="single"/>
        </w:rPr>
      </w:pPr>
    </w:p>
    <w:p w14:paraId="32B03180" w14:textId="77777777" w:rsidR="00A26602" w:rsidRPr="00F043D1" w:rsidRDefault="00A26602" w:rsidP="00A26602">
      <w:pPr>
        <w:tabs>
          <w:tab w:val="left" w:pos="0"/>
        </w:tabs>
        <w:spacing w:line="312" w:lineRule="auto"/>
        <w:ind w:left="360" w:hanging="360"/>
        <w:contextualSpacing/>
        <w:jc w:val="both"/>
        <w:rPr>
          <w:rFonts w:ascii="Calibri" w:hAnsi="Calibri"/>
          <w:b/>
        </w:rPr>
      </w:pPr>
      <w:r w:rsidRPr="00F043D1">
        <w:rPr>
          <w:rFonts w:ascii="Calibri" w:hAnsi="Calibri"/>
          <w:u w:val="single"/>
        </w:rPr>
        <w:t>Prodávající:</w:t>
      </w:r>
      <w:r w:rsidRPr="00F043D1">
        <w:rPr>
          <w:rFonts w:ascii="Calibri" w:hAnsi="Calibri"/>
          <w:b/>
        </w:rPr>
        <w:t xml:space="preserve"> </w:t>
      </w:r>
      <w:r w:rsidRPr="00F043D1">
        <w:rPr>
          <w:rFonts w:ascii="Calibri" w:hAnsi="Calibri"/>
          <w:b/>
        </w:rPr>
        <w:tab/>
      </w:r>
      <w:r w:rsidRPr="00F043D1">
        <w:rPr>
          <w:rFonts w:ascii="Calibri" w:hAnsi="Calibri"/>
          <w:b/>
        </w:rPr>
        <w:tab/>
      </w:r>
      <w:r w:rsidRPr="00F043D1">
        <w:rPr>
          <w:rFonts w:ascii="Calibri" w:hAnsi="Calibri"/>
          <w:b/>
        </w:rPr>
        <w:tab/>
      </w:r>
      <w:r w:rsidRPr="00F043D1">
        <w:rPr>
          <w:rFonts w:ascii="Calibri" w:hAnsi="Calibri"/>
          <w:b/>
        </w:rPr>
        <w:tab/>
      </w:r>
    </w:p>
    <w:p w14:paraId="2C67C169" w14:textId="77777777" w:rsidR="00A26602" w:rsidRPr="00F043D1" w:rsidRDefault="00A26602" w:rsidP="00A26602">
      <w:pPr>
        <w:tabs>
          <w:tab w:val="left" w:pos="0"/>
        </w:tabs>
        <w:spacing w:line="312" w:lineRule="auto"/>
        <w:ind w:left="360" w:hanging="360"/>
        <w:contextualSpacing/>
        <w:jc w:val="both"/>
        <w:rPr>
          <w:rFonts w:ascii="Calibri" w:hAnsi="Calibri"/>
          <w:u w:val="single"/>
        </w:rPr>
      </w:pPr>
      <w:r w:rsidRPr="00F043D1">
        <w:rPr>
          <w:rFonts w:ascii="Calibri" w:hAnsi="Calibri"/>
          <w:b/>
        </w:rPr>
        <w:tab/>
      </w:r>
      <w:r w:rsidRPr="00F043D1">
        <w:rPr>
          <w:rFonts w:ascii="Calibri" w:hAnsi="Calibri"/>
          <w:b/>
        </w:rPr>
        <w:tab/>
      </w:r>
      <w:r>
        <w:rPr>
          <w:rFonts w:ascii="Calibri" w:hAnsi="Calibri"/>
          <w:b/>
        </w:rPr>
        <w:t xml:space="preserve">                 Jiří Souček s.r.o.</w:t>
      </w:r>
    </w:p>
    <w:p w14:paraId="23739EAE" w14:textId="77777777" w:rsidR="00A26602" w:rsidRPr="00F043D1" w:rsidRDefault="00A26602" w:rsidP="00A26602">
      <w:pPr>
        <w:pStyle w:val="Zkladntext"/>
        <w:tabs>
          <w:tab w:val="left" w:pos="1620"/>
          <w:tab w:val="left" w:pos="3780"/>
          <w:tab w:val="left" w:pos="4500"/>
        </w:tabs>
        <w:spacing w:line="312" w:lineRule="auto"/>
        <w:contextualSpacing/>
        <w:rPr>
          <w:rFonts w:ascii="Calibri" w:hAnsi="Calibri"/>
        </w:rPr>
      </w:pPr>
      <w:r w:rsidRPr="00F043D1">
        <w:rPr>
          <w:rFonts w:ascii="Calibri" w:hAnsi="Calibri"/>
        </w:rPr>
        <w:tab/>
        <w:t xml:space="preserve">Se sídlem: </w:t>
      </w:r>
      <w:r>
        <w:rPr>
          <w:rFonts w:ascii="Calibri" w:hAnsi="Calibri"/>
        </w:rPr>
        <w:t xml:space="preserve">                     Jiráskovo předměstí 899/III</w:t>
      </w:r>
    </w:p>
    <w:p w14:paraId="259B4245" w14:textId="77777777" w:rsidR="00A26602" w:rsidRPr="001809D0" w:rsidRDefault="00A26602" w:rsidP="00A26602">
      <w:pPr>
        <w:pStyle w:val="Zkladntext"/>
        <w:tabs>
          <w:tab w:val="left" w:pos="1620"/>
          <w:tab w:val="left" w:pos="3780"/>
          <w:tab w:val="left" w:pos="4500"/>
        </w:tabs>
        <w:spacing w:line="312" w:lineRule="auto"/>
        <w:contextualSpacing/>
        <w:rPr>
          <w:rFonts w:ascii="Calibri" w:hAnsi="Calibri"/>
          <w:bCs/>
        </w:rPr>
      </w:pPr>
      <w:r w:rsidRPr="00F043D1">
        <w:rPr>
          <w:rFonts w:ascii="Calibri" w:hAnsi="Calibri"/>
        </w:rPr>
        <w:tab/>
        <w:t>IČ</w:t>
      </w:r>
      <w:r>
        <w:rPr>
          <w:rFonts w:ascii="Calibri" w:hAnsi="Calibri"/>
        </w:rPr>
        <w:t>O</w:t>
      </w:r>
      <w:r w:rsidRPr="00F043D1">
        <w:rPr>
          <w:rFonts w:ascii="Calibri" w:hAnsi="Calibri"/>
        </w:rPr>
        <w:t xml:space="preserve">: </w:t>
      </w:r>
      <w:r w:rsidRPr="00F043D1">
        <w:rPr>
          <w:rFonts w:ascii="Calibri" w:hAnsi="Calibri"/>
        </w:rPr>
        <w:tab/>
      </w:r>
      <w:r w:rsidRPr="001809D0">
        <w:rPr>
          <w:rFonts w:ascii="Calibri" w:hAnsi="Calibri"/>
          <w:bCs/>
        </w:rPr>
        <w:t>26078848</w:t>
      </w:r>
    </w:p>
    <w:p w14:paraId="504A085D" w14:textId="77777777" w:rsidR="00A26602" w:rsidRPr="001809D0" w:rsidRDefault="00A26602" w:rsidP="00A26602">
      <w:pPr>
        <w:pStyle w:val="Zkladntext"/>
        <w:tabs>
          <w:tab w:val="left" w:pos="1620"/>
          <w:tab w:val="left" w:pos="3780"/>
          <w:tab w:val="left" w:pos="4500"/>
        </w:tabs>
        <w:spacing w:line="312" w:lineRule="auto"/>
        <w:contextualSpacing/>
        <w:rPr>
          <w:rFonts w:ascii="Calibri" w:hAnsi="Calibri"/>
          <w:bCs/>
        </w:rPr>
      </w:pPr>
      <w:r w:rsidRPr="001809D0">
        <w:rPr>
          <w:rFonts w:ascii="Calibri" w:hAnsi="Calibri"/>
        </w:rPr>
        <w:tab/>
        <w:t>DIČ:</w:t>
      </w:r>
      <w:r w:rsidRPr="001809D0">
        <w:rPr>
          <w:rFonts w:ascii="Calibri" w:hAnsi="Calibri"/>
        </w:rPr>
        <w:tab/>
      </w:r>
      <w:r w:rsidRPr="001809D0">
        <w:rPr>
          <w:rFonts w:ascii="Calibri" w:hAnsi="Calibri"/>
          <w:bCs/>
        </w:rPr>
        <w:t>CZ26078848</w:t>
      </w:r>
    </w:p>
    <w:p w14:paraId="432FB393" w14:textId="77777777" w:rsidR="00A26602" w:rsidRPr="001809D0" w:rsidRDefault="00A26602" w:rsidP="00A26602">
      <w:pPr>
        <w:pStyle w:val="Zkladntext"/>
        <w:tabs>
          <w:tab w:val="left" w:pos="1620"/>
          <w:tab w:val="left" w:pos="3780"/>
          <w:tab w:val="left" w:pos="4500"/>
        </w:tabs>
        <w:spacing w:line="312" w:lineRule="auto"/>
        <w:contextualSpacing/>
        <w:rPr>
          <w:rFonts w:ascii="Calibri" w:hAnsi="Calibri"/>
        </w:rPr>
      </w:pPr>
      <w:r w:rsidRPr="001809D0">
        <w:rPr>
          <w:rFonts w:ascii="Calibri" w:hAnsi="Calibri"/>
          <w:bCs/>
        </w:rPr>
        <w:tab/>
        <w:t>Plátce DPH:</w:t>
      </w:r>
      <w:r w:rsidRPr="001809D0">
        <w:rPr>
          <w:rFonts w:ascii="Calibri" w:hAnsi="Calibri"/>
          <w:bCs/>
        </w:rPr>
        <w:tab/>
        <w:t>ANO</w:t>
      </w:r>
    </w:p>
    <w:p w14:paraId="1808D570" w14:textId="77777777" w:rsidR="00A26602" w:rsidRPr="001809D0" w:rsidRDefault="00A26602" w:rsidP="00A26602">
      <w:pPr>
        <w:pStyle w:val="Zkladntext"/>
        <w:tabs>
          <w:tab w:val="left" w:pos="1620"/>
          <w:tab w:val="left" w:pos="3780"/>
          <w:tab w:val="left" w:pos="4500"/>
        </w:tabs>
        <w:spacing w:line="312" w:lineRule="auto"/>
        <w:contextualSpacing/>
        <w:rPr>
          <w:rFonts w:ascii="Calibri" w:hAnsi="Calibri"/>
          <w:b/>
          <w:bCs/>
        </w:rPr>
      </w:pPr>
      <w:r w:rsidRPr="001809D0">
        <w:rPr>
          <w:rFonts w:ascii="Calibri" w:hAnsi="Calibri"/>
        </w:rPr>
        <w:tab/>
        <w:t>Zastoupený:                  Jiří Souček</w:t>
      </w:r>
    </w:p>
    <w:p w14:paraId="25F0E4A8" w14:textId="77777777" w:rsidR="00A26602" w:rsidRPr="001809D0" w:rsidRDefault="00A26602" w:rsidP="00A26602">
      <w:pPr>
        <w:pStyle w:val="Zkladntext"/>
        <w:tabs>
          <w:tab w:val="left" w:pos="1620"/>
          <w:tab w:val="left" w:pos="3780"/>
          <w:tab w:val="left" w:pos="4500"/>
        </w:tabs>
        <w:spacing w:line="312" w:lineRule="auto"/>
        <w:contextualSpacing/>
        <w:rPr>
          <w:rFonts w:ascii="Calibri" w:hAnsi="Calibri"/>
        </w:rPr>
      </w:pPr>
      <w:r w:rsidRPr="001809D0">
        <w:rPr>
          <w:rFonts w:ascii="Calibri" w:hAnsi="Calibri"/>
        </w:rPr>
        <w:tab/>
        <w:t xml:space="preserve">Bankovní spojení: </w:t>
      </w:r>
      <w:r w:rsidRPr="001809D0">
        <w:rPr>
          <w:rFonts w:ascii="Calibri" w:hAnsi="Calibri"/>
        </w:rPr>
        <w:tab/>
        <w:t>ČSOB a.s. Jindřichův Hradec</w:t>
      </w:r>
    </w:p>
    <w:p w14:paraId="2580D900" w14:textId="77777777" w:rsidR="00A26602" w:rsidRPr="001809D0" w:rsidRDefault="00A26602" w:rsidP="00A26602">
      <w:pPr>
        <w:pStyle w:val="Zkladntext"/>
        <w:tabs>
          <w:tab w:val="left" w:pos="1620"/>
          <w:tab w:val="left" w:pos="3780"/>
          <w:tab w:val="left" w:pos="4500"/>
        </w:tabs>
        <w:spacing w:after="0" w:line="312" w:lineRule="auto"/>
        <w:contextualSpacing/>
        <w:rPr>
          <w:rFonts w:ascii="Calibri" w:hAnsi="Calibri"/>
        </w:rPr>
      </w:pPr>
      <w:r w:rsidRPr="001809D0">
        <w:rPr>
          <w:rFonts w:ascii="Calibri" w:hAnsi="Calibri"/>
        </w:rPr>
        <w:tab/>
        <w:t xml:space="preserve">Číslo účtu:  </w:t>
      </w:r>
      <w:r w:rsidRPr="001809D0">
        <w:rPr>
          <w:rFonts w:ascii="Calibri" w:hAnsi="Calibri"/>
        </w:rPr>
        <w:tab/>
        <w:t>192370750/0300</w:t>
      </w:r>
    </w:p>
    <w:p w14:paraId="5B1191EA" w14:textId="77777777" w:rsidR="00A26602" w:rsidRPr="00F043D1" w:rsidRDefault="00A26602" w:rsidP="00A26602">
      <w:pPr>
        <w:pStyle w:val="Zkladntext"/>
        <w:tabs>
          <w:tab w:val="left" w:pos="1620"/>
          <w:tab w:val="left" w:pos="3780"/>
          <w:tab w:val="left" w:pos="4500"/>
        </w:tabs>
        <w:spacing w:after="0" w:line="312" w:lineRule="auto"/>
        <w:contextualSpacing/>
        <w:rPr>
          <w:rFonts w:ascii="Calibri" w:hAnsi="Calibri"/>
        </w:rPr>
      </w:pPr>
      <w:r w:rsidRPr="001809D0">
        <w:rPr>
          <w:rFonts w:ascii="Calibri" w:hAnsi="Calibri"/>
        </w:rPr>
        <w:tab/>
        <w:t>Zapsán:                          C 12607 vedená u Krajského soudu v Č. Budějovicích</w:t>
      </w:r>
    </w:p>
    <w:p w14:paraId="4C17B1B2" w14:textId="77777777" w:rsidR="00A26602" w:rsidRPr="00F043D1" w:rsidRDefault="00A26602" w:rsidP="00A26602">
      <w:pPr>
        <w:spacing w:line="312" w:lineRule="auto"/>
        <w:contextualSpacing/>
        <w:jc w:val="both"/>
        <w:rPr>
          <w:rFonts w:ascii="Calibri" w:hAnsi="Calibri"/>
        </w:rPr>
      </w:pPr>
      <w:r w:rsidRPr="00F043D1">
        <w:rPr>
          <w:rFonts w:ascii="Calibri" w:hAnsi="Calibri"/>
        </w:rPr>
        <w:t xml:space="preserve"> </w:t>
      </w:r>
      <w:r w:rsidRPr="00F043D1">
        <w:rPr>
          <w:rFonts w:ascii="Calibri" w:hAnsi="Calibri"/>
          <w:i/>
          <w:iCs/>
        </w:rPr>
        <w:t>(dále jen prodávající)</w:t>
      </w:r>
    </w:p>
    <w:p w14:paraId="4408E4E3" w14:textId="77777777" w:rsidR="00A26602" w:rsidRPr="00F043D1" w:rsidRDefault="00A26602" w:rsidP="00A26602">
      <w:pPr>
        <w:spacing w:line="312" w:lineRule="auto"/>
        <w:contextualSpacing/>
        <w:jc w:val="both"/>
        <w:rPr>
          <w:rFonts w:ascii="Calibri" w:hAnsi="Calibri"/>
        </w:rPr>
      </w:pPr>
    </w:p>
    <w:p w14:paraId="2441AF89" w14:textId="77777777" w:rsidR="00A26602" w:rsidRPr="00F043D1" w:rsidRDefault="00A26602" w:rsidP="00A26602">
      <w:pPr>
        <w:spacing w:line="312" w:lineRule="auto"/>
        <w:contextualSpacing/>
        <w:jc w:val="both"/>
        <w:rPr>
          <w:rFonts w:ascii="Calibri" w:hAnsi="Calibri"/>
          <w:u w:val="single"/>
        </w:rPr>
      </w:pPr>
      <w:r w:rsidRPr="00F043D1">
        <w:rPr>
          <w:rFonts w:ascii="Calibri" w:hAnsi="Calibri"/>
          <w:u w:val="single"/>
        </w:rPr>
        <w:t>Kupující:</w:t>
      </w:r>
    </w:p>
    <w:p w14:paraId="06F7D0CC" w14:textId="77777777" w:rsidR="00A26602" w:rsidRPr="008729B1" w:rsidRDefault="00A26602" w:rsidP="00A26602">
      <w:pPr>
        <w:spacing w:line="312" w:lineRule="auto"/>
        <w:rPr>
          <w:rFonts w:ascii="Calibri" w:hAnsi="Calibri"/>
          <w:b/>
        </w:rPr>
      </w:pPr>
      <w:r>
        <w:rPr>
          <w:rFonts w:ascii="Calibri" w:hAnsi="Calibri"/>
        </w:rPr>
        <w:tab/>
      </w:r>
      <w:r>
        <w:rPr>
          <w:rFonts w:ascii="Calibri" w:hAnsi="Calibri"/>
        </w:rPr>
        <w:tab/>
      </w:r>
      <w:r>
        <w:rPr>
          <w:rFonts w:ascii="Calibri" w:hAnsi="Calibri"/>
          <w:b/>
        </w:rPr>
        <w:t>Centrum sociálních služeb Jindřichův Hradec</w:t>
      </w:r>
    </w:p>
    <w:p w14:paraId="6C11D429" w14:textId="27C718B9" w:rsidR="00A26602" w:rsidRPr="008729B1" w:rsidRDefault="00A26602" w:rsidP="00A26602">
      <w:pPr>
        <w:spacing w:line="312" w:lineRule="auto"/>
        <w:rPr>
          <w:rFonts w:ascii="Calibri" w:hAnsi="Calibri"/>
        </w:rPr>
      </w:pPr>
      <w:r w:rsidRPr="008729B1">
        <w:rPr>
          <w:rFonts w:ascii="Calibri" w:hAnsi="Calibri"/>
        </w:rPr>
        <w:tab/>
      </w:r>
      <w:r>
        <w:rPr>
          <w:rFonts w:ascii="Calibri" w:hAnsi="Calibri"/>
        </w:rPr>
        <w:tab/>
      </w:r>
      <w:r w:rsidRPr="008729B1">
        <w:rPr>
          <w:rFonts w:ascii="Calibri" w:hAnsi="Calibri"/>
        </w:rPr>
        <w:t>Se sídlem:</w:t>
      </w:r>
      <w:r>
        <w:rPr>
          <w:rFonts w:ascii="Calibri" w:hAnsi="Calibri"/>
        </w:rPr>
        <w:t xml:space="preserve"> </w:t>
      </w:r>
      <w:r w:rsidR="001809D0">
        <w:rPr>
          <w:rFonts w:ascii="Calibri" w:hAnsi="Calibri"/>
        </w:rPr>
        <w:t xml:space="preserve">                        </w:t>
      </w:r>
      <w:r>
        <w:rPr>
          <w:rFonts w:ascii="Calibri" w:hAnsi="Calibri"/>
        </w:rPr>
        <w:t>Česká 1175, 377 01 Jindřichův Hradec</w:t>
      </w:r>
    </w:p>
    <w:p w14:paraId="03050FA0" w14:textId="192FFC04" w:rsidR="00A26602" w:rsidRPr="008729B1" w:rsidRDefault="00A26602" w:rsidP="00A26602">
      <w:pPr>
        <w:pStyle w:val="Zkladntext"/>
        <w:spacing w:line="312" w:lineRule="auto"/>
        <w:contextualSpacing/>
        <w:rPr>
          <w:rFonts w:ascii="Calibri" w:hAnsi="Calibri"/>
        </w:rPr>
      </w:pPr>
      <w:r w:rsidRPr="008729B1">
        <w:rPr>
          <w:rFonts w:ascii="Calibri" w:hAnsi="Calibri"/>
        </w:rPr>
        <w:tab/>
      </w:r>
      <w:r>
        <w:rPr>
          <w:rFonts w:ascii="Calibri" w:hAnsi="Calibri"/>
        </w:rPr>
        <w:tab/>
      </w:r>
      <w:r w:rsidRPr="008729B1">
        <w:rPr>
          <w:rFonts w:ascii="Calibri" w:hAnsi="Calibri"/>
        </w:rPr>
        <w:t xml:space="preserve">IČO: </w:t>
      </w:r>
      <w:r w:rsidR="001809D0">
        <w:rPr>
          <w:rFonts w:ascii="Calibri" w:hAnsi="Calibri"/>
        </w:rPr>
        <w:t xml:space="preserve">                                   </w:t>
      </w:r>
      <w:r>
        <w:rPr>
          <w:rFonts w:ascii="Calibri" w:hAnsi="Calibri"/>
        </w:rPr>
        <w:t>750 111 91</w:t>
      </w:r>
      <w:r w:rsidRPr="008729B1">
        <w:rPr>
          <w:rFonts w:ascii="Calibri" w:hAnsi="Calibri"/>
        </w:rPr>
        <w:br/>
      </w:r>
      <w:r w:rsidRPr="008729B1">
        <w:rPr>
          <w:rFonts w:ascii="Calibri" w:hAnsi="Calibri"/>
        </w:rPr>
        <w:tab/>
      </w:r>
      <w:r>
        <w:rPr>
          <w:rFonts w:ascii="Calibri" w:hAnsi="Calibri"/>
        </w:rPr>
        <w:tab/>
      </w:r>
      <w:r w:rsidRPr="008729B1">
        <w:rPr>
          <w:rFonts w:ascii="Calibri" w:hAnsi="Calibri"/>
        </w:rPr>
        <w:t>DIČ:</w:t>
      </w:r>
      <w:r w:rsidR="001809D0">
        <w:rPr>
          <w:rFonts w:ascii="Calibri" w:hAnsi="Calibri"/>
        </w:rPr>
        <w:t xml:space="preserve">                                     </w:t>
      </w:r>
      <w:r w:rsidRPr="008729B1">
        <w:rPr>
          <w:rFonts w:ascii="Calibri" w:hAnsi="Calibri"/>
        </w:rPr>
        <w:t>CZ</w:t>
      </w:r>
      <w:r>
        <w:rPr>
          <w:rFonts w:ascii="Calibri" w:hAnsi="Calibri"/>
        </w:rPr>
        <w:t xml:space="preserve"> 750 111 91</w:t>
      </w:r>
    </w:p>
    <w:p w14:paraId="29E453A1" w14:textId="60E3E48B" w:rsidR="001809D0" w:rsidRDefault="00A26602" w:rsidP="00A26602">
      <w:pPr>
        <w:pStyle w:val="Zkladntext"/>
        <w:spacing w:line="312" w:lineRule="auto"/>
        <w:ind w:left="3540" w:hanging="2122"/>
        <w:contextualSpacing/>
        <w:rPr>
          <w:rFonts w:ascii="Calibri" w:hAnsi="Calibri"/>
        </w:rPr>
      </w:pPr>
      <w:r w:rsidRPr="00342FBF">
        <w:rPr>
          <w:rFonts w:ascii="Calibri" w:hAnsi="Calibri"/>
        </w:rPr>
        <w:t>Bankovní spojení:</w:t>
      </w:r>
      <w:r>
        <w:rPr>
          <w:rFonts w:ascii="Calibri" w:hAnsi="Calibri"/>
        </w:rPr>
        <w:t xml:space="preserve"> </w:t>
      </w:r>
      <w:r w:rsidR="001809D0">
        <w:rPr>
          <w:rFonts w:ascii="Calibri" w:hAnsi="Calibri"/>
        </w:rPr>
        <w:t xml:space="preserve">            </w:t>
      </w:r>
      <w:r w:rsidR="001809D0" w:rsidRPr="001809D0">
        <w:rPr>
          <w:rFonts w:ascii="Calibri" w:hAnsi="Calibri"/>
        </w:rPr>
        <w:t>ČSOB a.s. Jindřichův Hradec</w:t>
      </w:r>
    </w:p>
    <w:p w14:paraId="743521CC" w14:textId="21C38017" w:rsidR="00A26602" w:rsidRDefault="001809D0" w:rsidP="00A26602">
      <w:pPr>
        <w:pStyle w:val="Zkladntext"/>
        <w:spacing w:line="312" w:lineRule="auto"/>
        <w:ind w:left="3540" w:hanging="2122"/>
        <w:contextualSpacing/>
        <w:rPr>
          <w:rFonts w:ascii="Calibri" w:hAnsi="Calibri"/>
        </w:rPr>
      </w:pPr>
      <w:r>
        <w:rPr>
          <w:rFonts w:ascii="Calibri" w:hAnsi="Calibri"/>
        </w:rPr>
        <w:t>Číslo účtu:                          220196017/0300</w:t>
      </w:r>
    </w:p>
    <w:p w14:paraId="6415B2CB" w14:textId="2D18A444" w:rsidR="001809D0" w:rsidRDefault="001809D0" w:rsidP="00A26602">
      <w:pPr>
        <w:pStyle w:val="Zkladntext"/>
        <w:spacing w:line="312" w:lineRule="auto"/>
        <w:ind w:left="3540" w:hanging="2122"/>
        <w:contextualSpacing/>
        <w:rPr>
          <w:rFonts w:ascii="Calibri" w:hAnsi="Calibri"/>
        </w:rPr>
      </w:pPr>
      <w:r>
        <w:rPr>
          <w:rFonts w:ascii="Calibri" w:hAnsi="Calibri"/>
        </w:rPr>
        <w:t>Zastoupený:                      Ing. Jiří Blížil, ředitel</w:t>
      </w:r>
    </w:p>
    <w:p w14:paraId="3627F451" w14:textId="312F1380" w:rsidR="001809D0" w:rsidRPr="00F043D1" w:rsidRDefault="001809D0" w:rsidP="001809D0">
      <w:pPr>
        <w:pStyle w:val="Zkladntext"/>
        <w:tabs>
          <w:tab w:val="left" w:pos="1418"/>
          <w:tab w:val="left" w:pos="3780"/>
          <w:tab w:val="left" w:pos="4500"/>
        </w:tabs>
        <w:spacing w:after="0" w:line="312" w:lineRule="auto"/>
        <w:contextualSpacing/>
        <w:rPr>
          <w:rFonts w:ascii="Calibri" w:hAnsi="Calibri"/>
        </w:rPr>
      </w:pPr>
      <w:r w:rsidRPr="001809D0">
        <w:rPr>
          <w:rFonts w:ascii="Calibri" w:hAnsi="Calibri"/>
        </w:rPr>
        <w:tab/>
        <w:t xml:space="preserve">Zapsán:                        </w:t>
      </w:r>
      <w:r>
        <w:rPr>
          <w:rFonts w:ascii="Calibri" w:hAnsi="Calibri"/>
        </w:rPr>
        <w:t xml:space="preserve">    </w:t>
      </w:r>
      <w:r w:rsidRPr="001809D0">
        <w:rPr>
          <w:rFonts w:ascii="Calibri" w:hAnsi="Calibri"/>
        </w:rPr>
        <w:t xml:space="preserve">  </w:t>
      </w:r>
      <w:proofErr w:type="spellStart"/>
      <w:r>
        <w:rPr>
          <w:rFonts w:ascii="Calibri" w:hAnsi="Calibri"/>
        </w:rPr>
        <w:t>Pr</w:t>
      </w:r>
      <w:proofErr w:type="spellEnd"/>
      <w:r w:rsidRPr="001809D0">
        <w:rPr>
          <w:rFonts w:ascii="Calibri" w:hAnsi="Calibri"/>
        </w:rPr>
        <w:t xml:space="preserve"> </w:t>
      </w:r>
      <w:r>
        <w:rPr>
          <w:rFonts w:ascii="Calibri" w:hAnsi="Calibri"/>
        </w:rPr>
        <w:t>385</w:t>
      </w:r>
      <w:r w:rsidRPr="001809D0">
        <w:rPr>
          <w:rFonts w:ascii="Calibri" w:hAnsi="Calibri"/>
        </w:rPr>
        <w:t xml:space="preserve"> vedená u Krajského soudu v Č. Budějovicích</w:t>
      </w:r>
    </w:p>
    <w:p w14:paraId="05E98D1F" w14:textId="77777777" w:rsidR="005264FD" w:rsidRDefault="00A26602" w:rsidP="00A26602">
      <w:pPr>
        <w:spacing w:line="312" w:lineRule="auto"/>
        <w:contextualSpacing/>
        <w:jc w:val="both"/>
        <w:rPr>
          <w:rFonts w:ascii="Calibri" w:hAnsi="Calibri"/>
        </w:rPr>
      </w:pPr>
      <w:r w:rsidRPr="00342FBF">
        <w:rPr>
          <w:rFonts w:ascii="Calibri" w:hAnsi="Calibri"/>
          <w:i/>
          <w:iCs/>
        </w:rPr>
        <w:t>(dále jen kupující)</w:t>
      </w:r>
      <w:r w:rsidRPr="00F043D1">
        <w:rPr>
          <w:rFonts w:ascii="Calibri" w:hAnsi="Calibri"/>
        </w:rPr>
        <w:t xml:space="preserve">       </w:t>
      </w:r>
    </w:p>
    <w:p w14:paraId="6BD78A04" w14:textId="77777777" w:rsidR="005264FD" w:rsidRDefault="005264FD" w:rsidP="00A26602">
      <w:pPr>
        <w:spacing w:line="312" w:lineRule="auto"/>
        <w:contextualSpacing/>
        <w:jc w:val="both"/>
        <w:rPr>
          <w:rFonts w:ascii="Calibri" w:hAnsi="Calibri"/>
        </w:rPr>
      </w:pPr>
    </w:p>
    <w:p w14:paraId="2EC2723E" w14:textId="77777777" w:rsidR="00A26602" w:rsidRPr="00F043D1" w:rsidRDefault="005C5685" w:rsidP="00A26602">
      <w:pPr>
        <w:spacing w:line="312" w:lineRule="auto"/>
        <w:contextualSpacing/>
        <w:jc w:val="center"/>
        <w:rPr>
          <w:rFonts w:ascii="Calibri" w:hAnsi="Calibri"/>
          <w:b/>
          <w:bCs/>
        </w:rPr>
      </w:pPr>
      <w:r>
        <w:rPr>
          <w:rFonts w:ascii="Calibri" w:hAnsi="Calibri"/>
          <w:b/>
          <w:bCs/>
        </w:rPr>
        <w:lastRenderedPageBreak/>
        <w:t>I</w:t>
      </w:r>
      <w:r w:rsidR="00A26602" w:rsidRPr="00F043D1">
        <w:rPr>
          <w:rFonts w:ascii="Calibri" w:hAnsi="Calibri"/>
          <w:b/>
          <w:bCs/>
        </w:rPr>
        <w:t>I.</w:t>
      </w:r>
    </w:p>
    <w:p w14:paraId="74A57CFA" w14:textId="77777777" w:rsidR="00A26602" w:rsidRPr="00F043D1" w:rsidRDefault="00A26602" w:rsidP="00A26602">
      <w:pPr>
        <w:pStyle w:val="Zkladntext"/>
        <w:widowControl w:val="0"/>
        <w:suppressAutoHyphens/>
        <w:snapToGrid w:val="0"/>
        <w:spacing w:line="200" w:lineRule="atLeast"/>
        <w:jc w:val="center"/>
        <w:rPr>
          <w:rFonts w:ascii="Calibri" w:hAnsi="Calibri"/>
          <w:b/>
          <w:bCs/>
        </w:rPr>
      </w:pPr>
      <w:r w:rsidRPr="00F043D1">
        <w:rPr>
          <w:rFonts w:ascii="Calibri" w:hAnsi="Calibri"/>
          <w:b/>
          <w:bCs/>
        </w:rPr>
        <w:t>Úvodní ustanovení</w:t>
      </w:r>
    </w:p>
    <w:p w14:paraId="0BB87577" w14:textId="77777777" w:rsidR="00A26602" w:rsidRPr="00F043D1" w:rsidRDefault="00A26602" w:rsidP="00A26602">
      <w:pPr>
        <w:numPr>
          <w:ilvl w:val="0"/>
          <w:numId w:val="1"/>
        </w:numPr>
        <w:spacing w:line="276" w:lineRule="auto"/>
        <w:contextualSpacing/>
        <w:jc w:val="both"/>
        <w:rPr>
          <w:rFonts w:ascii="Calibri" w:hAnsi="Calibri"/>
        </w:rPr>
      </w:pPr>
      <w:r w:rsidRPr="00F043D1">
        <w:rPr>
          <w:rFonts w:ascii="Calibri" w:hAnsi="Calibri"/>
          <w:bCs/>
        </w:rPr>
        <w:t>Prodávající prohlašuje, že je osobou plně způsobilou k právnímu jednání a že je oprávněn tuto KS uzavřít a plnit povinnosti v této KS obsažené.</w:t>
      </w:r>
    </w:p>
    <w:p w14:paraId="3E7F0669" w14:textId="77777777" w:rsidR="00A26602" w:rsidRPr="001B51C3" w:rsidRDefault="00A26602" w:rsidP="00A26602">
      <w:pPr>
        <w:numPr>
          <w:ilvl w:val="0"/>
          <w:numId w:val="1"/>
        </w:numPr>
        <w:spacing w:line="276" w:lineRule="auto"/>
        <w:contextualSpacing/>
        <w:jc w:val="both"/>
        <w:rPr>
          <w:rFonts w:ascii="Calibri" w:hAnsi="Calibri"/>
        </w:rPr>
      </w:pPr>
      <w:r w:rsidRPr="00F043D1">
        <w:rPr>
          <w:rFonts w:ascii="Calibri" w:hAnsi="Calibri"/>
          <w:bCs/>
        </w:rPr>
        <w:t xml:space="preserve">Tato KS je uzavírána v přímé návaznosti na výsledky </w:t>
      </w:r>
      <w:r>
        <w:rPr>
          <w:rFonts w:ascii="Calibri" w:hAnsi="Calibri"/>
          <w:bCs/>
        </w:rPr>
        <w:t>výběrového</w:t>
      </w:r>
      <w:r w:rsidRPr="00F043D1">
        <w:rPr>
          <w:rFonts w:ascii="Calibri" w:hAnsi="Calibri"/>
          <w:bCs/>
        </w:rPr>
        <w:t xml:space="preserve"> řízení realizovaného kupujícím, v rámci něhož byla nabídka prodávajícího vyhodnocena jako nejvýhodnější.</w:t>
      </w:r>
    </w:p>
    <w:p w14:paraId="2A25BC1E" w14:textId="77777777" w:rsidR="00A26602" w:rsidRPr="00F043D1" w:rsidRDefault="00A26602" w:rsidP="00A26602">
      <w:pPr>
        <w:spacing w:line="312" w:lineRule="auto"/>
        <w:contextualSpacing/>
        <w:jc w:val="center"/>
        <w:rPr>
          <w:rFonts w:ascii="Calibri" w:hAnsi="Calibri"/>
          <w:b/>
        </w:rPr>
      </w:pPr>
    </w:p>
    <w:p w14:paraId="04AE99CD" w14:textId="77777777" w:rsidR="00A26602" w:rsidRPr="00F043D1" w:rsidRDefault="00A26602" w:rsidP="00A26602">
      <w:pPr>
        <w:spacing w:line="312" w:lineRule="auto"/>
        <w:contextualSpacing/>
        <w:jc w:val="center"/>
        <w:rPr>
          <w:rFonts w:ascii="Calibri" w:hAnsi="Calibri"/>
          <w:b/>
        </w:rPr>
      </w:pPr>
      <w:r w:rsidRPr="00F043D1">
        <w:rPr>
          <w:rFonts w:ascii="Calibri" w:hAnsi="Calibri"/>
          <w:b/>
        </w:rPr>
        <w:t>III.</w:t>
      </w:r>
    </w:p>
    <w:p w14:paraId="394F0B37" w14:textId="77777777" w:rsidR="00A26602" w:rsidRPr="00F043D1" w:rsidRDefault="00A26602" w:rsidP="00A26602">
      <w:pPr>
        <w:spacing w:line="312" w:lineRule="auto"/>
        <w:contextualSpacing/>
        <w:jc w:val="center"/>
        <w:rPr>
          <w:rFonts w:ascii="Calibri" w:hAnsi="Calibri"/>
          <w:b/>
        </w:rPr>
      </w:pPr>
      <w:r w:rsidRPr="00F043D1">
        <w:rPr>
          <w:rFonts w:ascii="Calibri" w:hAnsi="Calibri"/>
          <w:b/>
        </w:rPr>
        <w:t>Předmět smlouvy</w:t>
      </w:r>
    </w:p>
    <w:p w14:paraId="286E0A3C" w14:textId="53DF8047" w:rsidR="00A26602" w:rsidRPr="00A26602" w:rsidRDefault="00A26602" w:rsidP="00A26602">
      <w:pPr>
        <w:numPr>
          <w:ilvl w:val="0"/>
          <w:numId w:val="17"/>
        </w:numPr>
        <w:spacing w:line="276" w:lineRule="auto"/>
        <w:contextualSpacing/>
        <w:jc w:val="both"/>
        <w:rPr>
          <w:rFonts w:ascii="Calibri" w:hAnsi="Calibri"/>
        </w:rPr>
      </w:pPr>
      <w:r w:rsidRPr="00A26602">
        <w:rPr>
          <w:rFonts w:ascii="Calibri" w:hAnsi="Calibri"/>
        </w:rPr>
        <w:t xml:space="preserve">Předmětem plnění této KS uzavřené na základě zakázky malého rozsahu s názvem: </w:t>
      </w:r>
      <w:r w:rsidRPr="00A26602">
        <w:rPr>
          <w:rFonts w:ascii="Calibri" w:hAnsi="Calibri"/>
          <w:b/>
        </w:rPr>
        <w:t>„</w:t>
      </w:r>
      <w:proofErr w:type="gramStart"/>
      <w:r w:rsidR="00AC778A">
        <w:rPr>
          <w:rFonts w:ascii="Calibri" w:hAnsi="Calibri"/>
          <w:b/>
        </w:rPr>
        <w:t>Automobil 9-ti</w:t>
      </w:r>
      <w:proofErr w:type="gramEnd"/>
      <w:r w:rsidR="00AC778A">
        <w:rPr>
          <w:rFonts w:ascii="Calibri" w:hAnsi="Calibri"/>
          <w:b/>
        </w:rPr>
        <w:t xml:space="preserve"> </w:t>
      </w:r>
      <w:proofErr w:type="spellStart"/>
      <w:r w:rsidR="00AC778A">
        <w:rPr>
          <w:rFonts w:ascii="Calibri" w:hAnsi="Calibri"/>
          <w:b/>
        </w:rPr>
        <w:t>místný</w:t>
      </w:r>
      <w:proofErr w:type="spellEnd"/>
      <w:r>
        <w:rPr>
          <w:rFonts w:ascii="Calibri" w:hAnsi="Calibri"/>
          <w:b/>
        </w:rPr>
        <w:t>“</w:t>
      </w:r>
    </w:p>
    <w:p w14:paraId="208B5DB1" w14:textId="3DCBBBE7" w:rsidR="00A26602" w:rsidRPr="0019061F" w:rsidRDefault="00A26602" w:rsidP="00A26602">
      <w:pPr>
        <w:numPr>
          <w:ilvl w:val="0"/>
          <w:numId w:val="17"/>
        </w:numPr>
        <w:spacing w:line="276" w:lineRule="auto"/>
        <w:contextualSpacing/>
        <w:jc w:val="both"/>
        <w:rPr>
          <w:rFonts w:ascii="Calibri" w:hAnsi="Calibri"/>
        </w:rPr>
      </w:pPr>
      <w:r w:rsidRPr="0019061F">
        <w:rPr>
          <w:rFonts w:ascii="Calibri" w:hAnsi="Calibri"/>
        </w:rPr>
        <w:t>je závazek prodávajícího dodat kupujícímu</w:t>
      </w:r>
      <w:r w:rsidR="004B119A">
        <w:rPr>
          <w:rFonts w:ascii="Calibri" w:hAnsi="Calibri"/>
        </w:rPr>
        <w:t xml:space="preserve"> nový osobní automobil.</w:t>
      </w:r>
      <w:r w:rsidRPr="0019061F">
        <w:rPr>
          <w:rFonts w:ascii="Calibri" w:hAnsi="Calibri"/>
          <w:b/>
        </w:rPr>
        <w:t xml:space="preserve"> </w:t>
      </w:r>
      <w:proofErr w:type="gramStart"/>
      <w:r w:rsidRPr="0019061F">
        <w:rPr>
          <w:rFonts w:ascii="Calibri" w:hAnsi="Calibri"/>
        </w:rPr>
        <w:t>značky</w:t>
      </w:r>
      <w:proofErr w:type="gramEnd"/>
      <w:r w:rsidRPr="0019061F">
        <w:rPr>
          <w:rFonts w:ascii="Calibri" w:hAnsi="Calibri"/>
        </w:rPr>
        <w:t xml:space="preserve"> a typu </w:t>
      </w:r>
      <w:r w:rsidR="00AC778A">
        <w:rPr>
          <w:rFonts w:ascii="Calibri" w:hAnsi="Calibri"/>
          <w:b/>
        </w:rPr>
        <w:t xml:space="preserve">Renault </w:t>
      </w:r>
      <w:proofErr w:type="spellStart"/>
      <w:r w:rsidR="00AC778A">
        <w:rPr>
          <w:rFonts w:ascii="Calibri" w:hAnsi="Calibri"/>
          <w:b/>
        </w:rPr>
        <w:t>Trafic</w:t>
      </w:r>
      <w:proofErr w:type="spellEnd"/>
      <w:r w:rsidR="00AC778A">
        <w:rPr>
          <w:rFonts w:ascii="Calibri" w:hAnsi="Calibri"/>
          <w:b/>
        </w:rPr>
        <w:t xml:space="preserve"> </w:t>
      </w:r>
      <w:proofErr w:type="spellStart"/>
      <w:r w:rsidR="00AC778A">
        <w:rPr>
          <w:rFonts w:ascii="Calibri" w:hAnsi="Calibri"/>
          <w:b/>
        </w:rPr>
        <w:t>Combi</w:t>
      </w:r>
      <w:proofErr w:type="spellEnd"/>
      <w:r w:rsidR="00AC778A">
        <w:rPr>
          <w:rFonts w:ascii="Calibri" w:hAnsi="Calibri"/>
          <w:b/>
        </w:rPr>
        <w:t xml:space="preserve"> L2 Business Blue </w:t>
      </w:r>
      <w:proofErr w:type="spellStart"/>
      <w:r w:rsidR="00AC778A">
        <w:rPr>
          <w:rFonts w:ascii="Calibri" w:hAnsi="Calibri"/>
          <w:b/>
        </w:rPr>
        <w:t>dCi</w:t>
      </w:r>
      <w:proofErr w:type="spellEnd"/>
      <w:r w:rsidR="00AC778A">
        <w:rPr>
          <w:rFonts w:ascii="Calibri" w:hAnsi="Calibri"/>
          <w:b/>
        </w:rPr>
        <w:t xml:space="preserve"> 110</w:t>
      </w:r>
      <w:r w:rsidRPr="0019061F">
        <w:rPr>
          <w:rFonts w:ascii="Calibri" w:hAnsi="Calibri"/>
        </w:rPr>
        <w:t xml:space="preserve"> (dále jen „předmět koupě“, „zboží“). Kupující se zavazuje předmět koupě převzít a zaplatit za něj dohodnutou cenu, uvedenou v bodě IV. této KS.</w:t>
      </w:r>
    </w:p>
    <w:p w14:paraId="1D960421" w14:textId="77777777" w:rsidR="00A26602" w:rsidRPr="00F043D1" w:rsidRDefault="00A26602" w:rsidP="00A26602">
      <w:pPr>
        <w:numPr>
          <w:ilvl w:val="0"/>
          <w:numId w:val="17"/>
        </w:numPr>
        <w:spacing w:line="276" w:lineRule="auto"/>
        <w:contextualSpacing/>
        <w:jc w:val="both"/>
        <w:rPr>
          <w:rFonts w:ascii="Calibri" w:hAnsi="Calibri"/>
        </w:rPr>
      </w:pPr>
      <w:r w:rsidRPr="00F043D1">
        <w:rPr>
          <w:rFonts w:ascii="Calibri" w:hAnsi="Calibri"/>
        </w:rPr>
        <w:t>Kupující se stává vlastníkem předmětu koupě teprve úplným zaplacením kupní ceny.</w:t>
      </w:r>
    </w:p>
    <w:p w14:paraId="1F291BA4" w14:textId="77777777" w:rsidR="00A26602" w:rsidRPr="00F043D1" w:rsidRDefault="00A26602" w:rsidP="00A26602">
      <w:pPr>
        <w:numPr>
          <w:ilvl w:val="0"/>
          <w:numId w:val="17"/>
        </w:numPr>
        <w:spacing w:line="276" w:lineRule="auto"/>
        <w:contextualSpacing/>
        <w:jc w:val="both"/>
        <w:rPr>
          <w:rFonts w:ascii="Calibri" w:hAnsi="Calibri"/>
        </w:rPr>
      </w:pPr>
      <w:r w:rsidRPr="00F043D1">
        <w:rPr>
          <w:rFonts w:ascii="Calibri" w:hAnsi="Calibri"/>
        </w:rPr>
        <w:t xml:space="preserve">Součástí předmětu koupě je i závazek prodávajícího dodat ke zboží i veškeré doklady v českém jazyku vyplývající z právních předpisů </w:t>
      </w:r>
      <w:r w:rsidRPr="00F043D1">
        <w:rPr>
          <w:rFonts w:ascii="Calibri" w:hAnsi="Calibri"/>
          <w:b/>
        </w:rPr>
        <w:t>(jsou-li relevantní)</w:t>
      </w:r>
      <w:r w:rsidRPr="00F043D1">
        <w:rPr>
          <w:rFonts w:ascii="Calibri" w:hAnsi="Calibri"/>
        </w:rPr>
        <w:t>, jako je:</w:t>
      </w:r>
    </w:p>
    <w:p w14:paraId="07161828" w14:textId="77777777" w:rsidR="00A26602" w:rsidRPr="00F043D1" w:rsidRDefault="00A26602" w:rsidP="00A26602">
      <w:pPr>
        <w:numPr>
          <w:ilvl w:val="0"/>
          <w:numId w:val="2"/>
        </w:numPr>
        <w:spacing w:line="312" w:lineRule="auto"/>
        <w:contextualSpacing/>
        <w:jc w:val="both"/>
        <w:rPr>
          <w:rFonts w:ascii="Calibri" w:hAnsi="Calibri"/>
        </w:rPr>
      </w:pPr>
      <w:r w:rsidRPr="00F043D1">
        <w:rPr>
          <w:rFonts w:ascii="Calibri" w:hAnsi="Calibri"/>
        </w:rPr>
        <w:t>technický průkaz,</w:t>
      </w:r>
      <w:r>
        <w:rPr>
          <w:rFonts w:ascii="Calibri" w:hAnsi="Calibri"/>
        </w:rPr>
        <w:t xml:space="preserve"> </w:t>
      </w:r>
    </w:p>
    <w:p w14:paraId="75A96522" w14:textId="77777777" w:rsidR="00A26602" w:rsidRPr="00F043D1" w:rsidRDefault="00A26602" w:rsidP="00A26602">
      <w:pPr>
        <w:numPr>
          <w:ilvl w:val="0"/>
          <w:numId w:val="2"/>
        </w:numPr>
        <w:spacing w:line="312" w:lineRule="auto"/>
        <w:contextualSpacing/>
        <w:jc w:val="both"/>
        <w:rPr>
          <w:rFonts w:ascii="Calibri" w:hAnsi="Calibri"/>
        </w:rPr>
      </w:pPr>
      <w:r w:rsidRPr="00F043D1">
        <w:rPr>
          <w:rFonts w:ascii="Calibri" w:hAnsi="Calibri"/>
        </w:rPr>
        <w:t>předávací protokol,</w:t>
      </w:r>
    </w:p>
    <w:p w14:paraId="7E99C8CD" w14:textId="77777777" w:rsidR="00A26602" w:rsidRDefault="00A26602" w:rsidP="00A26602">
      <w:pPr>
        <w:numPr>
          <w:ilvl w:val="0"/>
          <w:numId w:val="2"/>
        </w:numPr>
        <w:spacing w:line="312" w:lineRule="auto"/>
        <w:contextualSpacing/>
        <w:jc w:val="both"/>
        <w:rPr>
          <w:rFonts w:ascii="Calibri" w:hAnsi="Calibri"/>
        </w:rPr>
      </w:pPr>
      <w:r w:rsidRPr="00F043D1">
        <w:rPr>
          <w:rFonts w:ascii="Calibri" w:hAnsi="Calibri"/>
        </w:rPr>
        <w:t>návod na provoz, obsluhu a údržbu</w:t>
      </w:r>
    </w:p>
    <w:p w14:paraId="6CB95FA0" w14:textId="77777777" w:rsidR="004B119A" w:rsidRPr="00F043D1" w:rsidRDefault="004B119A" w:rsidP="00A26602">
      <w:pPr>
        <w:numPr>
          <w:ilvl w:val="0"/>
          <w:numId w:val="2"/>
        </w:numPr>
        <w:spacing w:line="312" w:lineRule="auto"/>
        <w:contextualSpacing/>
        <w:jc w:val="both"/>
        <w:rPr>
          <w:rFonts w:ascii="Calibri" w:hAnsi="Calibri"/>
        </w:rPr>
      </w:pPr>
      <w:r>
        <w:rPr>
          <w:rFonts w:ascii="Calibri" w:hAnsi="Calibri"/>
        </w:rPr>
        <w:t>záruční list</w:t>
      </w:r>
    </w:p>
    <w:p w14:paraId="1E966068" w14:textId="77777777" w:rsidR="00A26602" w:rsidRPr="00F043D1" w:rsidRDefault="00A26602" w:rsidP="00A26602">
      <w:pPr>
        <w:numPr>
          <w:ilvl w:val="0"/>
          <w:numId w:val="17"/>
        </w:numPr>
        <w:spacing w:line="312" w:lineRule="auto"/>
        <w:contextualSpacing/>
        <w:jc w:val="both"/>
        <w:rPr>
          <w:rFonts w:ascii="Calibri" w:hAnsi="Calibri"/>
        </w:rPr>
      </w:pPr>
      <w:r w:rsidRPr="00F043D1">
        <w:rPr>
          <w:rFonts w:ascii="Calibri" w:hAnsi="Calibri"/>
        </w:rPr>
        <w:t>Součástí předmětu koupě je dále závazek prodávajícího k:</w:t>
      </w:r>
    </w:p>
    <w:p w14:paraId="09FD4330" w14:textId="77777777" w:rsidR="00A26602" w:rsidRPr="00F043D1" w:rsidRDefault="00A26602" w:rsidP="00A26602">
      <w:pPr>
        <w:numPr>
          <w:ilvl w:val="0"/>
          <w:numId w:val="3"/>
        </w:numPr>
        <w:spacing w:line="312" w:lineRule="auto"/>
        <w:contextualSpacing/>
        <w:jc w:val="both"/>
        <w:rPr>
          <w:rFonts w:ascii="Calibri" w:hAnsi="Calibri"/>
        </w:rPr>
      </w:pPr>
      <w:r w:rsidRPr="00F043D1">
        <w:rPr>
          <w:rFonts w:ascii="Calibri" w:hAnsi="Calibri"/>
        </w:rPr>
        <w:t>uvedení předmětu koupě do provozu, případná montáž a provedení zkoušek osvědčujících provozuschopnost dodaného zboží,</w:t>
      </w:r>
    </w:p>
    <w:p w14:paraId="3278C9DD" w14:textId="77777777" w:rsidR="00A26602" w:rsidRDefault="00A26602" w:rsidP="00A26602">
      <w:pPr>
        <w:numPr>
          <w:ilvl w:val="0"/>
          <w:numId w:val="3"/>
        </w:numPr>
        <w:spacing w:line="312" w:lineRule="auto"/>
        <w:contextualSpacing/>
        <w:rPr>
          <w:rFonts w:ascii="Calibri" w:hAnsi="Calibri"/>
        </w:rPr>
      </w:pPr>
      <w:r w:rsidRPr="00F043D1">
        <w:rPr>
          <w:rFonts w:ascii="Calibri" w:hAnsi="Calibri"/>
        </w:rPr>
        <w:t xml:space="preserve">předání a předvedení </w:t>
      </w:r>
      <w:r>
        <w:rPr>
          <w:rFonts w:ascii="Calibri" w:hAnsi="Calibri"/>
        </w:rPr>
        <w:t xml:space="preserve">zboží </w:t>
      </w:r>
      <w:r w:rsidRPr="00F043D1">
        <w:rPr>
          <w:rFonts w:ascii="Calibri" w:hAnsi="Calibri"/>
        </w:rPr>
        <w:t>kupujícímu.</w:t>
      </w:r>
    </w:p>
    <w:p w14:paraId="5EE5000B" w14:textId="77777777" w:rsidR="005264FD" w:rsidRDefault="005264FD" w:rsidP="005264FD">
      <w:pPr>
        <w:spacing w:line="312" w:lineRule="auto"/>
        <w:contextualSpacing/>
        <w:rPr>
          <w:rFonts w:ascii="Calibri" w:hAnsi="Calibri"/>
        </w:rPr>
      </w:pPr>
    </w:p>
    <w:p w14:paraId="3E6F89E4" w14:textId="595DF171" w:rsidR="005F3AB2" w:rsidRPr="005F3AB2" w:rsidRDefault="005F3AB2" w:rsidP="005F3AB2">
      <w:pPr>
        <w:spacing w:line="312" w:lineRule="auto"/>
        <w:contextualSpacing/>
        <w:rPr>
          <w:rFonts w:ascii="Calibri" w:hAnsi="Calibri"/>
          <w:b/>
        </w:rPr>
      </w:pPr>
      <w:r>
        <w:rPr>
          <w:rFonts w:ascii="Calibri" w:hAnsi="Calibri"/>
          <w:b/>
        </w:rPr>
        <w:t xml:space="preserve">                                                                                    </w:t>
      </w:r>
      <w:r w:rsidRPr="005F3AB2">
        <w:rPr>
          <w:rFonts w:ascii="Calibri" w:hAnsi="Calibri"/>
          <w:b/>
        </w:rPr>
        <w:t>IV.</w:t>
      </w:r>
    </w:p>
    <w:p w14:paraId="123FA142" w14:textId="77777777" w:rsidR="00A26602" w:rsidRPr="00F043D1" w:rsidRDefault="005264FD" w:rsidP="00A26602">
      <w:pPr>
        <w:spacing w:line="312" w:lineRule="auto"/>
        <w:ind w:left="360"/>
        <w:contextualSpacing/>
        <w:jc w:val="center"/>
        <w:rPr>
          <w:rFonts w:ascii="Calibri" w:hAnsi="Calibri"/>
          <w:b/>
        </w:rPr>
      </w:pPr>
      <w:r>
        <w:rPr>
          <w:rFonts w:ascii="Calibri" w:hAnsi="Calibri"/>
          <w:b/>
        </w:rPr>
        <w:t>C</w:t>
      </w:r>
      <w:r w:rsidR="00A26602" w:rsidRPr="00F043D1">
        <w:rPr>
          <w:rFonts w:ascii="Calibri" w:hAnsi="Calibri"/>
          <w:b/>
        </w:rPr>
        <w:t>ena zboží</w:t>
      </w:r>
    </w:p>
    <w:p w14:paraId="2E1A0CBC" w14:textId="2AD4A1A5" w:rsidR="00BF4930" w:rsidRPr="005264FD" w:rsidRDefault="00A26602" w:rsidP="00A26602">
      <w:pPr>
        <w:widowControl w:val="0"/>
        <w:numPr>
          <w:ilvl w:val="0"/>
          <w:numId w:val="8"/>
        </w:numPr>
        <w:suppressAutoHyphens/>
        <w:spacing w:line="276" w:lineRule="auto"/>
        <w:contextualSpacing/>
        <w:jc w:val="both"/>
        <w:rPr>
          <w:rFonts w:ascii="Calibri" w:hAnsi="Calibri"/>
          <w:color w:val="000000"/>
        </w:rPr>
      </w:pPr>
      <w:r w:rsidRPr="00F043D1">
        <w:rPr>
          <w:rFonts w:ascii="Calibri" w:hAnsi="Calibri"/>
          <w:color w:val="000000"/>
        </w:rPr>
        <w:t>Kupující je povinen a zavazuje se za předmět koupě, uvedený v čl. III. této KS zaplatit prodávajícímu následující kupní cenu</w:t>
      </w:r>
      <w:r w:rsidR="00AC778A">
        <w:rPr>
          <w:rFonts w:ascii="Calibri" w:hAnsi="Calibri"/>
          <w:color w:val="000000"/>
        </w:rPr>
        <w:t xml:space="preserve"> </w:t>
      </w:r>
      <w:r w:rsidR="00AC778A" w:rsidRPr="00AC778A">
        <w:rPr>
          <w:rFonts w:ascii="Calibri" w:hAnsi="Calibri"/>
          <w:b/>
          <w:bCs/>
          <w:color w:val="000000"/>
        </w:rPr>
        <w:t>741.879,-Kč</w:t>
      </w:r>
      <w:r w:rsidR="00AC778A">
        <w:rPr>
          <w:rFonts w:ascii="Calibri" w:hAnsi="Calibri"/>
          <w:b/>
          <w:bCs/>
          <w:color w:val="000000"/>
        </w:rPr>
        <w:t xml:space="preserve"> včetně DPH 21%.</w:t>
      </w:r>
    </w:p>
    <w:p w14:paraId="04CC6AA3" w14:textId="77777777" w:rsidR="00A26602" w:rsidRDefault="00A26602" w:rsidP="00FD5D0B">
      <w:pPr>
        <w:widowControl w:val="0"/>
        <w:suppressAutoHyphens/>
        <w:spacing w:line="276" w:lineRule="auto"/>
        <w:contextualSpacing/>
        <w:jc w:val="both"/>
        <w:rPr>
          <w:rFonts w:ascii="Calibri" w:hAnsi="Calibri"/>
          <w:color w:val="000000"/>
        </w:rPr>
      </w:pPr>
    </w:p>
    <w:tbl>
      <w:tblPr>
        <w:tblStyle w:val="Mkatabulky"/>
        <w:tblW w:w="0" w:type="auto"/>
        <w:tblLook w:val="04A0" w:firstRow="1" w:lastRow="0" w:firstColumn="1" w:lastColumn="0" w:noHBand="0" w:noVBand="1"/>
      </w:tblPr>
      <w:tblGrid>
        <w:gridCol w:w="3397"/>
        <w:gridCol w:w="1667"/>
        <w:gridCol w:w="1310"/>
        <w:gridCol w:w="1276"/>
        <w:gridCol w:w="1410"/>
      </w:tblGrid>
      <w:tr w:rsidR="001809D0" w:rsidRPr="005F7EEA" w14:paraId="5B300D78" w14:textId="77777777" w:rsidTr="005F7EEA">
        <w:tc>
          <w:tcPr>
            <w:tcW w:w="3397" w:type="dxa"/>
          </w:tcPr>
          <w:p w14:paraId="6A555FF9" w14:textId="6E06EDFD" w:rsidR="001809D0" w:rsidRPr="005F7EEA" w:rsidRDefault="005F7EEA" w:rsidP="005F7EEA">
            <w:pPr>
              <w:widowControl w:val="0"/>
              <w:suppressAutoHyphens/>
              <w:spacing w:line="276" w:lineRule="auto"/>
              <w:contextualSpacing/>
              <w:jc w:val="center"/>
              <w:rPr>
                <w:rFonts w:ascii="Calibri" w:hAnsi="Calibri"/>
                <w:b/>
                <w:color w:val="000000"/>
              </w:rPr>
            </w:pPr>
            <w:r w:rsidRPr="005F7EEA">
              <w:rPr>
                <w:rFonts w:ascii="Calibri" w:hAnsi="Calibri"/>
                <w:b/>
                <w:color w:val="000000"/>
              </w:rPr>
              <w:t>Předmět koupě</w:t>
            </w:r>
          </w:p>
        </w:tc>
        <w:tc>
          <w:tcPr>
            <w:tcW w:w="1667" w:type="dxa"/>
          </w:tcPr>
          <w:p w14:paraId="684FC053" w14:textId="1E55BA56" w:rsidR="001809D0" w:rsidRPr="005F7EEA" w:rsidRDefault="005F7EEA" w:rsidP="005F7EEA">
            <w:pPr>
              <w:widowControl w:val="0"/>
              <w:suppressAutoHyphens/>
              <w:spacing w:line="276" w:lineRule="auto"/>
              <w:contextualSpacing/>
              <w:jc w:val="center"/>
              <w:rPr>
                <w:rFonts w:ascii="Calibri" w:hAnsi="Calibri"/>
                <w:b/>
                <w:color w:val="000000"/>
              </w:rPr>
            </w:pPr>
            <w:r w:rsidRPr="005F7EEA">
              <w:rPr>
                <w:rFonts w:ascii="Calibri" w:hAnsi="Calibri"/>
                <w:b/>
                <w:color w:val="000000"/>
              </w:rPr>
              <w:t>Cena celkem bez DPH</w:t>
            </w:r>
          </w:p>
        </w:tc>
        <w:tc>
          <w:tcPr>
            <w:tcW w:w="1310" w:type="dxa"/>
          </w:tcPr>
          <w:p w14:paraId="56922D6E" w14:textId="59DA468A" w:rsidR="001809D0" w:rsidRPr="005F7EEA" w:rsidRDefault="005F7EEA" w:rsidP="005F7EEA">
            <w:pPr>
              <w:widowControl w:val="0"/>
              <w:suppressAutoHyphens/>
              <w:spacing w:line="276" w:lineRule="auto"/>
              <w:contextualSpacing/>
              <w:jc w:val="center"/>
              <w:rPr>
                <w:rFonts w:ascii="Calibri" w:hAnsi="Calibri"/>
                <w:b/>
                <w:color w:val="000000"/>
              </w:rPr>
            </w:pPr>
            <w:r w:rsidRPr="005F7EEA">
              <w:rPr>
                <w:rFonts w:ascii="Calibri" w:hAnsi="Calibri"/>
                <w:b/>
                <w:color w:val="000000"/>
              </w:rPr>
              <w:t>DPH</w:t>
            </w:r>
          </w:p>
        </w:tc>
        <w:tc>
          <w:tcPr>
            <w:tcW w:w="1276" w:type="dxa"/>
          </w:tcPr>
          <w:p w14:paraId="40E5C9C6" w14:textId="578C77E5" w:rsidR="001809D0" w:rsidRPr="005F7EEA" w:rsidRDefault="005F7EEA" w:rsidP="005F7EEA">
            <w:pPr>
              <w:widowControl w:val="0"/>
              <w:suppressAutoHyphens/>
              <w:spacing w:line="276" w:lineRule="auto"/>
              <w:contextualSpacing/>
              <w:jc w:val="center"/>
              <w:rPr>
                <w:rFonts w:ascii="Calibri" w:hAnsi="Calibri"/>
                <w:b/>
                <w:color w:val="000000"/>
              </w:rPr>
            </w:pPr>
            <w:r w:rsidRPr="005F7EEA">
              <w:rPr>
                <w:rFonts w:ascii="Calibri" w:hAnsi="Calibri"/>
                <w:b/>
                <w:color w:val="000000"/>
              </w:rPr>
              <w:t>DPH v %</w:t>
            </w:r>
          </w:p>
        </w:tc>
        <w:tc>
          <w:tcPr>
            <w:tcW w:w="1410" w:type="dxa"/>
          </w:tcPr>
          <w:p w14:paraId="4A7A9196" w14:textId="3646CC1D" w:rsidR="001809D0" w:rsidRPr="005F7EEA" w:rsidRDefault="005F7EEA" w:rsidP="005F7EEA">
            <w:pPr>
              <w:widowControl w:val="0"/>
              <w:suppressAutoHyphens/>
              <w:spacing w:line="276" w:lineRule="auto"/>
              <w:contextualSpacing/>
              <w:jc w:val="center"/>
              <w:rPr>
                <w:rFonts w:ascii="Calibri" w:hAnsi="Calibri"/>
                <w:b/>
                <w:color w:val="000000"/>
              </w:rPr>
            </w:pPr>
            <w:r w:rsidRPr="005F7EEA">
              <w:rPr>
                <w:rFonts w:ascii="Calibri" w:hAnsi="Calibri"/>
                <w:b/>
                <w:color w:val="000000"/>
                <w:sz w:val="20"/>
                <w:szCs w:val="20"/>
              </w:rPr>
              <w:t xml:space="preserve">Cena celkem </w:t>
            </w:r>
            <w:r w:rsidRPr="005F7EEA">
              <w:rPr>
                <w:rFonts w:ascii="Calibri" w:hAnsi="Calibri"/>
                <w:b/>
                <w:color w:val="000000"/>
                <w:sz w:val="20"/>
                <w:szCs w:val="20"/>
              </w:rPr>
              <w:br/>
              <w:t>v Kč s DPH</w:t>
            </w:r>
          </w:p>
        </w:tc>
      </w:tr>
      <w:tr w:rsidR="001809D0" w14:paraId="64E2D291" w14:textId="77777777" w:rsidTr="005F7EEA">
        <w:tc>
          <w:tcPr>
            <w:tcW w:w="3397" w:type="dxa"/>
          </w:tcPr>
          <w:p w14:paraId="5D819699" w14:textId="17715BBC" w:rsidR="001809D0" w:rsidRDefault="005F7EEA" w:rsidP="005F7EEA">
            <w:pPr>
              <w:rPr>
                <w:rFonts w:ascii="Calibri" w:hAnsi="Calibri"/>
                <w:color w:val="000000"/>
              </w:rPr>
            </w:pPr>
            <w:r w:rsidRPr="005F7EEA">
              <w:rPr>
                <w:rFonts w:ascii="Calibri" w:hAnsi="Calibri"/>
                <w:szCs w:val="20"/>
              </w:rPr>
              <w:t xml:space="preserve">Renault </w:t>
            </w:r>
            <w:proofErr w:type="spellStart"/>
            <w:r w:rsidRPr="005F7EEA">
              <w:rPr>
                <w:rFonts w:ascii="Calibri" w:hAnsi="Calibri"/>
                <w:szCs w:val="20"/>
              </w:rPr>
              <w:t>Trafic</w:t>
            </w:r>
            <w:proofErr w:type="spellEnd"/>
            <w:r w:rsidRPr="005F7EEA">
              <w:rPr>
                <w:rFonts w:ascii="Calibri" w:hAnsi="Calibri"/>
                <w:szCs w:val="20"/>
              </w:rPr>
              <w:t xml:space="preserve"> </w:t>
            </w:r>
            <w:proofErr w:type="spellStart"/>
            <w:r w:rsidRPr="005F7EEA">
              <w:rPr>
                <w:rFonts w:ascii="Calibri" w:hAnsi="Calibri"/>
                <w:szCs w:val="20"/>
              </w:rPr>
              <w:t>Combi</w:t>
            </w:r>
            <w:proofErr w:type="spellEnd"/>
            <w:r w:rsidRPr="005F7EEA">
              <w:rPr>
                <w:rFonts w:ascii="Calibri" w:hAnsi="Calibri"/>
                <w:szCs w:val="20"/>
              </w:rPr>
              <w:t xml:space="preserve"> L2 Business Blue </w:t>
            </w:r>
            <w:proofErr w:type="spellStart"/>
            <w:r w:rsidRPr="005F7EEA">
              <w:rPr>
                <w:rFonts w:ascii="Calibri" w:hAnsi="Calibri"/>
                <w:szCs w:val="20"/>
              </w:rPr>
              <w:t>dCi</w:t>
            </w:r>
            <w:proofErr w:type="spellEnd"/>
            <w:r w:rsidRPr="005F7EEA">
              <w:rPr>
                <w:rFonts w:ascii="Calibri" w:hAnsi="Calibri"/>
                <w:szCs w:val="20"/>
              </w:rPr>
              <w:t xml:space="preserve"> 110</w:t>
            </w:r>
          </w:p>
        </w:tc>
        <w:tc>
          <w:tcPr>
            <w:tcW w:w="1667" w:type="dxa"/>
          </w:tcPr>
          <w:p w14:paraId="0AE4CA39" w14:textId="77777777" w:rsidR="005F7EEA" w:rsidRPr="005F7EEA" w:rsidRDefault="005F7EEA" w:rsidP="005F7EEA">
            <w:pPr>
              <w:spacing w:line="312" w:lineRule="auto"/>
              <w:jc w:val="center"/>
              <w:rPr>
                <w:rFonts w:ascii="Calibri" w:hAnsi="Calibri"/>
                <w:b/>
              </w:rPr>
            </w:pPr>
            <w:r w:rsidRPr="005F7EEA">
              <w:rPr>
                <w:rFonts w:ascii="Calibri" w:hAnsi="Calibri"/>
                <w:b/>
              </w:rPr>
              <w:t>613.123,14</w:t>
            </w:r>
          </w:p>
          <w:p w14:paraId="4F7B5BE6" w14:textId="77777777" w:rsidR="001809D0" w:rsidRPr="005F7EEA" w:rsidRDefault="001809D0" w:rsidP="005F7EEA">
            <w:pPr>
              <w:widowControl w:val="0"/>
              <w:suppressAutoHyphens/>
              <w:spacing w:line="276" w:lineRule="auto"/>
              <w:contextualSpacing/>
              <w:jc w:val="center"/>
              <w:rPr>
                <w:rFonts w:ascii="Calibri" w:hAnsi="Calibri"/>
                <w:color w:val="000000"/>
              </w:rPr>
            </w:pPr>
          </w:p>
        </w:tc>
        <w:tc>
          <w:tcPr>
            <w:tcW w:w="1310" w:type="dxa"/>
          </w:tcPr>
          <w:p w14:paraId="43909618" w14:textId="77777777" w:rsidR="005F7EEA" w:rsidRPr="005F7EEA" w:rsidRDefault="005F7EEA" w:rsidP="005F7EEA">
            <w:pPr>
              <w:jc w:val="center"/>
              <w:rPr>
                <w:rFonts w:ascii="Calibri" w:hAnsi="Calibri"/>
              </w:rPr>
            </w:pPr>
            <w:r w:rsidRPr="005F7EEA">
              <w:rPr>
                <w:rFonts w:ascii="Calibri" w:hAnsi="Calibri"/>
              </w:rPr>
              <w:t>128.755,86</w:t>
            </w:r>
          </w:p>
          <w:p w14:paraId="4A816B1C" w14:textId="77777777" w:rsidR="001809D0" w:rsidRPr="005F7EEA" w:rsidRDefault="001809D0" w:rsidP="005F7EEA">
            <w:pPr>
              <w:widowControl w:val="0"/>
              <w:suppressAutoHyphens/>
              <w:spacing w:line="276" w:lineRule="auto"/>
              <w:contextualSpacing/>
              <w:jc w:val="center"/>
              <w:rPr>
                <w:rFonts w:ascii="Calibri" w:hAnsi="Calibri"/>
                <w:color w:val="000000"/>
              </w:rPr>
            </w:pPr>
          </w:p>
        </w:tc>
        <w:tc>
          <w:tcPr>
            <w:tcW w:w="1276" w:type="dxa"/>
          </w:tcPr>
          <w:p w14:paraId="61F6E1DE" w14:textId="34CF8ADB" w:rsidR="001809D0" w:rsidRPr="005F7EEA" w:rsidRDefault="005F7EEA" w:rsidP="005F7EEA">
            <w:pPr>
              <w:widowControl w:val="0"/>
              <w:suppressAutoHyphens/>
              <w:spacing w:line="276" w:lineRule="auto"/>
              <w:contextualSpacing/>
              <w:jc w:val="center"/>
              <w:rPr>
                <w:rFonts w:ascii="Calibri" w:hAnsi="Calibri"/>
                <w:color w:val="000000"/>
              </w:rPr>
            </w:pPr>
            <w:r w:rsidRPr="005F7EEA">
              <w:rPr>
                <w:rFonts w:ascii="Calibri" w:hAnsi="Calibri"/>
                <w:color w:val="000000"/>
              </w:rPr>
              <w:t>21 %</w:t>
            </w:r>
          </w:p>
        </w:tc>
        <w:tc>
          <w:tcPr>
            <w:tcW w:w="1410" w:type="dxa"/>
          </w:tcPr>
          <w:p w14:paraId="168AACC7" w14:textId="77777777" w:rsidR="005F7EEA" w:rsidRPr="005F7EEA" w:rsidRDefault="005F7EEA" w:rsidP="005F7EEA">
            <w:pPr>
              <w:jc w:val="center"/>
              <w:rPr>
                <w:rFonts w:ascii="Calibri" w:hAnsi="Calibri"/>
              </w:rPr>
            </w:pPr>
            <w:r w:rsidRPr="005F7EEA">
              <w:rPr>
                <w:rFonts w:ascii="Calibri" w:hAnsi="Calibri"/>
              </w:rPr>
              <w:t>741.879,-Kč</w:t>
            </w:r>
          </w:p>
          <w:p w14:paraId="5743F38A" w14:textId="77777777" w:rsidR="001809D0" w:rsidRPr="005F7EEA" w:rsidRDefault="001809D0" w:rsidP="005F7EEA">
            <w:pPr>
              <w:widowControl w:val="0"/>
              <w:suppressAutoHyphens/>
              <w:spacing w:line="276" w:lineRule="auto"/>
              <w:contextualSpacing/>
              <w:jc w:val="center"/>
              <w:rPr>
                <w:rFonts w:ascii="Calibri" w:hAnsi="Calibri"/>
                <w:color w:val="000000"/>
              </w:rPr>
            </w:pPr>
          </w:p>
        </w:tc>
      </w:tr>
    </w:tbl>
    <w:p w14:paraId="0C7D3C07" w14:textId="77777777" w:rsidR="001809D0" w:rsidRDefault="001809D0" w:rsidP="00FD5D0B">
      <w:pPr>
        <w:widowControl w:val="0"/>
        <w:suppressAutoHyphens/>
        <w:spacing w:line="276" w:lineRule="auto"/>
        <w:contextualSpacing/>
        <w:jc w:val="both"/>
        <w:rPr>
          <w:rFonts w:ascii="Calibri" w:hAnsi="Calibri"/>
          <w:color w:val="000000"/>
        </w:rPr>
      </w:pPr>
    </w:p>
    <w:p w14:paraId="312396C7" w14:textId="77777777" w:rsidR="00FD5D0B" w:rsidRPr="00F043D1" w:rsidRDefault="00FD5D0B" w:rsidP="00FD5D0B">
      <w:pPr>
        <w:widowControl w:val="0"/>
        <w:suppressAutoHyphens/>
        <w:spacing w:line="276" w:lineRule="auto"/>
        <w:contextualSpacing/>
        <w:jc w:val="both"/>
        <w:rPr>
          <w:rFonts w:ascii="Calibri" w:hAnsi="Calibri"/>
        </w:rPr>
      </w:pPr>
    </w:p>
    <w:p w14:paraId="3D5C2689" w14:textId="77777777" w:rsidR="00A26602" w:rsidRPr="00F043D1" w:rsidRDefault="00A26602" w:rsidP="00A26602">
      <w:pPr>
        <w:numPr>
          <w:ilvl w:val="0"/>
          <w:numId w:val="8"/>
        </w:numPr>
        <w:spacing w:line="276" w:lineRule="auto"/>
        <w:contextualSpacing/>
        <w:jc w:val="both"/>
        <w:rPr>
          <w:rFonts w:ascii="Calibri" w:hAnsi="Calibri"/>
        </w:rPr>
      </w:pPr>
      <w:r w:rsidRPr="00F043D1">
        <w:rPr>
          <w:rFonts w:ascii="Calibri" w:hAnsi="Calibri"/>
        </w:rPr>
        <w:lastRenderedPageBreak/>
        <w:t>Výše uvedená cena je zpracována jako nejvýše přípustná za splnění specifikovaného předmětu koupě v nabízeném termínu a kvalitě.</w:t>
      </w:r>
    </w:p>
    <w:p w14:paraId="133F323C" w14:textId="77777777" w:rsidR="00A26602" w:rsidRPr="00F043D1" w:rsidRDefault="00A26602" w:rsidP="00A26602">
      <w:pPr>
        <w:numPr>
          <w:ilvl w:val="0"/>
          <w:numId w:val="8"/>
        </w:numPr>
        <w:spacing w:line="276" w:lineRule="auto"/>
        <w:contextualSpacing/>
        <w:jc w:val="both"/>
        <w:rPr>
          <w:rFonts w:ascii="Calibri" w:hAnsi="Calibri"/>
        </w:rPr>
      </w:pPr>
      <w:r w:rsidRPr="00F043D1">
        <w:rPr>
          <w:rFonts w:ascii="Calibri" w:hAnsi="Calibri"/>
        </w:rPr>
        <w:t>Výši ceny předmětu koupě je možno překročit pouze v případě, že v průběhu realizace zakázky dojde ke změnám sazeb DPH. Změna ceny z výše uvedených důvodů je možná jen po oboustranném písemném odsouhlasení doplňků KS. Jiný důvod překročení výše uvedené ceny kupující nepřipouští.</w:t>
      </w:r>
    </w:p>
    <w:p w14:paraId="7A76E0D0" w14:textId="77777777" w:rsidR="00A26602" w:rsidRPr="00F043D1" w:rsidRDefault="00A26602" w:rsidP="00A26602">
      <w:pPr>
        <w:spacing w:line="312" w:lineRule="auto"/>
        <w:contextualSpacing/>
        <w:rPr>
          <w:rFonts w:ascii="Calibri" w:hAnsi="Calibri"/>
          <w:b/>
        </w:rPr>
      </w:pPr>
    </w:p>
    <w:p w14:paraId="3D9B9488" w14:textId="77777777" w:rsidR="00A26602" w:rsidRPr="00F043D1" w:rsidRDefault="00A26602" w:rsidP="00A26602">
      <w:pPr>
        <w:spacing w:line="312" w:lineRule="auto"/>
        <w:contextualSpacing/>
        <w:jc w:val="center"/>
        <w:rPr>
          <w:rFonts w:ascii="Calibri" w:hAnsi="Calibri"/>
          <w:b/>
        </w:rPr>
      </w:pPr>
      <w:r w:rsidRPr="00F043D1">
        <w:rPr>
          <w:rFonts w:ascii="Calibri" w:hAnsi="Calibri"/>
          <w:b/>
        </w:rPr>
        <w:t>V.</w:t>
      </w:r>
    </w:p>
    <w:p w14:paraId="149E00BF" w14:textId="77777777" w:rsidR="00A26602" w:rsidRPr="00F043D1" w:rsidRDefault="00A26602" w:rsidP="00A26602">
      <w:pPr>
        <w:spacing w:line="312" w:lineRule="auto"/>
        <w:contextualSpacing/>
        <w:jc w:val="center"/>
        <w:rPr>
          <w:rFonts w:ascii="Calibri" w:hAnsi="Calibri"/>
          <w:b/>
        </w:rPr>
      </w:pPr>
      <w:r w:rsidRPr="00F043D1">
        <w:rPr>
          <w:rFonts w:ascii="Calibri" w:hAnsi="Calibri"/>
          <w:b/>
        </w:rPr>
        <w:t>Platební podmínky</w:t>
      </w:r>
    </w:p>
    <w:p w14:paraId="0C8F62FA" w14:textId="77777777" w:rsidR="00A26602" w:rsidRPr="00DE5F30" w:rsidRDefault="00A26602" w:rsidP="00A26602">
      <w:pPr>
        <w:numPr>
          <w:ilvl w:val="0"/>
          <w:numId w:val="9"/>
        </w:numPr>
        <w:spacing w:line="276" w:lineRule="auto"/>
        <w:contextualSpacing/>
        <w:jc w:val="both"/>
        <w:rPr>
          <w:rFonts w:ascii="Calibri" w:hAnsi="Calibri"/>
        </w:rPr>
      </w:pPr>
      <w:r w:rsidRPr="00DE5F30">
        <w:rPr>
          <w:rFonts w:ascii="Calibri" w:hAnsi="Calibri"/>
        </w:rPr>
        <w:t xml:space="preserve">Fakturace proběhne po </w:t>
      </w:r>
      <w:r>
        <w:rPr>
          <w:rFonts w:ascii="Calibri" w:hAnsi="Calibri"/>
        </w:rPr>
        <w:t xml:space="preserve">předání </w:t>
      </w:r>
      <w:r w:rsidRPr="00DE5F30">
        <w:rPr>
          <w:rFonts w:ascii="Calibri" w:hAnsi="Calibri"/>
        </w:rPr>
        <w:t xml:space="preserve">předmětu </w:t>
      </w:r>
      <w:r>
        <w:rPr>
          <w:rFonts w:ascii="Calibri" w:hAnsi="Calibri"/>
        </w:rPr>
        <w:t>koupě na základě předávacího protokolu předmětu koupě</w:t>
      </w:r>
      <w:r w:rsidRPr="00DE5F30">
        <w:rPr>
          <w:rFonts w:ascii="Calibri" w:hAnsi="Calibri"/>
        </w:rPr>
        <w:t xml:space="preserve">. </w:t>
      </w:r>
      <w:r w:rsidRPr="00B83A6B">
        <w:rPr>
          <w:rFonts w:ascii="Calibri" w:hAnsi="Calibri"/>
          <w:b/>
        </w:rPr>
        <w:t>Kupující neposkytuje zálohy.</w:t>
      </w:r>
    </w:p>
    <w:p w14:paraId="73D4BE26" w14:textId="77777777" w:rsidR="00A26602" w:rsidRPr="00F043D1" w:rsidRDefault="00A26602" w:rsidP="00A26602">
      <w:pPr>
        <w:numPr>
          <w:ilvl w:val="0"/>
          <w:numId w:val="9"/>
        </w:numPr>
        <w:spacing w:line="276" w:lineRule="auto"/>
        <w:contextualSpacing/>
        <w:jc w:val="both"/>
        <w:rPr>
          <w:rFonts w:ascii="Calibri" w:hAnsi="Calibri"/>
        </w:rPr>
      </w:pPr>
      <w:r w:rsidRPr="00F043D1">
        <w:rPr>
          <w:rFonts w:ascii="Calibri" w:hAnsi="Calibri"/>
        </w:rPr>
        <w:t>Kupující je povinen prodávajícímu kupní cenu uvedenou v čl. IV. zaplatit převodem ze svého účtu takto: celou částku</w:t>
      </w:r>
      <w:r w:rsidR="004B119A">
        <w:rPr>
          <w:rFonts w:ascii="Calibri" w:hAnsi="Calibri"/>
        </w:rPr>
        <w:t>, za každé vozidlo jednotlivě</w:t>
      </w:r>
      <w:r w:rsidRPr="00F043D1">
        <w:rPr>
          <w:rFonts w:ascii="Calibri" w:hAnsi="Calibri"/>
        </w:rPr>
        <w:t xml:space="preserve"> po předání protokolu o převzetí předmětu</w:t>
      </w:r>
      <w:r w:rsidR="004B119A">
        <w:rPr>
          <w:rFonts w:ascii="Calibri" w:hAnsi="Calibri"/>
        </w:rPr>
        <w:t xml:space="preserve"> koupě a jeho uvedení do provozu. </w:t>
      </w:r>
    </w:p>
    <w:p w14:paraId="438FB3E3" w14:textId="77777777" w:rsidR="00A26602" w:rsidRPr="00F043D1" w:rsidRDefault="00A26602" w:rsidP="00A26602">
      <w:pPr>
        <w:numPr>
          <w:ilvl w:val="0"/>
          <w:numId w:val="9"/>
        </w:numPr>
        <w:spacing w:line="276" w:lineRule="auto"/>
        <w:contextualSpacing/>
        <w:jc w:val="both"/>
        <w:rPr>
          <w:rFonts w:ascii="Calibri" w:hAnsi="Calibri"/>
        </w:rPr>
      </w:pPr>
      <w:r w:rsidRPr="00F043D1">
        <w:rPr>
          <w:rFonts w:ascii="Calibri" w:hAnsi="Calibri"/>
        </w:rPr>
        <w:t xml:space="preserve">Cena předmětu koupě včetně DPH bude řešena na základě řádně vystavené faktury – daňového dokladu. </w:t>
      </w:r>
      <w:r w:rsidRPr="00F043D1">
        <w:rPr>
          <w:rFonts w:ascii="Calibri" w:hAnsi="Calibri"/>
          <w:b/>
        </w:rPr>
        <w:t>Splatnost faktury</w:t>
      </w:r>
      <w:r w:rsidRPr="00F043D1">
        <w:rPr>
          <w:rFonts w:ascii="Calibri" w:hAnsi="Calibri"/>
        </w:rPr>
        <w:t xml:space="preserve"> – daňového dokladu, </w:t>
      </w:r>
      <w:r w:rsidRPr="00B72931">
        <w:rPr>
          <w:rFonts w:ascii="Calibri" w:hAnsi="Calibri"/>
        </w:rPr>
        <w:t xml:space="preserve">je </w:t>
      </w:r>
      <w:r w:rsidR="00C14DBB">
        <w:rPr>
          <w:rFonts w:ascii="Calibri" w:hAnsi="Calibri"/>
          <w:b/>
        </w:rPr>
        <w:t>21</w:t>
      </w:r>
      <w:r w:rsidRPr="00A42CC8">
        <w:rPr>
          <w:rFonts w:ascii="Calibri" w:hAnsi="Calibri"/>
          <w:b/>
        </w:rPr>
        <w:t xml:space="preserve"> </w:t>
      </w:r>
      <w:r w:rsidRPr="00B72931">
        <w:rPr>
          <w:rFonts w:ascii="Calibri" w:hAnsi="Calibri"/>
          <w:b/>
        </w:rPr>
        <w:t>kalendářních dnů</w:t>
      </w:r>
      <w:r w:rsidRPr="00B72931">
        <w:rPr>
          <w:rFonts w:ascii="Calibri" w:hAnsi="Calibri"/>
        </w:rPr>
        <w:t xml:space="preserve"> </w:t>
      </w:r>
      <w:r w:rsidR="00E26F2B">
        <w:rPr>
          <w:rFonts w:ascii="Calibri" w:hAnsi="Calibri"/>
        </w:rPr>
        <w:t>od převzetí předmětu koupě</w:t>
      </w:r>
      <w:r w:rsidRPr="00F043D1">
        <w:rPr>
          <w:rFonts w:ascii="Calibri" w:hAnsi="Calibri"/>
        </w:rPr>
        <w:t>.</w:t>
      </w:r>
      <w:r>
        <w:rPr>
          <w:rFonts w:ascii="Calibri" w:hAnsi="Calibri"/>
        </w:rPr>
        <w:t xml:space="preserve"> Přílohou faktury je předávací protokol předmětu koupě.</w:t>
      </w:r>
    </w:p>
    <w:p w14:paraId="7AF4DD82" w14:textId="77777777" w:rsidR="00A26602" w:rsidRPr="00F043D1" w:rsidRDefault="00A26602" w:rsidP="00A26602">
      <w:pPr>
        <w:numPr>
          <w:ilvl w:val="0"/>
          <w:numId w:val="9"/>
        </w:numPr>
        <w:spacing w:line="276" w:lineRule="auto"/>
        <w:contextualSpacing/>
        <w:jc w:val="both"/>
        <w:rPr>
          <w:rFonts w:ascii="Calibri" w:hAnsi="Calibri"/>
        </w:rPr>
      </w:pPr>
      <w:r w:rsidRPr="00F043D1">
        <w:rPr>
          <w:rFonts w:ascii="Calibri" w:hAnsi="Calibri"/>
        </w:rPr>
        <w:t xml:space="preserve">Prodávající je oprávněn žádat od kupujícího, v případě zpoždění úhrady kupní ceny předmětu koupě, smluvní pokutu ve výši </w:t>
      </w:r>
      <w:r w:rsidRPr="00F043D1">
        <w:rPr>
          <w:rFonts w:ascii="Calibri" w:hAnsi="Calibri"/>
          <w:b/>
        </w:rPr>
        <w:t>0,</w:t>
      </w:r>
      <w:r w:rsidR="00E26F2B">
        <w:rPr>
          <w:rFonts w:ascii="Calibri" w:hAnsi="Calibri"/>
          <w:b/>
        </w:rPr>
        <w:t>1</w:t>
      </w:r>
      <w:r w:rsidRPr="00F043D1">
        <w:rPr>
          <w:rFonts w:ascii="Calibri" w:hAnsi="Calibri"/>
          <w:b/>
        </w:rPr>
        <w:t xml:space="preserve"> % </w:t>
      </w:r>
      <w:r w:rsidRPr="00F043D1">
        <w:rPr>
          <w:rFonts w:ascii="Calibri" w:hAnsi="Calibri"/>
        </w:rPr>
        <w:t>z nezaplacené částky za každý i započatý den prodlení.</w:t>
      </w:r>
    </w:p>
    <w:p w14:paraId="1EE2C076" w14:textId="77777777" w:rsidR="00D74BFD" w:rsidRDefault="00A26602" w:rsidP="00A26602">
      <w:pPr>
        <w:numPr>
          <w:ilvl w:val="0"/>
          <w:numId w:val="9"/>
        </w:numPr>
        <w:spacing w:line="276" w:lineRule="auto"/>
        <w:contextualSpacing/>
        <w:jc w:val="both"/>
        <w:rPr>
          <w:rFonts w:ascii="Calibri" w:hAnsi="Calibri"/>
        </w:rPr>
      </w:pPr>
      <w:r w:rsidRPr="00F043D1">
        <w:rPr>
          <w:rFonts w:ascii="Calibri" w:hAnsi="Calibri"/>
        </w:rPr>
        <w:t>Vlastnictví k předmětu koupě přejde na kupujícího po uhrazení celé kupní ceny na účet prodávajícího, přičemž nebezpečí náhodné zkázy nebo škody na předmětu koupě nese kupující od okamžiku jeho převzetí od prodávajícího.</w:t>
      </w:r>
    </w:p>
    <w:p w14:paraId="567B3AEF" w14:textId="70D21127" w:rsidR="00A26602" w:rsidRPr="00F043D1" w:rsidRDefault="00A26602" w:rsidP="005F7EEA">
      <w:pPr>
        <w:spacing w:line="276" w:lineRule="auto"/>
        <w:ind w:left="360"/>
        <w:contextualSpacing/>
        <w:jc w:val="both"/>
        <w:rPr>
          <w:rFonts w:ascii="Calibri" w:hAnsi="Calibri"/>
        </w:rPr>
      </w:pPr>
      <w:r w:rsidRPr="00F043D1">
        <w:rPr>
          <w:rFonts w:ascii="Calibri" w:hAnsi="Calibri"/>
        </w:rPr>
        <w:t xml:space="preserve"> </w:t>
      </w:r>
    </w:p>
    <w:p w14:paraId="5090B818" w14:textId="77777777" w:rsidR="00A26602" w:rsidRPr="00F043D1" w:rsidRDefault="00A26602" w:rsidP="00A26602">
      <w:pPr>
        <w:spacing w:line="312" w:lineRule="auto"/>
        <w:contextualSpacing/>
        <w:jc w:val="center"/>
        <w:rPr>
          <w:rFonts w:ascii="Calibri" w:hAnsi="Calibri"/>
          <w:b/>
        </w:rPr>
      </w:pPr>
      <w:r w:rsidRPr="00F043D1">
        <w:rPr>
          <w:rFonts w:ascii="Calibri" w:hAnsi="Calibri"/>
          <w:b/>
        </w:rPr>
        <w:t>VI.</w:t>
      </w:r>
    </w:p>
    <w:p w14:paraId="5AF33F51" w14:textId="77777777" w:rsidR="00A26602" w:rsidRPr="00BD0838" w:rsidRDefault="00A26602" w:rsidP="00A26602">
      <w:pPr>
        <w:spacing w:line="312" w:lineRule="auto"/>
        <w:contextualSpacing/>
        <w:jc w:val="center"/>
        <w:rPr>
          <w:rFonts w:ascii="Calibri" w:hAnsi="Calibri"/>
          <w:b/>
          <w:color w:val="000000"/>
        </w:rPr>
      </w:pPr>
      <w:r w:rsidRPr="00BD0838">
        <w:rPr>
          <w:rFonts w:ascii="Calibri" w:hAnsi="Calibri"/>
          <w:b/>
          <w:color w:val="000000"/>
        </w:rPr>
        <w:t>Termín dodání</w:t>
      </w:r>
    </w:p>
    <w:p w14:paraId="40D0F505" w14:textId="77777777" w:rsidR="00A26602" w:rsidRPr="007F11B0" w:rsidRDefault="00A26602" w:rsidP="00A26602">
      <w:pPr>
        <w:numPr>
          <w:ilvl w:val="0"/>
          <w:numId w:val="4"/>
        </w:numPr>
        <w:spacing w:line="276" w:lineRule="auto"/>
        <w:jc w:val="both"/>
        <w:rPr>
          <w:rFonts w:ascii="Calibri" w:hAnsi="Calibri" w:cs="Arial"/>
          <w:szCs w:val="22"/>
        </w:rPr>
      </w:pPr>
      <w:r w:rsidRPr="007F11B0">
        <w:rPr>
          <w:rFonts w:ascii="Calibri" w:hAnsi="Calibri"/>
        </w:rPr>
        <w:t xml:space="preserve">Nejzazší termín dodání celého předmětu zakázky je </w:t>
      </w:r>
      <w:r w:rsidRPr="007F11B0">
        <w:rPr>
          <w:rFonts w:ascii="Calibri" w:hAnsi="Calibri" w:cs="Arial"/>
          <w:b/>
          <w:szCs w:val="22"/>
        </w:rPr>
        <w:t xml:space="preserve">do </w:t>
      </w:r>
      <w:r w:rsidR="00E26F2B">
        <w:rPr>
          <w:rFonts w:ascii="Calibri" w:hAnsi="Calibri" w:cs="Arial"/>
          <w:b/>
          <w:szCs w:val="22"/>
        </w:rPr>
        <w:t>180 kalendářních dnů</w:t>
      </w:r>
      <w:r w:rsidRPr="007F11B0">
        <w:rPr>
          <w:rFonts w:ascii="Calibri" w:hAnsi="Calibri" w:cs="Arial"/>
          <w:b/>
          <w:szCs w:val="22"/>
        </w:rPr>
        <w:t xml:space="preserve"> od podpisu kupní smlouvy</w:t>
      </w:r>
      <w:r w:rsidRPr="007F11B0">
        <w:rPr>
          <w:rFonts w:ascii="Calibri" w:hAnsi="Calibri"/>
        </w:rPr>
        <w:t>.</w:t>
      </w:r>
    </w:p>
    <w:p w14:paraId="2B549E8E" w14:textId="77777777" w:rsidR="00A26602" w:rsidRPr="00B72931" w:rsidRDefault="00A26602" w:rsidP="00A26602">
      <w:pPr>
        <w:numPr>
          <w:ilvl w:val="0"/>
          <w:numId w:val="4"/>
        </w:numPr>
        <w:spacing w:line="312" w:lineRule="auto"/>
        <w:contextualSpacing/>
        <w:jc w:val="both"/>
        <w:rPr>
          <w:rFonts w:ascii="Calibri" w:hAnsi="Calibri"/>
          <w:b/>
        </w:rPr>
      </w:pPr>
      <w:r w:rsidRPr="00B72931">
        <w:rPr>
          <w:rFonts w:ascii="Calibri" w:hAnsi="Calibri"/>
        </w:rPr>
        <w:t xml:space="preserve">Kupující je oprávněn žádat od prodávajícího, v případě zpoždění s dodáním předmětu koupě, sankci ve výši </w:t>
      </w:r>
      <w:r w:rsidRPr="00B72931">
        <w:rPr>
          <w:rFonts w:ascii="Calibri" w:hAnsi="Calibri"/>
          <w:b/>
        </w:rPr>
        <w:t xml:space="preserve">0,1 % Kč </w:t>
      </w:r>
      <w:r w:rsidRPr="00B72931">
        <w:rPr>
          <w:rFonts w:ascii="Calibri" w:hAnsi="Calibri"/>
        </w:rPr>
        <w:t xml:space="preserve">z celkové ceny za každý i započatý den prodlení. </w:t>
      </w:r>
    </w:p>
    <w:p w14:paraId="685369FA" w14:textId="77777777" w:rsidR="00A26602" w:rsidRDefault="00A26602" w:rsidP="00A26602">
      <w:pPr>
        <w:spacing w:line="312" w:lineRule="auto"/>
        <w:contextualSpacing/>
        <w:rPr>
          <w:rFonts w:ascii="Calibri" w:hAnsi="Calibri"/>
          <w:b/>
        </w:rPr>
      </w:pPr>
    </w:p>
    <w:p w14:paraId="63158518" w14:textId="77777777" w:rsidR="00A26602" w:rsidRPr="00F043D1" w:rsidRDefault="00A26602" w:rsidP="00A26602">
      <w:pPr>
        <w:spacing w:line="312" w:lineRule="auto"/>
        <w:contextualSpacing/>
        <w:jc w:val="center"/>
        <w:rPr>
          <w:rFonts w:ascii="Calibri" w:hAnsi="Calibri"/>
          <w:b/>
        </w:rPr>
      </w:pPr>
      <w:r w:rsidRPr="00F043D1">
        <w:rPr>
          <w:rFonts w:ascii="Calibri" w:hAnsi="Calibri"/>
          <w:b/>
        </w:rPr>
        <w:t>VII.</w:t>
      </w:r>
    </w:p>
    <w:p w14:paraId="4B9FCB6D" w14:textId="77777777" w:rsidR="00A26602" w:rsidRPr="00F043D1" w:rsidRDefault="00A26602" w:rsidP="00A26602">
      <w:pPr>
        <w:spacing w:line="312" w:lineRule="auto"/>
        <w:contextualSpacing/>
        <w:jc w:val="center"/>
        <w:rPr>
          <w:rFonts w:ascii="Calibri" w:hAnsi="Calibri"/>
          <w:b/>
        </w:rPr>
      </w:pPr>
      <w:r>
        <w:rPr>
          <w:rFonts w:ascii="Calibri" w:hAnsi="Calibri"/>
          <w:b/>
        </w:rPr>
        <w:t>Místo plnění, dodání zboží</w:t>
      </w:r>
    </w:p>
    <w:p w14:paraId="4C4BE90B" w14:textId="77777777" w:rsidR="00A26602" w:rsidRPr="00F043D1" w:rsidRDefault="00A26602" w:rsidP="00A26602">
      <w:pPr>
        <w:pStyle w:val="Zkladntext"/>
        <w:widowControl w:val="0"/>
        <w:numPr>
          <w:ilvl w:val="0"/>
          <w:numId w:val="11"/>
        </w:numPr>
        <w:suppressAutoHyphens/>
        <w:snapToGrid w:val="0"/>
        <w:spacing w:after="0" w:line="276" w:lineRule="auto"/>
        <w:jc w:val="both"/>
        <w:rPr>
          <w:rFonts w:ascii="Calibri" w:hAnsi="Calibri"/>
        </w:rPr>
      </w:pPr>
      <w:r w:rsidRPr="00F043D1">
        <w:rPr>
          <w:rFonts w:ascii="Calibri" w:hAnsi="Calibri"/>
        </w:rPr>
        <w:t xml:space="preserve">Místem plnění předmětu koupě a stejně tak místem dodání předmětu dodávky </w:t>
      </w:r>
      <w:r>
        <w:rPr>
          <w:rFonts w:ascii="Calibri" w:hAnsi="Calibri"/>
        </w:rPr>
        <w:t xml:space="preserve">je </w:t>
      </w:r>
      <w:r>
        <w:rPr>
          <w:rFonts w:ascii="Calibri" w:hAnsi="Calibri" w:cs="Arial"/>
          <w:szCs w:val="22"/>
        </w:rPr>
        <w:t xml:space="preserve">sídlo </w:t>
      </w:r>
      <w:r w:rsidR="00E26F2B">
        <w:rPr>
          <w:rFonts w:ascii="Calibri" w:hAnsi="Calibri" w:cs="Arial"/>
          <w:szCs w:val="22"/>
        </w:rPr>
        <w:t>dodavatele</w:t>
      </w:r>
      <w:r w:rsidRPr="00783B76">
        <w:rPr>
          <w:rFonts w:ascii="Calibri" w:hAnsi="Calibri"/>
        </w:rPr>
        <w:t>, či</w:t>
      </w:r>
      <w:r w:rsidRPr="00F043D1">
        <w:rPr>
          <w:rFonts w:ascii="Calibri" w:hAnsi="Calibri"/>
        </w:rPr>
        <w:t xml:space="preserve"> jiné místo určené na základě předchozí domluvy s kupujícím.</w:t>
      </w:r>
    </w:p>
    <w:p w14:paraId="173819AC" w14:textId="77777777" w:rsidR="00A26602" w:rsidRPr="00F043D1" w:rsidRDefault="00A26602" w:rsidP="00A26602">
      <w:pPr>
        <w:pStyle w:val="Zkladntext"/>
        <w:widowControl w:val="0"/>
        <w:numPr>
          <w:ilvl w:val="0"/>
          <w:numId w:val="11"/>
        </w:numPr>
        <w:suppressAutoHyphens/>
        <w:snapToGrid w:val="0"/>
        <w:spacing w:after="0" w:line="276" w:lineRule="auto"/>
        <w:jc w:val="both"/>
        <w:rPr>
          <w:rFonts w:ascii="Calibri" w:hAnsi="Calibri"/>
        </w:rPr>
      </w:pPr>
      <w:r w:rsidRPr="00F043D1">
        <w:rPr>
          <w:rFonts w:ascii="Calibri" w:hAnsi="Calibri"/>
        </w:rPr>
        <w:t xml:space="preserve">Předmět koupě je </w:t>
      </w:r>
      <w:r>
        <w:rPr>
          <w:rFonts w:ascii="Calibri" w:hAnsi="Calibri"/>
        </w:rPr>
        <w:t xml:space="preserve">kompletně </w:t>
      </w:r>
      <w:r w:rsidRPr="00F043D1">
        <w:rPr>
          <w:rFonts w:ascii="Calibri" w:hAnsi="Calibri"/>
        </w:rPr>
        <w:t>dodán jeho předáním kupujícímu, protokolem o předání a převzetí zboží a potvrzením záruky. Protokol</w:t>
      </w:r>
      <w:r>
        <w:rPr>
          <w:rFonts w:ascii="Calibri" w:hAnsi="Calibri"/>
        </w:rPr>
        <w:t>/-y</w:t>
      </w:r>
      <w:r w:rsidRPr="00F043D1">
        <w:rPr>
          <w:rFonts w:ascii="Calibri" w:hAnsi="Calibri"/>
        </w:rPr>
        <w:t xml:space="preserve"> o předání a převzetí zboží potvrdí oprávnění zástupci obou smluvních stran, kteří svým podpisem potvrdí kompletnost a funkčnost dodaného zboží. Součástí řádného dodání zboží je i předání dokladů uvedených v  čl. III. (4) této KS.</w:t>
      </w:r>
    </w:p>
    <w:p w14:paraId="5E3DAAAF" w14:textId="77777777" w:rsidR="00A26602" w:rsidRPr="00F043D1" w:rsidRDefault="00A26602" w:rsidP="00A26602">
      <w:pPr>
        <w:pStyle w:val="Zkladntext"/>
        <w:widowControl w:val="0"/>
        <w:numPr>
          <w:ilvl w:val="0"/>
          <w:numId w:val="11"/>
        </w:numPr>
        <w:suppressAutoHyphens/>
        <w:snapToGrid w:val="0"/>
        <w:spacing w:after="0" w:line="276" w:lineRule="auto"/>
        <w:jc w:val="both"/>
        <w:rPr>
          <w:rFonts w:ascii="Calibri" w:hAnsi="Calibri"/>
        </w:rPr>
      </w:pPr>
      <w:r w:rsidRPr="00F043D1">
        <w:rPr>
          <w:rFonts w:ascii="Calibri" w:hAnsi="Calibri"/>
        </w:rPr>
        <w:lastRenderedPageBreak/>
        <w:t>Předmět koupě je oprávněn převzít kupující či jménem kupujícího jím pověřená osoba.</w:t>
      </w:r>
    </w:p>
    <w:p w14:paraId="7EC9D52F" w14:textId="77777777" w:rsidR="00A26602" w:rsidRPr="00F043D1" w:rsidRDefault="00A26602" w:rsidP="00A26602">
      <w:pPr>
        <w:pStyle w:val="Zkladntext"/>
        <w:widowControl w:val="0"/>
        <w:numPr>
          <w:ilvl w:val="0"/>
          <w:numId w:val="11"/>
        </w:numPr>
        <w:suppressAutoHyphens/>
        <w:snapToGrid w:val="0"/>
        <w:spacing w:after="0" w:line="276" w:lineRule="auto"/>
        <w:jc w:val="both"/>
        <w:rPr>
          <w:rFonts w:ascii="Calibri" w:hAnsi="Calibri"/>
        </w:rPr>
      </w:pPr>
      <w:r w:rsidRPr="00F043D1">
        <w:rPr>
          <w:rFonts w:ascii="Calibri" w:hAnsi="Calibri"/>
        </w:rPr>
        <w:t>Přepravu dodávaného zboží si zajišťuje na své náklady a nebezpečí prodávající.</w:t>
      </w:r>
    </w:p>
    <w:p w14:paraId="20047592" w14:textId="77777777" w:rsidR="00A26602" w:rsidRPr="00F043D1" w:rsidRDefault="00A26602" w:rsidP="00A26602">
      <w:pPr>
        <w:pStyle w:val="Zkladntext"/>
        <w:widowControl w:val="0"/>
        <w:numPr>
          <w:ilvl w:val="0"/>
          <w:numId w:val="11"/>
        </w:numPr>
        <w:suppressAutoHyphens/>
        <w:snapToGrid w:val="0"/>
        <w:spacing w:after="0" w:line="276" w:lineRule="auto"/>
        <w:jc w:val="both"/>
        <w:rPr>
          <w:rFonts w:ascii="Calibri" w:hAnsi="Calibri"/>
        </w:rPr>
      </w:pPr>
      <w:r w:rsidRPr="00F043D1">
        <w:rPr>
          <w:rFonts w:ascii="Calibri" w:hAnsi="Calibri"/>
        </w:rPr>
        <w:t>Nedodání předmětu koupě v termínu plnění je důvodem k odstoupení kupujícího od smlouvy.</w:t>
      </w:r>
    </w:p>
    <w:p w14:paraId="661F2180" w14:textId="77777777"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Pr>
          <w:rFonts w:ascii="Calibri" w:hAnsi="Calibri"/>
        </w:rPr>
        <w:t xml:space="preserve"> </w:t>
      </w:r>
    </w:p>
    <w:p w14:paraId="535525EF" w14:textId="77777777" w:rsidR="00A26602" w:rsidRPr="00F043D1" w:rsidRDefault="00A26602" w:rsidP="00A26602">
      <w:pPr>
        <w:pStyle w:val="Zkladntext"/>
        <w:widowControl w:val="0"/>
        <w:suppressAutoHyphens/>
        <w:snapToGrid w:val="0"/>
        <w:spacing w:after="0" w:line="276" w:lineRule="auto"/>
        <w:jc w:val="center"/>
        <w:rPr>
          <w:rFonts w:ascii="Calibri" w:hAnsi="Calibri"/>
          <w:b/>
        </w:rPr>
      </w:pPr>
      <w:r w:rsidRPr="00F043D1">
        <w:rPr>
          <w:rFonts w:ascii="Calibri" w:hAnsi="Calibri"/>
          <w:b/>
        </w:rPr>
        <w:t>VIII.</w:t>
      </w:r>
    </w:p>
    <w:p w14:paraId="049D1406" w14:textId="77777777" w:rsidR="00A26602" w:rsidRPr="00F043D1" w:rsidRDefault="00A26602" w:rsidP="00A26602">
      <w:pPr>
        <w:autoSpaceDE w:val="0"/>
        <w:autoSpaceDN w:val="0"/>
        <w:jc w:val="center"/>
        <w:rPr>
          <w:rFonts w:ascii="Calibri" w:hAnsi="Calibri"/>
        </w:rPr>
      </w:pPr>
      <w:bookmarkStart w:id="0" w:name="S0239"/>
      <w:r w:rsidRPr="00F043D1">
        <w:rPr>
          <w:rFonts w:ascii="Calibri" w:hAnsi="Calibri"/>
          <w:b/>
          <w:bCs/>
          <w:spacing w:val="10"/>
        </w:rPr>
        <w:t>Povinnosti prodávajícího</w:t>
      </w:r>
      <w:bookmarkEnd w:id="0"/>
    </w:p>
    <w:p w14:paraId="1915E7A0" w14:textId="77777777" w:rsidR="00A26602" w:rsidRPr="00F043D1" w:rsidRDefault="00A26602" w:rsidP="00A26602">
      <w:pPr>
        <w:pStyle w:val="Zkladntext"/>
        <w:widowControl w:val="0"/>
        <w:numPr>
          <w:ilvl w:val="0"/>
          <w:numId w:val="16"/>
        </w:numPr>
        <w:tabs>
          <w:tab w:val="num" w:pos="360"/>
        </w:tabs>
        <w:suppressAutoHyphens/>
        <w:snapToGrid w:val="0"/>
        <w:spacing w:after="0" w:line="276" w:lineRule="auto"/>
        <w:ind w:left="709" w:hanging="283"/>
        <w:jc w:val="both"/>
        <w:rPr>
          <w:rFonts w:ascii="Calibri" w:hAnsi="Calibri"/>
        </w:rPr>
      </w:pPr>
      <w:r w:rsidRPr="00F043D1">
        <w:rPr>
          <w:rFonts w:ascii="Calibri" w:hAnsi="Calibri"/>
        </w:rPr>
        <w:t>Prodávající kupujícímu odevzdá věc, jakož i doklady, které se k věci vztahují, a umožní kupujícímu nabýt vlastnického práva k věci v souladu se smlouvou.</w:t>
      </w:r>
    </w:p>
    <w:p w14:paraId="78639680" w14:textId="77777777" w:rsidR="00A26602" w:rsidRPr="00F043D1" w:rsidRDefault="00A26602" w:rsidP="00A26602">
      <w:pPr>
        <w:pStyle w:val="Zkladntext"/>
        <w:widowControl w:val="0"/>
        <w:numPr>
          <w:ilvl w:val="0"/>
          <w:numId w:val="16"/>
        </w:numPr>
        <w:tabs>
          <w:tab w:val="num" w:pos="709"/>
        </w:tabs>
        <w:suppressAutoHyphens/>
        <w:snapToGrid w:val="0"/>
        <w:spacing w:after="0" w:line="276" w:lineRule="auto"/>
        <w:ind w:left="709" w:hanging="283"/>
        <w:jc w:val="both"/>
        <w:rPr>
          <w:rFonts w:ascii="Calibri" w:hAnsi="Calibri"/>
        </w:rPr>
      </w:pPr>
      <w:r w:rsidRPr="00F043D1">
        <w:rPr>
          <w:rFonts w:ascii="Calibri" w:hAnsi="Calibri"/>
        </w:rPr>
        <w:t>Prodávající splní povinnost odevzdat věc kupujícímu, umožní-li mu nakládat s věcí v místě plnění a včas mu to oznámí.</w:t>
      </w:r>
    </w:p>
    <w:p w14:paraId="1F91A13E" w14:textId="77777777" w:rsidR="00A26602" w:rsidRPr="00F043D1" w:rsidRDefault="00A26602" w:rsidP="00A26602">
      <w:pPr>
        <w:pStyle w:val="Zkladntext"/>
        <w:widowControl w:val="0"/>
        <w:numPr>
          <w:ilvl w:val="0"/>
          <w:numId w:val="16"/>
        </w:numPr>
        <w:tabs>
          <w:tab w:val="num" w:pos="709"/>
        </w:tabs>
        <w:suppressAutoHyphens/>
        <w:snapToGrid w:val="0"/>
        <w:spacing w:after="0" w:line="276" w:lineRule="auto"/>
        <w:ind w:left="709" w:hanging="283"/>
        <w:jc w:val="both"/>
        <w:rPr>
          <w:rFonts w:ascii="Calibri" w:hAnsi="Calibri"/>
        </w:rPr>
      </w:pPr>
      <w:r w:rsidRPr="00F043D1">
        <w:rPr>
          <w:rFonts w:ascii="Calibri" w:hAnsi="Calibri"/>
        </w:rPr>
        <w:t>Má-li kupující určit dodatečně vlastnosti předmětu koupě a neučiní-li to včas, určí je prodávající sám a oznámí kupujícímu, jaké vlastnosti určil. Přitom přihlédne k potřebám kupujícího, které zná.</w:t>
      </w:r>
    </w:p>
    <w:p w14:paraId="30E37B00" w14:textId="77777777" w:rsidR="00A26602" w:rsidRPr="00F043D1" w:rsidRDefault="00A26602" w:rsidP="00A26602">
      <w:pPr>
        <w:pStyle w:val="Zkladntext"/>
        <w:widowControl w:val="0"/>
        <w:numPr>
          <w:ilvl w:val="0"/>
          <w:numId w:val="16"/>
        </w:numPr>
        <w:tabs>
          <w:tab w:val="num" w:pos="709"/>
        </w:tabs>
        <w:suppressAutoHyphens/>
        <w:snapToGrid w:val="0"/>
        <w:spacing w:after="0" w:line="276" w:lineRule="auto"/>
        <w:ind w:left="709" w:hanging="283"/>
        <w:jc w:val="both"/>
        <w:rPr>
          <w:rFonts w:ascii="Calibri" w:hAnsi="Calibri"/>
        </w:rPr>
      </w:pPr>
      <w:r w:rsidRPr="00F043D1">
        <w:rPr>
          <w:rFonts w:ascii="Calibri" w:hAnsi="Calibri"/>
        </w:rPr>
        <w:t>Kupující má právo sdělit prodávajícímu odchylné určení vlastností předmětu koupě, než jaké určil prodávající; neučiní-li to bez zbytečného odkladu po oznámení prodávajícího, je vázán tím, co určil prodávající.</w:t>
      </w:r>
    </w:p>
    <w:p w14:paraId="21F280AD" w14:textId="77777777" w:rsidR="00A26602" w:rsidRPr="00F043D1" w:rsidRDefault="00A26602" w:rsidP="00A26602">
      <w:pPr>
        <w:pStyle w:val="Zkladntext"/>
        <w:widowControl w:val="0"/>
        <w:numPr>
          <w:ilvl w:val="0"/>
          <w:numId w:val="16"/>
        </w:numPr>
        <w:tabs>
          <w:tab w:val="num" w:pos="709"/>
        </w:tabs>
        <w:suppressAutoHyphens/>
        <w:snapToGrid w:val="0"/>
        <w:spacing w:after="0" w:line="276" w:lineRule="auto"/>
        <w:ind w:left="709" w:hanging="283"/>
        <w:jc w:val="both"/>
        <w:rPr>
          <w:rFonts w:ascii="Calibri" w:hAnsi="Calibri"/>
        </w:rPr>
      </w:pPr>
      <w:r w:rsidRPr="00F043D1">
        <w:rPr>
          <w:rFonts w:ascii="Calibri" w:hAnsi="Calibri"/>
        </w:rPr>
        <w:t>Má-li prodávající věc odeslat, odevzdá věc kupujícímu předáním prvnímu dopravci k přepravě pro kupujícího a umožní kupujícímu uplatnit práva z přepravní smlouvy vůči dopravci.</w:t>
      </w:r>
    </w:p>
    <w:p w14:paraId="6F3F1FDF" w14:textId="77777777" w:rsidR="00A26602" w:rsidRDefault="00A26602" w:rsidP="00A26602">
      <w:pPr>
        <w:pStyle w:val="Zkladntext"/>
        <w:widowControl w:val="0"/>
        <w:numPr>
          <w:ilvl w:val="0"/>
          <w:numId w:val="16"/>
        </w:numPr>
        <w:tabs>
          <w:tab w:val="num" w:pos="709"/>
        </w:tabs>
        <w:suppressAutoHyphens/>
        <w:snapToGrid w:val="0"/>
        <w:spacing w:after="0" w:line="276" w:lineRule="auto"/>
        <w:ind w:left="709" w:hanging="283"/>
        <w:jc w:val="both"/>
        <w:rPr>
          <w:rFonts w:ascii="Calibri" w:hAnsi="Calibri"/>
        </w:rPr>
      </w:pPr>
      <w:r w:rsidRPr="00F043D1">
        <w:rPr>
          <w:rFonts w:ascii="Calibri" w:hAnsi="Calibri"/>
        </w:rPr>
        <w:t>Je-li kupujícím spotřebitel, použije se odstavec 1 pouze tehdy, pokud dopravce určil kupující, aniž mu byl prodávajícím nabídnut. V opačném případě je věc kupujícímu odevzdána, až mu ji dopravce předá.</w:t>
      </w:r>
    </w:p>
    <w:p w14:paraId="63B6A299" w14:textId="77777777" w:rsidR="00A26602" w:rsidRPr="00F043D1" w:rsidRDefault="00A26602" w:rsidP="00A26602">
      <w:pPr>
        <w:pStyle w:val="Zkladntext"/>
        <w:widowControl w:val="0"/>
        <w:numPr>
          <w:ilvl w:val="0"/>
          <w:numId w:val="16"/>
        </w:numPr>
        <w:tabs>
          <w:tab w:val="num" w:pos="709"/>
        </w:tabs>
        <w:suppressAutoHyphens/>
        <w:snapToGrid w:val="0"/>
        <w:spacing w:after="0" w:line="276" w:lineRule="auto"/>
        <w:ind w:left="709" w:hanging="283"/>
        <w:jc w:val="both"/>
        <w:rPr>
          <w:rFonts w:ascii="Calibri" w:hAnsi="Calibri"/>
        </w:rPr>
      </w:pPr>
      <w:bookmarkStart w:id="1" w:name="p2091"/>
      <w:r w:rsidRPr="00F043D1" w:rsidDel="00A8247C">
        <w:rPr>
          <w:rFonts w:ascii="Calibri" w:hAnsi="Calibri"/>
        </w:rPr>
        <w:t xml:space="preserve"> </w:t>
      </w:r>
      <w:bookmarkEnd w:id="1"/>
      <w:r w:rsidRPr="00F043D1">
        <w:rPr>
          <w:rFonts w:ascii="Calibri" w:hAnsi="Calibri"/>
        </w:rPr>
        <w:t>Při odeslání nastanou účinky odevzdání věci kupujícímu jejím předáním dopravci, označí-li prodávající věc zjevně a dostatečně jako zásilku pro kupujícího.</w:t>
      </w:r>
    </w:p>
    <w:p w14:paraId="7088B9B2" w14:textId="77777777" w:rsidR="00A26602" w:rsidRPr="00F043D1" w:rsidRDefault="00A26602" w:rsidP="00A26602">
      <w:pPr>
        <w:pStyle w:val="Zkladntext"/>
        <w:widowControl w:val="0"/>
        <w:numPr>
          <w:ilvl w:val="0"/>
          <w:numId w:val="16"/>
        </w:numPr>
        <w:tabs>
          <w:tab w:val="num" w:pos="709"/>
        </w:tabs>
        <w:suppressAutoHyphens/>
        <w:snapToGrid w:val="0"/>
        <w:spacing w:after="0" w:line="276" w:lineRule="auto"/>
        <w:ind w:left="709" w:hanging="283"/>
        <w:jc w:val="both"/>
        <w:rPr>
          <w:rFonts w:ascii="Calibri" w:hAnsi="Calibri"/>
        </w:rPr>
      </w:pPr>
      <w:r w:rsidRPr="00F043D1">
        <w:rPr>
          <w:rFonts w:ascii="Calibri" w:hAnsi="Calibri"/>
        </w:rPr>
        <w:t>Neoznačí-li prodávající věc, nastanou účinky odevzdání, oznámí-li prodávající kupujícímu bez zbytečného odkladu, že mu věc odeslal, a určí-li ji dostatečně v oznámení. Bez tohoto oznámení je věc kupujícímu odevzdána, až předá-li mu ji dopravce.</w:t>
      </w:r>
    </w:p>
    <w:p w14:paraId="4848D401" w14:textId="77777777" w:rsidR="00A26602" w:rsidRPr="00F043D1" w:rsidRDefault="00A26602" w:rsidP="00A26602">
      <w:pPr>
        <w:pStyle w:val="Zkladntext"/>
        <w:widowControl w:val="0"/>
        <w:numPr>
          <w:ilvl w:val="0"/>
          <w:numId w:val="16"/>
        </w:numPr>
        <w:tabs>
          <w:tab w:val="num" w:pos="709"/>
        </w:tabs>
        <w:suppressAutoHyphens/>
        <w:snapToGrid w:val="0"/>
        <w:spacing w:after="0" w:line="276" w:lineRule="auto"/>
        <w:ind w:left="709" w:hanging="283"/>
        <w:jc w:val="both"/>
        <w:rPr>
          <w:rFonts w:ascii="Calibri" w:hAnsi="Calibri"/>
        </w:rPr>
      </w:pPr>
      <w:r w:rsidRPr="00F043D1">
        <w:rPr>
          <w:rFonts w:ascii="Calibri" w:hAnsi="Calibri"/>
        </w:rPr>
        <w:t xml:space="preserve">Doba, v níž má prodávající plnit, běží ode dne účinnosti smlouvy. Má-li však kupující splnit určitou povinnost ještě před odevzdáním věci, začíná doba, v níž má prodávající plnit, běžet ode dne splnění této povinnosti. </w:t>
      </w:r>
    </w:p>
    <w:p w14:paraId="2CFA0B66" w14:textId="77777777" w:rsidR="00A26602" w:rsidRPr="00F043D1" w:rsidRDefault="00A26602" w:rsidP="00A26602">
      <w:pPr>
        <w:pStyle w:val="Zkladntext"/>
        <w:widowControl w:val="0"/>
        <w:numPr>
          <w:ilvl w:val="0"/>
          <w:numId w:val="16"/>
        </w:numPr>
        <w:tabs>
          <w:tab w:val="num" w:pos="851"/>
        </w:tabs>
        <w:suppressAutoHyphens/>
        <w:snapToGrid w:val="0"/>
        <w:spacing w:after="0" w:line="276" w:lineRule="auto"/>
        <w:ind w:left="709" w:hanging="283"/>
        <w:jc w:val="both"/>
        <w:rPr>
          <w:rFonts w:ascii="Calibri" w:hAnsi="Calibri"/>
        </w:rPr>
      </w:pPr>
      <w:r w:rsidRPr="00F043D1">
        <w:rPr>
          <w:rFonts w:ascii="Calibri" w:hAnsi="Calibri"/>
        </w:rPr>
        <w:t>Dodá-li prodávající větší množství věcí, než bylo ujednáno, je kupní smlouva uzavřena i na přebytečné množství, ledaže je kupující bez zbytečného odkladu odmítl.</w:t>
      </w:r>
    </w:p>
    <w:p w14:paraId="0F940427" w14:textId="77777777" w:rsidR="00A26602" w:rsidRPr="00F043D1" w:rsidRDefault="00A26602" w:rsidP="00A26602">
      <w:pPr>
        <w:pStyle w:val="Zkladntext"/>
        <w:widowControl w:val="0"/>
        <w:numPr>
          <w:ilvl w:val="0"/>
          <w:numId w:val="16"/>
        </w:numPr>
        <w:tabs>
          <w:tab w:val="num" w:pos="709"/>
          <w:tab w:val="left" w:pos="851"/>
        </w:tabs>
        <w:suppressAutoHyphens/>
        <w:snapToGrid w:val="0"/>
        <w:spacing w:after="0" w:line="276" w:lineRule="auto"/>
        <w:ind w:left="709" w:hanging="283"/>
        <w:jc w:val="both"/>
        <w:rPr>
          <w:rFonts w:ascii="Calibri" w:hAnsi="Calibri"/>
        </w:rPr>
      </w:pPr>
      <w:r w:rsidRPr="00F043D1">
        <w:rPr>
          <w:rFonts w:ascii="Calibri" w:hAnsi="Calibri"/>
        </w:rPr>
        <w:t>Prodávající předá kupujícímu doklady potřebné k převzetí a užívání věci. Má-li k předání dojít při zaplacení kupní ceny, předá prodávající doklady v místě placení.</w:t>
      </w:r>
    </w:p>
    <w:p w14:paraId="3C6FF335" w14:textId="77777777" w:rsidR="00A26602" w:rsidRPr="00F043D1" w:rsidRDefault="00A26602" w:rsidP="00A26602">
      <w:pPr>
        <w:pStyle w:val="Zkladntext"/>
        <w:widowControl w:val="0"/>
        <w:numPr>
          <w:ilvl w:val="0"/>
          <w:numId w:val="16"/>
        </w:numPr>
        <w:tabs>
          <w:tab w:val="num" w:pos="709"/>
          <w:tab w:val="left" w:pos="851"/>
        </w:tabs>
        <w:suppressAutoHyphens/>
        <w:snapToGrid w:val="0"/>
        <w:spacing w:after="0" w:line="276" w:lineRule="auto"/>
        <w:ind w:left="709" w:hanging="283"/>
        <w:jc w:val="both"/>
        <w:rPr>
          <w:rFonts w:ascii="Calibri" w:hAnsi="Calibri"/>
        </w:rPr>
      </w:pPr>
      <w:r w:rsidRPr="00F043D1">
        <w:rPr>
          <w:rFonts w:ascii="Calibri" w:hAnsi="Calibri"/>
        </w:rPr>
        <w:t>Doklady, které se týkají přepravy a jsou nutné k převzetí věci a volnému nakládání s ní, předá prodávající kupujícímu bez zbytečného odkladu po jejich vydání. Jiné doklady určené ve smlouvě předá prodávající kupujícímu při odevzdání věci.</w:t>
      </w:r>
    </w:p>
    <w:p w14:paraId="2DD20415" w14:textId="77777777" w:rsidR="00A26602" w:rsidRPr="00F043D1" w:rsidRDefault="00A26602" w:rsidP="00A26602">
      <w:pPr>
        <w:pStyle w:val="Zkladntext"/>
        <w:widowControl w:val="0"/>
        <w:numPr>
          <w:ilvl w:val="0"/>
          <w:numId w:val="16"/>
        </w:numPr>
        <w:tabs>
          <w:tab w:val="num" w:pos="709"/>
          <w:tab w:val="left" w:pos="851"/>
        </w:tabs>
        <w:suppressAutoHyphens/>
        <w:snapToGrid w:val="0"/>
        <w:spacing w:after="0" w:line="276" w:lineRule="auto"/>
        <w:ind w:left="709" w:hanging="283"/>
        <w:jc w:val="both"/>
        <w:rPr>
          <w:rFonts w:ascii="Calibri" w:hAnsi="Calibri"/>
        </w:rPr>
      </w:pPr>
      <w:r w:rsidRPr="00F043D1">
        <w:rPr>
          <w:rFonts w:ascii="Calibri" w:hAnsi="Calibri"/>
        </w:rPr>
        <w:t xml:space="preserve">Prodávající je povinen do nejvyšší možné míry, které je schopen, zohledňovat požadavky poskytovatele dotace ohledně dodávky předmětu smlouvy, fakturace, </w:t>
      </w:r>
      <w:r w:rsidRPr="00F043D1">
        <w:rPr>
          <w:rFonts w:ascii="Calibri" w:hAnsi="Calibri"/>
        </w:rPr>
        <w:lastRenderedPageBreak/>
        <w:t>vyhotovování dokladů apod. tak, aby byl kupující schopen ve spolupráci s prodávajícím případné požadavky poskytovatele dotace splnit.</w:t>
      </w:r>
    </w:p>
    <w:p w14:paraId="6CF36C92" w14:textId="77777777" w:rsidR="00A26602" w:rsidRPr="00F043D1" w:rsidRDefault="00A26602" w:rsidP="00A26602">
      <w:pPr>
        <w:autoSpaceDE w:val="0"/>
        <w:autoSpaceDN w:val="0"/>
        <w:jc w:val="center"/>
        <w:rPr>
          <w:rFonts w:ascii="Calibri" w:hAnsi="Calibri"/>
          <w:b/>
          <w:bCs/>
          <w:spacing w:val="10"/>
        </w:rPr>
      </w:pPr>
      <w:bookmarkStart w:id="2" w:name="S0243"/>
    </w:p>
    <w:p w14:paraId="5199202A" w14:textId="77777777" w:rsidR="00A26602" w:rsidRPr="00F043D1" w:rsidRDefault="00A26602" w:rsidP="00A26602">
      <w:pPr>
        <w:autoSpaceDE w:val="0"/>
        <w:autoSpaceDN w:val="0"/>
        <w:jc w:val="center"/>
        <w:rPr>
          <w:rFonts w:ascii="Calibri" w:hAnsi="Calibri"/>
          <w:b/>
          <w:bCs/>
          <w:spacing w:val="10"/>
        </w:rPr>
      </w:pPr>
      <w:r w:rsidRPr="00F043D1">
        <w:rPr>
          <w:rFonts w:ascii="Calibri" w:hAnsi="Calibri"/>
          <w:b/>
          <w:bCs/>
          <w:spacing w:val="10"/>
        </w:rPr>
        <w:t>IX.</w:t>
      </w:r>
    </w:p>
    <w:p w14:paraId="7A73C04C" w14:textId="77777777" w:rsidR="00A26602" w:rsidRPr="00F043D1" w:rsidRDefault="00A26602" w:rsidP="00A26602">
      <w:pPr>
        <w:autoSpaceDE w:val="0"/>
        <w:autoSpaceDN w:val="0"/>
        <w:jc w:val="center"/>
        <w:rPr>
          <w:rFonts w:ascii="Calibri" w:hAnsi="Calibri"/>
        </w:rPr>
      </w:pPr>
      <w:r w:rsidRPr="00F043D1">
        <w:rPr>
          <w:rFonts w:ascii="Calibri" w:hAnsi="Calibri"/>
          <w:b/>
          <w:bCs/>
          <w:spacing w:val="10"/>
        </w:rPr>
        <w:t>Povinnosti kupujícího</w:t>
      </w:r>
      <w:bookmarkEnd w:id="2"/>
    </w:p>
    <w:p w14:paraId="45A52A08" w14:textId="77777777" w:rsidR="00A26602" w:rsidRPr="00F043D1" w:rsidRDefault="00A26602" w:rsidP="00A26602">
      <w:pPr>
        <w:pStyle w:val="Zkladntext"/>
        <w:widowControl w:val="0"/>
        <w:numPr>
          <w:ilvl w:val="0"/>
          <w:numId w:val="12"/>
        </w:numPr>
        <w:suppressAutoHyphens/>
        <w:snapToGrid w:val="0"/>
        <w:spacing w:after="0" w:line="276" w:lineRule="auto"/>
        <w:jc w:val="both"/>
        <w:rPr>
          <w:rFonts w:ascii="Calibri" w:hAnsi="Calibri"/>
        </w:rPr>
      </w:pPr>
      <w:r w:rsidRPr="00F043D1">
        <w:rPr>
          <w:rFonts w:ascii="Calibri" w:hAnsi="Calibri"/>
        </w:rPr>
        <w:t>Kupující zaplatí kupní cenu a věc převezme.</w:t>
      </w:r>
    </w:p>
    <w:p w14:paraId="6C4A49A6" w14:textId="77777777" w:rsidR="00A26602" w:rsidRPr="00F043D1" w:rsidRDefault="00A26602" w:rsidP="00A26602">
      <w:pPr>
        <w:pStyle w:val="Zkladntext"/>
        <w:widowControl w:val="0"/>
        <w:numPr>
          <w:ilvl w:val="0"/>
          <w:numId w:val="12"/>
        </w:numPr>
        <w:suppressAutoHyphens/>
        <w:snapToGrid w:val="0"/>
        <w:spacing w:after="0" w:line="276" w:lineRule="auto"/>
        <w:jc w:val="both"/>
        <w:rPr>
          <w:rFonts w:ascii="Calibri" w:hAnsi="Calibri"/>
        </w:rPr>
      </w:pPr>
      <w:r w:rsidRPr="00F043D1">
        <w:rPr>
          <w:rFonts w:ascii="Calibri" w:hAnsi="Calibri"/>
        </w:rPr>
        <w:t>Kupující nemusí kupní cenu zaplatit, dokud nemá možnost si věc prohlédnout. To neplatí, byl-li ujednán takový způsob předání věci, který možnost prohlídky vylučuje.</w:t>
      </w:r>
    </w:p>
    <w:p w14:paraId="78F84FD9" w14:textId="77777777" w:rsidR="00A26602" w:rsidRPr="00F043D1" w:rsidRDefault="00A26602" w:rsidP="00A26602">
      <w:pPr>
        <w:pStyle w:val="Zkladntext"/>
        <w:widowControl w:val="0"/>
        <w:numPr>
          <w:ilvl w:val="0"/>
          <w:numId w:val="12"/>
        </w:numPr>
        <w:suppressAutoHyphens/>
        <w:snapToGrid w:val="0"/>
        <w:spacing w:after="0" w:line="276" w:lineRule="auto"/>
        <w:jc w:val="both"/>
        <w:rPr>
          <w:rFonts w:ascii="Calibri" w:hAnsi="Calibri"/>
        </w:rPr>
      </w:pPr>
      <w:r w:rsidRPr="00F043D1">
        <w:rPr>
          <w:rFonts w:ascii="Calibri" w:hAnsi="Calibri"/>
        </w:rPr>
        <w:t>Při určení ceny podle hmotnosti se má za to, že rozhoduje čistá hmotnost předmětu koupě.</w:t>
      </w:r>
    </w:p>
    <w:p w14:paraId="691C436C" w14:textId="77777777" w:rsidR="00A26602" w:rsidRPr="00F043D1" w:rsidRDefault="00A26602" w:rsidP="00A26602">
      <w:pPr>
        <w:pStyle w:val="Zkladntext"/>
        <w:widowControl w:val="0"/>
        <w:numPr>
          <w:ilvl w:val="0"/>
          <w:numId w:val="12"/>
        </w:numPr>
        <w:suppressAutoHyphens/>
        <w:snapToGrid w:val="0"/>
        <w:spacing w:after="0" w:line="276" w:lineRule="auto"/>
        <w:jc w:val="both"/>
        <w:rPr>
          <w:rFonts w:ascii="Calibri" w:hAnsi="Calibri"/>
        </w:rPr>
      </w:pPr>
      <w:bookmarkStart w:id="3" w:name="p2120"/>
      <w:r w:rsidRPr="00F043D1" w:rsidDel="00EF74CB">
        <w:rPr>
          <w:rFonts w:ascii="Calibri" w:hAnsi="Calibri"/>
        </w:rPr>
        <w:t xml:space="preserve"> </w:t>
      </w:r>
      <w:bookmarkEnd w:id="3"/>
      <w:r w:rsidRPr="00F043D1">
        <w:rPr>
          <w:rFonts w:ascii="Calibri" w:hAnsi="Calibri"/>
        </w:rPr>
        <w:t>Je-li kupující v prodlení s převzetím věci nebo s placením kupní ceny, uchová prodávající věc, může-li s ní nakládat, pro kupujícího způsobem přiměřeným okolnostem.</w:t>
      </w:r>
    </w:p>
    <w:p w14:paraId="7C536F5B" w14:textId="77777777" w:rsidR="00A26602" w:rsidRPr="00F043D1" w:rsidRDefault="00A26602" w:rsidP="00A26602">
      <w:pPr>
        <w:pStyle w:val="Zkladntext"/>
        <w:widowControl w:val="0"/>
        <w:numPr>
          <w:ilvl w:val="0"/>
          <w:numId w:val="12"/>
        </w:numPr>
        <w:suppressAutoHyphens/>
        <w:snapToGrid w:val="0"/>
        <w:spacing w:after="0" w:line="276" w:lineRule="auto"/>
        <w:jc w:val="both"/>
        <w:rPr>
          <w:rFonts w:ascii="Calibri" w:hAnsi="Calibri"/>
        </w:rPr>
      </w:pPr>
      <w:r w:rsidRPr="00F043D1">
        <w:rPr>
          <w:rFonts w:ascii="Calibri" w:hAnsi="Calibri"/>
        </w:rPr>
        <w:t>Převzal-li kupující věc, kterou zamýšlí odmítnout, uchová ji způsobem přiměřeným okolnostem.</w:t>
      </w:r>
    </w:p>
    <w:p w14:paraId="27E3F032" w14:textId="77777777" w:rsidR="00A26602" w:rsidRPr="00F043D1" w:rsidRDefault="00A26602" w:rsidP="00A26602">
      <w:pPr>
        <w:pStyle w:val="Zkladntext"/>
        <w:widowControl w:val="0"/>
        <w:numPr>
          <w:ilvl w:val="0"/>
          <w:numId w:val="12"/>
        </w:numPr>
        <w:suppressAutoHyphens/>
        <w:snapToGrid w:val="0"/>
        <w:spacing w:after="0" w:line="276" w:lineRule="auto"/>
        <w:jc w:val="both"/>
        <w:rPr>
          <w:rFonts w:ascii="Calibri" w:hAnsi="Calibri"/>
        </w:rPr>
      </w:pPr>
      <w:r w:rsidRPr="00F043D1">
        <w:rPr>
          <w:rFonts w:ascii="Calibri" w:hAnsi="Calibri"/>
        </w:rPr>
        <w:t>Kdo uchovává věc pro druhou stranu, může ji zadržet, dokud mu druhá strana neuhradí účelně vynaložené náklady spojené s uchováním věci.</w:t>
      </w:r>
    </w:p>
    <w:p w14:paraId="6E8264A2" w14:textId="77777777" w:rsidR="00A26602" w:rsidRPr="00F043D1" w:rsidRDefault="00A26602" w:rsidP="00A26602">
      <w:pPr>
        <w:autoSpaceDE w:val="0"/>
        <w:autoSpaceDN w:val="0"/>
        <w:jc w:val="center"/>
        <w:rPr>
          <w:rFonts w:ascii="Calibri" w:hAnsi="Calibri"/>
          <w:b/>
          <w:bCs/>
          <w:spacing w:val="10"/>
        </w:rPr>
      </w:pPr>
      <w:bookmarkStart w:id="4" w:name="S0241"/>
    </w:p>
    <w:p w14:paraId="1B5B9D14" w14:textId="77777777" w:rsidR="00A26602" w:rsidRPr="00F043D1" w:rsidRDefault="00A26602" w:rsidP="00A26602">
      <w:pPr>
        <w:autoSpaceDE w:val="0"/>
        <w:autoSpaceDN w:val="0"/>
        <w:jc w:val="center"/>
        <w:rPr>
          <w:rFonts w:ascii="Calibri" w:hAnsi="Calibri"/>
          <w:b/>
          <w:bCs/>
          <w:spacing w:val="10"/>
        </w:rPr>
      </w:pPr>
      <w:r w:rsidRPr="00F043D1">
        <w:rPr>
          <w:rFonts w:ascii="Calibri" w:hAnsi="Calibri"/>
          <w:b/>
          <w:bCs/>
          <w:spacing w:val="10"/>
        </w:rPr>
        <w:t>X.</w:t>
      </w:r>
    </w:p>
    <w:p w14:paraId="24A5D66B" w14:textId="77777777" w:rsidR="00A26602" w:rsidRPr="00F043D1" w:rsidRDefault="00A26602" w:rsidP="00A26602">
      <w:pPr>
        <w:autoSpaceDE w:val="0"/>
        <w:autoSpaceDN w:val="0"/>
        <w:jc w:val="center"/>
        <w:rPr>
          <w:rFonts w:ascii="Calibri" w:hAnsi="Calibri"/>
        </w:rPr>
      </w:pPr>
      <w:r w:rsidRPr="00F043D1">
        <w:rPr>
          <w:rFonts w:ascii="Calibri" w:hAnsi="Calibri"/>
          <w:b/>
          <w:bCs/>
          <w:spacing w:val="10"/>
        </w:rPr>
        <w:t>Práva z vadného plnění</w:t>
      </w:r>
      <w:bookmarkEnd w:id="4"/>
    </w:p>
    <w:p w14:paraId="091F8BA9"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bookmarkStart w:id="5" w:name="p2099"/>
      <w:r w:rsidRPr="00F043D1" w:rsidDel="00EF74CB">
        <w:rPr>
          <w:rFonts w:ascii="Calibri" w:hAnsi="Calibri"/>
        </w:rPr>
        <w:t xml:space="preserve"> </w:t>
      </w:r>
      <w:bookmarkEnd w:id="5"/>
      <w:r w:rsidRPr="00F043D1">
        <w:rPr>
          <w:rFonts w:ascii="Calibri" w:hAnsi="Calibri"/>
        </w:rPr>
        <w:t>Věc je vadná, nemá-li vlastnosti stanovené v § 2095 a 2096. Za vadu se považuje i plnění jiné věci. Za vadu se považují i vady v dokladech nutných pro užívání věci.</w:t>
      </w:r>
    </w:p>
    <w:p w14:paraId="1A3D7C22"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Plyne-li z prohlášení prodávajícího nebo z dokladu o předání, že prodávající dodal menší množství věcí, nevztahují se na chybějící věci ustanovení o vadách.</w:t>
      </w:r>
    </w:p>
    <w:p w14:paraId="43CFDE7F"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Právo kupujícího z vadného plnění zakládá vada, kterou má věc při přechodu nebezpečí škody na kupujícího, byť se projeví až později. Právo kupujícího založí i později vzniklá vada, kterou prodávající způsobil porušením své povinnosti.</w:t>
      </w:r>
    </w:p>
    <w:p w14:paraId="1897862E"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Povinnosti prodávajícího ze záruky za jakost tím nejsou dotčeny.</w:t>
      </w:r>
    </w:p>
    <w:p w14:paraId="0803569A" w14:textId="77777777" w:rsidR="00A26602" w:rsidRPr="00F043D1" w:rsidRDefault="00A26602" w:rsidP="00A26602">
      <w:pPr>
        <w:pStyle w:val="Zkladntext"/>
        <w:widowControl w:val="0"/>
        <w:numPr>
          <w:ilvl w:val="0"/>
          <w:numId w:val="13"/>
        </w:numPr>
        <w:suppressAutoHyphens/>
        <w:snapToGrid w:val="0"/>
        <w:spacing w:after="0" w:line="276" w:lineRule="auto"/>
        <w:ind w:left="709"/>
        <w:jc w:val="both"/>
        <w:rPr>
          <w:rFonts w:ascii="Calibri" w:hAnsi="Calibri"/>
        </w:rPr>
      </w:pPr>
      <w:bookmarkStart w:id="6" w:name="p2101"/>
      <w:r w:rsidRPr="00F043D1" w:rsidDel="00EF74CB">
        <w:rPr>
          <w:rFonts w:ascii="Calibri" w:hAnsi="Calibri"/>
        </w:rPr>
        <w:t xml:space="preserve"> </w:t>
      </w:r>
      <w:bookmarkEnd w:id="6"/>
      <w:r w:rsidRPr="00F043D1">
        <w:rPr>
          <w:rFonts w:ascii="Calibri" w:hAnsi="Calibri"/>
        </w:rPr>
        <w:t>Při předčasném plnění může prodávající odstranit vady do doby určené pro odevzdání věci. Výkonem svého práva nesmí kupujícímu způsobit nepřiměřené obtíže nebo výdaje. Právo kupujícího na náhradu škody tím není dotčeno.</w:t>
      </w:r>
    </w:p>
    <w:p w14:paraId="031DF4CB"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 xml:space="preserve"> Odstavec 1 platí obdobně i pro vady dokladů.</w:t>
      </w:r>
    </w:p>
    <w:p w14:paraId="2F44AE9E"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bookmarkStart w:id="7" w:name="p2102"/>
      <w:r w:rsidRPr="00F043D1" w:rsidDel="00EF74CB">
        <w:rPr>
          <w:rFonts w:ascii="Calibri" w:hAnsi="Calibri"/>
        </w:rPr>
        <w:t xml:space="preserve"> </w:t>
      </w:r>
      <w:bookmarkEnd w:id="7"/>
      <w:r w:rsidRPr="00F043D1">
        <w:rPr>
          <w:rFonts w:ascii="Calibri" w:hAnsi="Calibri"/>
        </w:rPr>
        <w:t>Práva kupujícího z vadného plnění nejsou dotčena, způsobilo-li vadu použití věci, kterou kupující předal prodávajícímu. To neplatí, prokáže-li prodávající, že na nevhodnost předané věci kupujícího včas upozornil a kupující na jejím použití trval, nebo prokáže-li, že nevhodnost předané věci ani při vynaložení dostatečné péče nemohl zjistit.</w:t>
      </w:r>
    </w:p>
    <w:p w14:paraId="78EBB6F1"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Způsobil-li vadu věci postup prodávajícího podle návrhů, vzorků nebo podkladů, které mu kupující opatřil, použije se odstavec 1 obdobně.</w:t>
      </w:r>
      <w:bookmarkStart w:id="8" w:name="p2103"/>
    </w:p>
    <w:bookmarkEnd w:id="8"/>
    <w:p w14:paraId="05D640B4" w14:textId="77777777" w:rsidR="00A26602" w:rsidRPr="00F043D1" w:rsidRDefault="00A26602" w:rsidP="00A26602">
      <w:pPr>
        <w:pStyle w:val="Zkladntext"/>
        <w:widowControl w:val="0"/>
        <w:numPr>
          <w:ilvl w:val="0"/>
          <w:numId w:val="13"/>
        </w:numPr>
        <w:suppressAutoHyphens/>
        <w:snapToGrid w:val="0"/>
        <w:spacing w:after="0" w:line="276" w:lineRule="auto"/>
        <w:ind w:left="714" w:hanging="357"/>
        <w:jc w:val="both"/>
        <w:rPr>
          <w:rFonts w:ascii="Calibri" w:hAnsi="Calibri"/>
        </w:rPr>
      </w:pPr>
      <w:r w:rsidRPr="00F043D1">
        <w:rPr>
          <w:rFonts w:ascii="Calibri" w:hAnsi="Calibri"/>
        </w:rPr>
        <w:t xml:space="preserve">Kupující nemá práva z vadného plnění, jedná-li se o vadu, kterou musel s vynaložením obvyklé pozornosti poznat již při uzavření smlouvy. To neplatí, ujistil-li ho prodávající výslovně, že věc je bez vad, anebo zastřel-li vadu lstivě. Kupující věc podle možnosti </w:t>
      </w:r>
      <w:r w:rsidRPr="00F043D1">
        <w:rPr>
          <w:rFonts w:ascii="Calibri" w:hAnsi="Calibri"/>
        </w:rPr>
        <w:lastRenderedPageBreak/>
        <w:t>prohlédne co nejdříve po přechodu nebezpečí škody na věci a přesvědčí se o jejích vlastnostech a množství.</w:t>
      </w:r>
    </w:p>
    <w:p w14:paraId="077CE454"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Odesílá-li prodávající věc, může kupující odložit prohlídku do doby, kdy je věc dopravena do místa určení.</w:t>
      </w:r>
    </w:p>
    <w:p w14:paraId="5D502110"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Je-li věc během přepravy směrována do jiného místa určení, anebo kupujícím dále odeslána, aniž měl možnost věc prohlédnout, a prodávající v době uzavření smlouvy věděl nebo musel vědět o možnosti takové změny místa určení nebo takového dalšího odeslání, může kupující prohlídku odložit do doby, kdy je věc dopravena do nového místa určení.</w:t>
      </w:r>
    </w:p>
    <w:p w14:paraId="661145A4"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 xml:space="preserve">Je-li vadné plnění podstatným porušením smlouvy, má kupující právo </w:t>
      </w:r>
    </w:p>
    <w:p w14:paraId="3FA994D2" w14:textId="77777777"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sidRPr="00F043D1">
        <w:rPr>
          <w:rFonts w:ascii="Calibri" w:hAnsi="Calibri"/>
        </w:rPr>
        <w:t>a) na odstranění vady dodáním nové věci bez vady nebo dodáním chybějící věci,</w:t>
      </w:r>
    </w:p>
    <w:p w14:paraId="67BF19DF" w14:textId="77777777"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sidRPr="00F043D1">
        <w:rPr>
          <w:rFonts w:ascii="Calibri" w:hAnsi="Calibri"/>
        </w:rPr>
        <w:t>b) na odstranění vady opravou věci,</w:t>
      </w:r>
    </w:p>
    <w:p w14:paraId="29507B32" w14:textId="77777777"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sidRPr="00F043D1">
        <w:rPr>
          <w:rFonts w:ascii="Calibri" w:hAnsi="Calibri"/>
        </w:rPr>
        <w:t>c) na přiměřenou slevu z kupní ceny, nebo</w:t>
      </w:r>
    </w:p>
    <w:p w14:paraId="0F92F852" w14:textId="77777777"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sidRPr="00F043D1">
        <w:rPr>
          <w:rFonts w:ascii="Calibri" w:hAnsi="Calibri"/>
        </w:rPr>
        <w:t>d) odstoupit od smlouvy.</w:t>
      </w:r>
    </w:p>
    <w:p w14:paraId="144D1C63"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Kupující sdělí prodávajícímu, jaké právo si zvolil, při oznámení vady, nebo bez zbytečného odkladu po oznámení vady. Provedenou volbu nemůže kupující změnit bez souhlasu prodávajícího; to neplatí, žádal-li kupující opravu vady, která se ukáže jako neopravitelná. Neodstraní-li prodávající vady v přiměřené lhůtě či oznámí-li kupujícímu, že vady neodstraní, může kupující požadovat místo odstranění vady přiměřenou slevu z kupní ceny, nebo může od smlouvy odstoupit.</w:t>
      </w:r>
    </w:p>
    <w:p w14:paraId="6D46B716"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Nezvolí-li kupující své právo včas, má práva podle § 2107.</w:t>
      </w:r>
    </w:p>
    <w:p w14:paraId="4CEABEE1" w14:textId="77777777" w:rsidR="00A26602"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Je-li vadné plnění nepodstatným porušením smlouvy, má kupující právo na odstranění vady, anebo na přiměřenou slevu z kupní ceny.</w:t>
      </w:r>
    </w:p>
    <w:p w14:paraId="5700F344"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Dokud kupující neuplatní právo na slevu z kupní ceny nebo neodstoupí od smlouvy, může prodávající dodat to, co chybí, nebo odstranit právní vadu. Jiné vady může prodávající odstranit podle své volby opravou věci nebo dodáním nové věci; volba nesmí kupujícímu způsobit nepřiměřené náklady.</w:t>
      </w:r>
    </w:p>
    <w:p w14:paraId="5A816911"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Neodstraní-li prodávající vadu věci včas nebo vadu věci odmítne odstranit, může kupující požadovat slevu z kupní ceny, anebo může od smlouvy odstoupit. Provedenou volbu nemůže kupující změnit bez souhlasu prodávajícího.</w:t>
      </w:r>
    </w:p>
    <w:p w14:paraId="31A8AA90"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Do odstranění vady nemusí kupující platit část kupní ceny odhadem přiměřeně odpovídající jeho právu na slevu.</w:t>
      </w:r>
    </w:p>
    <w:p w14:paraId="2EA413AE"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Při dodání nové věci vrátí kupující prodávajícímu na jeho náklady věc původně dodanou.</w:t>
      </w:r>
    </w:p>
    <w:p w14:paraId="6793CAFB" w14:textId="77777777" w:rsidR="00A26602" w:rsidRPr="00F043D1" w:rsidRDefault="00A26602" w:rsidP="00A26602">
      <w:pPr>
        <w:pStyle w:val="Zkladntext"/>
        <w:widowControl w:val="0"/>
        <w:numPr>
          <w:ilvl w:val="0"/>
          <w:numId w:val="13"/>
        </w:numPr>
        <w:suppressAutoHyphens/>
        <w:snapToGrid w:val="0"/>
        <w:spacing w:after="0" w:line="276" w:lineRule="auto"/>
        <w:jc w:val="both"/>
        <w:rPr>
          <w:rFonts w:ascii="Calibri" w:hAnsi="Calibri"/>
        </w:rPr>
      </w:pPr>
      <w:r w:rsidRPr="00F043D1">
        <w:rPr>
          <w:rFonts w:ascii="Calibri" w:hAnsi="Calibri"/>
        </w:rPr>
        <w:t xml:space="preserve">Kupující nemůže odstoupit od smlouvy, ani požadovat dodání nové věci, nemůže-li věc vrátit v tom stavu, v jakém ji obdržel. To neplatí, </w:t>
      </w:r>
    </w:p>
    <w:p w14:paraId="2BDEF80B" w14:textId="77777777"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sidRPr="00F043D1">
        <w:rPr>
          <w:rFonts w:ascii="Calibri" w:hAnsi="Calibri"/>
        </w:rPr>
        <w:t>a) došlo-li ke změně stavu v důsledku prohlídky za účelem zjištění vady věci,</w:t>
      </w:r>
    </w:p>
    <w:p w14:paraId="23DE9750" w14:textId="77777777"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sidRPr="00F043D1">
        <w:rPr>
          <w:rFonts w:ascii="Calibri" w:hAnsi="Calibri"/>
        </w:rPr>
        <w:t>b) použil-li kupující věc ještě před objevením vady,</w:t>
      </w:r>
    </w:p>
    <w:p w14:paraId="2D5F9F52" w14:textId="77777777"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sidRPr="00F043D1">
        <w:rPr>
          <w:rFonts w:ascii="Calibri" w:hAnsi="Calibri"/>
        </w:rPr>
        <w:t>c) nezpůsobil-li kupující nemožnost vrácení věci v nezměněném stavu jednáním anebo opomenutím, nebo</w:t>
      </w:r>
    </w:p>
    <w:p w14:paraId="486FDCAA" w14:textId="77777777" w:rsidR="00A26602" w:rsidRPr="00F043D1" w:rsidRDefault="00A26602" w:rsidP="00A26602">
      <w:pPr>
        <w:pStyle w:val="Zkladntext"/>
        <w:widowControl w:val="0"/>
        <w:suppressAutoHyphens/>
        <w:snapToGrid w:val="0"/>
        <w:spacing w:after="0" w:line="276" w:lineRule="auto"/>
        <w:ind w:left="720"/>
        <w:jc w:val="both"/>
        <w:rPr>
          <w:rFonts w:ascii="Calibri" w:hAnsi="Calibri"/>
        </w:rPr>
      </w:pPr>
      <w:r w:rsidRPr="00F043D1">
        <w:rPr>
          <w:rFonts w:ascii="Calibri" w:hAnsi="Calibri"/>
        </w:rPr>
        <w:t xml:space="preserve">d) prodal-li kupující věc ještě před objevením vady, spotřeboval-li ji, anebo pozměnil-li </w:t>
      </w:r>
      <w:r w:rsidRPr="00F043D1">
        <w:rPr>
          <w:rFonts w:ascii="Calibri" w:hAnsi="Calibri"/>
        </w:rPr>
        <w:lastRenderedPageBreak/>
        <w:t>věc při obvyklém použití; stalo-li se tak jen zčásti, vrátí kupující prodávajícímu, co ještě vrátit může, a dá prodávajícímu náhradu do výše, v níž měl z použití věci prospěch.</w:t>
      </w:r>
    </w:p>
    <w:p w14:paraId="0671315D" w14:textId="77777777" w:rsidR="00A26602" w:rsidRDefault="00A26602" w:rsidP="00A26602">
      <w:pPr>
        <w:autoSpaceDE w:val="0"/>
        <w:autoSpaceDN w:val="0"/>
        <w:jc w:val="center"/>
        <w:rPr>
          <w:rFonts w:ascii="Calibri" w:hAnsi="Calibri"/>
          <w:b/>
          <w:bCs/>
          <w:spacing w:val="10"/>
        </w:rPr>
      </w:pPr>
      <w:bookmarkStart w:id="9" w:name="S0251"/>
    </w:p>
    <w:p w14:paraId="3F7F7AD3" w14:textId="77777777" w:rsidR="00A26602" w:rsidRPr="00F043D1" w:rsidRDefault="00A26602" w:rsidP="00A26602">
      <w:pPr>
        <w:autoSpaceDE w:val="0"/>
        <w:autoSpaceDN w:val="0"/>
        <w:jc w:val="center"/>
        <w:rPr>
          <w:rFonts w:ascii="Calibri" w:hAnsi="Calibri"/>
          <w:b/>
          <w:bCs/>
          <w:spacing w:val="10"/>
        </w:rPr>
      </w:pPr>
      <w:r w:rsidRPr="00F043D1">
        <w:rPr>
          <w:rFonts w:ascii="Calibri" w:hAnsi="Calibri"/>
          <w:b/>
          <w:bCs/>
          <w:spacing w:val="10"/>
        </w:rPr>
        <w:t>XI.</w:t>
      </w:r>
    </w:p>
    <w:p w14:paraId="1897D9C8" w14:textId="77777777" w:rsidR="00A26602" w:rsidRPr="00F043D1" w:rsidRDefault="00A26602" w:rsidP="00A26602">
      <w:pPr>
        <w:autoSpaceDE w:val="0"/>
        <w:autoSpaceDN w:val="0"/>
        <w:jc w:val="center"/>
        <w:rPr>
          <w:rFonts w:ascii="Calibri" w:hAnsi="Calibri"/>
        </w:rPr>
      </w:pPr>
      <w:r w:rsidRPr="00F043D1">
        <w:rPr>
          <w:rFonts w:ascii="Calibri" w:hAnsi="Calibri"/>
          <w:b/>
          <w:bCs/>
          <w:spacing w:val="10"/>
        </w:rPr>
        <w:t>Uplatnění práva z vadného plnění</w:t>
      </w:r>
      <w:bookmarkEnd w:id="9"/>
    </w:p>
    <w:p w14:paraId="148A7B11" w14:textId="77777777" w:rsidR="00A26602" w:rsidRPr="00F043D1" w:rsidRDefault="00A26602" w:rsidP="00A26602">
      <w:pPr>
        <w:pStyle w:val="Zkladntext"/>
        <w:widowControl w:val="0"/>
        <w:numPr>
          <w:ilvl w:val="0"/>
          <w:numId w:val="14"/>
        </w:numPr>
        <w:suppressAutoHyphens/>
        <w:snapToGrid w:val="0"/>
        <w:spacing w:after="0" w:line="276" w:lineRule="auto"/>
        <w:jc w:val="both"/>
        <w:rPr>
          <w:rFonts w:ascii="Calibri" w:hAnsi="Calibri"/>
        </w:rPr>
      </w:pPr>
      <w:r w:rsidRPr="00F043D1">
        <w:rPr>
          <w:rFonts w:ascii="Calibri" w:hAnsi="Calibri"/>
        </w:rPr>
        <w:t xml:space="preserve">Kupující je oprávněn uplatnit právo z vady, která se vyskytne u spotřebního zboží v době </w:t>
      </w:r>
      <w:r>
        <w:rPr>
          <w:rFonts w:ascii="Calibri" w:hAnsi="Calibri"/>
        </w:rPr>
        <w:t>dvanácti</w:t>
      </w:r>
      <w:r w:rsidRPr="00F043D1">
        <w:rPr>
          <w:rFonts w:ascii="Calibri" w:hAnsi="Calibri"/>
        </w:rPr>
        <w:t xml:space="preserve"> měsíců od převzetí.</w:t>
      </w:r>
    </w:p>
    <w:p w14:paraId="1F9FF180" w14:textId="77777777" w:rsidR="00A26602" w:rsidRPr="00F043D1" w:rsidRDefault="00A26602" w:rsidP="00A26602">
      <w:pPr>
        <w:pStyle w:val="Zkladntext"/>
        <w:widowControl w:val="0"/>
        <w:numPr>
          <w:ilvl w:val="0"/>
          <w:numId w:val="14"/>
        </w:numPr>
        <w:suppressAutoHyphens/>
        <w:snapToGrid w:val="0"/>
        <w:spacing w:after="0" w:line="276" w:lineRule="auto"/>
        <w:jc w:val="both"/>
        <w:rPr>
          <w:rFonts w:ascii="Calibri" w:hAnsi="Calibri"/>
        </w:rPr>
      </w:pPr>
      <w:r w:rsidRPr="00F043D1">
        <w:rPr>
          <w:rFonts w:ascii="Calibri" w:hAnsi="Calibri"/>
        </w:rPr>
        <w:t>Je-li na prodávané věci, na jejím obalu, v návodu připojenému k věci nebo v reklamě v souladu s jinými právními předpisy uvedena doba, po kterou lze věc použít, použijí se ustanovení o záruce za jakost.</w:t>
      </w:r>
    </w:p>
    <w:p w14:paraId="5600896D" w14:textId="77777777" w:rsidR="00A26602" w:rsidRPr="00F043D1" w:rsidRDefault="00A26602" w:rsidP="00A26602">
      <w:pPr>
        <w:pStyle w:val="Zkladntext"/>
        <w:widowControl w:val="0"/>
        <w:numPr>
          <w:ilvl w:val="0"/>
          <w:numId w:val="14"/>
        </w:numPr>
        <w:suppressAutoHyphens/>
        <w:snapToGrid w:val="0"/>
        <w:spacing w:after="0" w:line="276" w:lineRule="auto"/>
        <w:jc w:val="both"/>
        <w:rPr>
          <w:rFonts w:ascii="Calibri" w:hAnsi="Calibri"/>
        </w:rPr>
      </w:pPr>
      <w:r w:rsidRPr="00F043D1">
        <w:rPr>
          <w:rFonts w:ascii="Calibri" w:hAnsi="Calibri"/>
        </w:rPr>
        <w:t>Požádá-li o to kupující, potvrdí mu prodávající v písemné formě, v jakém rozsahu a po jakou dobu trvají jeho povinnosti v případě vadného plnění. Prodávající má povinnosti z vadného plnění nejméně v takovém rozsahu, v jakém trvají povinnosti z vadného plnění výrobce. V potvrzení uvede i své jméno, sídlo a identifikující údaj, popřípadě i další údaje potřebné ke zjištění jeho totožnosti.</w:t>
      </w:r>
    </w:p>
    <w:p w14:paraId="6DA4F0D6" w14:textId="77777777" w:rsidR="00A26602" w:rsidRPr="00F043D1" w:rsidRDefault="00A26602" w:rsidP="00A26602">
      <w:pPr>
        <w:pStyle w:val="Zkladntext"/>
        <w:widowControl w:val="0"/>
        <w:numPr>
          <w:ilvl w:val="0"/>
          <w:numId w:val="14"/>
        </w:numPr>
        <w:suppressAutoHyphens/>
        <w:snapToGrid w:val="0"/>
        <w:spacing w:after="0" w:line="276" w:lineRule="auto"/>
        <w:jc w:val="both"/>
        <w:rPr>
          <w:rFonts w:ascii="Calibri" w:hAnsi="Calibri"/>
        </w:rPr>
      </w:pPr>
      <w:r w:rsidRPr="00F043D1">
        <w:rPr>
          <w:rFonts w:ascii="Calibri" w:hAnsi="Calibri"/>
        </w:rPr>
        <w:t>Je-li to potřebné, vysvětlí prodávající v potvrzení srozumitelným způsobem obsah, rozsah, podmínky a dobu trvání své odpovědnosti i způsob, jakým lze uplatnit práva z ní plynoucí. V potvrzení prodávající zároveň uvede, že další práva kupujícího, která se ke koupi věci vážou, nejsou dotčena. Nesplnění těchto povinností není na újmu platnosti potvrzení.</w:t>
      </w:r>
    </w:p>
    <w:p w14:paraId="6BB84491" w14:textId="77777777" w:rsidR="00A26602" w:rsidRDefault="00A26602" w:rsidP="00A26602">
      <w:pPr>
        <w:pStyle w:val="Zkladntext"/>
        <w:widowControl w:val="0"/>
        <w:numPr>
          <w:ilvl w:val="0"/>
          <w:numId w:val="14"/>
        </w:numPr>
        <w:suppressAutoHyphens/>
        <w:snapToGrid w:val="0"/>
        <w:spacing w:after="0" w:line="276" w:lineRule="auto"/>
        <w:jc w:val="both"/>
        <w:rPr>
          <w:rFonts w:ascii="Calibri" w:hAnsi="Calibri"/>
        </w:rPr>
      </w:pPr>
      <w:r w:rsidRPr="00F043D1">
        <w:rPr>
          <w:rFonts w:ascii="Calibri" w:hAnsi="Calibri"/>
        </w:rPr>
        <w:t>Nebrání-li tomu povaha věci, lze potvrzení podle odstavce 1 nahradit dokladem o zakoupení věci obsahujícím uvedené údaje.</w:t>
      </w:r>
    </w:p>
    <w:p w14:paraId="66C04013" w14:textId="77777777" w:rsidR="005C5685" w:rsidRDefault="005C5685" w:rsidP="005C5685">
      <w:pPr>
        <w:pStyle w:val="Zkladntext"/>
        <w:widowControl w:val="0"/>
        <w:suppressAutoHyphens/>
        <w:snapToGrid w:val="0"/>
        <w:spacing w:after="0" w:line="276" w:lineRule="auto"/>
        <w:jc w:val="both"/>
        <w:rPr>
          <w:rFonts w:ascii="Calibri" w:hAnsi="Calibri"/>
        </w:rPr>
      </w:pPr>
    </w:p>
    <w:p w14:paraId="7866FFA0" w14:textId="77777777" w:rsidR="00A26602" w:rsidRPr="00A07BF7" w:rsidRDefault="00A26602" w:rsidP="00A26602">
      <w:pPr>
        <w:autoSpaceDE w:val="0"/>
        <w:autoSpaceDN w:val="0"/>
        <w:jc w:val="center"/>
        <w:rPr>
          <w:rFonts w:ascii="Calibri" w:hAnsi="Calibri"/>
          <w:b/>
          <w:bCs/>
          <w:spacing w:val="10"/>
        </w:rPr>
      </w:pPr>
      <w:bookmarkStart w:id="10" w:name="S0246"/>
      <w:r w:rsidRPr="00A07BF7">
        <w:rPr>
          <w:rFonts w:ascii="Calibri" w:hAnsi="Calibri"/>
          <w:b/>
          <w:bCs/>
          <w:spacing w:val="10"/>
        </w:rPr>
        <w:t>XII.</w:t>
      </w:r>
    </w:p>
    <w:p w14:paraId="22699E74" w14:textId="77777777" w:rsidR="00A26602" w:rsidRPr="00A07BF7" w:rsidRDefault="00A26602" w:rsidP="00A26602">
      <w:pPr>
        <w:autoSpaceDE w:val="0"/>
        <w:autoSpaceDN w:val="0"/>
        <w:jc w:val="center"/>
        <w:rPr>
          <w:rFonts w:ascii="Calibri" w:hAnsi="Calibri"/>
          <w:b/>
          <w:bCs/>
          <w:spacing w:val="10"/>
        </w:rPr>
      </w:pPr>
      <w:r w:rsidRPr="00A07BF7">
        <w:rPr>
          <w:rFonts w:ascii="Calibri" w:hAnsi="Calibri"/>
          <w:b/>
          <w:bCs/>
          <w:spacing w:val="10"/>
        </w:rPr>
        <w:t>Výhrada vlastnického práva</w:t>
      </w:r>
      <w:bookmarkEnd w:id="10"/>
    </w:p>
    <w:p w14:paraId="48F08F66" w14:textId="77777777" w:rsidR="00A26602" w:rsidRPr="00A07BF7" w:rsidRDefault="00A26602" w:rsidP="00A26602">
      <w:pPr>
        <w:pStyle w:val="Zkladntext"/>
        <w:widowControl w:val="0"/>
        <w:numPr>
          <w:ilvl w:val="0"/>
          <w:numId w:val="15"/>
        </w:numPr>
        <w:suppressAutoHyphens/>
        <w:snapToGrid w:val="0"/>
        <w:spacing w:after="0" w:line="276" w:lineRule="auto"/>
        <w:jc w:val="both"/>
        <w:rPr>
          <w:rFonts w:ascii="Calibri" w:hAnsi="Calibri"/>
        </w:rPr>
      </w:pPr>
      <w:r w:rsidRPr="00A07BF7">
        <w:rPr>
          <w:rFonts w:ascii="Calibri" w:hAnsi="Calibri"/>
        </w:rPr>
        <w:t>Smluvní strany si sjednávají výhradu vlastnického práva. Vyhradí-li si prodávající k věci vlastnické právo, má se za to, že se kupující stane vlastníkem teprve úplným zaplacením kupní ceny. Nebezpečí škody na věci však na kupujícího přechází již jejím převzetím.</w:t>
      </w:r>
    </w:p>
    <w:p w14:paraId="4FBA0BED" w14:textId="77777777" w:rsidR="00A26602" w:rsidRPr="00A07BF7" w:rsidRDefault="00A26602" w:rsidP="00A26602">
      <w:pPr>
        <w:pStyle w:val="Zkladntext"/>
        <w:widowControl w:val="0"/>
        <w:numPr>
          <w:ilvl w:val="0"/>
          <w:numId w:val="15"/>
        </w:numPr>
        <w:suppressAutoHyphens/>
        <w:snapToGrid w:val="0"/>
        <w:spacing w:after="0" w:line="276" w:lineRule="auto"/>
        <w:jc w:val="both"/>
        <w:rPr>
          <w:rFonts w:ascii="Calibri" w:hAnsi="Calibri"/>
        </w:rPr>
      </w:pPr>
      <w:r w:rsidRPr="00A07BF7">
        <w:rPr>
          <w:rFonts w:ascii="Calibri" w:hAnsi="Calibri"/>
        </w:rPr>
        <w:t>Je-li nabytí vlastnického práva kupujícím podmíněno zaplacením kupní ceny ve splátkách, nezakládá prodlení kupujícího se splátkou nepřesahující desetinu kupní ceny samo o sobě právo prodávajícího od smlouvy odstoupit a požadovat vrácení věci, pokud kupující splátku zaplatí nejpozději v době splatnosti následující splátky a společně s ní.</w:t>
      </w:r>
    </w:p>
    <w:p w14:paraId="2F687511" w14:textId="77777777" w:rsidR="00A26602" w:rsidRDefault="00A26602" w:rsidP="00A26602">
      <w:pPr>
        <w:pStyle w:val="Zkladntext"/>
        <w:widowControl w:val="0"/>
        <w:numPr>
          <w:ilvl w:val="0"/>
          <w:numId w:val="15"/>
        </w:numPr>
        <w:suppressAutoHyphens/>
        <w:snapToGrid w:val="0"/>
        <w:spacing w:after="0" w:line="276" w:lineRule="auto"/>
        <w:jc w:val="both"/>
        <w:rPr>
          <w:rFonts w:ascii="Calibri" w:hAnsi="Calibri"/>
        </w:rPr>
      </w:pPr>
      <w:r w:rsidRPr="00A07BF7">
        <w:rPr>
          <w:rFonts w:ascii="Calibri" w:hAnsi="Calibri"/>
        </w:rPr>
        <w:t>Výhrada vlastnického práva působí vůči věřitelům kupujícího jen tehdy, bylo-li ujednání pořízeno ve formě veřejné listiny, popřípadě bylo-li pořízeno v písemné formě a podpisy stran úředně ověřeny, leč tehdy až ode dne úředního ověření podpisů. Je-li však výhrada vlastnického práva ujednána ohledně věci zapsané do veřejného seznamu, působí vůči třetím osobám, jen byla-li do tohoto seznamu zapsána.</w:t>
      </w:r>
    </w:p>
    <w:p w14:paraId="555FCB37" w14:textId="77777777" w:rsidR="00A26602" w:rsidRDefault="00A26602" w:rsidP="00A26602">
      <w:pPr>
        <w:pStyle w:val="Zkladntext"/>
        <w:widowControl w:val="0"/>
        <w:suppressAutoHyphens/>
        <w:snapToGrid w:val="0"/>
        <w:spacing w:after="0" w:line="276" w:lineRule="auto"/>
        <w:jc w:val="both"/>
        <w:rPr>
          <w:rFonts w:ascii="Calibri" w:hAnsi="Calibri"/>
        </w:rPr>
      </w:pPr>
    </w:p>
    <w:p w14:paraId="1BCE023B" w14:textId="77777777" w:rsidR="0056446F" w:rsidRDefault="0056446F" w:rsidP="00A26602">
      <w:pPr>
        <w:pStyle w:val="Zkladntext"/>
        <w:widowControl w:val="0"/>
        <w:suppressAutoHyphens/>
        <w:snapToGrid w:val="0"/>
        <w:spacing w:after="0" w:line="276" w:lineRule="auto"/>
        <w:jc w:val="both"/>
        <w:rPr>
          <w:rFonts w:ascii="Calibri" w:hAnsi="Calibri"/>
        </w:rPr>
      </w:pPr>
    </w:p>
    <w:p w14:paraId="45E8ED18" w14:textId="77777777" w:rsidR="005F7EEA" w:rsidRDefault="005F7EEA" w:rsidP="00A26602">
      <w:pPr>
        <w:pStyle w:val="Zkladntext"/>
        <w:widowControl w:val="0"/>
        <w:suppressAutoHyphens/>
        <w:snapToGrid w:val="0"/>
        <w:spacing w:after="0" w:line="276" w:lineRule="auto"/>
        <w:jc w:val="both"/>
        <w:rPr>
          <w:rFonts w:ascii="Calibri" w:hAnsi="Calibri"/>
        </w:rPr>
      </w:pPr>
    </w:p>
    <w:p w14:paraId="5703E61B" w14:textId="77777777" w:rsidR="00A26602" w:rsidRPr="00A07BF7" w:rsidRDefault="00A26602" w:rsidP="00A26602">
      <w:pPr>
        <w:spacing w:line="312" w:lineRule="auto"/>
        <w:contextualSpacing/>
        <w:jc w:val="center"/>
        <w:rPr>
          <w:rFonts w:ascii="Calibri" w:hAnsi="Calibri"/>
          <w:b/>
        </w:rPr>
      </w:pPr>
      <w:r w:rsidRPr="00A07BF7">
        <w:rPr>
          <w:rFonts w:ascii="Calibri" w:hAnsi="Calibri"/>
          <w:b/>
        </w:rPr>
        <w:lastRenderedPageBreak/>
        <w:t>XIII.</w:t>
      </w:r>
    </w:p>
    <w:p w14:paraId="4B9F6D94" w14:textId="77777777" w:rsidR="00A26602" w:rsidRPr="00A07BF7" w:rsidRDefault="00A26602" w:rsidP="00A26602">
      <w:pPr>
        <w:spacing w:line="312" w:lineRule="auto"/>
        <w:contextualSpacing/>
        <w:jc w:val="center"/>
        <w:rPr>
          <w:rFonts w:ascii="Calibri" w:hAnsi="Calibri"/>
          <w:b/>
        </w:rPr>
      </w:pPr>
      <w:r w:rsidRPr="00A07BF7">
        <w:rPr>
          <w:rFonts w:ascii="Calibri" w:hAnsi="Calibri"/>
          <w:b/>
        </w:rPr>
        <w:t xml:space="preserve">Servisní a záruční podmínky </w:t>
      </w:r>
    </w:p>
    <w:p w14:paraId="3E3BA374" w14:textId="77777777" w:rsidR="00A26602" w:rsidRPr="001D469C" w:rsidRDefault="00A26602" w:rsidP="00A26602">
      <w:pPr>
        <w:numPr>
          <w:ilvl w:val="0"/>
          <w:numId w:val="5"/>
        </w:numPr>
        <w:spacing w:line="276" w:lineRule="auto"/>
        <w:contextualSpacing/>
        <w:jc w:val="both"/>
        <w:rPr>
          <w:rFonts w:ascii="Calibri" w:hAnsi="Calibri"/>
        </w:rPr>
      </w:pPr>
      <w:r w:rsidRPr="001D469C">
        <w:rPr>
          <w:rFonts w:ascii="Calibri" w:hAnsi="Calibri"/>
        </w:rPr>
        <w:t>Záruční i pozáruční servis zajišťuje prodávající, na základě písemné objednávky kupujícího, ve které sdělí požadavek na dodávku náhradních dílů, event. popíše závadu.</w:t>
      </w:r>
    </w:p>
    <w:p w14:paraId="10FA6712" w14:textId="13DC892A" w:rsidR="00A26602" w:rsidRPr="00714A95" w:rsidRDefault="00A26602" w:rsidP="00A26602">
      <w:pPr>
        <w:numPr>
          <w:ilvl w:val="0"/>
          <w:numId w:val="5"/>
        </w:numPr>
        <w:spacing w:line="276" w:lineRule="auto"/>
        <w:contextualSpacing/>
        <w:jc w:val="both"/>
        <w:rPr>
          <w:rFonts w:ascii="Calibri" w:hAnsi="Calibri"/>
        </w:rPr>
      </w:pPr>
      <w:r w:rsidRPr="00714A95">
        <w:rPr>
          <w:rFonts w:ascii="Calibri" w:hAnsi="Calibri"/>
          <w:szCs w:val="22"/>
        </w:rPr>
        <w:t>Záruční lhůta na dodávku celého předmětu smlouvy se poskytuje na dobu</w:t>
      </w:r>
      <w:r w:rsidRPr="00714A95">
        <w:rPr>
          <w:rFonts w:ascii="Calibri" w:hAnsi="Calibri"/>
          <w:b/>
          <w:szCs w:val="22"/>
        </w:rPr>
        <w:t xml:space="preserve"> </w:t>
      </w:r>
      <w:r w:rsidR="00AC778A">
        <w:rPr>
          <w:rFonts w:ascii="Calibri" w:hAnsi="Calibri"/>
          <w:b/>
          <w:szCs w:val="22"/>
        </w:rPr>
        <w:t>24</w:t>
      </w:r>
      <w:r w:rsidRPr="00714A95">
        <w:rPr>
          <w:rFonts w:ascii="Calibri" w:hAnsi="Calibri"/>
          <w:b/>
          <w:szCs w:val="22"/>
        </w:rPr>
        <w:t xml:space="preserve"> měsíců</w:t>
      </w:r>
      <w:r w:rsidRPr="00714A95">
        <w:rPr>
          <w:rFonts w:ascii="Calibri" w:hAnsi="Calibri"/>
          <w:szCs w:val="22"/>
        </w:rPr>
        <w:t xml:space="preserve"> </w:t>
      </w:r>
      <w:r w:rsidR="00AC778A">
        <w:rPr>
          <w:rFonts w:ascii="Calibri" w:hAnsi="Calibri"/>
          <w:b/>
          <w:szCs w:val="22"/>
        </w:rPr>
        <w:t>bez omezení počtu na</w:t>
      </w:r>
      <w:r w:rsidR="00E26F2B" w:rsidRPr="00E26F2B">
        <w:rPr>
          <w:rFonts w:ascii="Calibri" w:hAnsi="Calibri"/>
          <w:b/>
          <w:szCs w:val="22"/>
        </w:rPr>
        <w:t>jetých kilometrů</w:t>
      </w:r>
      <w:r w:rsidR="00E26F2B">
        <w:rPr>
          <w:rFonts w:ascii="Calibri" w:hAnsi="Calibri"/>
          <w:szCs w:val="22"/>
        </w:rPr>
        <w:t xml:space="preserve"> </w:t>
      </w:r>
      <w:r w:rsidRPr="00714A95">
        <w:rPr>
          <w:rFonts w:ascii="Calibri" w:hAnsi="Calibri"/>
          <w:szCs w:val="22"/>
        </w:rPr>
        <w:t>od předání.</w:t>
      </w:r>
    </w:p>
    <w:p w14:paraId="7150CD6A" w14:textId="77777777" w:rsidR="00A26602" w:rsidRPr="00247579" w:rsidRDefault="00A26602" w:rsidP="00A26602">
      <w:pPr>
        <w:numPr>
          <w:ilvl w:val="0"/>
          <w:numId w:val="5"/>
        </w:numPr>
        <w:spacing w:line="276" w:lineRule="auto"/>
        <w:contextualSpacing/>
        <w:jc w:val="both"/>
        <w:rPr>
          <w:rFonts w:ascii="Calibri" w:hAnsi="Calibri"/>
        </w:rPr>
      </w:pPr>
      <w:r w:rsidRPr="00247579">
        <w:rPr>
          <w:rFonts w:ascii="Calibri" w:hAnsi="Calibri"/>
        </w:rPr>
        <w:t>Záruční doba platí za předpokladu dodržování návodu k obsluze a údržbě, použití originál náhradních dílů. Záruka se nevztahuje na díly popř. celky stroje, které byly poškozeny havárií stroje, nebo násilným neodborným zacházením.</w:t>
      </w:r>
    </w:p>
    <w:p w14:paraId="43E55E55" w14:textId="77777777" w:rsidR="00A26602" w:rsidRPr="007B7966" w:rsidRDefault="00A26602" w:rsidP="00A26602">
      <w:pPr>
        <w:numPr>
          <w:ilvl w:val="0"/>
          <w:numId w:val="5"/>
        </w:numPr>
        <w:spacing w:line="276" w:lineRule="auto"/>
        <w:contextualSpacing/>
        <w:jc w:val="both"/>
        <w:rPr>
          <w:rFonts w:ascii="Calibri" w:hAnsi="Calibri"/>
        </w:rPr>
      </w:pPr>
      <w:r w:rsidRPr="00247579">
        <w:rPr>
          <w:rFonts w:ascii="Calibri" w:hAnsi="Calibri"/>
        </w:rPr>
        <w:t xml:space="preserve">V případě </w:t>
      </w:r>
      <w:r w:rsidRPr="007B7966">
        <w:rPr>
          <w:rFonts w:ascii="Calibri" w:hAnsi="Calibri"/>
        </w:rPr>
        <w:t>odstraňování záručních vad v záruční době je prodávající povinen poskytnou veškeré výše uvedené služby bezplatně.</w:t>
      </w:r>
    </w:p>
    <w:p w14:paraId="5160C269" w14:textId="77777777" w:rsidR="00A26602" w:rsidRPr="002674FA" w:rsidRDefault="00A26602" w:rsidP="00A26602">
      <w:pPr>
        <w:tabs>
          <w:tab w:val="num" w:pos="1800"/>
        </w:tabs>
        <w:spacing w:line="312" w:lineRule="auto"/>
        <w:contextualSpacing/>
        <w:jc w:val="both"/>
        <w:rPr>
          <w:rFonts w:ascii="Calibri" w:hAnsi="Calibri"/>
        </w:rPr>
      </w:pPr>
    </w:p>
    <w:p w14:paraId="080F26B1" w14:textId="77777777" w:rsidR="00A26602" w:rsidRPr="002674FA" w:rsidRDefault="00A26602" w:rsidP="00A26602">
      <w:pPr>
        <w:spacing w:line="312" w:lineRule="auto"/>
        <w:contextualSpacing/>
        <w:jc w:val="center"/>
        <w:rPr>
          <w:rFonts w:ascii="Calibri" w:hAnsi="Calibri"/>
          <w:b/>
        </w:rPr>
      </w:pPr>
      <w:r w:rsidRPr="002674FA">
        <w:rPr>
          <w:rFonts w:ascii="Calibri" w:hAnsi="Calibri"/>
          <w:b/>
        </w:rPr>
        <w:t>XIV.</w:t>
      </w:r>
    </w:p>
    <w:p w14:paraId="484C0108" w14:textId="77777777" w:rsidR="00A26602" w:rsidRPr="002674FA" w:rsidRDefault="00A26602" w:rsidP="00A26602">
      <w:pPr>
        <w:spacing w:line="312" w:lineRule="auto"/>
        <w:contextualSpacing/>
        <w:jc w:val="center"/>
        <w:rPr>
          <w:rFonts w:ascii="Calibri" w:hAnsi="Calibri"/>
          <w:b/>
        </w:rPr>
      </w:pPr>
      <w:r w:rsidRPr="002674FA">
        <w:rPr>
          <w:rFonts w:ascii="Calibri" w:hAnsi="Calibri"/>
          <w:b/>
        </w:rPr>
        <w:t>Ostatní ujednání</w:t>
      </w:r>
    </w:p>
    <w:p w14:paraId="26D07A9B" w14:textId="77777777" w:rsidR="00A26602" w:rsidRPr="002674FA" w:rsidRDefault="00A26602" w:rsidP="00A26602">
      <w:pPr>
        <w:numPr>
          <w:ilvl w:val="0"/>
          <w:numId w:val="6"/>
        </w:numPr>
        <w:spacing w:line="276" w:lineRule="auto"/>
        <w:contextualSpacing/>
        <w:jc w:val="both"/>
        <w:rPr>
          <w:rFonts w:ascii="Calibri" w:hAnsi="Calibri"/>
        </w:rPr>
      </w:pPr>
      <w:r w:rsidRPr="002674FA">
        <w:rPr>
          <w:rFonts w:ascii="Calibri" w:hAnsi="Calibri"/>
        </w:rPr>
        <w:t xml:space="preserve">Od této KS může kupující odstoupit písemným oznámením prodávajícímu do doby, než dojde ke splnění závazku prodávajícího dle této KS, a to i bez udání důvodu. </w:t>
      </w:r>
    </w:p>
    <w:p w14:paraId="26FC58F6" w14:textId="77777777" w:rsidR="00A26602" w:rsidRDefault="00A26602" w:rsidP="00A26602">
      <w:pPr>
        <w:numPr>
          <w:ilvl w:val="0"/>
          <w:numId w:val="6"/>
        </w:numPr>
        <w:spacing w:line="276" w:lineRule="auto"/>
        <w:contextualSpacing/>
        <w:jc w:val="both"/>
        <w:rPr>
          <w:rFonts w:ascii="Calibri" w:hAnsi="Calibri"/>
        </w:rPr>
      </w:pPr>
      <w:r w:rsidRPr="002674FA">
        <w:rPr>
          <w:rFonts w:ascii="Calibri" w:hAnsi="Calibri"/>
        </w:rPr>
        <w:t>Změny či dodatky k této KS lze činit pouze dohodou, a to písemnými číslovanými dodatky k  této KS, podepsanými oprávněnými zástupci obou smluvních stran.</w:t>
      </w:r>
    </w:p>
    <w:p w14:paraId="5AA8ECC7" w14:textId="77777777" w:rsidR="00A26602" w:rsidRDefault="00A26602" w:rsidP="00A26602">
      <w:pPr>
        <w:numPr>
          <w:ilvl w:val="0"/>
          <w:numId w:val="6"/>
        </w:numPr>
        <w:spacing w:line="276" w:lineRule="auto"/>
        <w:contextualSpacing/>
        <w:jc w:val="both"/>
        <w:rPr>
          <w:rFonts w:ascii="Calibri" w:hAnsi="Calibri"/>
        </w:rPr>
      </w:pPr>
      <w:r w:rsidRPr="002674FA">
        <w:rPr>
          <w:rFonts w:ascii="Calibri" w:hAnsi="Calibri"/>
        </w:rPr>
        <w:t>Prodávající je povinen spolupůsobit při výkonu finanční</w:t>
      </w:r>
      <w:r w:rsidRPr="00F043D1">
        <w:rPr>
          <w:rFonts w:ascii="Calibri" w:hAnsi="Calibri"/>
        </w:rPr>
        <w:t xml:space="preserve"> kontroly. Prodávající se ve spolupráci s kupujícím zavazuje poskytnout kontrolním orgánům jakékoliv dokumenty vztahující se k předmětu kupní smlouvy, podat informace a umožnit vstup do svého sídla a jakýchkoliv dalších prostor souvisejících s předmětem kupní smlouvy. Prodávající se zavazuje poskytnout na výzvu své účetnictví nebo daňovou evidenci k nahlédnutí v rozsahu, který souvisí s předmětem koupě. Prodávající se dále zavazuje provést v požadovaném termínu, rozsahu a kvalitě opatření k odstranění kontrolních zjištění a informovat o nich příslušný kontrolní orgán, kupujícího a poskytovatele dotace. Kontrolními orgány se rozumí osoby pověřené ke kontrole Nejvyšším kontrolním úřadem</w:t>
      </w:r>
      <w:r>
        <w:rPr>
          <w:rFonts w:ascii="Calibri" w:hAnsi="Calibri"/>
        </w:rPr>
        <w:t>,</w:t>
      </w:r>
      <w:r w:rsidRPr="00F043D1">
        <w:rPr>
          <w:rFonts w:ascii="Calibri" w:hAnsi="Calibri"/>
        </w:rPr>
        <w:t xml:space="preserve"> Ministerstvem financí ČR, </w:t>
      </w:r>
      <w:r w:rsidRPr="00783B76">
        <w:rPr>
          <w:rFonts w:ascii="Calibri" w:hAnsi="Calibri"/>
        </w:rPr>
        <w:t>Ministerstv</w:t>
      </w:r>
      <w:r>
        <w:rPr>
          <w:rFonts w:ascii="Calibri" w:hAnsi="Calibri"/>
        </w:rPr>
        <w:t>em</w:t>
      </w:r>
      <w:r w:rsidRPr="00783B76">
        <w:rPr>
          <w:rFonts w:ascii="Calibri" w:hAnsi="Calibri"/>
        </w:rPr>
        <w:t xml:space="preserve"> práce a sociálních věcí</w:t>
      </w:r>
      <w:r>
        <w:rPr>
          <w:rFonts w:ascii="Calibri" w:hAnsi="Calibri"/>
        </w:rPr>
        <w:t xml:space="preserve">, </w:t>
      </w:r>
      <w:r w:rsidRPr="00F043D1">
        <w:rPr>
          <w:rFonts w:ascii="Calibri" w:hAnsi="Calibri"/>
        </w:rPr>
        <w:t xml:space="preserve">jakož i dalšími orgány oprávněnými k výkonu kontroly. Prodávající bere na vědomí, že poskytovatel dotace je oprávněn provést u projektu nezávislý vnější audit. Prodávající je povinen při výkonu auditu spolupůsobit. Prodávající se zavazuje archivovat dokumenty související s předmětem koupě po dobu 10 let od </w:t>
      </w:r>
      <w:r>
        <w:rPr>
          <w:rFonts w:ascii="Calibri" w:hAnsi="Calibri"/>
        </w:rPr>
        <w:t>ukončení plnění této smlouvy.</w:t>
      </w:r>
      <w:r w:rsidRPr="00F043D1">
        <w:rPr>
          <w:rFonts w:ascii="Calibri" w:hAnsi="Calibri"/>
        </w:rPr>
        <w:t xml:space="preserve"> Prodávající se zavazuje písemně poskytnout na žádost kupujícího jakékoliv doplňující informace související s předmětem koupě</w:t>
      </w:r>
      <w:r>
        <w:rPr>
          <w:rFonts w:ascii="Calibri" w:hAnsi="Calibri"/>
        </w:rPr>
        <w:t>,</w:t>
      </w:r>
      <w:r w:rsidRPr="00F043D1">
        <w:rPr>
          <w:rFonts w:ascii="Calibri" w:hAnsi="Calibri"/>
        </w:rPr>
        <w:t xml:space="preserve"> a to ve lhůtě stanovené kupujícím.</w:t>
      </w:r>
    </w:p>
    <w:p w14:paraId="1D906EBA" w14:textId="77777777" w:rsidR="00A26602" w:rsidRDefault="00A26602" w:rsidP="00A26602">
      <w:pPr>
        <w:spacing w:line="276" w:lineRule="auto"/>
        <w:ind w:left="720"/>
        <w:contextualSpacing/>
        <w:jc w:val="both"/>
        <w:rPr>
          <w:rFonts w:ascii="Calibri" w:hAnsi="Calibri"/>
        </w:rPr>
      </w:pPr>
    </w:p>
    <w:p w14:paraId="0E86C2C3" w14:textId="77777777" w:rsidR="005F7EEA" w:rsidRDefault="005F7EEA" w:rsidP="00A26602">
      <w:pPr>
        <w:spacing w:line="276" w:lineRule="auto"/>
        <w:ind w:left="720"/>
        <w:contextualSpacing/>
        <w:jc w:val="both"/>
        <w:rPr>
          <w:rFonts w:ascii="Calibri" w:hAnsi="Calibri"/>
        </w:rPr>
      </w:pPr>
    </w:p>
    <w:p w14:paraId="62EA76A6" w14:textId="77777777" w:rsidR="005F7EEA" w:rsidRDefault="005F7EEA" w:rsidP="00A26602">
      <w:pPr>
        <w:spacing w:line="276" w:lineRule="auto"/>
        <w:ind w:left="720"/>
        <w:contextualSpacing/>
        <w:jc w:val="both"/>
        <w:rPr>
          <w:rFonts w:ascii="Calibri" w:hAnsi="Calibri"/>
        </w:rPr>
      </w:pPr>
    </w:p>
    <w:p w14:paraId="57D6A6E7" w14:textId="77777777" w:rsidR="005F7EEA" w:rsidRDefault="005F7EEA" w:rsidP="00A26602">
      <w:pPr>
        <w:spacing w:line="276" w:lineRule="auto"/>
        <w:ind w:left="720"/>
        <w:contextualSpacing/>
        <w:jc w:val="both"/>
        <w:rPr>
          <w:rFonts w:ascii="Calibri" w:hAnsi="Calibri"/>
        </w:rPr>
      </w:pPr>
    </w:p>
    <w:p w14:paraId="48F4A6A4" w14:textId="77777777" w:rsidR="00A26602" w:rsidRPr="00F043D1" w:rsidRDefault="00A26602" w:rsidP="00A26602">
      <w:pPr>
        <w:spacing w:line="276" w:lineRule="auto"/>
        <w:contextualSpacing/>
        <w:jc w:val="both"/>
        <w:rPr>
          <w:rFonts w:ascii="Calibri" w:hAnsi="Calibri"/>
        </w:rPr>
      </w:pPr>
    </w:p>
    <w:p w14:paraId="6CA9CFF2" w14:textId="77777777" w:rsidR="00A26602" w:rsidRPr="00F043D1" w:rsidRDefault="00A26602" w:rsidP="00A26602">
      <w:pPr>
        <w:spacing w:line="312" w:lineRule="auto"/>
        <w:contextualSpacing/>
        <w:jc w:val="center"/>
        <w:rPr>
          <w:rFonts w:ascii="Calibri" w:hAnsi="Calibri"/>
          <w:b/>
        </w:rPr>
      </w:pPr>
      <w:r w:rsidRPr="00F043D1">
        <w:rPr>
          <w:rFonts w:ascii="Calibri" w:hAnsi="Calibri"/>
          <w:b/>
        </w:rPr>
        <w:lastRenderedPageBreak/>
        <w:t>XV.</w:t>
      </w:r>
    </w:p>
    <w:p w14:paraId="499B661B" w14:textId="77777777" w:rsidR="00A26602" w:rsidRPr="00F043D1" w:rsidRDefault="00A26602" w:rsidP="00A26602">
      <w:pPr>
        <w:spacing w:line="312" w:lineRule="auto"/>
        <w:contextualSpacing/>
        <w:jc w:val="center"/>
        <w:rPr>
          <w:rFonts w:ascii="Calibri" w:hAnsi="Calibri"/>
          <w:b/>
        </w:rPr>
      </w:pPr>
      <w:r w:rsidRPr="00F043D1">
        <w:rPr>
          <w:rFonts w:ascii="Calibri" w:hAnsi="Calibri"/>
          <w:b/>
        </w:rPr>
        <w:t>Společná a závěrečná ustanovení</w:t>
      </w:r>
    </w:p>
    <w:p w14:paraId="14EDF38C" w14:textId="77777777" w:rsidR="007D6073" w:rsidRPr="007D6073" w:rsidRDefault="007D6073" w:rsidP="007D6073">
      <w:pPr>
        <w:numPr>
          <w:ilvl w:val="0"/>
          <w:numId w:val="7"/>
        </w:numPr>
        <w:spacing w:line="276" w:lineRule="auto"/>
        <w:ind w:left="714" w:hanging="357"/>
        <w:contextualSpacing/>
        <w:jc w:val="both"/>
        <w:rPr>
          <w:rFonts w:asciiTheme="minorHAnsi" w:hAnsiTheme="minorHAnsi" w:cstheme="minorHAnsi"/>
        </w:rPr>
      </w:pPr>
      <w:r w:rsidRPr="007D6073">
        <w:rPr>
          <w:rFonts w:asciiTheme="minorHAnsi" w:hAnsiTheme="minorHAnsi" w:cstheme="minorHAnsi"/>
          <w:color w:val="000000"/>
        </w:rPr>
        <w:t>Smluvní strany prohlašují, že tato smlouva neobsahuje žádné obchodní tajemství.</w:t>
      </w:r>
    </w:p>
    <w:p w14:paraId="3B757567" w14:textId="4F0571FA" w:rsidR="007D6073" w:rsidRPr="007D6073" w:rsidRDefault="007D6073" w:rsidP="007D6073">
      <w:pPr>
        <w:numPr>
          <w:ilvl w:val="0"/>
          <w:numId w:val="7"/>
        </w:numPr>
        <w:spacing w:line="276" w:lineRule="auto"/>
        <w:ind w:left="714" w:hanging="357"/>
        <w:contextualSpacing/>
        <w:jc w:val="both"/>
        <w:rPr>
          <w:rFonts w:asciiTheme="minorHAnsi" w:hAnsiTheme="minorHAnsi" w:cstheme="minorHAnsi"/>
        </w:rPr>
      </w:pPr>
      <w:r w:rsidRPr="007D6073">
        <w:rPr>
          <w:rFonts w:asciiTheme="minorHAnsi" w:hAnsiTheme="minorHAnsi" w:cstheme="minorHAnsi"/>
          <w:color w:val="000000"/>
        </w:rPr>
        <w:t>Smluvní strany berou na vědomí, že tato smlouva včetně případných příloh bude zveřejněna v registru smluv dle zákona č. 340/2015 Sb., o registru smluv v platném znění.</w:t>
      </w:r>
    </w:p>
    <w:p w14:paraId="69A908ED" w14:textId="72787F8A" w:rsidR="00A26602" w:rsidRPr="00BB2B39" w:rsidRDefault="00A26602" w:rsidP="00A26602">
      <w:pPr>
        <w:numPr>
          <w:ilvl w:val="0"/>
          <w:numId w:val="7"/>
        </w:numPr>
        <w:spacing w:line="276" w:lineRule="auto"/>
        <w:ind w:left="714" w:hanging="357"/>
        <w:contextualSpacing/>
        <w:jc w:val="both"/>
        <w:rPr>
          <w:rFonts w:ascii="Calibri" w:hAnsi="Calibri"/>
        </w:rPr>
      </w:pPr>
      <w:r w:rsidRPr="00BB2B39">
        <w:rPr>
          <w:rFonts w:ascii="Calibri" w:hAnsi="Calibri"/>
        </w:rPr>
        <w:t>Vzájemné vztahy smluvních stran touto KS neupravené se řídí zákonem č. 89/2012 Sb., občanský zákoník, ve znění jeho pozdějších změn a doplňků.</w:t>
      </w:r>
      <w:r w:rsidR="007D6073">
        <w:rPr>
          <w:rFonts w:ascii="Calibri" w:hAnsi="Calibri"/>
        </w:rPr>
        <w:t xml:space="preserve"> </w:t>
      </w:r>
      <w:r w:rsidRPr="00BB2B39">
        <w:rPr>
          <w:rFonts w:ascii="Calibri" w:hAnsi="Calibri"/>
        </w:rPr>
        <w:t>Obě smluvní strany prohlašují, že se budou snažit případné spory, které z KS nebo jejího výkladu mohou vzniknout, řešit především jednáním. V případě nedosažení smíru jsou obě smluvní strany zajedno, že příslušným orgánem pro rozhodnutí sporu je obecný soud odpůrce.</w:t>
      </w:r>
    </w:p>
    <w:p w14:paraId="14C85440" w14:textId="52932829" w:rsidR="00A26602" w:rsidRPr="00F043D1" w:rsidRDefault="00A26602" w:rsidP="00A26602">
      <w:pPr>
        <w:numPr>
          <w:ilvl w:val="0"/>
          <w:numId w:val="7"/>
        </w:numPr>
        <w:spacing w:line="276" w:lineRule="auto"/>
        <w:ind w:left="714" w:hanging="357"/>
        <w:contextualSpacing/>
        <w:jc w:val="both"/>
        <w:rPr>
          <w:rFonts w:ascii="Calibri" w:hAnsi="Calibri"/>
        </w:rPr>
      </w:pPr>
      <w:r w:rsidRPr="00F043D1">
        <w:rPr>
          <w:rFonts w:ascii="Calibri" w:hAnsi="Calibri"/>
        </w:rPr>
        <w:t xml:space="preserve">KS nabývá platnosti, a pokud není uvedeno jinak, i účinnosti dnem jejího </w:t>
      </w:r>
      <w:r w:rsidR="007D6073">
        <w:rPr>
          <w:rFonts w:ascii="Calibri" w:hAnsi="Calibri"/>
        </w:rPr>
        <w:t>vložení do registru smluv</w:t>
      </w:r>
      <w:r w:rsidRPr="00F043D1">
        <w:rPr>
          <w:rFonts w:ascii="Calibri" w:hAnsi="Calibri"/>
        </w:rPr>
        <w:t>.</w:t>
      </w:r>
    </w:p>
    <w:p w14:paraId="6454E128" w14:textId="77777777" w:rsidR="00A26602" w:rsidRPr="00F043D1" w:rsidRDefault="00A26602" w:rsidP="00A26602">
      <w:pPr>
        <w:numPr>
          <w:ilvl w:val="0"/>
          <w:numId w:val="7"/>
        </w:numPr>
        <w:spacing w:line="276" w:lineRule="auto"/>
        <w:ind w:left="714" w:hanging="357"/>
        <w:contextualSpacing/>
        <w:jc w:val="both"/>
        <w:rPr>
          <w:rFonts w:ascii="Calibri" w:hAnsi="Calibri"/>
        </w:rPr>
      </w:pPr>
      <w:r w:rsidRPr="00F043D1">
        <w:rPr>
          <w:rFonts w:ascii="Calibri" w:hAnsi="Calibri"/>
        </w:rPr>
        <w:t>KS je vyhotovena ve dvou stejnopisech, z nichž každý má platnost originálu a každá ze smluvních stran obdrží po jednom výtisku KS.</w:t>
      </w:r>
    </w:p>
    <w:p w14:paraId="274EA76E" w14:textId="77777777" w:rsidR="00A26602" w:rsidRPr="00F043D1" w:rsidRDefault="00A26602" w:rsidP="00A26602">
      <w:pPr>
        <w:numPr>
          <w:ilvl w:val="0"/>
          <w:numId w:val="7"/>
        </w:numPr>
        <w:spacing w:line="276" w:lineRule="auto"/>
        <w:ind w:left="714" w:hanging="357"/>
        <w:contextualSpacing/>
        <w:jc w:val="both"/>
        <w:rPr>
          <w:rFonts w:ascii="Calibri" w:hAnsi="Calibri"/>
        </w:rPr>
      </w:pPr>
      <w:r w:rsidRPr="00F043D1">
        <w:rPr>
          <w:rFonts w:ascii="Calibri" w:hAnsi="Calibri"/>
        </w:rPr>
        <w:t>Účastníci této KS po jejím přečtení prohlašují, že tato byla sepsána na základě jejich pravé a svobodné vůle, vážně a srozumitelně, že nebyla uzavřena v tísni ani za jinak nevýhodných podmínek. Na důkaz toho připojují své vlastnoruční podpisy.</w:t>
      </w:r>
    </w:p>
    <w:p w14:paraId="2B8CDF53" w14:textId="70B79FA5" w:rsidR="005264FD" w:rsidRPr="00AC778A" w:rsidRDefault="00A26602" w:rsidP="005264FD">
      <w:pPr>
        <w:numPr>
          <w:ilvl w:val="0"/>
          <w:numId w:val="7"/>
        </w:numPr>
        <w:spacing w:line="276" w:lineRule="auto"/>
        <w:ind w:left="714" w:hanging="357"/>
        <w:contextualSpacing/>
        <w:jc w:val="both"/>
        <w:rPr>
          <w:rFonts w:ascii="Calibri" w:hAnsi="Calibri"/>
        </w:rPr>
      </w:pPr>
      <w:r w:rsidRPr="00AC778A">
        <w:rPr>
          <w:rFonts w:ascii="Calibri" w:hAnsi="Calibri"/>
        </w:rPr>
        <w:t>Prodávající se zavazuje předložit objednateli po předání a převzetí předmětu koupě seznam všech poddodavatelů včetně výše jejich podílu na celkové dodávce v případě, že si kupující takový seznam vyžádá.</w:t>
      </w:r>
    </w:p>
    <w:p w14:paraId="56603A2F" w14:textId="77777777" w:rsidR="005264FD" w:rsidRDefault="005264FD" w:rsidP="005264FD">
      <w:pPr>
        <w:spacing w:line="276" w:lineRule="auto"/>
        <w:contextualSpacing/>
        <w:jc w:val="both"/>
        <w:rPr>
          <w:rFonts w:ascii="Calibri" w:hAnsi="Calibri"/>
        </w:rPr>
      </w:pPr>
    </w:p>
    <w:p w14:paraId="63BC89AA" w14:textId="77777777" w:rsidR="00A26602" w:rsidRPr="00F043D1" w:rsidRDefault="00A26602" w:rsidP="00A26602">
      <w:pPr>
        <w:spacing w:line="276" w:lineRule="auto"/>
        <w:ind w:left="714"/>
        <w:contextualSpacing/>
        <w:jc w:val="both"/>
        <w:rPr>
          <w:rFonts w:ascii="Calibri" w:hAnsi="Calibri"/>
        </w:rPr>
      </w:pPr>
    </w:p>
    <w:p w14:paraId="52FA3272" w14:textId="77777777" w:rsidR="00A26602" w:rsidRDefault="00A26602" w:rsidP="00A26602">
      <w:pPr>
        <w:spacing w:line="312" w:lineRule="auto"/>
        <w:rPr>
          <w:rFonts w:ascii="Calibri" w:hAnsi="Calibri"/>
        </w:rPr>
      </w:pPr>
      <w:r w:rsidRPr="00F043D1">
        <w:rPr>
          <w:rFonts w:ascii="Calibri" w:hAnsi="Calibri"/>
        </w:rPr>
        <w:t>Příloha: Technická specifikace dodávky</w:t>
      </w:r>
    </w:p>
    <w:p w14:paraId="636E2AA2" w14:textId="77777777" w:rsidR="005C5685" w:rsidRPr="00F043D1" w:rsidRDefault="005C5685" w:rsidP="00A26602">
      <w:pPr>
        <w:spacing w:line="312" w:lineRule="auto"/>
        <w:rPr>
          <w:rFonts w:ascii="Calibri" w:hAnsi="Calibri"/>
          <w:szCs w:val="22"/>
        </w:rPr>
      </w:pPr>
    </w:p>
    <w:p w14:paraId="14668649" w14:textId="107A7EC1" w:rsidR="00A26602" w:rsidRPr="00F043D1" w:rsidRDefault="00A26602" w:rsidP="00A26602">
      <w:pPr>
        <w:spacing w:line="312" w:lineRule="auto"/>
        <w:ind w:left="709"/>
        <w:contextualSpacing/>
        <w:jc w:val="both"/>
        <w:rPr>
          <w:rFonts w:ascii="Calibri" w:hAnsi="Calibri"/>
        </w:rPr>
      </w:pPr>
      <w:r w:rsidRPr="00F043D1">
        <w:rPr>
          <w:rFonts w:ascii="Calibri" w:hAnsi="Calibri"/>
        </w:rPr>
        <w:t>V</w:t>
      </w:r>
      <w:r>
        <w:rPr>
          <w:rFonts w:ascii="Calibri" w:hAnsi="Calibri"/>
        </w:rPr>
        <w:t xml:space="preserve"> J. </w:t>
      </w:r>
      <w:proofErr w:type="gramStart"/>
      <w:r>
        <w:rPr>
          <w:rFonts w:ascii="Calibri" w:hAnsi="Calibri"/>
        </w:rPr>
        <w:t xml:space="preserve">Hradci </w:t>
      </w:r>
      <w:r w:rsidRPr="00F043D1">
        <w:rPr>
          <w:rFonts w:ascii="Calibri" w:hAnsi="Calibri"/>
        </w:rPr>
        <w:t xml:space="preserve"> dne</w:t>
      </w:r>
      <w:proofErr w:type="gramEnd"/>
      <w:r w:rsidRPr="00F043D1">
        <w:rPr>
          <w:rFonts w:ascii="Calibri" w:hAnsi="Calibri"/>
        </w:rPr>
        <w:t xml:space="preserve"> </w:t>
      </w:r>
      <w:r w:rsidR="005F3AB2">
        <w:rPr>
          <w:rFonts w:ascii="Calibri" w:hAnsi="Calibri"/>
        </w:rPr>
        <w:t>………………………</w:t>
      </w:r>
      <w:r w:rsidRPr="00F043D1">
        <w:rPr>
          <w:rFonts w:ascii="Calibri" w:hAnsi="Calibri"/>
        </w:rPr>
        <w:t xml:space="preserve"> </w:t>
      </w:r>
      <w:r>
        <w:rPr>
          <w:rFonts w:ascii="Calibri" w:hAnsi="Calibri"/>
        </w:rPr>
        <w:tab/>
      </w:r>
      <w:r w:rsidR="00AC778A">
        <w:rPr>
          <w:rFonts w:ascii="Calibri" w:hAnsi="Calibri"/>
        </w:rPr>
        <w:t xml:space="preserve">            </w:t>
      </w:r>
      <w:r w:rsidRPr="00F043D1">
        <w:rPr>
          <w:rFonts w:ascii="Calibri" w:hAnsi="Calibri"/>
        </w:rPr>
        <w:t>V</w:t>
      </w:r>
      <w:r>
        <w:rPr>
          <w:rFonts w:ascii="Calibri" w:hAnsi="Calibri"/>
        </w:rPr>
        <w:t> J. Hradci</w:t>
      </w:r>
      <w:r w:rsidRPr="00F043D1">
        <w:rPr>
          <w:rFonts w:ascii="Calibri" w:hAnsi="Calibri"/>
        </w:rPr>
        <w:t xml:space="preserve"> </w:t>
      </w:r>
      <w:r>
        <w:rPr>
          <w:rFonts w:ascii="Calibri" w:hAnsi="Calibri"/>
        </w:rPr>
        <w:t xml:space="preserve">  dne</w:t>
      </w:r>
      <w:r w:rsidR="005F3AB2">
        <w:rPr>
          <w:rFonts w:ascii="Calibri" w:hAnsi="Calibri"/>
        </w:rPr>
        <w:t xml:space="preserve"> ………………………………..</w:t>
      </w:r>
      <w:r>
        <w:rPr>
          <w:rFonts w:ascii="Calibri" w:hAnsi="Calibri"/>
        </w:rPr>
        <w:t xml:space="preserve">  </w:t>
      </w:r>
    </w:p>
    <w:p w14:paraId="3C3A548B" w14:textId="77777777" w:rsidR="00A26602" w:rsidRPr="00F043D1" w:rsidRDefault="00A26602" w:rsidP="00A26602">
      <w:pPr>
        <w:spacing w:line="312" w:lineRule="auto"/>
        <w:ind w:left="709"/>
        <w:contextualSpacing/>
        <w:jc w:val="both"/>
        <w:rPr>
          <w:rFonts w:ascii="Calibri" w:hAnsi="Calibri"/>
        </w:rPr>
      </w:pPr>
    </w:p>
    <w:p w14:paraId="24CA30EA" w14:textId="77777777" w:rsidR="00A26602" w:rsidRPr="00F043D1" w:rsidRDefault="00A26602" w:rsidP="00A26602">
      <w:pPr>
        <w:spacing w:line="312" w:lineRule="auto"/>
        <w:ind w:left="709"/>
        <w:contextualSpacing/>
        <w:jc w:val="both"/>
        <w:rPr>
          <w:rFonts w:ascii="Calibri" w:hAnsi="Calibri"/>
        </w:rPr>
      </w:pPr>
      <w:r w:rsidRPr="00F043D1">
        <w:rPr>
          <w:rFonts w:ascii="Calibri" w:hAnsi="Calibri"/>
        </w:rPr>
        <w:t xml:space="preserve">za kupujícího:                                             </w:t>
      </w:r>
      <w:r w:rsidRPr="00F043D1">
        <w:rPr>
          <w:rFonts w:ascii="Calibri" w:hAnsi="Calibri"/>
        </w:rPr>
        <w:tab/>
        <w:t xml:space="preserve"> </w:t>
      </w:r>
      <w:r w:rsidRPr="00F043D1">
        <w:rPr>
          <w:rFonts w:ascii="Calibri" w:hAnsi="Calibri"/>
        </w:rPr>
        <w:tab/>
        <w:t xml:space="preserve">     </w:t>
      </w:r>
      <w:r w:rsidRPr="00F043D1">
        <w:rPr>
          <w:rFonts w:ascii="Calibri" w:hAnsi="Calibri"/>
        </w:rPr>
        <w:tab/>
        <w:t>za prodávajícího:</w:t>
      </w:r>
    </w:p>
    <w:p w14:paraId="7BC3415E" w14:textId="77777777" w:rsidR="00A26602" w:rsidRDefault="00A26602" w:rsidP="00A26602">
      <w:pPr>
        <w:spacing w:line="312" w:lineRule="auto"/>
        <w:ind w:left="709"/>
        <w:contextualSpacing/>
        <w:jc w:val="both"/>
        <w:rPr>
          <w:rFonts w:ascii="Calibri" w:hAnsi="Calibri"/>
        </w:rPr>
      </w:pPr>
    </w:p>
    <w:p w14:paraId="465D594D" w14:textId="77777777" w:rsidR="005F3AB2" w:rsidRDefault="005F3AB2" w:rsidP="00A26602">
      <w:pPr>
        <w:spacing w:line="312" w:lineRule="auto"/>
        <w:ind w:left="709"/>
        <w:contextualSpacing/>
        <w:jc w:val="both"/>
        <w:rPr>
          <w:rFonts w:ascii="Calibri" w:hAnsi="Calibri"/>
        </w:rPr>
      </w:pPr>
    </w:p>
    <w:p w14:paraId="0637B8BE" w14:textId="77777777" w:rsidR="005F3AB2" w:rsidRDefault="005F3AB2" w:rsidP="00A26602">
      <w:pPr>
        <w:spacing w:line="312" w:lineRule="auto"/>
        <w:ind w:left="709"/>
        <w:contextualSpacing/>
        <w:jc w:val="both"/>
        <w:rPr>
          <w:rFonts w:ascii="Calibri" w:hAnsi="Calibri"/>
        </w:rPr>
      </w:pPr>
    </w:p>
    <w:p w14:paraId="22B6F55E" w14:textId="77777777" w:rsidR="005F3AB2" w:rsidRPr="00F043D1" w:rsidRDefault="005F3AB2" w:rsidP="00A26602">
      <w:pPr>
        <w:spacing w:line="312" w:lineRule="auto"/>
        <w:ind w:left="709"/>
        <w:contextualSpacing/>
        <w:jc w:val="both"/>
        <w:rPr>
          <w:rFonts w:ascii="Calibri" w:hAnsi="Calibri"/>
        </w:rPr>
      </w:pPr>
    </w:p>
    <w:p w14:paraId="0CAFB47A" w14:textId="6166C3B9" w:rsidR="00A26602" w:rsidRPr="005F7EEA" w:rsidRDefault="00A26602" w:rsidP="005F3AB2">
      <w:pPr>
        <w:ind w:left="709" w:hanging="283"/>
        <w:contextualSpacing/>
        <w:rPr>
          <w:rFonts w:ascii="Calibri" w:hAnsi="Calibri"/>
        </w:rPr>
      </w:pPr>
      <w:r w:rsidRPr="0090137B">
        <w:rPr>
          <w:rFonts w:ascii="Calibri" w:hAnsi="Calibri"/>
          <w:i/>
        </w:rPr>
        <w:t>…………</w:t>
      </w:r>
      <w:r>
        <w:rPr>
          <w:rFonts w:ascii="Calibri" w:hAnsi="Calibri"/>
          <w:i/>
        </w:rPr>
        <w:t>…</w:t>
      </w:r>
      <w:r w:rsidR="005F3AB2">
        <w:rPr>
          <w:rFonts w:ascii="Calibri" w:hAnsi="Calibri"/>
          <w:i/>
        </w:rPr>
        <w:t>…………..</w:t>
      </w:r>
      <w:r>
        <w:rPr>
          <w:rFonts w:ascii="Calibri" w:hAnsi="Calibri"/>
          <w:i/>
        </w:rPr>
        <w:t xml:space="preserve">……   </w:t>
      </w:r>
      <w:r>
        <w:rPr>
          <w:rFonts w:ascii="Calibri" w:hAnsi="Calibri"/>
          <w:i/>
        </w:rPr>
        <w:tab/>
      </w:r>
      <w:r w:rsidRPr="00F043D1">
        <w:rPr>
          <w:rFonts w:ascii="Calibri" w:hAnsi="Calibri"/>
        </w:rPr>
        <w:tab/>
      </w:r>
      <w:r w:rsidRPr="00F043D1">
        <w:rPr>
          <w:rFonts w:ascii="Calibri" w:hAnsi="Calibri"/>
          <w:i/>
        </w:rPr>
        <w:t xml:space="preserve"> </w:t>
      </w:r>
      <w:r w:rsidRPr="00F043D1">
        <w:rPr>
          <w:rFonts w:ascii="Calibri" w:hAnsi="Calibri"/>
          <w:i/>
        </w:rPr>
        <w:tab/>
      </w:r>
      <w:r w:rsidRPr="00F043D1">
        <w:rPr>
          <w:rFonts w:ascii="Calibri" w:hAnsi="Calibri"/>
          <w:i/>
        </w:rPr>
        <w:tab/>
      </w:r>
      <w:r w:rsidRPr="00F043D1">
        <w:rPr>
          <w:rFonts w:ascii="Calibri" w:hAnsi="Calibri"/>
          <w:i/>
        </w:rPr>
        <w:tab/>
        <w:t xml:space="preserve">    </w:t>
      </w:r>
      <w:r w:rsidRPr="005F7EEA">
        <w:rPr>
          <w:rFonts w:ascii="Calibri" w:hAnsi="Calibri"/>
          <w:i/>
        </w:rPr>
        <w:t>…………..………</w:t>
      </w:r>
      <w:r w:rsidR="005F3AB2">
        <w:rPr>
          <w:rFonts w:ascii="Calibri" w:hAnsi="Calibri"/>
          <w:i/>
        </w:rPr>
        <w:t>…………………</w:t>
      </w:r>
    </w:p>
    <w:p w14:paraId="4BAB7394" w14:textId="77777777" w:rsidR="00A26602" w:rsidRPr="005F7EEA" w:rsidRDefault="00FC40EB" w:rsidP="005F3AB2">
      <w:pPr>
        <w:ind w:firstLine="708"/>
        <w:contextualSpacing/>
        <w:rPr>
          <w:rFonts w:ascii="Calibri" w:hAnsi="Calibri"/>
          <w:bCs/>
        </w:rPr>
      </w:pPr>
      <w:proofErr w:type="gramStart"/>
      <w:r w:rsidRPr="005F7EEA">
        <w:rPr>
          <w:rFonts w:ascii="Calibri" w:hAnsi="Calibri" w:cs="Arial"/>
          <w:szCs w:val="22"/>
        </w:rPr>
        <w:t>Ing. Jiří</w:t>
      </w:r>
      <w:proofErr w:type="gramEnd"/>
      <w:r w:rsidRPr="005F7EEA">
        <w:rPr>
          <w:rFonts w:ascii="Calibri" w:hAnsi="Calibri" w:cs="Arial"/>
          <w:szCs w:val="22"/>
        </w:rPr>
        <w:t xml:space="preserve"> Blížil</w:t>
      </w:r>
      <w:r w:rsidR="00A26602" w:rsidRPr="005F7EEA">
        <w:rPr>
          <w:rFonts w:ascii="Calibri" w:hAnsi="Calibri"/>
          <w:bCs/>
        </w:rPr>
        <w:tab/>
      </w:r>
      <w:r w:rsidR="00A26602" w:rsidRPr="005F7EEA">
        <w:rPr>
          <w:rFonts w:ascii="Calibri" w:hAnsi="Calibri"/>
          <w:bCs/>
        </w:rPr>
        <w:tab/>
      </w:r>
      <w:r w:rsidR="00A26602" w:rsidRPr="005F7EEA">
        <w:rPr>
          <w:rFonts w:ascii="Calibri" w:hAnsi="Calibri"/>
          <w:bCs/>
        </w:rPr>
        <w:tab/>
      </w:r>
      <w:r w:rsidR="00A26602" w:rsidRPr="005F7EEA">
        <w:rPr>
          <w:rFonts w:ascii="Calibri" w:hAnsi="Calibri"/>
          <w:bCs/>
        </w:rPr>
        <w:tab/>
      </w:r>
      <w:r w:rsidR="00A26602" w:rsidRPr="005F7EEA">
        <w:rPr>
          <w:rFonts w:ascii="Calibri" w:hAnsi="Calibri"/>
          <w:bCs/>
        </w:rPr>
        <w:tab/>
      </w:r>
      <w:r w:rsidR="00A26602" w:rsidRPr="005F7EEA">
        <w:rPr>
          <w:rFonts w:ascii="Calibri" w:hAnsi="Calibri"/>
          <w:bCs/>
        </w:rPr>
        <w:tab/>
        <w:t xml:space="preserve">                    Jiří Souček </w:t>
      </w:r>
    </w:p>
    <w:p w14:paraId="0B7DC4A5" w14:textId="77777777" w:rsidR="00A26602" w:rsidRPr="005F7EEA" w:rsidRDefault="00FC40EB" w:rsidP="005F3AB2">
      <w:pPr>
        <w:tabs>
          <w:tab w:val="center" w:pos="1701"/>
          <w:tab w:val="center" w:pos="7938"/>
        </w:tabs>
        <w:rPr>
          <w:rFonts w:ascii="Calibri" w:hAnsi="Calibri"/>
          <w:bCs/>
          <w:i/>
        </w:rPr>
      </w:pPr>
      <w:r w:rsidRPr="005F7EEA">
        <w:rPr>
          <w:rFonts w:ascii="Calibri" w:hAnsi="Calibri"/>
        </w:rPr>
        <w:t xml:space="preserve">                </w:t>
      </w:r>
      <w:proofErr w:type="gramStart"/>
      <w:r w:rsidRPr="005F7EEA">
        <w:rPr>
          <w:rFonts w:ascii="Calibri" w:hAnsi="Calibri"/>
        </w:rPr>
        <w:t>ředitel</w:t>
      </w:r>
      <w:r w:rsidR="00A26602" w:rsidRPr="005F7EEA">
        <w:rPr>
          <w:rFonts w:ascii="Calibri" w:hAnsi="Calibri"/>
        </w:rPr>
        <w:t xml:space="preserve">                                                              </w:t>
      </w:r>
      <w:r w:rsidRPr="005F7EEA">
        <w:rPr>
          <w:rFonts w:ascii="Calibri" w:hAnsi="Calibri"/>
        </w:rPr>
        <w:t xml:space="preserve">                        </w:t>
      </w:r>
      <w:r w:rsidR="00A26602" w:rsidRPr="005F7EEA">
        <w:rPr>
          <w:rFonts w:ascii="Calibri" w:hAnsi="Calibri"/>
        </w:rPr>
        <w:t xml:space="preserve">  </w:t>
      </w:r>
      <w:r w:rsidR="00A26602" w:rsidRPr="005F7EEA">
        <w:rPr>
          <w:rFonts w:ascii="Calibri" w:hAnsi="Calibri"/>
          <w:bCs/>
          <w:i/>
        </w:rPr>
        <w:t>jednatel</w:t>
      </w:r>
      <w:proofErr w:type="gramEnd"/>
      <w:r w:rsidR="00A26602" w:rsidRPr="005F7EEA">
        <w:rPr>
          <w:rFonts w:ascii="Calibri" w:hAnsi="Calibri"/>
          <w:bCs/>
          <w:i/>
        </w:rPr>
        <w:t xml:space="preserve"> společnosti</w:t>
      </w:r>
    </w:p>
    <w:p w14:paraId="6073D444" w14:textId="77777777" w:rsidR="005F7EEA" w:rsidRDefault="005F7EEA" w:rsidP="00C20830">
      <w:pPr>
        <w:jc w:val="center"/>
        <w:rPr>
          <w:rFonts w:cs="Tahoma"/>
          <w:b/>
          <w:u w:val="single"/>
        </w:rPr>
      </w:pPr>
    </w:p>
    <w:p w14:paraId="56A32399" w14:textId="77777777" w:rsidR="005F7EEA" w:rsidRDefault="005F7EEA" w:rsidP="00C20830">
      <w:pPr>
        <w:jc w:val="center"/>
        <w:rPr>
          <w:rFonts w:cs="Tahoma"/>
          <w:b/>
          <w:u w:val="single"/>
        </w:rPr>
      </w:pPr>
    </w:p>
    <w:p w14:paraId="4B9977D4" w14:textId="77777777" w:rsidR="005F7EEA" w:rsidRDefault="005F7EEA" w:rsidP="00C20830">
      <w:pPr>
        <w:jc w:val="center"/>
        <w:rPr>
          <w:rFonts w:cs="Tahoma"/>
          <w:b/>
          <w:u w:val="single"/>
        </w:rPr>
      </w:pPr>
    </w:p>
    <w:p w14:paraId="5996D249" w14:textId="77777777" w:rsidR="005F7EEA" w:rsidRDefault="005F7EEA" w:rsidP="00C20830">
      <w:pPr>
        <w:jc w:val="center"/>
        <w:rPr>
          <w:rFonts w:cs="Tahoma"/>
          <w:b/>
          <w:u w:val="single"/>
        </w:rPr>
      </w:pPr>
    </w:p>
    <w:p w14:paraId="0A0E254C" w14:textId="77777777" w:rsidR="005F7EEA" w:rsidRDefault="005F7EEA" w:rsidP="00C20830">
      <w:pPr>
        <w:jc w:val="center"/>
        <w:rPr>
          <w:rFonts w:cs="Tahoma"/>
          <w:b/>
          <w:u w:val="single"/>
        </w:rPr>
      </w:pPr>
    </w:p>
    <w:p w14:paraId="5BB981DD" w14:textId="77777777" w:rsidR="005F7EEA" w:rsidRDefault="005F7EEA" w:rsidP="00C20830">
      <w:pPr>
        <w:jc w:val="center"/>
        <w:rPr>
          <w:rFonts w:cs="Tahoma"/>
          <w:b/>
          <w:u w:val="single"/>
        </w:rPr>
      </w:pPr>
    </w:p>
    <w:p w14:paraId="0E810341" w14:textId="77777777" w:rsidR="00C20830" w:rsidRDefault="00C20830" w:rsidP="00C20830">
      <w:pPr>
        <w:jc w:val="center"/>
        <w:rPr>
          <w:rFonts w:cs="Tahoma"/>
          <w:b/>
          <w:u w:val="single"/>
        </w:rPr>
      </w:pPr>
      <w:r>
        <w:rPr>
          <w:rFonts w:cs="Tahoma"/>
          <w:b/>
          <w:u w:val="single"/>
        </w:rPr>
        <w:lastRenderedPageBreak/>
        <w:t xml:space="preserve">TECHNICKÁ SPECIFIKACE </w:t>
      </w:r>
    </w:p>
    <w:p w14:paraId="06668060" w14:textId="18AD11BC" w:rsidR="00C20830" w:rsidRDefault="00C20830" w:rsidP="00C20830">
      <w:pPr>
        <w:spacing w:line="312" w:lineRule="auto"/>
        <w:jc w:val="center"/>
        <w:rPr>
          <w:rFonts w:ascii="Calibri" w:hAnsi="Calibri" w:cs="Arial"/>
          <w:b/>
        </w:rPr>
      </w:pPr>
      <w:r>
        <w:rPr>
          <w:rFonts w:ascii="Calibri" w:hAnsi="Calibri" w:cs="Arial"/>
          <w:b/>
        </w:rPr>
        <w:t>„</w:t>
      </w:r>
      <w:proofErr w:type="gramStart"/>
      <w:r w:rsidR="00AC778A">
        <w:rPr>
          <w:rFonts w:ascii="Calibri" w:hAnsi="Calibri" w:cs="Arial"/>
          <w:b/>
        </w:rPr>
        <w:t>Automobil 9-ti</w:t>
      </w:r>
      <w:proofErr w:type="gramEnd"/>
      <w:r w:rsidR="00AC778A">
        <w:rPr>
          <w:rFonts w:ascii="Calibri" w:hAnsi="Calibri" w:cs="Arial"/>
          <w:b/>
        </w:rPr>
        <w:t xml:space="preserve"> </w:t>
      </w:r>
      <w:proofErr w:type="spellStart"/>
      <w:r w:rsidR="00AC778A">
        <w:rPr>
          <w:rFonts w:ascii="Calibri" w:hAnsi="Calibri" w:cs="Arial"/>
          <w:b/>
        </w:rPr>
        <w:t>místný</w:t>
      </w:r>
      <w:proofErr w:type="spellEnd"/>
      <w:r>
        <w:rPr>
          <w:rFonts w:ascii="Calibri" w:hAnsi="Calibri" w:cs="Arial"/>
          <w:b/>
        </w:rPr>
        <w:t>“</w:t>
      </w:r>
    </w:p>
    <w:p w14:paraId="2557995A" w14:textId="77777777" w:rsidR="00C20830" w:rsidRDefault="00C20830" w:rsidP="00C20830">
      <w:pPr>
        <w:pStyle w:val="Prosttext"/>
        <w:jc w:val="center"/>
        <w:rPr>
          <w:rFonts w:eastAsia="Calibri" w:cstheme="minorBidi"/>
          <w:b/>
          <w:bCs/>
          <w:szCs w:val="22"/>
          <w:u w:val="thick" w:color="000000"/>
        </w:rPr>
      </w:pPr>
    </w:p>
    <w:p w14:paraId="2CA2C732" w14:textId="73F24371" w:rsidR="00C20830" w:rsidRDefault="00AC778A" w:rsidP="00C20830">
      <w:pPr>
        <w:pStyle w:val="Prosttext"/>
        <w:jc w:val="center"/>
        <w:rPr>
          <w:rFonts w:cs="Calibri"/>
          <w:b/>
          <w:u w:val="thick" w:color="000000"/>
        </w:rPr>
      </w:pPr>
      <w:r>
        <w:rPr>
          <w:rFonts w:eastAsia="Calibri" w:cstheme="minorBidi"/>
          <w:b/>
          <w:bCs/>
          <w:szCs w:val="22"/>
          <w:u w:val="thick" w:color="000000"/>
        </w:rPr>
        <w:t xml:space="preserve">Renault </w:t>
      </w:r>
      <w:proofErr w:type="spellStart"/>
      <w:r>
        <w:rPr>
          <w:rFonts w:eastAsia="Calibri" w:cstheme="minorBidi"/>
          <w:b/>
          <w:bCs/>
          <w:szCs w:val="22"/>
          <w:u w:val="thick" w:color="000000"/>
        </w:rPr>
        <w:t>Trafic</w:t>
      </w:r>
      <w:proofErr w:type="spellEnd"/>
      <w:r w:rsidR="00C20830">
        <w:rPr>
          <w:rFonts w:eastAsia="Calibri" w:cstheme="minorBidi"/>
          <w:b/>
          <w:bCs/>
          <w:szCs w:val="22"/>
          <w:u w:val="thick" w:color="000000"/>
        </w:rPr>
        <w:t xml:space="preserve"> </w:t>
      </w:r>
    </w:p>
    <w:p w14:paraId="7BC09729" w14:textId="77777777" w:rsidR="00C20830" w:rsidRDefault="00C20830" w:rsidP="00C20830">
      <w:pPr>
        <w:pStyle w:val="Prosttext"/>
        <w:jc w:val="center"/>
        <w:rPr>
          <w:b/>
        </w:rPr>
      </w:pPr>
    </w:p>
    <w:tbl>
      <w:tblPr>
        <w:tblW w:w="10065" w:type="dxa"/>
        <w:jc w:val="center"/>
        <w:tblBorders>
          <w:insideH w:val="single" w:sz="4" w:space="0" w:color="auto"/>
          <w:insideV w:val="single" w:sz="4" w:space="0" w:color="auto"/>
        </w:tblBorders>
        <w:tblLook w:val="04A0" w:firstRow="1" w:lastRow="0" w:firstColumn="1" w:lastColumn="0" w:noHBand="0" w:noVBand="1"/>
      </w:tblPr>
      <w:tblGrid>
        <w:gridCol w:w="7515"/>
        <w:gridCol w:w="2550"/>
      </w:tblGrid>
      <w:tr w:rsidR="00C20830" w14:paraId="1D02B296" w14:textId="77777777" w:rsidTr="002B0170">
        <w:trPr>
          <w:trHeight w:val="473"/>
          <w:jc w:val="center"/>
        </w:trPr>
        <w:tc>
          <w:tcPr>
            <w:tcW w:w="7515" w:type="dxa"/>
            <w:tcBorders>
              <w:top w:val="nil"/>
              <w:left w:val="nil"/>
              <w:bottom w:val="single" w:sz="4" w:space="0" w:color="auto"/>
              <w:right w:val="single" w:sz="4" w:space="0" w:color="auto"/>
            </w:tcBorders>
            <w:shd w:val="clear" w:color="auto" w:fill="92D050"/>
            <w:vAlign w:val="center"/>
            <w:hideMark/>
          </w:tcPr>
          <w:p w14:paraId="26740378" w14:textId="77777777" w:rsidR="00C20830" w:rsidRDefault="00C20830" w:rsidP="002B0170">
            <w:pPr>
              <w:jc w:val="center"/>
              <w:rPr>
                <w:rFonts w:cs="Tahoma"/>
                <w:b/>
                <w:sz w:val="20"/>
                <w:szCs w:val="20"/>
              </w:rPr>
            </w:pPr>
            <w:r>
              <w:rPr>
                <w:rFonts w:cs="Tahoma"/>
                <w:b/>
                <w:sz w:val="20"/>
                <w:szCs w:val="20"/>
              </w:rPr>
              <w:t>Parametr</w:t>
            </w:r>
          </w:p>
        </w:tc>
        <w:tc>
          <w:tcPr>
            <w:tcW w:w="2550" w:type="dxa"/>
            <w:tcBorders>
              <w:top w:val="nil"/>
              <w:left w:val="single" w:sz="4" w:space="0" w:color="auto"/>
              <w:bottom w:val="single" w:sz="4" w:space="0" w:color="auto"/>
              <w:right w:val="nil"/>
            </w:tcBorders>
            <w:shd w:val="clear" w:color="auto" w:fill="92D050"/>
            <w:vAlign w:val="center"/>
            <w:hideMark/>
          </w:tcPr>
          <w:p w14:paraId="4BB5EAEF" w14:textId="77777777" w:rsidR="00C20830" w:rsidRDefault="00C20830" w:rsidP="002B0170">
            <w:pPr>
              <w:jc w:val="center"/>
              <w:rPr>
                <w:rFonts w:cs="Tahoma"/>
                <w:b/>
                <w:sz w:val="20"/>
                <w:szCs w:val="20"/>
              </w:rPr>
            </w:pPr>
            <w:r>
              <w:rPr>
                <w:rFonts w:cs="Tahoma"/>
                <w:b/>
                <w:sz w:val="20"/>
                <w:szCs w:val="20"/>
              </w:rPr>
              <w:t>Požadovaná úroveň parametru</w:t>
            </w:r>
          </w:p>
        </w:tc>
      </w:tr>
      <w:tr w:rsidR="00C20830" w14:paraId="4ACA2AF0"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0B89DD37" w14:textId="77777777" w:rsidR="00C20830" w:rsidRDefault="00C20830" w:rsidP="002B0170">
            <w:pPr>
              <w:jc w:val="both"/>
              <w:rPr>
                <w:rFonts w:ascii="Calibri" w:hAnsi="Calibri" w:cs="Calibri"/>
                <w:highlight w:val="red"/>
              </w:rPr>
            </w:pPr>
            <w:r>
              <w:rPr>
                <w:rFonts w:ascii="Calibri" w:hAnsi="Calibri" w:cs="Calibri"/>
              </w:rPr>
              <w:t>osobní automobil kategorie M1</w:t>
            </w:r>
          </w:p>
        </w:tc>
        <w:tc>
          <w:tcPr>
            <w:tcW w:w="2550" w:type="dxa"/>
            <w:tcBorders>
              <w:top w:val="single" w:sz="4" w:space="0" w:color="auto"/>
              <w:left w:val="single" w:sz="4" w:space="0" w:color="auto"/>
              <w:bottom w:val="single" w:sz="4" w:space="0" w:color="auto"/>
              <w:right w:val="nil"/>
            </w:tcBorders>
            <w:vAlign w:val="center"/>
            <w:hideMark/>
          </w:tcPr>
          <w:p w14:paraId="42F84DB7" w14:textId="77777777" w:rsidR="00C20830" w:rsidRDefault="00C20830" w:rsidP="002B0170">
            <w:pPr>
              <w:jc w:val="center"/>
              <w:rPr>
                <w:rFonts w:cs="Tahoma"/>
                <w:sz w:val="20"/>
                <w:szCs w:val="20"/>
                <w:highlight w:val="red"/>
              </w:rPr>
            </w:pPr>
            <w:r>
              <w:rPr>
                <w:rFonts w:cs="Tahoma"/>
                <w:sz w:val="20"/>
                <w:szCs w:val="20"/>
              </w:rPr>
              <w:t>ANO</w:t>
            </w:r>
          </w:p>
        </w:tc>
      </w:tr>
      <w:tr w:rsidR="00C20830" w14:paraId="5519510C"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48DE21A3" w14:textId="6FDD2D99" w:rsidR="00C20830" w:rsidRDefault="00AC778A" w:rsidP="002B0170">
            <w:pPr>
              <w:jc w:val="both"/>
              <w:rPr>
                <w:rFonts w:ascii="Calibri" w:hAnsi="Calibri" w:cs="Calibri"/>
              </w:rPr>
            </w:pPr>
            <w:r>
              <w:rPr>
                <w:rFonts w:ascii="Calibri" w:hAnsi="Calibri" w:cs="Calibri"/>
              </w:rPr>
              <w:t xml:space="preserve">9 </w:t>
            </w:r>
            <w:r w:rsidR="00C20830">
              <w:rPr>
                <w:rFonts w:ascii="Calibri" w:hAnsi="Calibri" w:cs="Calibri"/>
              </w:rPr>
              <w:t>míst k</w:t>
            </w:r>
            <w:r w:rsidR="005F3AB2">
              <w:rPr>
                <w:rFonts w:ascii="Calibri" w:hAnsi="Calibri" w:cs="Calibri"/>
              </w:rPr>
              <w:t> </w:t>
            </w:r>
            <w:r w:rsidR="00C20830">
              <w:rPr>
                <w:rFonts w:ascii="Calibri" w:hAnsi="Calibri" w:cs="Calibri"/>
              </w:rPr>
              <w:t>sezení</w:t>
            </w:r>
          </w:p>
        </w:tc>
        <w:tc>
          <w:tcPr>
            <w:tcW w:w="2550" w:type="dxa"/>
            <w:tcBorders>
              <w:top w:val="single" w:sz="4" w:space="0" w:color="auto"/>
              <w:left w:val="single" w:sz="4" w:space="0" w:color="auto"/>
              <w:bottom w:val="single" w:sz="4" w:space="0" w:color="auto"/>
              <w:right w:val="nil"/>
            </w:tcBorders>
            <w:vAlign w:val="center"/>
            <w:hideMark/>
          </w:tcPr>
          <w:p w14:paraId="0CBD4C00" w14:textId="77777777" w:rsidR="00C20830" w:rsidRDefault="00C20830" w:rsidP="002B0170">
            <w:pPr>
              <w:jc w:val="center"/>
            </w:pPr>
            <w:r>
              <w:rPr>
                <w:rFonts w:cs="Tahoma"/>
                <w:sz w:val="20"/>
                <w:szCs w:val="20"/>
              </w:rPr>
              <w:t>ANO</w:t>
            </w:r>
          </w:p>
        </w:tc>
      </w:tr>
      <w:tr w:rsidR="00C20830" w14:paraId="4493AD3E"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47472A47" w14:textId="0C9F2D26" w:rsidR="00C20830" w:rsidRDefault="00C20830" w:rsidP="002B0170">
            <w:pPr>
              <w:jc w:val="both"/>
              <w:rPr>
                <w:rFonts w:ascii="Calibri" w:hAnsi="Calibri" w:cs="Calibri"/>
              </w:rPr>
            </w:pPr>
            <w:r>
              <w:rPr>
                <w:rFonts w:ascii="Calibri" w:hAnsi="Calibri" w:cs="Calibri"/>
              </w:rPr>
              <w:t xml:space="preserve">motor </w:t>
            </w:r>
            <w:r w:rsidR="00AC778A">
              <w:rPr>
                <w:rFonts w:ascii="Calibri" w:hAnsi="Calibri" w:cs="Calibri"/>
              </w:rPr>
              <w:t xml:space="preserve">min. výkon 81 </w:t>
            </w:r>
            <w:proofErr w:type="spellStart"/>
            <w:r w:rsidR="00AC778A">
              <w:rPr>
                <w:rFonts w:ascii="Calibri" w:hAnsi="Calibri" w:cs="Calibri"/>
              </w:rPr>
              <w:t>kw</w:t>
            </w:r>
            <w:proofErr w:type="spellEnd"/>
          </w:p>
        </w:tc>
        <w:tc>
          <w:tcPr>
            <w:tcW w:w="2550" w:type="dxa"/>
            <w:tcBorders>
              <w:top w:val="single" w:sz="4" w:space="0" w:color="auto"/>
              <w:left w:val="single" w:sz="4" w:space="0" w:color="auto"/>
              <w:bottom w:val="single" w:sz="4" w:space="0" w:color="auto"/>
              <w:right w:val="nil"/>
            </w:tcBorders>
            <w:vAlign w:val="center"/>
            <w:hideMark/>
          </w:tcPr>
          <w:p w14:paraId="102DB55F" w14:textId="14721C2D" w:rsidR="00C20830" w:rsidRDefault="00C20830" w:rsidP="002B0170">
            <w:pPr>
              <w:jc w:val="center"/>
            </w:pPr>
            <w:proofErr w:type="gramStart"/>
            <w:r>
              <w:rPr>
                <w:rFonts w:cs="Tahoma"/>
                <w:sz w:val="20"/>
                <w:szCs w:val="20"/>
              </w:rPr>
              <w:t>ANO</w:t>
            </w:r>
            <w:r w:rsidR="00AC778A">
              <w:rPr>
                <w:rFonts w:cs="Tahoma"/>
                <w:sz w:val="20"/>
                <w:szCs w:val="20"/>
              </w:rPr>
              <w:t xml:space="preserve"> ( 81</w:t>
            </w:r>
            <w:proofErr w:type="gramEnd"/>
            <w:r w:rsidR="00AC778A">
              <w:rPr>
                <w:rFonts w:cs="Tahoma"/>
                <w:sz w:val="20"/>
                <w:szCs w:val="20"/>
              </w:rPr>
              <w:t xml:space="preserve"> </w:t>
            </w:r>
            <w:proofErr w:type="spellStart"/>
            <w:r w:rsidR="00AC778A">
              <w:rPr>
                <w:rFonts w:cs="Tahoma"/>
                <w:sz w:val="20"/>
                <w:szCs w:val="20"/>
              </w:rPr>
              <w:t>kw</w:t>
            </w:r>
            <w:proofErr w:type="spellEnd"/>
            <w:r w:rsidR="00AC778A">
              <w:rPr>
                <w:rFonts w:cs="Tahoma"/>
                <w:sz w:val="20"/>
                <w:szCs w:val="20"/>
              </w:rPr>
              <w:t>)</w:t>
            </w:r>
          </w:p>
        </w:tc>
      </w:tr>
      <w:tr w:rsidR="00C20830" w14:paraId="26F4AE7B"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7069F20C" w14:textId="1AE9799D" w:rsidR="00C20830" w:rsidRDefault="002B336B" w:rsidP="002B0170">
            <w:pPr>
              <w:jc w:val="both"/>
              <w:rPr>
                <w:rFonts w:ascii="Calibri" w:hAnsi="Calibri" w:cs="Calibri"/>
              </w:rPr>
            </w:pPr>
            <w:r>
              <w:rPr>
                <w:rFonts w:ascii="Calibri" w:hAnsi="Calibri" w:cs="Calibri"/>
              </w:rPr>
              <w:t>Základní barva bílá</w:t>
            </w:r>
          </w:p>
        </w:tc>
        <w:tc>
          <w:tcPr>
            <w:tcW w:w="2550" w:type="dxa"/>
            <w:tcBorders>
              <w:top w:val="single" w:sz="4" w:space="0" w:color="auto"/>
              <w:left w:val="single" w:sz="4" w:space="0" w:color="auto"/>
              <w:bottom w:val="single" w:sz="4" w:space="0" w:color="auto"/>
              <w:right w:val="nil"/>
            </w:tcBorders>
            <w:vAlign w:val="center"/>
            <w:hideMark/>
          </w:tcPr>
          <w:p w14:paraId="2B779DFD" w14:textId="77777777" w:rsidR="00C20830" w:rsidRDefault="00C20830" w:rsidP="002B0170">
            <w:pPr>
              <w:jc w:val="center"/>
            </w:pPr>
            <w:r>
              <w:rPr>
                <w:rFonts w:cs="Tahoma"/>
                <w:sz w:val="20"/>
                <w:szCs w:val="20"/>
              </w:rPr>
              <w:t>ANO</w:t>
            </w:r>
          </w:p>
        </w:tc>
      </w:tr>
      <w:tr w:rsidR="00C20830" w14:paraId="66BCA96E"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tcPr>
          <w:p w14:paraId="13D667AC" w14:textId="49FBCF76" w:rsidR="00C20830" w:rsidRDefault="002B336B" w:rsidP="002B0170">
            <w:pPr>
              <w:jc w:val="both"/>
              <w:rPr>
                <w:rFonts w:ascii="Calibri" w:hAnsi="Calibri" w:cs="Calibri"/>
              </w:rPr>
            </w:pPr>
            <w:r>
              <w:rPr>
                <w:rFonts w:ascii="Calibri" w:hAnsi="Calibri" w:cs="Calibri"/>
              </w:rPr>
              <w:t>délka vozu minimálně 5.300 mm</w:t>
            </w:r>
          </w:p>
        </w:tc>
        <w:tc>
          <w:tcPr>
            <w:tcW w:w="2550" w:type="dxa"/>
            <w:tcBorders>
              <w:top w:val="single" w:sz="4" w:space="0" w:color="auto"/>
              <w:left w:val="single" w:sz="4" w:space="0" w:color="auto"/>
              <w:bottom w:val="single" w:sz="4" w:space="0" w:color="auto"/>
              <w:right w:val="nil"/>
            </w:tcBorders>
            <w:vAlign w:val="center"/>
          </w:tcPr>
          <w:p w14:paraId="2353F3CC" w14:textId="3FCA06F9" w:rsidR="00C20830" w:rsidRDefault="002B336B" w:rsidP="002B0170">
            <w:pPr>
              <w:jc w:val="center"/>
              <w:rPr>
                <w:rFonts w:cs="Tahoma"/>
                <w:sz w:val="20"/>
                <w:szCs w:val="20"/>
              </w:rPr>
            </w:pPr>
            <w:proofErr w:type="gramStart"/>
            <w:r>
              <w:rPr>
                <w:rFonts w:cs="Tahoma"/>
                <w:sz w:val="20"/>
                <w:szCs w:val="20"/>
              </w:rPr>
              <w:t>ANO ( 5.480</w:t>
            </w:r>
            <w:proofErr w:type="gramEnd"/>
            <w:r>
              <w:rPr>
                <w:rFonts w:cs="Tahoma"/>
                <w:sz w:val="20"/>
                <w:szCs w:val="20"/>
              </w:rPr>
              <w:t xml:space="preserve"> mm)</w:t>
            </w:r>
          </w:p>
        </w:tc>
      </w:tr>
      <w:tr w:rsidR="00C20830" w14:paraId="193255C5"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427D13F7" w14:textId="0FCFAE4D" w:rsidR="00C20830" w:rsidRDefault="002B336B" w:rsidP="002B0170">
            <w:pPr>
              <w:jc w:val="both"/>
              <w:rPr>
                <w:rFonts w:ascii="Calibri" w:hAnsi="Calibri" w:cs="Calibri"/>
              </w:rPr>
            </w:pPr>
            <w:r>
              <w:rPr>
                <w:rFonts w:ascii="Calibri" w:hAnsi="Calibri" w:cs="Calibri"/>
              </w:rPr>
              <w:t>Loketní opěrka na sedadle řidiče</w:t>
            </w:r>
          </w:p>
        </w:tc>
        <w:tc>
          <w:tcPr>
            <w:tcW w:w="2550" w:type="dxa"/>
            <w:tcBorders>
              <w:top w:val="single" w:sz="4" w:space="0" w:color="auto"/>
              <w:left w:val="single" w:sz="4" w:space="0" w:color="auto"/>
              <w:bottom w:val="single" w:sz="4" w:space="0" w:color="auto"/>
              <w:right w:val="nil"/>
            </w:tcBorders>
            <w:vAlign w:val="center"/>
            <w:hideMark/>
          </w:tcPr>
          <w:p w14:paraId="5373B6A2" w14:textId="77777777" w:rsidR="00C20830" w:rsidRDefault="00C20830" w:rsidP="002B0170">
            <w:pPr>
              <w:jc w:val="center"/>
            </w:pPr>
            <w:r>
              <w:rPr>
                <w:rFonts w:cs="Tahoma"/>
                <w:sz w:val="20"/>
                <w:szCs w:val="20"/>
              </w:rPr>
              <w:t>ANO</w:t>
            </w:r>
          </w:p>
        </w:tc>
      </w:tr>
      <w:tr w:rsidR="00C20830" w14:paraId="04D63B83"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3B113624" w14:textId="46A79463" w:rsidR="00C20830" w:rsidRDefault="002B336B" w:rsidP="002B0170">
            <w:pPr>
              <w:jc w:val="both"/>
              <w:rPr>
                <w:rFonts w:ascii="Calibri" w:hAnsi="Calibri" w:cs="Calibri"/>
              </w:rPr>
            </w:pPr>
            <w:r>
              <w:rPr>
                <w:rFonts w:ascii="Calibri" w:hAnsi="Calibri" w:cs="Calibri"/>
              </w:rPr>
              <w:t>Potah sedadel</w:t>
            </w:r>
          </w:p>
        </w:tc>
        <w:tc>
          <w:tcPr>
            <w:tcW w:w="2550" w:type="dxa"/>
            <w:tcBorders>
              <w:top w:val="single" w:sz="4" w:space="0" w:color="auto"/>
              <w:left w:val="single" w:sz="4" w:space="0" w:color="auto"/>
              <w:bottom w:val="single" w:sz="4" w:space="0" w:color="auto"/>
              <w:right w:val="nil"/>
            </w:tcBorders>
            <w:vAlign w:val="center"/>
            <w:hideMark/>
          </w:tcPr>
          <w:p w14:paraId="1E56D92C" w14:textId="77777777" w:rsidR="00C20830" w:rsidRDefault="00C20830" w:rsidP="002B0170">
            <w:pPr>
              <w:jc w:val="center"/>
            </w:pPr>
            <w:r>
              <w:rPr>
                <w:rFonts w:cs="Tahoma"/>
                <w:sz w:val="20"/>
                <w:szCs w:val="20"/>
              </w:rPr>
              <w:t>ANO</w:t>
            </w:r>
          </w:p>
        </w:tc>
      </w:tr>
      <w:tr w:rsidR="00C20830" w14:paraId="2797271B"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29B5D1DB" w14:textId="77A46381" w:rsidR="00C20830" w:rsidRDefault="002B336B" w:rsidP="002B0170">
            <w:pPr>
              <w:jc w:val="both"/>
              <w:rPr>
                <w:rFonts w:ascii="Calibri" w:hAnsi="Calibri" w:cs="Calibri"/>
              </w:rPr>
            </w:pPr>
            <w:r>
              <w:rPr>
                <w:rFonts w:ascii="Calibri" w:hAnsi="Calibri" w:cs="Calibri"/>
              </w:rPr>
              <w:t>klimatizace</w:t>
            </w:r>
          </w:p>
        </w:tc>
        <w:tc>
          <w:tcPr>
            <w:tcW w:w="2550" w:type="dxa"/>
            <w:tcBorders>
              <w:top w:val="single" w:sz="4" w:space="0" w:color="auto"/>
              <w:left w:val="single" w:sz="4" w:space="0" w:color="auto"/>
              <w:bottom w:val="single" w:sz="4" w:space="0" w:color="auto"/>
              <w:right w:val="nil"/>
            </w:tcBorders>
            <w:vAlign w:val="center"/>
            <w:hideMark/>
          </w:tcPr>
          <w:p w14:paraId="3F407A0D" w14:textId="77777777" w:rsidR="00C20830" w:rsidRDefault="00C20830" w:rsidP="002B0170">
            <w:pPr>
              <w:jc w:val="center"/>
            </w:pPr>
            <w:r>
              <w:t>ANO</w:t>
            </w:r>
          </w:p>
        </w:tc>
      </w:tr>
      <w:tr w:rsidR="00C20830" w14:paraId="14AD0B9B"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6CC3FD3D" w14:textId="4FDF58E1" w:rsidR="00C20830" w:rsidRDefault="002B336B" w:rsidP="002B0170">
            <w:pPr>
              <w:jc w:val="both"/>
              <w:rPr>
                <w:rFonts w:ascii="Calibri" w:hAnsi="Calibri" w:cs="Calibri"/>
              </w:rPr>
            </w:pPr>
            <w:r>
              <w:rPr>
                <w:rFonts w:ascii="Calibri" w:hAnsi="Calibri" w:cs="Calibri"/>
              </w:rPr>
              <w:t>Automatické rozsvícení světel při nastartování</w:t>
            </w:r>
          </w:p>
        </w:tc>
        <w:tc>
          <w:tcPr>
            <w:tcW w:w="2550" w:type="dxa"/>
            <w:tcBorders>
              <w:top w:val="single" w:sz="4" w:space="0" w:color="auto"/>
              <w:left w:val="single" w:sz="4" w:space="0" w:color="auto"/>
              <w:bottom w:val="single" w:sz="4" w:space="0" w:color="auto"/>
              <w:right w:val="nil"/>
            </w:tcBorders>
            <w:vAlign w:val="center"/>
            <w:hideMark/>
          </w:tcPr>
          <w:p w14:paraId="35D70379" w14:textId="77777777" w:rsidR="00C20830" w:rsidRDefault="00C20830" w:rsidP="002B0170">
            <w:pPr>
              <w:jc w:val="center"/>
            </w:pPr>
            <w:r>
              <w:rPr>
                <w:rFonts w:cs="Tahoma"/>
                <w:sz w:val="20"/>
                <w:szCs w:val="20"/>
              </w:rPr>
              <w:t>ANO</w:t>
            </w:r>
          </w:p>
        </w:tc>
      </w:tr>
      <w:tr w:rsidR="00C20830" w14:paraId="45C3E61E"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4DA2FA32" w14:textId="0A4EAC46" w:rsidR="00C20830" w:rsidRDefault="002B336B" w:rsidP="002B0170">
            <w:pPr>
              <w:jc w:val="both"/>
              <w:rPr>
                <w:rFonts w:ascii="Calibri" w:hAnsi="Calibri" w:cs="Calibri"/>
              </w:rPr>
            </w:pPr>
            <w:r>
              <w:rPr>
                <w:rFonts w:ascii="Calibri" w:hAnsi="Calibri" w:cs="Calibri"/>
              </w:rPr>
              <w:t>Dešťový a světelný senzor</w:t>
            </w:r>
          </w:p>
        </w:tc>
        <w:tc>
          <w:tcPr>
            <w:tcW w:w="2550" w:type="dxa"/>
            <w:tcBorders>
              <w:top w:val="single" w:sz="4" w:space="0" w:color="auto"/>
              <w:left w:val="single" w:sz="4" w:space="0" w:color="auto"/>
              <w:bottom w:val="single" w:sz="4" w:space="0" w:color="auto"/>
              <w:right w:val="nil"/>
            </w:tcBorders>
            <w:vAlign w:val="center"/>
            <w:hideMark/>
          </w:tcPr>
          <w:p w14:paraId="0065358C" w14:textId="77777777" w:rsidR="00C20830" w:rsidRDefault="00C20830" w:rsidP="002B0170">
            <w:pPr>
              <w:jc w:val="center"/>
            </w:pPr>
            <w:r>
              <w:rPr>
                <w:rFonts w:cs="Tahoma"/>
                <w:sz w:val="20"/>
                <w:szCs w:val="20"/>
              </w:rPr>
              <w:t>ANO</w:t>
            </w:r>
          </w:p>
        </w:tc>
      </w:tr>
      <w:tr w:rsidR="00C20830" w14:paraId="7E5B7681"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075FF7D4" w14:textId="152C5CFF" w:rsidR="00C20830" w:rsidRDefault="002B336B" w:rsidP="002B0170">
            <w:pPr>
              <w:jc w:val="both"/>
              <w:rPr>
                <w:rFonts w:ascii="Calibri" w:hAnsi="Calibri" w:cs="Calibri"/>
              </w:rPr>
            </w:pPr>
            <w:r>
              <w:rPr>
                <w:rFonts w:ascii="Calibri" w:hAnsi="Calibri" w:cs="Calibri"/>
              </w:rPr>
              <w:t>Vyhřívané zadní sklo a zadní stěrač</w:t>
            </w:r>
          </w:p>
        </w:tc>
        <w:tc>
          <w:tcPr>
            <w:tcW w:w="2550" w:type="dxa"/>
            <w:tcBorders>
              <w:top w:val="single" w:sz="4" w:space="0" w:color="auto"/>
              <w:left w:val="single" w:sz="4" w:space="0" w:color="auto"/>
              <w:bottom w:val="single" w:sz="4" w:space="0" w:color="auto"/>
              <w:right w:val="nil"/>
            </w:tcBorders>
            <w:vAlign w:val="center"/>
            <w:hideMark/>
          </w:tcPr>
          <w:p w14:paraId="07B3233C" w14:textId="77777777" w:rsidR="00C20830" w:rsidRDefault="00C20830" w:rsidP="002B0170">
            <w:pPr>
              <w:jc w:val="center"/>
            </w:pPr>
            <w:r>
              <w:rPr>
                <w:rFonts w:cs="Tahoma"/>
                <w:sz w:val="20"/>
                <w:szCs w:val="20"/>
              </w:rPr>
              <w:t>ANO</w:t>
            </w:r>
          </w:p>
        </w:tc>
      </w:tr>
      <w:tr w:rsidR="00C20830" w14:paraId="63C27B7E"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15DE3E88" w14:textId="4CB4CAC9" w:rsidR="00C20830" w:rsidRDefault="002B336B" w:rsidP="002B0170">
            <w:pPr>
              <w:jc w:val="both"/>
              <w:rPr>
                <w:rFonts w:ascii="Calibri" w:hAnsi="Calibri" w:cs="Calibri"/>
              </w:rPr>
            </w:pPr>
            <w:r>
              <w:rPr>
                <w:rFonts w:ascii="Calibri" w:hAnsi="Calibri" w:cs="Calibri"/>
              </w:rPr>
              <w:t>Asistent rozjezdu do kopce</w:t>
            </w:r>
          </w:p>
        </w:tc>
        <w:tc>
          <w:tcPr>
            <w:tcW w:w="2550" w:type="dxa"/>
            <w:tcBorders>
              <w:top w:val="single" w:sz="4" w:space="0" w:color="auto"/>
              <w:left w:val="single" w:sz="4" w:space="0" w:color="auto"/>
              <w:bottom w:val="single" w:sz="4" w:space="0" w:color="auto"/>
              <w:right w:val="nil"/>
            </w:tcBorders>
            <w:vAlign w:val="center"/>
            <w:hideMark/>
          </w:tcPr>
          <w:p w14:paraId="0A11B110" w14:textId="77777777" w:rsidR="00C20830" w:rsidRDefault="00C20830" w:rsidP="002B0170">
            <w:pPr>
              <w:jc w:val="center"/>
            </w:pPr>
            <w:r>
              <w:rPr>
                <w:rFonts w:cs="Tahoma"/>
                <w:sz w:val="20"/>
                <w:szCs w:val="20"/>
              </w:rPr>
              <w:t>ANO</w:t>
            </w:r>
          </w:p>
        </w:tc>
      </w:tr>
      <w:tr w:rsidR="00C20830" w14:paraId="153DB46E"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370871F5" w14:textId="381BF094" w:rsidR="00C20830" w:rsidRDefault="002B336B" w:rsidP="002B0170">
            <w:pPr>
              <w:jc w:val="both"/>
              <w:rPr>
                <w:rFonts w:ascii="Calibri" w:hAnsi="Calibri" w:cs="Calibri"/>
              </w:rPr>
            </w:pPr>
            <w:r>
              <w:rPr>
                <w:rFonts w:ascii="Calibri" w:hAnsi="Calibri" w:cs="Calibri"/>
              </w:rPr>
              <w:t xml:space="preserve">Palubní počítač </w:t>
            </w:r>
          </w:p>
        </w:tc>
        <w:tc>
          <w:tcPr>
            <w:tcW w:w="2550" w:type="dxa"/>
            <w:tcBorders>
              <w:top w:val="single" w:sz="4" w:space="0" w:color="auto"/>
              <w:left w:val="single" w:sz="4" w:space="0" w:color="auto"/>
              <w:bottom w:val="single" w:sz="4" w:space="0" w:color="auto"/>
              <w:right w:val="nil"/>
            </w:tcBorders>
            <w:vAlign w:val="center"/>
            <w:hideMark/>
          </w:tcPr>
          <w:p w14:paraId="5A088E08" w14:textId="77777777" w:rsidR="00C20830" w:rsidRDefault="00C20830" w:rsidP="002B0170">
            <w:pPr>
              <w:jc w:val="center"/>
            </w:pPr>
            <w:r>
              <w:rPr>
                <w:rFonts w:cs="Tahoma"/>
                <w:sz w:val="20"/>
                <w:szCs w:val="20"/>
              </w:rPr>
              <w:t>ANO</w:t>
            </w:r>
          </w:p>
        </w:tc>
      </w:tr>
      <w:tr w:rsidR="00C20830" w14:paraId="094D9143"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7B3FAC89" w14:textId="1A8F030C" w:rsidR="00C20830" w:rsidRDefault="002B336B" w:rsidP="002B0170">
            <w:pPr>
              <w:jc w:val="both"/>
              <w:rPr>
                <w:rFonts w:ascii="Calibri" w:hAnsi="Calibri" w:cs="Calibri"/>
              </w:rPr>
            </w:pPr>
            <w:r>
              <w:rPr>
                <w:rFonts w:ascii="Calibri" w:hAnsi="Calibri" w:cs="Calibri"/>
              </w:rPr>
              <w:t>Pod</w:t>
            </w:r>
            <w:bookmarkStart w:id="11" w:name="_GoBack"/>
            <w:bookmarkEnd w:id="11"/>
            <w:r>
              <w:rPr>
                <w:rFonts w:ascii="Calibri" w:hAnsi="Calibri" w:cs="Calibri"/>
              </w:rPr>
              <w:t>élně a výškově stavitelné sedadlo řidiče a spolujezdce</w:t>
            </w:r>
          </w:p>
        </w:tc>
        <w:tc>
          <w:tcPr>
            <w:tcW w:w="2550" w:type="dxa"/>
            <w:tcBorders>
              <w:top w:val="single" w:sz="4" w:space="0" w:color="auto"/>
              <w:left w:val="single" w:sz="4" w:space="0" w:color="auto"/>
              <w:bottom w:val="single" w:sz="4" w:space="0" w:color="auto"/>
              <w:right w:val="nil"/>
            </w:tcBorders>
            <w:vAlign w:val="center"/>
            <w:hideMark/>
          </w:tcPr>
          <w:p w14:paraId="54CAF609" w14:textId="77777777" w:rsidR="00C20830" w:rsidRDefault="00C20830" w:rsidP="002B0170">
            <w:pPr>
              <w:jc w:val="center"/>
            </w:pPr>
            <w:r>
              <w:rPr>
                <w:rFonts w:cs="Tahoma"/>
                <w:sz w:val="20"/>
                <w:szCs w:val="20"/>
              </w:rPr>
              <w:t>ANO</w:t>
            </w:r>
          </w:p>
        </w:tc>
      </w:tr>
      <w:tr w:rsidR="00C20830" w14:paraId="0EBB91A1"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7FCA7095" w14:textId="4E23F83D" w:rsidR="00C20830" w:rsidRDefault="002B336B" w:rsidP="002B0170">
            <w:pPr>
              <w:jc w:val="both"/>
              <w:rPr>
                <w:rFonts w:ascii="Calibri" w:hAnsi="Calibri" w:cs="Calibri"/>
              </w:rPr>
            </w:pPr>
            <w:r>
              <w:rPr>
                <w:rFonts w:ascii="Calibri" w:hAnsi="Calibri" w:cs="Calibri"/>
              </w:rPr>
              <w:t>Elektricky ovládaná přední okna</w:t>
            </w:r>
          </w:p>
        </w:tc>
        <w:tc>
          <w:tcPr>
            <w:tcW w:w="2550" w:type="dxa"/>
            <w:tcBorders>
              <w:top w:val="single" w:sz="4" w:space="0" w:color="auto"/>
              <w:left w:val="single" w:sz="4" w:space="0" w:color="auto"/>
              <w:bottom w:val="single" w:sz="4" w:space="0" w:color="auto"/>
              <w:right w:val="nil"/>
            </w:tcBorders>
            <w:vAlign w:val="center"/>
            <w:hideMark/>
          </w:tcPr>
          <w:p w14:paraId="144DFBA4" w14:textId="77777777" w:rsidR="00C20830" w:rsidRDefault="00C20830" w:rsidP="002B0170">
            <w:pPr>
              <w:jc w:val="center"/>
            </w:pPr>
            <w:r>
              <w:rPr>
                <w:rFonts w:cs="Tahoma"/>
                <w:sz w:val="20"/>
                <w:szCs w:val="20"/>
              </w:rPr>
              <w:t>ANO</w:t>
            </w:r>
          </w:p>
        </w:tc>
      </w:tr>
      <w:tr w:rsidR="00C20830" w14:paraId="474EC47E"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4CCE992A" w14:textId="6AB3D694" w:rsidR="00C20830" w:rsidRDefault="002B336B" w:rsidP="002B0170">
            <w:pPr>
              <w:jc w:val="both"/>
              <w:rPr>
                <w:rFonts w:ascii="Calibri" w:hAnsi="Calibri" w:cs="Calibri"/>
              </w:rPr>
            </w:pPr>
            <w:r>
              <w:rPr>
                <w:rFonts w:ascii="Calibri" w:hAnsi="Calibri" w:cs="Calibri"/>
              </w:rPr>
              <w:t>Vnější zpětná zrcátka elektricky ovládaná a vyhřívaná</w:t>
            </w:r>
          </w:p>
        </w:tc>
        <w:tc>
          <w:tcPr>
            <w:tcW w:w="2550" w:type="dxa"/>
            <w:tcBorders>
              <w:top w:val="single" w:sz="4" w:space="0" w:color="auto"/>
              <w:left w:val="single" w:sz="4" w:space="0" w:color="auto"/>
              <w:bottom w:val="single" w:sz="4" w:space="0" w:color="auto"/>
              <w:right w:val="nil"/>
            </w:tcBorders>
            <w:vAlign w:val="center"/>
            <w:hideMark/>
          </w:tcPr>
          <w:p w14:paraId="2CD6CBA2" w14:textId="77777777" w:rsidR="00C20830" w:rsidRDefault="00C20830" w:rsidP="002B0170">
            <w:pPr>
              <w:jc w:val="center"/>
            </w:pPr>
            <w:r>
              <w:rPr>
                <w:rFonts w:cs="Tahoma"/>
                <w:sz w:val="20"/>
                <w:szCs w:val="20"/>
              </w:rPr>
              <w:t>ANO</w:t>
            </w:r>
          </w:p>
        </w:tc>
      </w:tr>
      <w:tr w:rsidR="00C20830" w14:paraId="57272874"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33D4E9EB" w14:textId="58C0772A" w:rsidR="00C20830" w:rsidRDefault="002B336B" w:rsidP="002B0170">
            <w:pPr>
              <w:jc w:val="both"/>
              <w:rPr>
                <w:rFonts w:ascii="Calibri" w:hAnsi="Calibri" w:cs="Calibri"/>
              </w:rPr>
            </w:pPr>
            <w:r>
              <w:rPr>
                <w:rFonts w:ascii="Calibri" w:hAnsi="Calibri" w:cs="Calibri"/>
              </w:rPr>
              <w:t>Centrální zamykání s dálkovým ovládáním</w:t>
            </w:r>
          </w:p>
        </w:tc>
        <w:tc>
          <w:tcPr>
            <w:tcW w:w="2550" w:type="dxa"/>
            <w:tcBorders>
              <w:top w:val="single" w:sz="4" w:space="0" w:color="auto"/>
              <w:left w:val="single" w:sz="4" w:space="0" w:color="auto"/>
              <w:bottom w:val="single" w:sz="4" w:space="0" w:color="auto"/>
              <w:right w:val="nil"/>
            </w:tcBorders>
            <w:vAlign w:val="center"/>
            <w:hideMark/>
          </w:tcPr>
          <w:p w14:paraId="0A1EB58A" w14:textId="77777777" w:rsidR="00C20830" w:rsidRDefault="00C20830" w:rsidP="002B0170">
            <w:pPr>
              <w:jc w:val="center"/>
            </w:pPr>
            <w:r>
              <w:rPr>
                <w:rFonts w:cs="Tahoma"/>
                <w:sz w:val="20"/>
                <w:szCs w:val="20"/>
              </w:rPr>
              <w:t>ANO</w:t>
            </w:r>
          </w:p>
        </w:tc>
      </w:tr>
      <w:tr w:rsidR="00C20830" w14:paraId="74CF3876"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1447C242" w14:textId="58584D44" w:rsidR="00C20830" w:rsidRDefault="002B336B" w:rsidP="002B0170">
            <w:pPr>
              <w:jc w:val="both"/>
              <w:rPr>
                <w:rFonts w:ascii="Calibri" w:hAnsi="Calibri" w:cs="Calibri"/>
              </w:rPr>
            </w:pPr>
            <w:r>
              <w:rPr>
                <w:rFonts w:ascii="Calibri" w:hAnsi="Calibri" w:cs="Calibri"/>
              </w:rPr>
              <w:t xml:space="preserve">Rádio s přehrávačem </w:t>
            </w:r>
          </w:p>
        </w:tc>
        <w:tc>
          <w:tcPr>
            <w:tcW w:w="2550" w:type="dxa"/>
            <w:tcBorders>
              <w:top w:val="single" w:sz="4" w:space="0" w:color="auto"/>
              <w:left w:val="single" w:sz="4" w:space="0" w:color="auto"/>
              <w:bottom w:val="single" w:sz="4" w:space="0" w:color="auto"/>
              <w:right w:val="nil"/>
            </w:tcBorders>
            <w:vAlign w:val="center"/>
            <w:hideMark/>
          </w:tcPr>
          <w:p w14:paraId="1FF428D5" w14:textId="77777777" w:rsidR="00C20830" w:rsidRDefault="00C20830" w:rsidP="002B0170">
            <w:pPr>
              <w:jc w:val="center"/>
            </w:pPr>
            <w:r>
              <w:rPr>
                <w:rFonts w:cs="Tahoma"/>
                <w:sz w:val="20"/>
                <w:szCs w:val="20"/>
              </w:rPr>
              <w:t>ANO</w:t>
            </w:r>
          </w:p>
        </w:tc>
      </w:tr>
      <w:tr w:rsidR="00C20830" w14:paraId="46259566"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4CB5F2D7" w14:textId="6FE18CCE" w:rsidR="00C20830" w:rsidRDefault="002B336B" w:rsidP="002B0170">
            <w:pPr>
              <w:jc w:val="both"/>
              <w:rPr>
                <w:rFonts w:ascii="Calibri" w:hAnsi="Calibri" w:cs="Calibri"/>
              </w:rPr>
            </w:pPr>
            <w:r>
              <w:rPr>
                <w:rFonts w:ascii="Calibri" w:hAnsi="Calibri" w:cs="Calibri"/>
              </w:rPr>
              <w:t>Zadní dveře dvoukřídlé</w:t>
            </w:r>
          </w:p>
        </w:tc>
        <w:tc>
          <w:tcPr>
            <w:tcW w:w="2550" w:type="dxa"/>
            <w:tcBorders>
              <w:top w:val="single" w:sz="4" w:space="0" w:color="auto"/>
              <w:left w:val="single" w:sz="4" w:space="0" w:color="auto"/>
              <w:bottom w:val="single" w:sz="4" w:space="0" w:color="auto"/>
              <w:right w:val="nil"/>
            </w:tcBorders>
            <w:vAlign w:val="center"/>
            <w:hideMark/>
          </w:tcPr>
          <w:p w14:paraId="7B31F233" w14:textId="77777777" w:rsidR="00C20830" w:rsidRDefault="00C20830" w:rsidP="002B0170">
            <w:pPr>
              <w:jc w:val="center"/>
            </w:pPr>
            <w:r>
              <w:rPr>
                <w:rFonts w:cs="Tahoma"/>
                <w:sz w:val="20"/>
                <w:szCs w:val="20"/>
              </w:rPr>
              <w:t>ANO</w:t>
            </w:r>
          </w:p>
        </w:tc>
      </w:tr>
      <w:tr w:rsidR="00C20830" w14:paraId="1A13FF4D"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2AE14219" w14:textId="1EBF3BEB" w:rsidR="00C20830" w:rsidRDefault="002B336B" w:rsidP="002B0170">
            <w:pPr>
              <w:jc w:val="both"/>
              <w:rPr>
                <w:rFonts w:ascii="Calibri" w:hAnsi="Calibri" w:cs="Calibri"/>
              </w:rPr>
            </w:pPr>
            <w:r>
              <w:rPr>
                <w:rFonts w:ascii="Calibri" w:hAnsi="Calibri" w:cs="Calibri"/>
              </w:rPr>
              <w:t xml:space="preserve">Tříbodové bezpečnostní pásy na všech sedadlech </w:t>
            </w:r>
          </w:p>
        </w:tc>
        <w:tc>
          <w:tcPr>
            <w:tcW w:w="2550" w:type="dxa"/>
            <w:tcBorders>
              <w:top w:val="single" w:sz="4" w:space="0" w:color="auto"/>
              <w:left w:val="single" w:sz="4" w:space="0" w:color="auto"/>
              <w:bottom w:val="single" w:sz="4" w:space="0" w:color="auto"/>
              <w:right w:val="nil"/>
            </w:tcBorders>
            <w:vAlign w:val="center"/>
            <w:hideMark/>
          </w:tcPr>
          <w:p w14:paraId="1EB17CF8" w14:textId="77777777" w:rsidR="00C20830" w:rsidRDefault="00C20830" w:rsidP="002B0170">
            <w:pPr>
              <w:jc w:val="center"/>
              <w:rPr>
                <w:rFonts w:cs="Tahoma"/>
                <w:sz w:val="20"/>
                <w:szCs w:val="20"/>
              </w:rPr>
            </w:pPr>
            <w:r>
              <w:rPr>
                <w:rFonts w:cs="Tahoma"/>
                <w:sz w:val="20"/>
                <w:szCs w:val="20"/>
              </w:rPr>
              <w:t>ANO</w:t>
            </w:r>
          </w:p>
        </w:tc>
      </w:tr>
      <w:tr w:rsidR="00C20830" w14:paraId="7ED3B640"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0C35F236" w14:textId="20A68B64" w:rsidR="00C20830" w:rsidRDefault="002B336B" w:rsidP="002B0170">
            <w:pPr>
              <w:jc w:val="both"/>
              <w:rPr>
                <w:rFonts w:ascii="Calibri" w:hAnsi="Calibri" w:cs="Calibri"/>
              </w:rPr>
            </w:pPr>
            <w:r>
              <w:rPr>
                <w:rFonts w:ascii="Calibri" w:hAnsi="Calibri" w:cs="Calibri"/>
              </w:rPr>
              <w:t>Výškově stavitelný volant</w:t>
            </w:r>
          </w:p>
        </w:tc>
        <w:tc>
          <w:tcPr>
            <w:tcW w:w="2550" w:type="dxa"/>
            <w:tcBorders>
              <w:top w:val="single" w:sz="4" w:space="0" w:color="auto"/>
              <w:left w:val="single" w:sz="4" w:space="0" w:color="auto"/>
              <w:bottom w:val="single" w:sz="4" w:space="0" w:color="auto"/>
              <w:right w:val="nil"/>
            </w:tcBorders>
            <w:vAlign w:val="center"/>
            <w:hideMark/>
          </w:tcPr>
          <w:p w14:paraId="0C99AECD" w14:textId="77777777" w:rsidR="00C20830" w:rsidRDefault="00C20830" w:rsidP="002B0170">
            <w:pPr>
              <w:jc w:val="center"/>
              <w:rPr>
                <w:rFonts w:cs="Tahoma"/>
                <w:sz w:val="20"/>
                <w:szCs w:val="20"/>
              </w:rPr>
            </w:pPr>
            <w:r>
              <w:rPr>
                <w:rFonts w:cs="Tahoma"/>
                <w:sz w:val="20"/>
                <w:szCs w:val="20"/>
              </w:rPr>
              <w:t>ANO</w:t>
            </w:r>
          </w:p>
        </w:tc>
      </w:tr>
      <w:tr w:rsidR="00C20830" w14:paraId="03EA042C"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1B03B5E8" w14:textId="448E8260" w:rsidR="00C20830" w:rsidRDefault="002B336B" w:rsidP="002B0170">
            <w:pPr>
              <w:jc w:val="both"/>
              <w:rPr>
                <w:rFonts w:ascii="Calibri" w:hAnsi="Calibri" w:cs="Calibri"/>
              </w:rPr>
            </w:pPr>
            <w:r>
              <w:rPr>
                <w:rFonts w:ascii="Calibri" w:hAnsi="Calibri" w:cs="Calibri"/>
              </w:rPr>
              <w:t>Čelní airbagy řidiče a spolujezdce</w:t>
            </w:r>
          </w:p>
        </w:tc>
        <w:tc>
          <w:tcPr>
            <w:tcW w:w="2550" w:type="dxa"/>
            <w:tcBorders>
              <w:top w:val="single" w:sz="4" w:space="0" w:color="auto"/>
              <w:left w:val="single" w:sz="4" w:space="0" w:color="auto"/>
              <w:bottom w:val="single" w:sz="4" w:space="0" w:color="auto"/>
              <w:right w:val="nil"/>
            </w:tcBorders>
            <w:vAlign w:val="center"/>
            <w:hideMark/>
          </w:tcPr>
          <w:p w14:paraId="7866341C" w14:textId="77777777" w:rsidR="00C20830" w:rsidRDefault="00C20830" w:rsidP="002B0170">
            <w:pPr>
              <w:jc w:val="center"/>
              <w:rPr>
                <w:rFonts w:cs="Tahoma"/>
                <w:sz w:val="20"/>
                <w:szCs w:val="20"/>
              </w:rPr>
            </w:pPr>
            <w:r>
              <w:rPr>
                <w:rFonts w:cs="Tahoma"/>
                <w:sz w:val="20"/>
                <w:szCs w:val="20"/>
              </w:rPr>
              <w:t>ANO</w:t>
            </w:r>
          </w:p>
        </w:tc>
      </w:tr>
      <w:tr w:rsidR="00C20830" w14:paraId="1AEA8A35"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43AEB1F9" w14:textId="4363AD14" w:rsidR="00C20830" w:rsidRDefault="002B336B" w:rsidP="002B0170">
            <w:pPr>
              <w:jc w:val="both"/>
              <w:rPr>
                <w:rFonts w:ascii="Calibri" w:hAnsi="Calibri" w:cs="Calibri"/>
              </w:rPr>
            </w:pPr>
            <w:r>
              <w:rPr>
                <w:rFonts w:ascii="Calibri" w:hAnsi="Calibri" w:cs="Calibri"/>
              </w:rPr>
              <w:t xml:space="preserve">Hlavové opěrky na všech sedadlech </w:t>
            </w:r>
          </w:p>
        </w:tc>
        <w:tc>
          <w:tcPr>
            <w:tcW w:w="2550" w:type="dxa"/>
            <w:tcBorders>
              <w:top w:val="single" w:sz="4" w:space="0" w:color="auto"/>
              <w:left w:val="single" w:sz="4" w:space="0" w:color="auto"/>
              <w:bottom w:val="single" w:sz="4" w:space="0" w:color="auto"/>
              <w:right w:val="nil"/>
            </w:tcBorders>
            <w:vAlign w:val="center"/>
            <w:hideMark/>
          </w:tcPr>
          <w:p w14:paraId="1FEE7AD2" w14:textId="77777777" w:rsidR="00C20830" w:rsidRDefault="00C20830" w:rsidP="002B0170">
            <w:pPr>
              <w:jc w:val="center"/>
              <w:rPr>
                <w:rFonts w:cs="Tahoma"/>
                <w:sz w:val="20"/>
                <w:szCs w:val="20"/>
              </w:rPr>
            </w:pPr>
            <w:r>
              <w:rPr>
                <w:rFonts w:cs="Tahoma"/>
                <w:sz w:val="20"/>
                <w:szCs w:val="20"/>
              </w:rPr>
              <w:t>ANO</w:t>
            </w:r>
          </w:p>
        </w:tc>
      </w:tr>
      <w:tr w:rsidR="00C20830" w14:paraId="0B0AD217"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32C4C468" w14:textId="2122E376" w:rsidR="00C20830" w:rsidRDefault="00304CA2" w:rsidP="002B0170">
            <w:pPr>
              <w:jc w:val="both"/>
              <w:rPr>
                <w:rFonts w:ascii="Calibri" w:hAnsi="Calibri" w:cs="Calibri"/>
              </w:rPr>
            </w:pPr>
            <w:r>
              <w:rPr>
                <w:rFonts w:ascii="Calibri" w:hAnsi="Calibri" w:cs="Calibri"/>
              </w:rPr>
              <w:t>Elektronický stabilizační systém ESP</w:t>
            </w:r>
          </w:p>
        </w:tc>
        <w:tc>
          <w:tcPr>
            <w:tcW w:w="2550" w:type="dxa"/>
            <w:tcBorders>
              <w:top w:val="single" w:sz="4" w:space="0" w:color="auto"/>
              <w:left w:val="single" w:sz="4" w:space="0" w:color="auto"/>
              <w:bottom w:val="single" w:sz="4" w:space="0" w:color="auto"/>
              <w:right w:val="nil"/>
            </w:tcBorders>
            <w:vAlign w:val="center"/>
            <w:hideMark/>
          </w:tcPr>
          <w:p w14:paraId="41AFA99D" w14:textId="77777777" w:rsidR="00C20830" w:rsidRDefault="00C20830" w:rsidP="002B0170">
            <w:pPr>
              <w:jc w:val="center"/>
              <w:rPr>
                <w:rFonts w:cs="Tahoma"/>
                <w:sz w:val="20"/>
                <w:szCs w:val="20"/>
              </w:rPr>
            </w:pPr>
            <w:r>
              <w:rPr>
                <w:rFonts w:cs="Tahoma"/>
                <w:sz w:val="20"/>
                <w:szCs w:val="20"/>
              </w:rPr>
              <w:t>ANO</w:t>
            </w:r>
          </w:p>
        </w:tc>
      </w:tr>
      <w:tr w:rsidR="00C20830" w14:paraId="29312A07"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392A7EF8" w14:textId="596E1849" w:rsidR="00C20830" w:rsidRDefault="00304CA2" w:rsidP="002B0170">
            <w:pPr>
              <w:jc w:val="both"/>
              <w:rPr>
                <w:rFonts w:ascii="Calibri" w:hAnsi="Calibri" w:cs="Calibri"/>
              </w:rPr>
            </w:pPr>
            <w:r>
              <w:rPr>
                <w:rFonts w:ascii="Calibri" w:hAnsi="Calibri" w:cs="Calibri"/>
              </w:rPr>
              <w:t>ABS s elektronickým rozdělovačem brzdné síly</w:t>
            </w:r>
          </w:p>
        </w:tc>
        <w:tc>
          <w:tcPr>
            <w:tcW w:w="2550" w:type="dxa"/>
            <w:tcBorders>
              <w:top w:val="single" w:sz="4" w:space="0" w:color="auto"/>
              <w:left w:val="single" w:sz="4" w:space="0" w:color="auto"/>
              <w:bottom w:val="single" w:sz="4" w:space="0" w:color="auto"/>
              <w:right w:val="nil"/>
            </w:tcBorders>
            <w:vAlign w:val="center"/>
            <w:hideMark/>
          </w:tcPr>
          <w:p w14:paraId="2E55B5EE" w14:textId="77777777" w:rsidR="00C20830" w:rsidRDefault="00C20830" w:rsidP="002B0170">
            <w:pPr>
              <w:jc w:val="center"/>
              <w:rPr>
                <w:rFonts w:cs="Tahoma"/>
                <w:sz w:val="20"/>
                <w:szCs w:val="20"/>
              </w:rPr>
            </w:pPr>
            <w:r>
              <w:rPr>
                <w:rFonts w:cs="Tahoma"/>
                <w:sz w:val="20"/>
                <w:szCs w:val="20"/>
              </w:rPr>
              <w:t>ANO</w:t>
            </w:r>
          </w:p>
        </w:tc>
      </w:tr>
      <w:tr w:rsidR="00C20830" w14:paraId="3093BFB7"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tcPr>
          <w:p w14:paraId="5E261BB8" w14:textId="2DFDAE32" w:rsidR="00C20830" w:rsidRDefault="00304CA2" w:rsidP="002B0170">
            <w:pPr>
              <w:jc w:val="both"/>
              <w:rPr>
                <w:rFonts w:ascii="Calibri" w:hAnsi="Calibri" w:cs="Calibri"/>
              </w:rPr>
            </w:pPr>
            <w:r>
              <w:rPr>
                <w:rFonts w:ascii="Calibri" w:hAnsi="Calibri" w:cs="Calibri"/>
              </w:rPr>
              <w:t>Zadní parkovací asistent</w:t>
            </w:r>
          </w:p>
          <w:p w14:paraId="77023F20" w14:textId="77777777" w:rsidR="00C20830" w:rsidRDefault="00C20830" w:rsidP="002B0170">
            <w:pPr>
              <w:jc w:val="both"/>
              <w:rPr>
                <w:rFonts w:ascii="Calibri" w:hAnsi="Calibri" w:cs="Calibri"/>
              </w:rPr>
            </w:pPr>
          </w:p>
          <w:p w14:paraId="2C3CB44C" w14:textId="77777777" w:rsidR="00C20830" w:rsidRDefault="00C20830" w:rsidP="002B0170">
            <w:pPr>
              <w:jc w:val="both"/>
              <w:rPr>
                <w:rFonts w:ascii="Calibri" w:hAnsi="Calibri" w:cs="Calibri"/>
              </w:rPr>
            </w:pPr>
          </w:p>
        </w:tc>
        <w:tc>
          <w:tcPr>
            <w:tcW w:w="2550" w:type="dxa"/>
            <w:tcBorders>
              <w:top w:val="single" w:sz="4" w:space="0" w:color="auto"/>
              <w:left w:val="single" w:sz="4" w:space="0" w:color="auto"/>
              <w:bottom w:val="single" w:sz="4" w:space="0" w:color="auto"/>
              <w:right w:val="nil"/>
            </w:tcBorders>
            <w:vAlign w:val="center"/>
          </w:tcPr>
          <w:p w14:paraId="2FDDA33F" w14:textId="77777777" w:rsidR="00C20830" w:rsidRDefault="00C20830" w:rsidP="002B0170">
            <w:pPr>
              <w:jc w:val="center"/>
              <w:rPr>
                <w:rFonts w:cs="Tahoma"/>
                <w:sz w:val="20"/>
                <w:szCs w:val="20"/>
              </w:rPr>
            </w:pPr>
            <w:r>
              <w:rPr>
                <w:rFonts w:cs="Tahoma"/>
                <w:sz w:val="20"/>
                <w:szCs w:val="20"/>
              </w:rPr>
              <w:t>ANO</w:t>
            </w:r>
          </w:p>
          <w:p w14:paraId="64CC8758" w14:textId="77777777" w:rsidR="00C20830" w:rsidRDefault="00C20830" w:rsidP="002B0170">
            <w:pPr>
              <w:jc w:val="center"/>
              <w:rPr>
                <w:rFonts w:cs="Tahoma"/>
                <w:sz w:val="20"/>
                <w:szCs w:val="20"/>
              </w:rPr>
            </w:pPr>
          </w:p>
          <w:p w14:paraId="1571248C" w14:textId="77777777" w:rsidR="00C20830" w:rsidRDefault="00C20830" w:rsidP="002B0170">
            <w:pPr>
              <w:jc w:val="center"/>
              <w:rPr>
                <w:rFonts w:cs="Tahoma"/>
                <w:sz w:val="20"/>
                <w:szCs w:val="20"/>
              </w:rPr>
            </w:pPr>
          </w:p>
        </w:tc>
      </w:tr>
      <w:tr w:rsidR="00C20830" w14:paraId="7A56402E"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2F2E9371" w14:textId="33D54CE1" w:rsidR="00C20830" w:rsidRDefault="00304CA2" w:rsidP="002B0170">
            <w:pPr>
              <w:jc w:val="both"/>
              <w:rPr>
                <w:rFonts w:ascii="Calibri" w:hAnsi="Calibri" w:cs="Calibri"/>
              </w:rPr>
            </w:pPr>
            <w:r>
              <w:rPr>
                <w:rFonts w:ascii="Calibri" w:hAnsi="Calibri" w:cs="Calibri"/>
              </w:rPr>
              <w:lastRenderedPageBreak/>
              <w:t>Tažné zařízení</w:t>
            </w:r>
          </w:p>
        </w:tc>
        <w:tc>
          <w:tcPr>
            <w:tcW w:w="2550" w:type="dxa"/>
            <w:tcBorders>
              <w:top w:val="single" w:sz="4" w:space="0" w:color="auto"/>
              <w:left w:val="single" w:sz="4" w:space="0" w:color="auto"/>
              <w:bottom w:val="single" w:sz="4" w:space="0" w:color="auto"/>
              <w:right w:val="nil"/>
            </w:tcBorders>
            <w:vAlign w:val="center"/>
            <w:hideMark/>
          </w:tcPr>
          <w:p w14:paraId="28DB263A" w14:textId="77777777" w:rsidR="00C20830" w:rsidRDefault="00C20830" w:rsidP="002B0170">
            <w:pPr>
              <w:jc w:val="center"/>
              <w:rPr>
                <w:rFonts w:cs="Tahoma"/>
                <w:sz w:val="20"/>
                <w:szCs w:val="20"/>
              </w:rPr>
            </w:pPr>
            <w:r>
              <w:rPr>
                <w:rFonts w:cs="Tahoma"/>
                <w:sz w:val="20"/>
                <w:szCs w:val="20"/>
              </w:rPr>
              <w:t>ANO</w:t>
            </w:r>
          </w:p>
        </w:tc>
      </w:tr>
      <w:tr w:rsidR="00C20830" w14:paraId="22FE9D3D"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59E91EFE" w14:textId="39DDF5AD" w:rsidR="00C20830" w:rsidRDefault="00304CA2" w:rsidP="002B0170">
            <w:pPr>
              <w:jc w:val="both"/>
              <w:rPr>
                <w:rFonts w:ascii="Calibri" w:hAnsi="Calibri" w:cs="Calibri"/>
              </w:rPr>
            </w:pPr>
            <w:r>
              <w:rPr>
                <w:rFonts w:ascii="Calibri" w:hAnsi="Calibri" w:cs="Calibri"/>
              </w:rPr>
              <w:t>Přední a zadní lapače nečistot</w:t>
            </w:r>
          </w:p>
        </w:tc>
        <w:tc>
          <w:tcPr>
            <w:tcW w:w="2550" w:type="dxa"/>
            <w:tcBorders>
              <w:top w:val="single" w:sz="4" w:space="0" w:color="auto"/>
              <w:left w:val="single" w:sz="4" w:space="0" w:color="auto"/>
              <w:bottom w:val="single" w:sz="4" w:space="0" w:color="auto"/>
              <w:right w:val="nil"/>
            </w:tcBorders>
            <w:vAlign w:val="center"/>
            <w:hideMark/>
          </w:tcPr>
          <w:p w14:paraId="5F56E0E5" w14:textId="77777777" w:rsidR="00C20830" w:rsidRDefault="00C20830" w:rsidP="002B0170">
            <w:pPr>
              <w:jc w:val="center"/>
              <w:rPr>
                <w:rFonts w:cs="Tahoma"/>
                <w:sz w:val="20"/>
                <w:szCs w:val="20"/>
              </w:rPr>
            </w:pPr>
            <w:r>
              <w:rPr>
                <w:rFonts w:cs="Tahoma"/>
                <w:sz w:val="20"/>
                <w:szCs w:val="20"/>
              </w:rPr>
              <w:t>ANO</w:t>
            </w:r>
          </w:p>
        </w:tc>
      </w:tr>
      <w:tr w:rsidR="00C20830" w14:paraId="7ACC5406"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1CE30428" w14:textId="162ED5D8" w:rsidR="00C20830" w:rsidRDefault="00304CA2" w:rsidP="002B0170">
            <w:pPr>
              <w:jc w:val="both"/>
              <w:rPr>
                <w:rFonts w:ascii="Calibri" w:hAnsi="Calibri" w:cs="Calibri"/>
              </w:rPr>
            </w:pPr>
            <w:r>
              <w:rPr>
                <w:rFonts w:ascii="Calibri" w:hAnsi="Calibri" w:cs="Calibri"/>
              </w:rPr>
              <w:t>Povinná výbava</w:t>
            </w:r>
          </w:p>
        </w:tc>
        <w:tc>
          <w:tcPr>
            <w:tcW w:w="2550" w:type="dxa"/>
            <w:tcBorders>
              <w:top w:val="single" w:sz="4" w:space="0" w:color="auto"/>
              <w:left w:val="single" w:sz="4" w:space="0" w:color="auto"/>
              <w:bottom w:val="single" w:sz="4" w:space="0" w:color="auto"/>
              <w:right w:val="nil"/>
            </w:tcBorders>
            <w:vAlign w:val="center"/>
            <w:hideMark/>
          </w:tcPr>
          <w:p w14:paraId="4C232196" w14:textId="77777777" w:rsidR="00C20830" w:rsidRDefault="00C20830" w:rsidP="002B0170">
            <w:pPr>
              <w:jc w:val="center"/>
              <w:rPr>
                <w:rFonts w:cs="Tahoma"/>
                <w:sz w:val="20"/>
                <w:szCs w:val="20"/>
              </w:rPr>
            </w:pPr>
            <w:r>
              <w:rPr>
                <w:rFonts w:cs="Tahoma"/>
                <w:sz w:val="20"/>
                <w:szCs w:val="20"/>
              </w:rPr>
              <w:t>ANO</w:t>
            </w:r>
          </w:p>
        </w:tc>
      </w:tr>
      <w:tr w:rsidR="00C20830" w14:paraId="5785414D"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0BC076E6" w14:textId="38BCEDEE" w:rsidR="00C20830" w:rsidRDefault="00304CA2" w:rsidP="002B0170">
            <w:pPr>
              <w:jc w:val="both"/>
              <w:rPr>
                <w:rFonts w:ascii="Calibri" w:hAnsi="Calibri" w:cs="Calibri"/>
              </w:rPr>
            </w:pPr>
            <w:r>
              <w:rPr>
                <w:rFonts w:ascii="Calibri" w:hAnsi="Calibri" w:cs="Calibri"/>
              </w:rPr>
              <w:t>Gumové koberce</w:t>
            </w:r>
          </w:p>
        </w:tc>
        <w:tc>
          <w:tcPr>
            <w:tcW w:w="2550" w:type="dxa"/>
            <w:tcBorders>
              <w:top w:val="single" w:sz="4" w:space="0" w:color="auto"/>
              <w:left w:val="single" w:sz="4" w:space="0" w:color="auto"/>
              <w:bottom w:val="single" w:sz="4" w:space="0" w:color="auto"/>
              <w:right w:val="nil"/>
            </w:tcBorders>
            <w:vAlign w:val="center"/>
            <w:hideMark/>
          </w:tcPr>
          <w:p w14:paraId="719E0DD3" w14:textId="77777777" w:rsidR="00C20830" w:rsidRDefault="00C20830" w:rsidP="002B0170">
            <w:pPr>
              <w:jc w:val="center"/>
              <w:rPr>
                <w:rFonts w:cs="Tahoma"/>
                <w:sz w:val="20"/>
                <w:szCs w:val="20"/>
              </w:rPr>
            </w:pPr>
            <w:r>
              <w:rPr>
                <w:rFonts w:cs="Tahoma"/>
                <w:sz w:val="20"/>
                <w:szCs w:val="20"/>
              </w:rPr>
              <w:t>ANO</w:t>
            </w:r>
          </w:p>
        </w:tc>
      </w:tr>
      <w:tr w:rsidR="00C20830" w14:paraId="61BE91A0" w14:textId="77777777" w:rsidTr="002B0170">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14:paraId="2E27054F" w14:textId="1EF60FCC" w:rsidR="00C20830" w:rsidRDefault="00304CA2" w:rsidP="002B0170">
            <w:pPr>
              <w:jc w:val="both"/>
              <w:rPr>
                <w:rFonts w:ascii="Calibri" w:hAnsi="Calibri" w:cs="Calibri"/>
              </w:rPr>
            </w:pPr>
            <w:r>
              <w:rPr>
                <w:rFonts w:ascii="Calibri" w:hAnsi="Calibri" w:cs="Calibri"/>
              </w:rPr>
              <w:t>Zimní kola včetně ocelových disků</w:t>
            </w:r>
          </w:p>
        </w:tc>
        <w:tc>
          <w:tcPr>
            <w:tcW w:w="2550" w:type="dxa"/>
            <w:tcBorders>
              <w:top w:val="single" w:sz="4" w:space="0" w:color="auto"/>
              <w:left w:val="single" w:sz="4" w:space="0" w:color="auto"/>
              <w:bottom w:val="single" w:sz="4" w:space="0" w:color="auto"/>
              <w:right w:val="nil"/>
            </w:tcBorders>
            <w:vAlign w:val="center"/>
            <w:hideMark/>
          </w:tcPr>
          <w:p w14:paraId="2A03757A" w14:textId="77777777" w:rsidR="00C20830" w:rsidRDefault="00C20830" w:rsidP="002B0170">
            <w:pPr>
              <w:jc w:val="center"/>
              <w:rPr>
                <w:rFonts w:cs="Tahoma"/>
                <w:sz w:val="20"/>
                <w:szCs w:val="20"/>
              </w:rPr>
            </w:pPr>
            <w:r>
              <w:rPr>
                <w:rFonts w:cs="Tahoma"/>
                <w:sz w:val="20"/>
                <w:szCs w:val="20"/>
              </w:rPr>
              <w:t>ANO</w:t>
            </w:r>
          </w:p>
        </w:tc>
      </w:tr>
    </w:tbl>
    <w:p w14:paraId="4802F370" w14:textId="77777777" w:rsidR="005F7EEA" w:rsidRDefault="005F7EEA" w:rsidP="00C20830">
      <w:pPr>
        <w:jc w:val="center"/>
        <w:rPr>
          <w:b/>
        </w:rPr>
      </w:pPr>
    </w:p>
    <w:p w14:paraId="3441E734" w14:textId="77777777" w:rsidR="005F7EEA" w:rsidRDefault="005F7EEA" w:rsidP="00C20830">
      <w:pPr>
        <w:jc w:val="center"/>
        <w:rPr>
          <w:b/>
        </w:rPr>
      </w:pPr>
    </w:p>
    <w:p w14:paraId="36169C38" w14:textId="2E3670F2" w:rsidR="00C20830" w:rsidRDefault="00C20830" w:rsidP="00C20830">
      <w:pPr>
        <w:jc w:val="center"/>
        <w:rPr>
          <w:b/>
        </w:rPr>
      </w:pPr>
      <w:r>
        <w:rPr>
          <w:b/>
        </w:rPr>
        <w:t>Prohlašuji, že námi nabízený osobní automob</w:t>
      </w:r>
      <w:r w:rsidR="00DC2D4C">
        <w:rPr>
          <w:b/>
        </w:rPr>
        <w:t>il</w:t>
      </w:r>
      <w:r>
        <w:rPr>
          <w:b/>
        </w:rPr>
        <w:t xml:space="preserve"> splňuje výše uvedené parametry.</w:t>
      </w:r>
    </w:p>
    <w:p w14:paraId="1C73D940" w14:textId="77777777" w:rsidR="00C20830" w:rsidRDefault="00C20830" w:rsidP="00C20830"/>
    <w:p w14:paraId="78D27E7D" w14:textId="77777777" w:rsidR="005F3AB2" w:rsidRDefault="005F3AB2" w:rsidP="00C20830"/>
    <w:p w14:paraId="23623BFA" w14:textId="3E296D93" w:rsidR="00C20830" w:rsidRDefault="00C20830" w:rsidP="00C20830">
      <w:r>
        <w:t xml:space="preserve">V  Jindřichově Hradci </w:t>
      </w:r>
      <w:r w:rsidR="00304CA2">
        <w:t>dne:</w:t>
      </w:r>
      <w:r w:rsidR="005F7EEA">
        <w:t xml:space="preserve"> ……………………….</w:t>
      </w:r>
      <w:r w:rsidR="00304CA2">
        <w:t xml:space="preserve"> </w:t>
      </w:r>
    </w:p>
    <w:p w14:paraId="0AA3A37D" w14:textId="77777777" w:rsidR="00C20830" w:rsidRDefault="00C20830" w:rsidP="00C20830"/>
    <w:p w14:paraId="4F9D9835" w14:textId="77777777" w:rsidR="005F7EEA" w:rsidRDefault="005F7EEA" w:rsidP="00C20830"/>
    <w:p w14:paraId="6BE509AF" w14:textId="77777777" w:rsidR="005F7EEA" w:rsidRDefault="005F7EEA" w:rsidP="00C20830"/>
    <w:p w14:paraId="4CB17602" w14:textId="77777777" w:rsidR="005F7EEA" w:rsidRDefault="005F7EEA" w:rsidP="00C20830"/>
    <w:p w14:paraId="4F09193F" w14:textId="77777777" w:rsidR="005F7EEA" w:rsidRDefault="005F7EEA" w:rsidP="00C20830"/>
    <w:p w14:paraId="42C3B8B1" w14:textId="0B2FC043" w:rsidR="00C20830" w:rsidRDefault="00C20830" w:rsidP="00C20830">
      <w:pPr>
        <w:ind w:left="4248" w:firstLine="708"/>
        <w:rPr>
          <w:rFonts w:cs="Tahoma"/>
        </w:rPr>
      </w:pPr>
      <w:r w:rsidRPr="005F7EEA">
        <w:rPr>
          <w:rFonts w:cs="Tahoma"/>
        </w:rPr>
        <w:t>……………………………………………</w:t>
      </w:r>
    </w:p>
    <w:p w14:paraId="699146AC" w14:textId="77777777" w:rsidR="00C20830" w:rsidRDefault="00C20830" w:rsidP="00C20830">
      <w:pPr>
        <w:ind w:left="5664"/>
        <w:rPr>
          <w:i/>
        </w:rPr>
      </w:pPr>
      <w:r>
        <w:rPr>
          <w:i/>
        </w:rPr>
        <w:t xml:space="preserve">           podpis osoby, </w:t>
      </w:r>
    </w:p>
    <w:p w14:paraId="055135AA" w14:textId="1DFF327A" w:rsidR="00C20830" w:rsidRDefault="00C20830" w:rsidP="005F7EEA">
      <w:pPr>
        <w:ind w:left="4248" w:firstLine="572"/>
      </w:pPr>
      <w:r>
        <w:rPr>
          <w:i/>
        </w:rPr>
        <w:t xml:space="preserve">která je oprávněna jednat jménem </w:t>
      </w:r>
      <w:r w:rsidR="005F7EEA">
        <w:rPr>
          <w:i/>
        </w:rPr>
        <w:t>u</w:t>
      </w:r>
      <w:r>
        <w:rPr>
          <w:i/>
        </w:rPr>
        <w:t>chazeče</w:t>
      </w:r>
      <w:r>
        <w:t xml:space="preserve">  </w:t>
      </w:r>
    </w:p>
    <w:p w14:paraId="178473EE" w14:textId="77777777" w:rsidR="00C20830" w:rsidRDefault="00C20830" w:rsidP="00C20830">
      <w:pPr>
        <w:ind w:left="4248" w:firstLine="708"/>
      </w:pPr>
    </w:p>
    <w:p w14:paraId="4F603BA4" w14:textId="77777777" w:rsidR="00C20830" w:rsidRDefault="00C20830" w:rsidP="00C20830">
      <w:pPr>
        <w:ind w:left="4248" w:firstLine="708"/>
      </w:pPr>
    </w:p>
    <w:p w14:paraId="39DCD5AD" w14:textId="77777777" w:rsidR="00C20830" w:rsidRDefault="00C20830" w:rsidP="00C20830">
      <w:pPr>
        <w:ind w:left="4248" w:firstLine="708"/>
        <w:rPr>
          <w:rFonts w:cs="Tahoma"/>
          <w:color w:val="FF0000"/>
        </w:rPr>
      </w:pPr>
      <w:r>
        <w:t xml:space="preserve">    </w:t>
      </w:r>
    </w:p>
    <w:p w14:paraId="67FE122E" w14:textId="77777777" w:rsidR="00C20830" w:rsidRDefault="00C20830" w:rsidP="00C20830"/>
    <w:p w14:paraId="190C61BB" w14:textId="77777777" w:rsidR="00C20830" w:rsidRDefault="00C20830" w:rsidP="00C20830"/>
    <w:p w14:paraId="0B0DEF72" w14:textId="77777777" w:rsidR="00C20830" w:rsidRDefault="00C20830" w:rsidP="00C20830"/>
    <w:p w14:paraId="30A797D8" w14:textId="77777777" w:rsidR="00C20830" w:rsidRDefault="00C20830"/>
    <w:p w14:paraId="2879127C" w14:textId="77777777" w:rsidR="00C20830" w:rsidRDefault="00C20830"/>
    <w:p w14:paraId="47C6F0CB" w14:textId="77777777" w:rsidR="00C20830" w:rsidRDefault="00C20830"/>
    <w:sectPr w:rsidR="00C20830" w:rsidSect="001809D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7591"/>
    <w:multiLevelType w:val="multilevel"/>
    <w:tmpl w:val="2B3CF1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BC92306"/>
    <w:multiLevelType w:val="hybridMultilevel"/>
    <w:tmpl w:val="BA5016C2"/>
    <w:lvl w:ilvl="0" w:tplc="BBE4C96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B80586"/>
    <w:multiLevelType w:val="hybridMultilevel"/>
    <w:tmpl w:val="0DD62EDE"/>
    <w:lvl w:ilvl="0" w:tplc="04050005">
      <w:start w:val="1"/>
      <w:numFmt w:val="bullet"/>
      <w:lvlText w:val=""/>
      <w:lvlJc w:val="left"/>
      <w:pPr>
        <w:tabs>
          <w:tab w:val="num" w:pos="1080"/>
        </w:tabs>
        <w:ind w:left="1080" w:hanging="360"/>
      </w:pPr>
      <w:rPr>
        <w:rFonts w:ascii="Wingdings" w:hAnsi="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1B12F81"/>
    <w:multiLevelType w:val="multilevel"/>
    <w:tmpl w:val="A1B2CDDC"/>
    <w:lvl w:ilvl="0">
      <w:start w:val="1"/>
      <w:numFmt w:val="decimal"/>
      <w:lvlText w:val="(%1)"/>
      <w:lvlJc w:val="left"/>
      <w:pPr>
        <w:tabs>
          <w:tab w:val="num" w:pos="2628"/>
        </w:tabs>
        <w:ind w:left="2628"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 w15:restartNumberingAfterBreak="0">
    <w:nsid w:val="43D63904"/>
    <w:multiLevelType w:val="multilevel"/>
    <w:tmpl w:val="A1B2CDDC"/>
    <w:numStyleLink w:val="Styl1"/>
  </w:abstractNum>
  <w:abstractNum w:abstractNumId="5" w15:restartNumberingAfterBreak="0">
    <w:nsid w:val="55364A26"/>
    <w:multiLevelType w:val="multilevel"/>
    <w:tmpl w:val="B3E855EC"/>
    <w:lvl w:ilvl="0">
      <w:start w:val="1"/>
      <w:numFmt w:val="decimal"/>
      <w:suff w:val="space"/>
      <w:lvlText w:val="(%1)"/>
      <w:lvlJc w:val="left"/>
      <w:pPr>
        <w:ind w:left="720" w:hanging="360"/>
      </w:pPr>
      <w:rPr>
        <w:rFonts w:hint="default"/>
      </w:rPr>
    </w:lvl>
    <w:lvl w:ilvl="1">
      <w:start w:val="1"/>
      <w:numFmt w:val="lowerLetter"/>
      <w:lvlText w:val="%2."/>
      <w:lvlJc w:val="left"/>
      <w:pPr>
        <w:tabs>
          <w:tab w:val="num" w:pos="720"/>
        </w:tabs>
        <w:ind w:left="720" w:firstLine="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6717578"/>
    <w:multiLevelType w:val="hybridMultilevel"/>
    <w:tmpl w:val="A9A6EE94"/>
    <w:lvl w:ilvl="0" w:tplc="F16EA1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F82A8B"/>
    <w:multiLevelType w:val="hybridMultilevel"/>
    <w:tmpl w:val="0F9427F4"/>
    <w:lvl w:ilvl="0" w:tplc="49F254C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EA77C48"/>
    <w:multiLevelType w:val="hybridMultilevel"/>
    <w:tmpl w:val="FAD446D0"/>
    <w:lvl w:ilvl="0" w:tplc="38AC65B0">
      <w:start w:val="1"/>
      <w:numFmt w:val="decimal"/>
      <w:lvlText w:val="(%1)"/>
      <w:lvlJc w:val="left"/>
      <w:pPr>
        <w:tabs>
          <w:tab w:val="num" w:pos="720"/>
        </w:tabs>
        <w:ind w:left="72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01F4E2E"/>
    <w:multiLevelType w:val="multilevel"/>
    <w:tmpl w:val="CC740F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64D91787"/>
    <w:multiLevelType w:val="multilevel"/>
    <w:tmpl w:val="BC0485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67DE0571"/>
    <w:multiLevelType w:val="hybridMultilevel"/>
    <w:tmpl w:val="4F54B68E"/>
    <w:lvl w:ilvl="0" w:tplc="DCF65B2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2F63CC"/>
    <w:multiLevelType w:val="hybridMultilevel"/>
    <w:tmpl w:val="BC966B48"/>
    <w:lvl w:ilvl="0" w:tplc="38AC65B0">
      <w:start w:val="1"/>
      <w:numFmt w:val="decimal"/>
      <w:lvlText w:val="(%1)"/>
      <w:lvlJc w:val="left"/>
      <w:pPr>
        <w:tabs>
          <w:tab w:val="num" w:pos="7023"/>
        </w:tabs>
        <w:ind w:left="7023"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1CA1766"/>
    <w:multiLevelType w:val="multilevel"/>
    <w:tmpl w:val="A1B2CDDC"/>
    <w:styleLink w:val="Styl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2305F22"/>
    <w:multiLevelType w:val="hybridMultilevel"/>
    <w:tmpl w:val="471C6162"/>
    <w:lvl w:ilvl="0" w:tplc="6DAAA70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66A0AD3"/>
    <w:multiLevelType w:val="hybridMultilevel"/>
    <w:tmpl w:val="EDE8973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769B5881"/>
    <w:multiLevelType w:val="hybridMultilevel"/>
    <w:tmpl w:val="14A2D9F2"/>
    <w:lvl w:ilvl="0" w:tplc="38AC65B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E8B64B8"/>
    <w:multiLevelType w:val="hybridMultilevel"/>
    <w:tmpl w:val="76E49314"/>
    <w:lvl w:ilvl="0" w:tplc="DA9C3C16">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2"/>
  </w:num>
  <w:num w:numId="3">
    <w:abstractNumId w:val="15"/>
  </w:num>
  <w:num w:numId="4">
    <w:abstractNumId w:val="14"/>
  </w:num>
  <w:num w:numId="5">
    <w:abstractNumId w:val="8"/>
  </w:num>
  <w:num w:numId="6">
    <w:abstractNumId w:val="16"/>
  </w:num>
  <w:num w:numId="7">
    <w:abstractNumId w:val="12"/>
  </w:num>
  <w:num w:numId="8">
    <w:abstractNumId w:val="11"/>
  </w:num>
  <w:num w:numId="9">
    <w:abstractNumId w:val="6"/>
  </w:num>
  <w:num w:numId="10">
    <w:abstractNumId w:val="13"/>
  </w:num>
  <w:num w:numId="11">
    <w:abstractNumId w:val="4"/>
    <w:lvlOverride w:ilvl="0">
      <w:lvl w:ilvl="0">
        <w:start w:val="1"/>
        <w:numFmt w:val="decimal"/>
        <w:lvlText w:val="(%1)"/>
        <w:lvlJc w:val="left"/>
        <w:pPr>
          <w:tabs>
            <w:tab w:val="num" w:pos="720"/>
          </w:tabs>
          <w:ind w:left="720" w:hanging="360"/>
        </w:pPr>
        <w:rPr>
          <w:rFonts w:hint="default"/>
        </w:rPr>
      </w:lvl>
    </w:lvlOverride>
  </w:num>
  <w:num w:numId="12">
    <w:abstractNumId w:val="9"/>
  </w:num>
  <w:num w:numId="13">
    <w:abstractNumId w:val="5"/>
  </w:num>
  <w:num w:numId="14">
    <w:abstractNumId w:val="0"/>
  </w:num>
  <w:num w:numId="15">
    <w:abstractNumId w:val="10"/>
  </w:num>
  <w:num w:numId="16">
    <w:abstractNumId w:val="3"/>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02"/>
    <w:rsid w:val="001809D0"/>
    <w:rsid w:val="0019061F"/>
    <w:rsid w:val="002B336B"/>
    <w:rsid w:val="00304CA2"/>
    <w:rsid w:val="003A0FEA"/>
    <w:rsid w:val="00426C03"/>
    <w:rsid w:val="004B119A"/>
    <w:rsid w:val="005264FD"/>
    <w:rsid w:val="0056446F"/>
    <w:rsid w:val="005C5685"/>
    <w:rsid w:val="005F3AB2"/>
    <w:rsid w:val="005F7EEA"/>
    <w:rsid w:val="007D6073"/>
    <w:rsid w:val="00A26602"/>
    <w:rsid w:val="00AC778A"/>
    <w:rsid w:val="00BB2B39"/>
    <w:rsid w:val="00BF4930"/>
    <w:rsid w:val="00C14DBB"/>
    <w:rsid w:val="00C20830"/>
    <w:rsid w:val="00D74BFD"/>
    <w:rsid w:val="00D75B3A"/>
    <w:rsid w:val="00DC2D4C"/>
    <w:rsid w:val="00E26F2B"/>
    <w:rsid w:val="00F2110C"/>
    <w:rsid w:val="00FC40EB"/>
    <w:rsid w:val="00FD5D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4B12"/>
  <w15:chartTrackingRefBased/>
  <w15:docId w15:val="{B76ED6C4-4B43-45B4-B51C-C656BD2F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660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26602"/>
    <w:pPr>
      <w:spacing w:after="120"/>
    </w:pPr>
  </w:style>
  <w:style w:type="character" w:customStyle="1" w:styleId="ZkladntextChar">
    <w:name w:val="Základní text Char"/>
    <w:basedOn w:val="Standardnpsmoodstavce"/>
    <w:link w:val="Zkladntext"/>
    <w:rsid w:val="00A26602"/>
    <w:rPr>
      <w:rFonts w:ascii="Times New Roman" w:eastAsia="Times New Roman" w:hAnsi="Times New Roman" w:cs="Times New Roman"/>
      <w:sz w:val="24"/>
      <w:szCs w:val="24"/>
      <w:lang w:eastAsia="cs-CZ"/>
    </w:rPr>
  </w:style>
  <w:style w:type="numbering" w:customStyle="1" w:styleId="Styl1">
    <w:name w:val="Styl1"/>
    <w:rsid w:val="00A26602"/>
    <w:pPr>
      <w:numPr>
        <w:numId w:val="10"/>
      </w:numPr>
    </w:pPr>
  </w:style>
  <w:style w:type="paragraph" w:styleId="Nzev">
    <w:name w:val="Title"/>
    <w:basedOn w:val="Normln"/>
    <w:link w:val="NzevChar"/>
    <w:uiPriority w:val="99"/>
    <w:qFormat/>
    <w:rsid w:val="00A26602"/>
    <w:pPr>
      <w:jc w:val="center"/>
    </w:pPr>
    <w:rPr>
      <w:rFonts w:ascii="Cambria" w:hAnsi="Cambria"/>
      <w:b/>
      <w:bCs/>
      <w:kern w:val="28"/>
      <w:sz w:val="32"/>
      <w:szCs w:val="32"/>
      <w:lang w:val="x-none" w:eastAsia="x-none"/>
    </w:rPr>
  </w:style>
  <w:style w:type="character" w:customStyle="1" w:styleId="NzevChar">
    <w:name w:val="Název Char"/>
    <w:basedOn w:val="Standardnpsmoodstavce"/>
    <w:link w:val="Nzev"/>
    <w:uiPriority w:val="99"/>
    <w:rsid w:val="00A26602"/>
    <w:rPr>
      <w:rFonts w:ascii="Cambria" w:eastAsia="Times New Roman" w:hAnsi="Cambria" w:cs="Times New Roman"/>
      <w:b/>
      <w:bCs/>
      <w:kern w:val="28"/>
      <w:sz w:val="32"/>
      <w:szCs w:val="32"/>
      <w:lang w:val="x-none" w:eastAsia="x-none"/>
    </w:rPr>
  </w:style>
  <w:style w:type="paragraph" w:styleId="Odstavecseseznamem">
    <w:name w:val="List Paragraph"/>
    <w:basedOn w:val="Normln"/>
    <w:uiPriority w:val="34"/>
    <w:qFormat/>
    <w:rsid w:val="00A26602"/>
    <w:pPr>
      <w:ind w:left="720"/>
      <w:contextualSpacing/>
    </w:pPr>
  </w:style>
  <w:style w:type="paragraph" w:styleId="Textbubliny">
    <w:name w:val="Balloon Text"/>
    <w:basedOn w:val="Normln"/>
    <w:link w:val="TextbublinyChar"/>
    <w:uiPriority w:val="99"/>
    <w:semiHidden/>
    <w:unhideWhenUsed/>
    <w:rsid w:val="00FC40E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40EB"/>
    <w:rPr>
      <w:rFonts w:ascii="Segoe UI" w:eastAsia="Times New Roman" w:hAnsi="Segoe UI" w:cs="Segoe UI"/>
      <w:sz w:val="18"/>
      <w:szCs w:val="18"/>
      <w:lang w:eastAsia="cs-CZ"/>
    </w:rPr>
  </w:style>
  <w:style w:type="paragraph" w:styleId="Prosttext">
    <w:name w:val="Plain Text"/>
    <w:basedOn w:val="Normln"/>
    <w:link w:val="ProsttextChar"/>
    <w:uiPriority w:val="99"/>
    <w:unhideWhenUsed/>
    <w:rsid w:val="00C20830"/>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rsid w:val="00C20830"/>
    <w:rPr>
      <w:rFonts w:ascii="Calibri" w:hAnsi="Calibri" w:cs="Consolas"/>
      <w:szCs w:val="21"/>
    </w:rPr>
  </w:style>
  <w:style w:type="table" w:styleId="Mkatabulky">
    <w:name w:val="Table Grid"/>
    <w:basedOn w:val="Normlntabulka"/>
    <w:uiPriority w:val="39"/>
    <w:rsid w:val="0018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3031</Words>
  <Characters>17884</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majitel</cp:lastModifiedBy>
  <cp:revision>4</cp:revision>
  <cp:lastPrinted>2021-05-10T07:13:00Z</cp:lastPrinted>
  <dcterms:created xsi:type="dcterms:W3CDTF">2021-05-10T06:37:00Z</dcterms:created>
  <dcterms:modified xsi:type="dcterms:W3CDTF">2021-05-10T07:25:00Z</dcterms:modified>
</cp:coreProperties>
</file>