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368B9E9" w14:textId="1218BA03" w:rsidR="00895988" w:rsidRPr="00895988" w:rsidRDefault="006E4D8C" w:rsidP="00895988">
      <w:pPr>
        <w:rPr>
          <w:rFonts w:ascii="Arial" w:hAnsi="Arial" w:cs="Arial"/>
          <w:b/>
          <w:sz w:val="22"/>
          <w:szCs w:val="22"/>
        </w:rPr>
      </w:pPr>
      <w:r w:rsidRPr="006E4D8C">
        <w:rPr>
          <w:rFonts w:ascii="Arial" w:hAnsi="Arial" w:cs="Arial"/>
          <w:b/>
          <w:sz w:val="22"/>
          <w:szCs w:val="22"/>
        </w:rPr>
        <w:t>CHEIRÓN a.s.</w:t>
      </w:r>
    </w:p>
    <w:p w14:paraId="73B10EAF" w14:textId="062407F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6E4D8C">
        <w:rPr>
          <w:rFonts w:ascii="Arial" w:hAnsi="Arial" w:cs="Arial"/>
          <w:sz w:val="22"/>
          <w:szCs w:val="22"/>
        </w:rPr>
        <w:t>27094987</w:t>
      </w:r>
    </w:p>
    <w:p w14:paraId="6A8D571E" w14:textId="06C50521"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7140E1">
        <w:rPr>
          <w:rFonts w:ascii="Arial" w:hAnsi="Arial" w:cs="Arial"/>
          <w:sz w:val="22"/>
          <w:szCs w:val="22"/>
        </w:rPr>
        <w:t>CZ</w:t>
      </w:r>
      <w:r w:rsidR="006E4D8C">
        <w:rPr>
          <w:rFonts w:ascii="Arial" w:hAnsi="Arial" w:cs="Arial"/>
          <w:sz w:val="22"/>
          <w:szCs w:val="22"/>
        </w:rPr>
        <w:t>27094987</w:t>
      </w:r>
    </w:p>
    <w:p w14:paraId="4B540A5E" w14:textId="14C2A88A"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6E4D8C">
        <w:rPr>
          <w:rFonts w:ascii="Arial" w:hAnsi="Arial" w:cs="Arial"/>
          <w:sz w:val="22"/>
          <w:szCs w:val="22"/>
        </w:rPr>
        <w:t>Ulrychova 2260/13, 162 00 Praha 6 - Břevnov</w:t>
      </w:r>
    </w:p>
    <w:p w14:paraId="721E8446" w14:textId="0EBE209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3C6D4C">
        <w:rPr>
          <w:rFonts w:ascii="Arial" w:hAnsi="Arial" w:cs="Arial"/>
          <w:sz w:val="22"/>
          <w:szCs w:val="22"/>
        </w:rPr>
        <w:t>XXXXXXXXXXXXX</w:t>
      </w:r>
      <w:r w:rsidR="006E4D8C">
        <w:rPr>
          <w:rFonts w:ascii="Arial" w:hAnsi="Arial" w:cs="Arial"/>
          <w:sz w:val="22"/>
          <w:szCs w:val="22"/>
        </w:rPr>
        <w:t>, prokuristou</w:t>
      </w:r>
    </w:p>
    <w:p w14:paraId="17C56040" w14:textId="1DA29767"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6E4D8C">
        <w:rPr>
          <w:rFonts w:ascii="Arial" w:hAnsi="Arial" w:cs="Arial"/>
          <w:sz w:val="22"/>
          <w:szCs w:val="22"/>
        </w:rPr>
        <w:t>ČSOB a.s.</w:t>
      </w:r>
    </w:p>
    <w:p w14:paraId="0A0A439B" w14:textId="42664D47"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6E4D8C">
        <w:rPr>
          <w:rFonts w:ascii="Arial" w:hAnsi="Arial" w:cs="Arial"/>
          <w:sz w:val="22"/>
          <w:szCs w:val="22"/>
        </w:rPr>
        <w:t>279233863/0300</w:t>
      </w:r>
    </w:p>
    <w:p w14:paraId="46D0484E" w14:textId="70919EAF"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6E4D8C">
        <w:rPr>
          <w:rFonts w:ascii="Arial" w:hAnsi="Arial" w:cs="Arial"/>
          <w:sz w:val="22"/>
          <w:szCs w:val="22"/>
        </w:rPr>
        <w:t>Městským</w:t>
      </w:r>
      <w:r w:rsidRPr="00895988">
        <w:rPr>
          <w:rFonts w:ascii="Arial" w:hAnsi="Arial" w:cs="Arial"/>
          <w:sz w:val="22"/>
          <w:szCs w:val="22"/>
        </w:rPr>
        <w:t xml:space="preserve"> soudem v </w:t>
      </w:r>
      <w:r w:rsidR="006E4D8C">
        <w:rPr>
          <w:rFonts w:ascii="Arial" w:hAnsi="Arial" w:cs="Arial"/>
          <w:sz w:val="22"/>
          <w:szCs w:val="22"/>
        </w:rPr>
        <w:t>Praze</w:t>
      </w:r>
      <w:r w:rsidRPr="00895988">
        <w:rPr>
          <w:rFonts w:ascii="Arial" w:hAnsi="Arial" w:cs="Arial"/>
          <w:sz w:val="22"/>
          <w:szCs w:val="22"/>
        </w:rPr>
        <w:t xml:space="preserve">, oddíl </w:t>
      </w:r>
      <w:r w:rsidR="006E4D8C">
        <w:rPr>
          <w:rFonts w:ascii="Arial" w:hAnsi="Arial" w:cs="Arial"/>
          <w:sz w:val="22"/>
          <w:szCs w:val="22"/>
        </w:rPr>
        <w:t>B</w:t>
      </w:r>
      <w:r w:rsidRPr="00895988">
        <w:rPr>
          <w:rFonts w:ascii="Arial" w:hAnsi="Arial" w:cs="Arial"/>
          <w:sz w:val="22"/>
          <w:szCs w:val="22"/>
        </w:rPr>
        <w:t xml:space="preserve">, vložka </w:t>
      </w:r>
      <w:r w:rsidR="006E4D8C">
        <w:rPr>
          <w:rFonts w:ascii="Arial" w:hAnsi="Arial" w:cs="Arial"/>
          <w:sz w:val="22"/>
          <w:szCs w:val="22"/>
        </w:rPr>
        <w:t>8964</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E34AE90"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3C6D4C">
        <w:rPr>
          <w:rFonts w:ascii="Arial" w:hAnsi="Arial" w:cs="Arial"/>
          <w:sz w:val="22"/>
          <w:szCs w:val="22"/>
        </w:rPr>
        <w:t>XXXXXXXXXXXXXXX</w:t>
      </w:r>
      <w:r w:rsidRPr="00895988">
        <w:rPr>
          <w:rFonts w:ascii="Arial" w:hAnsi="Arial" w:cs="Arial"/>
          <w:sz w:val="22"/>
          <w:szCs w:val="22"/>
        </w:rPr>
        <w:t xml:space="preserve">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4291997E" w:rsidR="009E5825" w:rsidRDefault="009E5825" w:rsidP="00D1195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rsidRPr="00241199">
        <w:t>„</w:t>
      </w:r>
      <w:r w:rsidR="00D11955">
        <w:t xml:space="preserve">Defibrilátory“, část </w:t>
      </w:r>
      <w:r w:rsidR="00D11955" w:rsidRPr="00F645E3">
        <w:t xml:space="preserve">č. </w:t>
      </w:r>
      <w:r w:rsidR="00F16093">
        <w:t>3</w:t>
      </w:r>
      <w:r w:rsidR="00F462F0">
        <w:t xml:space="preserve"> – Defibrilátory typ B</w:t>
      </w:r>
      <w:r w:rsidR="00BD5702">
        <w:t xml:space="preserve"> (dále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4C86D0C6"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 61 </w:t>
      </w:r>
      <w:r w:rsidR="00590E9C" w:rsidRPr="00895988">
        <w:t xml:space="preserve">zákona </w:t>
      </w:r>
      <w:r w:rsidR="005A4D53">
        <w:rPr>
          <w:bCs/>
        </w:rPr>
        <w:t>č. </w:t>
      </w:r>
      <w:r w:rsidR="00590E9C" w:rsidRPr="00895988">
        <w:rPr>
          <w:bCs/>
        </w:rPr>
        <w:t>268/2014 Sb., o zdravotnických prostředcích, ve znění pozdějších předpisů (dále jen „</w:t>
      </w:r>
      <w:proofErr w:type="spellStart"/>
      <w:r w:rsidR="00590E9C" w:rsidRPr="005E599F">
        <w:rPr>
          <w:b/>
          <w:bCs/>
        </w:rPr>
        <w:t>ZoZP</w:t>
      </w:r>
      <w:proofErr w:type="spellEnd"/>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68538FD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Pr="00895988">
        <w:t xml:space="preserve">hlavy IX. </w:t>
      </w:r>
      <w:proofErr w:type="spellStart"/>
      <w:r>
        <w:t>ZoZP</w:t>
      </w:r>
      <w:proofErr w:type="spellEnd"/>
      <w:r w:rsidR="003A513A">
        <w:t xml:space="preserve"> a </w:t>
      </w:r>
      <w:r w:rsidR="00707C3A">
        <w:t xml:space="preserve">v otázkách neupravených hlavou IX. </w:t>
      </w:r>
      <w:proofErr w:type="spellStart"/>
      <w:r w:rsidR="00707C3A">
        <w:t>ZoZP</w:t>
      </w:r>
      <w:proofErr w:type="spellEnd"/>
      <w:r w:rsidR="00707C3A">
        <w:t xml:space="preserve"> rovněž </w:t>
      </w:r>
      <w:r w:rsidR="003A513A">
        <w:t>dle dokumentace výrobce k Zařízení</w:t>
      </w:r>
      <w:r w:rsidRPr="00895988">
        <w:rPr>
          <w:bCs/>
        </w:rPr>
        <w:t xml:space="preserve">. </w:t>
      </w:r>
      <w:r>
        <w:rPr>
          <w:bCs/>
        </w:rPr>
        <w:t xml:space="preserve">Servisní úkony neupravené v </w:t>
      </w:r>
      <w:proofErr w:type="spellStart"/>
      <w:r>
        <w:rPr>
          <w:bCs/>
        </w:rPr>
        <w:t>ZoZP</w:t>
      </w:r>
      <w:proofErr w:type="spellEnd"/>
      <w:r>
        <w:rPr>
          <w:bCs/>
        </w:rPr>
        <w:t xml:space="preserve">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28267F64"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r w:rsidR="00282964" w:rsidRPr="00282964">
        <w:t xml:space="preserve"> </w:t>
      </w:r>
      <w:r w:rsidR="00282964">
        <w:t>Poskytovatel je rovněž povinen za podmínek této smlouvy</w:t>
      </w:r>
      <w:r w:rsidR="00282964" w:rsidRPr="00895988">
        <w:t xml:space="preserve"> řádně a včas dod</w:t>
      </w:r>
      <w:r w:rsidR="00282964">
        <w:t>áva</w:t>
      </w:r>
      <w:r w:rsidR="00282964" w:rsidRPr="00895988">
        <w:t xml:space="preserve">t </w:t>
      </w:r>
      <w:r w:rsidR="00282964">
        <w:t>spotřební materiál nezbytný pro provedení servisního úkonu nebo opravy.</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3EA4908B" w:rsidR="00B01DB6" w:rsidRDefault="00DB26F4" w:rsidP="00B01DB6">
      <w:pPr>
        <w:pStyle w:val="Psmenoodstavce"/>
      </w:pPr>
      <w:bookmarkStart w:id="2" w:name="_Ref50644978"/>
      <w:r>
        <w:t xml:space="preserve">na základě Objednávky </w:t>
      </w:r>
      <w:r w:rsidR="00B01DB6" w:rsidRPr="00895988">
        <w:t>instruktáž dle</w:t>
      </w:r>
      <w:r w:rsidR="00B01DB6">
        <w:t xml:space="preserve"> § 61 </w:t>
      </w:r>
      <w:r w:rsidR="00B01DB6" w:rsidRPr="00895988">
        <w:t xml:space="preserve">zákona </w:t>
      </w:r>
      <w:r w:rsidR="00B01DB6">
        <w:rPr>
          <w:bCs/>
        </w:rPr>
        <w:t>č. </w:t>
      </w:r>
      <w:r w:rsidR="00B01DB6" w:rsidRPr="00895988">
        <w:rPr>
          <w:bCs/>
        </w:rPr>
        <w:t>268/2014 Sb., o zdravotnických prostředcích, ve znění pozdějších předpisů (dále jen „</w:t>
      </w:r>
      <w:proofErr w:type="spellStart"/>
      <w:r w:rsidR="00B01DB6" w:rsidRPr="005E599F">
        <w:rPr>
          <w:b/>
          <w:bCs/>
        </w:rPr>
        <w:t>ZoZP</w:t>
      </w:r>
      <w:proofErr w:type="spellEnd"/>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17340119" w:rsidR="00DB26F4" w:rsidRDefault="002C744A" w:rsidP="002C744A">
      <w:pPr>
        <w:pStyle w:val="Odstavecsmlouvy"/>
      </w:pPr>
      <w:bookmarkStart w:id="3" w:name="_Ref48916082"/>
      <w:r>
        <w:t xml:space="preserve">Servisní úkony </w:t>
      </w:r>
      <w:r w:rsidR="00A3653C">
        <w:t>uvedené pro jednotlivá Zařízení v příloze č. 1 této smlouvy</w:t>
      </w:r>
      <w:r w:rsidR="00943339">
        <w:t>, u kterých je uvedena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úkon </w:t>
      </w:r>
      <w:r w:rsidR="001478AB">
        <w:lastRenderedPageBreak/>
        <w:t xml:space="preserve">provedl na základě této smlouvy nebo na základě kupní smlouvy </w:t>
      </w:r>
      <w:r w:rsidR="006E281E" w:rsidRPr="000F0A08">
        <w:t>uzavřené mezi týmiž smluvními stranami na základě zadávacího řízení k Veřejné zakázce (tato kupní smlouva dále jen „</w:t>
      </w:r>
      <w:r w:rsidR="006E281E" w:rsidRPr="000F0A08">
        <w:rPr>
          <w:b/>
        </w:rPr>
        <w:t>Kupní smlouva</w:t>
      </w:r>
      <w:r w:rsidR="006E281E" w:rsidRPr="000F0A08">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2C535AE4"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61 </w:t>
      </w:r>
      <w:proofErr w:type="spellStart"/>
      <w:r w:rsidR="00590E9C">
        <w:t>ZoZP</w:t>
      </w:r>
      <w:proofErr w:type="spellEnd"/>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137499">
        <w:t>II.4</w:t>
      </w:r>
      <w:r w:rsidR="00DB26F4">
        <w:fldChar w:fldCharType="end"/>
      </w:r>
      <w:r w:rsidR="00DB26F4">
        <w:t xml:space="preserve"> této</w:t>
      </w:r>
      <w:proofErr w:type="gramEnd"/>
      <w:r w:rsidR="00DB26F4">
        <w:t xml:space="preserve">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2A116C9"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8" w:history="1">
        <w:r w:rsidR="007D58B5" w:rsidRPr="00241199">
          <w:rPr>
            <w:rStyle w:val="Hypertextovodkaz"/>
            <w:b/>
            <w:color w:val="auto"/>
            <w:u w:val="none"/>
          </w:rPr>
          <w:t>ozt@fnbrno.cz</w:t>
        </w:r>
      </w:hyperlink>
      <w:r w:rsidR="007D58B5">
        <w:t>, telefon:</w:t>
      </w:r>
      <w:r w:rsidR="006B54A9">
        <w:t xml:space="preserve"> </w:t>
      </w:r>
      <w:r w:rsidR="006B54A9" w:rsidRPr="00241199">
        <w:rPr>
          <w:b/>
        </w:rPr>
        <w:t>532 231 954</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42C09C99" w:rsidR="0049276C" w:rsidRDefault="00676822" w:rsidP="00676822">
      <w:pPr>
        <w:pStyle w:val="Odstavecsmlouvy"/>
      </w:pPr>
      <w:r>
        <w:lastRenderedPageBreak/>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282964">
        <w:t xml:space="preserve"> a spotřebního materiálu</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 xml:space="preserve">Nestanoví-li Objednatel v Objednávce jinak, je Poskytovatel povinen zahájit plnění dle Objednávky bez zbytečného odkladu, nejpozději však </w:t>
      </w:r>
      <w:r w:rsidRPr="00745EBE">
        <w:rPr>
          <w:b/>
        </w:rPr>
        <w:t>do 48 hodin</w:t>
      </w:r>
      <w:r>
        <w:t xml:space="preserve">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137499">
        <w:rPr>
          <w:bCs/>
        </w:rPr>
        <w:t>IV.6</w:t>
      </w:r>
      <w:r w:rsidR="003B3ECB">
        <w:rPr>
          <w:bCs/>
        </w:rPr>
        <w:fldChar w:fldCharType="end"/>
      </w:r>
      <w:r w:rsidR="003B3ECB">
        <w:rPr>
          <w:bCs/>
        </w:rPr>
        <w:t xml:space="preserve"> této</w:t>
      </w:r>
      <w:proofErr w:type="gramEnd"/>
      <w:r w:rsidR="003B3ECB">
        <w:rPr>
          <w:bCs/>
        </w:rPr>
        <w:t xml:space="preserve">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proofErr w:type="spellStart"/>
      <w:r w:rsidRPr="005E599F">
        <w:rPr>
          <w:iCs/>
        </w:rPr>
        <w:t>xxxxx</w:t>
      </w:r>
      <w:proofErr w:type="spellEnd"/>
      <w:r w:rsidRPr="005E599F">
        <w:rPr>
          <w:iCs/>
        </w:rPr>
        <w:t xml:space="preserve"> je inventární číslo</w:t>
      </w:r>
      <w:r>
        <w:rPr>
          <w:iCs/>
        </w:rPr>
        <w:t xml:space="preserve"> Zařízení</w:t>
      </w:r>
      <w:r w:rsidRPr="005E599F">
        <w:rPr>
          <w:iCs/>
        </w:rPr>
        <w:t xml:space="preserve">, </w:t>
      </w:r>
      <w:proofErr w:type="spellStart"/>
      <w:r w:rsidRPr="005E599F">
        <w:rPr>
          <w:iCs/>
        </w:rPr>
        <w:t>yy</w:t>
      </w:r>
      <w:proofErr w:type="spellEnd"/>
      <w:r w:rsidRPr="005E599F">
        <w:rPr>
          <w:iCs/>
        </w:rPr>
        <w:t xml:space="preserve"> je rok (</w:t>
      </w:r>
      <w:r w:rsidR="00BF2C72">
        <w:rPr>
          <w:iCs/>
        </w:rPr>
        <w:t xml:space="preserve">např. </w:t>
      </w:r>
      <w:r w:rsidRPr="005E599F">
        <w:rPr>
          <w:iCs/>
        </w:rPr>
        <w:t>20 v případě r</w:t>
      </w:r>
      <w:r w:rsidR="00BF2C72">
        <w:rPr>
          <w:iCs/>
        </w:rPr>
        <w:t>oku</w:t>
      </w:r>
      <w:r w:rsidRPr="005E599F">
        <w:rPr>
          <w:iCs/>
        </w:rPr>
        <w:t xml:space="preserve"> 2020), </w:t>
      </w:r>
      <w:proofErr w:type="spellStart"/>
      <w:r w:rsidRPr="005E599F">
        <w:rPr>
          <w:iCs/>
        </w:rPr>
        <w:t>zz</w:t>
      </w:r>
      <w:proofErr w:type="spellEnd"/>
      <w:r w:rsidRPr="005E599F">
        <w:rPr>
          <w:iCs/>
        </w:rPr>
        <w:t xml:space="preserve"> je pořadové číslo protokolu/výkazu v daném roce, </w:t>
      </w:r>
      <w:proofErr w:type="spellStart"/>
      <w:r w:rsidRPr="005E599F">
        <w:rPr>
          <w:iCs/>
        </w:rPr>
        <w:t>aaa</w:t>
      </w:r>
      <w:proofErr w:type="spellEnd"/>
      <w:r w:rsidRPr="005E599F">
        <w:rPr>
          <w:iCs/>
        </w:rPr>
        <w:t xml:space="preserve"> je zkratka činnosti (např. BTK, ER, PP, ZDS, TL1, TL5, TL9, VAL, KAL, OPR, …).</w:t>
      </w:r>
      <w:bookmarkEnd w:id="11"/>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2" w:name="_Ref48910774"/>
      <w:r>
        <w:t xml:space="preserve">Pokud je Poskytovatel podle této smlouvy pro splnění Objednávky povinen dodat náhradní díly, sepíšou smluvní strany písemný předávací protokol o řádném dodání </w:t>
      </w:r>
      <w:r>
        <w:lastRenderedPageBreak/>
        <w:t xml:space="preserve">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proofErr w:type="gramStart"/>
      <w:r w:rsidR="00137499">
        <w:t>IV.7</w:t>
      </w:r>
      <w:r>
        <w:fldChar w:fldCharType="end"/>
      </w:r>
      <w:r>
        <w:t xml:space="preserve"> této</w:t>
      </w:r>
      <w:proofErr w:type="gramEnd"/>
      <w:r>
        <w:t xml:space="preserve">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01484211"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E61259">
        <w:t xml:space="preserve"> kromě ceny spotřebního materiálu nezbytného pro provedení servisního úkonu, kterou se Objednatel zavazuje Poskytovateli zaplatit zvlášť (dále jen „</w:t>
      </w:r>
      <w:r w:rsidR="00E61259" w:rsidRPr="00745EBE">
        <w:rPr>
          <w:b/>
        </w:rPr>
        <w:t>Cena za spotřební materiál</w:t>
      </w:r>
      <w:r w:rsidR="00E61259">
        <w:t>“)</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6C5F3C9"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proofErr w:type="gramStart"/>
      <w:r w:rsidR="00137499">
        <w:t>IV.6</w:t>
      </w:r>
      <w:r w:rsidR="00E97231">
        <w:fldChar w:fldCharType="end"/>
      </w:r>
      <w:r w:rsidR="00E97231">
        <w:t xml:space="preserve"> </w:t>
      </w:r>
      <w:r w:rsidR="00EA673C">
        <w:t>této</w:t>
      </w:r>
      <w:proofErr w:type="gramEnd"/>
      <w:r w:rsidR="00EA673C">
        <w:t xml:space="preserve"> smlouvy tím není dotčeno.</w:t>
      </w:r>
      <w:r w:rsidR="00E61259">
        <w:t xml:space="preserve"> Součástí Ceny za opravu však není cena spotřebního materiálu nezbytného pro provedení opravy, kterou Objednatel uhradí Poskytovateli zvlášť (dále jen „</w:t>
      </w:r>
      <w:r w:rsidR="00E61259" w:rsidRPr="005B766B">
        <w:rPr>
          <w:b/>
        </w:rPr>
        <w:t>Cena za spotřební materiál</w:t>
      </w:r>
      <w:r w:rsidR="00E61259">
        <w:t>“).</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1463D435" w:rsidR="00002BF9" w:rsidRDefault="00CE48A0" w:rsidP="00164605">
      <w:pPr>
        <w:pStyle w:val="Odstavecsmlouvy"/>
      </w:pPr>
      <w:bookmarkStart w:id="13" w:name="_Ref504659601"/>
      <w:bookmarkStart w:id="14"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lastRenderedPageBreak/>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3"/>
      <w:r w:rsidR="000C6AE7">
        <w:t xml:space="preserve"> nebo obsahuje cenu spotřebního materiálu dodaného pro provedení servisního úkonu</w:t>
      </w:r>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p>
    <w:p w14:paraId="282BCB1C" w14:textId="77777777" w:rsidR="00002BF9" w:rsidRDefault="00002BF9" w:rsidP="00002BF9">
      <w:pPr>
        <w:pStyle w:val="Odstavecsmlouvy"/>
        <w:numPr>
          <w:ilvl w:val="0"/>
          <w:numId w:val="0"/>
        </w:numPr>
        <w:ind w:left="567"/>
      </w:pPr>
    </w:p>
    <w:p w14:paraId="4069E8B4" w14:textId="425CF660"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Pokud faktura nesplňuje kteroukoli sjednanou náležitost</w:t>
      </w:r>
      <w:r w:rsidR="000C6AE7">
        <w:t xml:space="preserve"> nebo obsahuje cenu spotřebního materiálu dodaného pro provedení opravy</w:t>
      </w:r>
      <w:r>
        <w:t xml:space="preserve">,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3AEE917A" w14:textId="20A9E565" w:rsidR="00E61259" w:rsidRDefault="00E61259" w:rsidP="00E61259">
      <w:pPr>
        <w:pStyle w:val="Odstavecsmlouvy"/>
      </w:pPr>
      <w:r w:rsidRPr="00B46752">
        <w:t>Objednatel</w:t>
      </w:r>
      <w:r>
        <w:t xml:space="preserve"> se za podmínek této smlouvy zavazuje uhradit </w:t>
      </w:r>
      <w:r w:rsidRPr="00002BF9">
        <w:rPr>
          <w:b/>
        </w:rPr>
        <w:t xml:space="preserve">Cenu za </w:t>
      </w:r>
      <w:r>
        <w:rPr>
          <w:b/>
        </w:rPr>
        <w:t>spotřební materiál</w:t>
      </w:r>
      <w:r>
        <w:t xml:space="preserve"> na základě faktury –</w:t>
      </w:r>
      <w:r w:rsidRPr="0098764F">
        <w:t xml:space="preserve"> da</w:t>
      </w:r>
      <w:r>
        <w:t>ňového</w:t>
      </w:r>
      <w:r w:rsidRPr="0098764F">
        <w:t xml:space="preserve"> doklad</w:t>
      </w:r>
      <w:r>
        <w:t>u vystaveného</w:t>
      </w:r>
      <w:r w:rsidRPr="0098764F">
        <w:t xml:space="preserve"> </w:t>
      </w:r>
      <w:r>
        <w:t>Poskytovatelem. Poskytovatel není oprávněn vystavit fakturu před podpisem příslušného Hlavního předávacího protokolu oběma smluvními stranami. Poskytovatel není oprávněn vystavit fakturu</w:t>
      </w:r>
      <w:r w:rsidR="00012FC3">
        <w:t xml:space="preserve"> ani tehdy</w:t>
      </w:r>
      <w:r>
        <w:t xml:space="preserve">, pokud </w:t>
      </w:r>
      <w:r w:rsidR="00012FC3">
        <w:t xml:space="preserve">neprovedl servisní úkon ani opravu, ke kterým se fakturovaný spotřební materiál vztahuje.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w:t>
      </w:r>
      <w:r w:rsidR="00012FC3">
        <w:t>C</w:t>
      </w:r>
      <w:r>
        <w:t xml:space="preserve">ena </w:t>
      </w:r>
      <w:r w:rsidR="00012FC3">
        <w:t>za spotřební materiál rozepsaná na jednotlivé položky dodaného spotřebního materiálu</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9BFF86B" w14:textId="77777777" w:rsidR="00E61259" w:rsidRDefault="00E61259" w:rsidP="00745EBE">
      <w:pPr>
        <w:pStyle w:val="Odstavecsmlouvy"/>
        <w:numPr>
          <w:ilvl w:val="0"/>
          <w:numId w:val="0"/>
        </w:numPr>
        <w:ind w:left="567"/>
      </w:pPr>
    </w:p>
    <w:p w14:paraId="507618E3" w14:textId="77777777" w:rsidR="006E1E16" w:rsidRDefault="00AE7815" w:rsidP="00AE7815">
      <w:pPr>
        <w:pStyle w:val="Odstavecsmlouvy"/>
      </w:pPr>
      <w:r w:rsidRPr="00AE7815">
        <w:t xml:space="preserve">Navýšení </w:t>
      </w:r>
      <w:r>
        <w:t xml:space="preserve">kterékoli </w:t>
      </w:r>
      <w:r w:rsidRPr="00AE7815">
        <w:t xml:space="preserve">ceny </w:t>
      </w:r>
      <w:r>
        <w:t xml:space="preserve">sjednané v této smlouvě </w:t>
      </w:r>
      <w:r w:rsidRPr="00AE7815">
        <w:t xml:space="preserve">je možné pouze v případě legislativních změn, které mají prokazatelný vliv na výši ceny, a to </w:t>
      </w:r>
      <w:r>
        <w:t xml:space="preserve">výhradně písemným dodatkem k této smlouvě a </w:t>
      </w:r>
      <w:r w:rsidRPr="00AE7815">
        <w:t xml:space="preserve">na základě písemného návrhu Poskytovatele. </w:t>
      </w:r>
    </w:p>
    <w:p w14:paraId="089FEC7D" w14:textId="77777777" w:rsidR="006E1E16" w:rsidRDefault="006E1E16" w:rsidP="00745EBE">
      <w:pPr>
        <w:pStyle w:val="Odstavecseseznamem"/>
      </w:pPr>
    </w:p>
    <w:p w14:paraId="08CE1443" w14:textId="7ADEE8F0" w:rsidR="00AE7815" w:rsidRDefault="00AE7815" w:rsidP="00AE7815">
      <w:pPr>
        <w:pStyle w:val="Odstavecsmlouvy"/>
      </w:pPr>
      <w:r w:rsidRPr="00AE7815">
        <w:t xml:space="preserve">Poskytovatel je </w:t>
      </w:r>
      <w:r>
        <w:t xml:space="preserve">dále </w:t>
      </w:r>
      <w:r w:rsidRPr="00AE7815">
        <w:t xml:space="preserve">oprávněn zvýšit ceny </w:t>
      </w:r>
      <w:r>
        <w:t xml:space="preserve">uvedené v příloze č. 1 této smlouvy </w:t>
      </w:r>
      <w:r w:rsidRPr="00AE7815">
        <w:t>každoročně o průměrnou roční míru inflace za předchozí kalendářní rok zveřejněnou Českým statistickým úřadem</w:t>
      </w:r>
      <w:r w:rsidR="006E1E16">
        <w:t xml:space="preserve"> (dále též jen „</w:t>
      </w:r>
      <w:r w:rsidR="006E1E16" w:rsidRPr="00745EBE">
        <w:rPr>
          <w:b/>
        </w:rPr>
        <w:t>míra inflace</w:t>
      </w:r>
      <w:r w:rsidR="006E1E16">
        <w:t>“)</w:t>
      </w:r>
      <w:r w:rsidRPr="00AE7815">
        <w:t xml:space="preserve">, </w:t>
      </w:r>
      <w:r>
        <w:t xml:space="preserve">avšak pouze </w:t>
      </w:r>
      <w:r w:rsidRPr="00AE7815">
        <w:t xml:space="preserve">pokud míra inflace </w:t>
      </w:r>
      <w:r>
        <w:t>bude vyšší nebo rovna 2 </w:t>
      </w:r>
      <w:r w:rsidRPr="00AE7815">
        <w:t>%</w:t>
      </w:r>
      <w:r w:rsidR="006E1E16">
        <w:t>,</w:t>
      </w:r>
      <w:r w:rsidR="006E1E16" w:rsidRPr="00AE7815">
        <w:t xml:space="preserve"> a to vždy k 1. 4. příslušného roku</w:t>
      </w:r>
      <w:r w:rsidR="00DC4EEB">
        <w:t xml:space="preserve"> (tj. počínaje měsícem dubnem)</w:t>
      </w:r>
      <w:r w:rsidR="006E1E16">
        <w:t>, nikoli však v roce, ve kterém tato smlouva nabyla účinnosti. Poskytovatel je však oprávněn navýšit c</w:t>
      </w:r>
      <w:r>
        <w:t xml:space="preserve">eny podle věty </w:t>
      </w:r>
      <w:r w:rsidR="006E1E16">
        <w:t xml:space="preserve">předchozí </w:t>
      </w:r>
      <w:r>
        <w:t xml:space="preserve">nejvýše </w:t>
      </w:r>
      <w:r w:rsidRPr="00AE7815">
        <w:t>o 5 %</w:t>
      </w:r>
      <w:r w:rsidR="006E1E16">
        <w:t xml:space="preserve"> a to i </w:t>
      </w:r>
      <w:r w:rsidRPr="00AE7815">
        <w:t>v případě, že míra inflace bude vyšší</w:t>
      </w:r>
      <w:r w:rsidR="006E1E16">
        <w:t>.</w:t>
      </w:r>
      <w:r w:rsidRPr="00AE7815">
        <w:t xml:space="preserve"> Zvýšení cen </w:t>
      </w:r>
      <w:r w:rsidR="006E1E16">
        <w:t xml:space="preserve">podle tohoto odstavce smlouvy </w:t>
      </w:r>
      <w:r w:rsidRPr="00AE7815">
        <w:t xml:space="preserve">o </w:t>
      </w:r>
      <w:r w:rsidR="006E1E16">
        <w:t xml:space="preserve">míru inflace </w:t>
      </w:r>
      <w:r w:rsidRPr="00AE7815">
        <w:t xml:space="preserve">je Poskytovatel povinen Objednateli oznámit nejpozději do 15. 3. příslušného roku, jinak toto právo </w:t>
      </w:r>
      <w:r w:rsidR="006E1E16">
        <w:t xml:space="preserve">Poskytovatele na navýšení cen uvedených v příloze č. 1 </w:t>
      </w:r>
      <w:r w:rsidRPr="00AE7815">
        <w:t>této sm</w:t>
      </w:r>
      <w:r w:rsidR="006E1E16">
        <w:t>louvy v příslušném roce zaniká.</w:t>
      </w:r>
    </w:p>
    <w:p w14:paraId="77301C58" w14:textId="77777777" w:rsidR="00AE7815" w:rsidRDefault="00AE7815" w:rsidP="00745EBE">
      <w:pPr>
        <w:pStyle w:val="Odstavecseseznamem"/>
      </w:pPr>
    </w:p>
    <w:p w14:paraId="1BAAA02C" w14:textId="44799ECE" w:rsidR="00002BF9" w:rsidRPr="00895988" w:rsidRDefault="00002BF9" w:rsidP="00002BF9">
      <w:pPr>
        <w:pStyle w:val="Odstavecsmlouvy"/>
      </w:pPr>
      <w:r w:rsidRPr="00895988">
        <w:lastRenderedPageBreak/>
        <w:t xml:space="preserve">Částka přeúčtovaného poplatku na recyklaci elektroodpadu dle zákona č. 185/2001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139D8761" w:rsidR="005F172F" w:rsidRPr="00727639" w:rsidRDefault="005F172F" w:rsidP="004366E6">
      <w:pPr>
        <w:pStyle w:val="Odstavecsmlouvy"/>
      </w:pPr>
      <w:r w:rsidRPr="00727639">
        <w:t xml:space="preserve">Poskytovatel není oprávněn tuto smlouvu vypovědět, ledaže </w:t>
      </w:r>
      <w:r w:rsidR="004366E6" w:rsidRPr="00727639">
        <w:t>je Objednatel v prodlení s uhrazením Ceny za servisní úkon nebo Ceny za opravu po dobu delší než 6 měsíců.</w:t>
      </w:r>
      <w:r w:rsidR="00727639">
        <w:t xml:space="preserve"> V takovém případě platí pro výpovědní lhůtu podmínky uvedené v předchozím odstavci</w:t>
      </w:r>
      <w:r w:rsidR="005F0900">
        <w:t xml:space="preserve"> obdobně.</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6" w:name="_Ref497484371"/>
      <w:r>
        <w:lastRenderedPageBreak/>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D32D884" w:rsidR="00461378" w:rsidRDefault="00461378" w:rsidP="00DD19F6">
      <w:pPr>
        <w:pStyle w:val="Odstavecsmlouvy"/>
        <w:numPr>
          <w:ilvl w:val="1"/>
          <w:numId w:val="22"/>
        </w:numPr>
      </w:pPr>
      <w:bookmarkStart w:id="17" w:name="_Ref43804893"/>
      <w:bookmarkEnd w:id="1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bookmarkEnd w:id="17"/>
      <w:r w:rsidR="00DD19F6">
        <w:t xml:space="preserve">Poskytovatel </w:t>
      </w:r>
      <w:r w:rsidR="00DD19F6" w:rsidRPr="00A60D6F">
        <w:t xml:space="preserve">je na písemnou výzvu </w:t>
      </w:r>
      <w:r w:rsidR="00DD19F6">
        <w:t xml:space="preserve">Objednatele </w:t>
      </w:r>
      <w:r w:rsidR="00DD19F6" w:rsidRPr="00A60D6F">
        <w:t xml:space="preserve">povinen </w:t>
      </w:r>
      <w:r w:rsidR="00DD19F6">
        <w:t xml:space="preserve">Objednateli </w:t>
      </w:r>
      <w:r w:rsidR="00DD19F6" w:rsidRPr="00A60D6F">
        <w:t>písemně prokázat existenci právního vztahu s</w:t>
      </w:r>
      <w:r w:rsidR="00DD19F6">
        <w:t> </w:t>
      </w:r>
      <w:r w:rsidR="00DD19F6" w:rsidRPr="00A60D6F">
        <w:t>t</w:t>
      </w:r>
      <w:r w:rsidR="00DD19F6">
        <w:t>ěmito osobami</w:t>
      </w:r>
      <w:r w:rsidR="00DD19F6" w:rsidRPr="00A60D6F">
        <w:t xml:space="preserve"> splňujícího podmínky věty předchozí, a to do 10 pracovních dnů od doručení takové písemné výzvy.</w:t>
      </w:r>
      <w:r w:rsidR="00DD19F6">
        <w:t xml:space="preserve"> </w:t>
      </w:r>
      <w:r w:rsidR="009C548D">
        <w:t>Poskytovatel je na základě výzvy Objednatele povinen bez zbytečného odkladu předložit Objednateli písemný seznam těchto osob a udržovat jej aktualizovaný. Osoby neuvedené na tomto seznamu se považují za třetí osoby dle věty první.</w:t>
      </w:r>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8" w:name="_Ref529435017"/>
      <w:r>
        <w:t>Ochrana osobních údajů</w:t>
      </w:r>
      <w:bookmarkEnd w:id="18"/>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19" w:name="_Ref529435327"/>
      <w:bookmarkStart w:id="20"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19"/>
      <w:r>
        <w:t>zpracovávat Osobní údaje výhradně na základě pokynů Objednatele a výhradně za účelem plnění povinností vyplývajících z této smlouvy.</w:t>
      </w:r>
      <w:bookmarkEnd w:id="20"/>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1"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1"/>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6480D48D" w:rsidR="0019164C" w:rsidRPr="00895988" w:rsidRDefault="0019164C" w:rsidP="00DA6E7A">
      <w:pPr>
        <w:pStyle w:val="Nadpis1"/>
      </w:pPr>
      <w:r w:rsidRPr="00895988">
        <w:t xml:space="preserve">Sankce </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proofErr w:type="gramStart"/>
      <w:r w:rsidR="00137499">
        <w:t>II.5</w:t>
      </w:r>
      <w:r>
        <w:fldChar w:fldCharType="end"/>
      </w:r>
      <w:r>
        <w:t xml:space="preserve"> věty</w:t>
      </w:r>
      <w:proofErr w:type="gramEnd"/>
      <w:r>
        <w:t xml:space="preserve">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proofErr w:type="gramStart"/>
      <w:r w:rsidR="00137499">
        <w:t>IV.2</w:t>
      </w:r>
      <w:r>
        <w:fldChar w:fldCharType="end"/>
      </w:r>
      <w:r>
        <w:t>, je</w:t>
      </w:r>
      <w:proofErr w:type="gramEnd"/>
      <w:r>
        <w:t xml:space="preserv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00140459"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proofErr w:type="gramStart"/>
      <w:r w:rsidR="00137499">
        <w:t>IV.7</w:t>
      </w:r>
      <w:r>
        <w:fldChar w:fldCharType="end"/>
      </w:r>
      <w:r>
        <w:t xml:space="preserve"> této</w:t>
      </w:r>
      <w:proofErr w:type="gramEnd"/>
      <w:r>
        <w:t xml:space="preserve"> smlouvy,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1E1D40D"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137499">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137499">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w:t>
      </w:r>
      <w:proofErr w:type="gramStart"/>
      <w:r w:rsidRPr="00895988">
        <w:rPr>
          <w:snapToGrid w:val="0"/>
        </w:rPr>
        <w:t>touto smlouvou</w:t>
      </w:r>
      <w:proofErr w:type="gramEnd"/>
      <w:r w:rsidRPr="00895988">
        <w:rPr>
          <w:snapToGrid w:val="0"/>
        </w:rPr>
        <w:t xml:space="preserve">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proofErr w:type="spellStart"/>
      <w:r>
        <w:t>ZoZP</w:t>
      </w:r>
      <w:proofErr w:type="spellEnd"/>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71AEFCA2" w:rsidR="004366E6" w:rsidRPr="00D722DC" w:rsidRDefault="004366E6" w:rsidP="00A36F8E">
            <w:pPr>
              <w:pStyle w:val="slovn"/>
              <w:numPr>
                <w:ilvl w:val="0"/>
                <w:numId w:val="0"/>
              </w:numPr>
              <w:tabs>
                <w:tab w:val="num" w:pos="567"/>
              </w:tabs>
              <w:spacing w:after="0" w:line="280" w:lineRule="atLeast"/>
              <w:jc w:val="left"/>
              <w:rPr>
                <w:sz w:val="22"/>
                <w:szCs w:val="22"/>
              </w:rPr>
            </w:pPr>
            <w:r w:rsidRPr="00D722DC">
              <w:rPr>
                <w:sz w:val="22"/>
                <w:szCs w:val="22"/>
              </w:rPr>
              <w:t>V </w:t>
            </w:r>
            <w:r w:rsidR="00461016">
              <w:rPr>
                <w:sz w:val="22"/>
                <w:szCs w:val="22"/>
              </w:rPr>
              <w:t>Praze</w:t>
            </w:r>
            <w:r w:rsidR="006A0A77">
              <w:rPr>
                <w:sz w:val="22"/>
                <w:szCs w:val="22"/>
              </w:rPr>
              <w:t xml:space="preserve"> </w:t>
            </w:r>
            <w:r w:rsidRPr="00D722DC">
              <w:rPr>
                <w:sz w:val="22"/>
                <w:szCs w:val="22"/>
              </w:rPr>
              <w:t>dne</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5D4725B4" w:rsidR="004366E6" w:rsidRPr="004366E6" w:rsidRDefault="00461016" w:rsidP="00A36F8E">
            <w:pPr>
              <w:pStyle w:val="slovn"/>
              <w:numPr>
                <w:ilvl w:val="0"/>
                <w:numId w:val="0"/>
              </w:numPr>
              <w:tabs>
                <w:tab w:val="num" w:pos="567"/>
              </w:tabs>
              <w:spacing w:after="0" w:line="280" w:lineRule="atLeast"/>
              <w:jc w:val="center"/>
              <w:rPr>
                <w:b/>
                <w:sz w:val="22"/>
                <w:szCs w:val="22"/>
              </w:rPr>
            </w:pPr>
            <w:r w:rsidRPr="00461016">
              <w:rPr>
                <w:b/>
                <w:sz w:val="22"/>
                <w:szCs w:val="22"/>
              </w:rPr>
              <w:t>CHEIRÓN a.s.</w:t>
            </w:r>
          </w:p>
          <w:p w14:paraId="4961C080" w14:textId="76470774" w:rsidR="004366E6" w:rsidRDefault="003C6D4C" w:rsidP="00A36F8E">
            <w:pPr>
              <w:pStyle w:val="slovn"/>
              <w:numPr>
                <w:ilvl w:val="0"/>
                <w:numId w:val="0"/>
              </w:numPr>
              <w:tabs>
                <w:tab w:val="num" w:pos="567"/>
              </w:tabs>
              <w:spacing w:after="0" w:line="280" w:lineRule="atLeast"/>
              <w:jc w:val="center"/>
              <w:rPr>
                <w:sz w:val="22"/>
                <w:szCs w:val="22"/>
              </w:rPr>
            </w:pPr>
            <w:r>
              <w:rPr>
                <w:sz w:val="22"/>
                <w:szCs w:val="22"/>
              </w:rPr>
              <w:t>XXXXXXXXXXXXXXXX</w:t>
            </w:r>
          </w:p>
          <w:p w14:paraId="7D429C7F" w14:textId="500ACF3B" w:rsidR="00461016" w:rsidRPr="00D722DC" w:rsidRDefault="00461016" w:rsidP="00A36F8E">
            <w:pPr>
              <w:pStyle w:val="slovn"/>
              <w:numPr>
                <w:ilvl w:val="0"/>
                <w:numId w:val="0"/>
              </w:numPr>
              <w:tabs>
                <w:tab w:val="num" w:pos="567"/>
              </w:tabs>
              <w:spacing w:after="0" w:line="280" w:lineRule="atLeast"/>
              <w:jc w:val="center"/>
              <w:rPr>
                <w:sz w:val="22"/>
                <w:szCs w:val="22"/>
              </w:rPr>
            </w:pPr>
            <w:r>
              <w:rPr>
                <w:sz w:val="22"/>
                <w:szCs w:val="22"/>
              </w:rPr>
              <w:t>prokurista</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5C9EE6F" w14:textId="1F75FB12" w:rsidR="003C6D4C" w:rsidRDefault="003C6D4C" w:rsidP="00A36F8E">
            <w:pPr>
              <w:pStyle w:val="slovn"/>
              <w:numPr>
                <w:ilvl w:val="0"/>
                <w:numId w:val="0"/>
              </w:numPr>
              <w:tabs>
                <w:tab w:val="num" w:pos="567"/>
              </w:tabs>
              <w:spacing w:after="0" w:line="280" w:lineRule="atLeast"/>
              <w:jc w:val="center"/>
              <w:rPr>
                <w:sz w:val="22"/>
                <w:szCs w:val="22"/>
              </w:rPr>
            </w:pPr>
            <w:r>
              <w:rPr>
                <w:sz w:val="22"/>
                <w:szCs w:val="22"/>
              </w:rPr>
              <w:t>XXXXXXXXXXXXXXX</w:t>
            </w:r>
          </w:p>
          <w:p w14:paraId="53CDD817" w14:textId="084B8F6D" w:rsidR="004366E6" w:rsidRPr="00D722DC" w:rsidRDefault="004366E6" w:rsidP="00A36F8E">
            <w:pPr>
              <w:pStyle w:val="slovn"/>
              <w:numPr>
                <w:ilvl w:val="0"/>
                <w:numId w:val="0"/>
              </w:numPr>
              <w:tabs>
                <w:tab w:val="num" w:pos="567"/>
              </w:tabs>
              <w:spacing w:after="0" w:line="280" w:lineRule="atLeast"/>
              <w:jc w:val="center"/>
              <w:rPr>
                <w:sz w:val="22"/>
                <w:szCs w:val="22"/>
              </w:rPr>
            </w:pPr>
            <w:r w:rsidRPr="00D722DC">
              <w:rPr>
                <w:sz w:val="22"/>
                <w:szCs w:val="22"/>
              </w:rPr>
              <w:t xml:space="preserve"> ředitel</w:t>
            </w:r>
          </w:p>
        </w:tc>
      </w:tr>
    </w:tbl>
    <w:p w14:paraId="025CAF09" w14:textId="77777777" w:rsidR="002C31A7" w:rsidRDefault="002C31A7">
      <w:pPr>
        <w:spacing w:after="160" w:line="259" w:lineRule="auto"/>
        <w:rPr>
          <w:rFonts w:ascii="Arial" w:hAnsi="Arial" w:cs="Arial"/>
          <w:sz w:val="22"/>
          <w:szCs w:val="22"/>
        </w:rPr>
      </w:pPr>
    </w:p>
    <w:p w14:paraId="2F744AD9" w14:textId="052D8A41" w:rsidR="002C31A7" w:rsidRDefault="002C31A7">
      <w:pPr>
        <w:spacing w:after="160" w:line="259" w:lineRule="auto"/>
        <w:rPr>
          <w:rFonts w:ascii="Arial" w:hAnsi="Arial" w:cs="Arial"/>
          <w:sz w:val="22"/>
          <w:szCs w:val="22"/>
        </w:rPr>
      </w:pPr>
    </w:p>
    <w:p w14:paraId="3F1D8933" w14:textId="77777777" w:rsidR="002C31A7" w:rsidRDefault="002C31A7">
      <w:pPr>
        <w:spacing w:after="160" w:line="259" w:lineRule="auto"/>
        <w:rPr>
          <w:rFonts w:ascii="Arial" w:hAnsi="Arial" w:cs="Arial"/>
          <w:sz w:val="22"/>
          <w:szCs w:val="22"/>
        </w:rPr>
      </w:pPr>
    </w:p>
    <w:p w14:paraId="0580C675" w14:textId="77777777" w:rsidR="002C31A7" w:rsidRDefault="002C31A7">
      <w:pPr>
        <w:spacing w:after="160" w:line="259" w:lineRule="auto"/>
        <w:rPr>
          <w:rFonts w:ascii="Arial" w:hAnsi="Arial" w:cs="Arial"/>
          <w:sz w:val="22"/>
          <w:szCs w:val="22"/>
        </w:rPr>
      </w:pPr>
    </w:p>
    <w:p w14:paraId="450ED3BB" w14:textId="77777777" w:rsidR="002C31A7" w:rsidRDefault="002C31A7" w:rsidP="002C31A7">
      <w:pPr>
        <w:jc w:val="both"/>
        <w:rPr>
          <w:rFonts w:ascii="Arial" w:hAnsi="Arial" w:cs="Arial"/>
          <w:sz w:val="22"/>
          <w:szCs w:val="22"/>
        </w:rPr>
      </w:pPr>
    </w:p>
    <w:tbl>
      <w:tblPr>
        <w:tblW w:w="0" w:type="auto"/>
        <w:tblInd w:w="567" w:type="dxa"/>
        <w:tblLook w:val="04A0" w:firstRow="1" w:lastRow="0" w:firstColumn="1" w:lastColumn="0" w:noHBand="0" w:noVBand="1"/>
      </w:tblPr>
      <w:tblGrid>
        <w:gridCol w:w="3675"/>
      </w:tblGrid>
      <w:tr w:rsidR="002C31A7" w14:paraId="2D316717" w14:textId="77777777" w:rsidTr="002C31A7">
        <w:tc>
          <w:tcPr>
            <w:tcW w:w="3675" w:type="dxa"/>
            <w:tcBorders>
              <w:top w:val="single" w:sz="4" w:space="0" w:color="auto"/>
              <w:left w:val="nil"/>
              <w:bottom w:val="nil"/>
              <w:right w:val="nil"/>
            </w:tcBorders>
            <w:hideMark/>
          </w:tcPr>
          <w:p w14:paraId="64DD8A5E" w14:textId="6C28B4C7" w:rsidR="002C31A7" w:rsidRDefault="002C31A7">
            <w:pPr>
              <w:pStyle w:val="slovn"/>
              <w:numPr>
                <w:ilvl w:val="0"/>
                <w:numId w:val="0"/>
              </w:numPr>
              <w:tabs>
                <w:tab w:val="num" w:pos="567"/>
              </w:tabs>
              <w:spacing w:after="0" w:line="280" w:lineRule="atLeast"/>
              <w:jc w:val="center"/>
              <w:rPr>
                <w:bCs/>
                <w:sz w:val="22"/>
                <w:szCs w:val="22"/>
                <w:lang w:eastAsia="en-US"/>
              </w:rPr>
            </w:pPr>
            <w:r>
              <w:rPr>
                <w:bCs/>
                <w:sz w:val="22"/>
                <w:szCs w:val="22"/>
                <w:lang w:eastAsia="en-US"/>
              </w:rPr>
              <w:t xml:space="preserve">v z. </w:t>
            </w:r>
            <w:r w:rsidR="003C6D4C">
              <w:rPr>
                <w:bCs/>
                <w:sz w:val="22"/>
                <w:szCs w:val="22"/>
                <w:lang w:eastAsia="en-US"/>
              </w:rPr>
              <w:t>XXXXXXXXXXXXXX</w:t>
            </w:r>
          </w:p>
          <w:p w14:paraId="22122565" w14:textId="77777777" w:rsidR="002C31A7" w:rsidRDefault="002C31A7">
            <w:pPr>
              <w:pStyle w:val="slovn"/>
              <w:numPr>
                <w:ilvl w:val="0"/>
                <w:numId w:val="0"/>
              </w:numPr>
              <w:tabs>
                <w:tab w:val="num" w:pos="567"/>
              </w:tabs>
              <w:spacing w:after="0" w:line="280" w:lineRule="atLeast"/>
              <w:jc w:val="center"/>
              <w:rPr>
                <w:sz w:val="22"/>
                <w:szCs w:val="22"/>
                <w:lang w:eastAsia="en-US"/>
              </w:rPr>
            </w:pPr>
            <w:r>
              <w:rPr>
                <w:sz w:val="22"/>
                <w:szCs w:val="22"/>
                <w:lang w:eastAsia="en-US"/>
              </w:rPr>
              <w:t>vedoucí Obchodního odd.</w:t>
            </w:r>
          </w:p>
        </w:tc>
      </w:tr>
    </w:tbl>
    <w:p w14:paraId="5B4C9733" w14:textId="77777777" w:rsidR="002C31A7" w:rsidRDefault="002C31A7" w:rsidP="002C31A7">
      <w:pPr>
        <w:jc w:val="both"/>
        <w:rPr>
          <w:rFonts w:ascii="Arial" w:hAnsi="Arial" w:cs="Arial"/>
          <w:sz w:val="22"/>
          <w:szCs w:val="22"/>
        </w:rPr>
      </w:pPr>
    </w:p>
    <w:p w14:paraId="2451620F" w14:textId="77777777" w:rsidR="002C31A7" w:rsidRDefault="002C31A7" w:rsidP="002C31A7">
      <w:pPr>
        <w:jc w:val="both"/>
        <w:rPr>
          <w:rFonts w:ascii="Arial" w:hAnsi="Arial" w:cs="Arial"/>
          <w:sz w:val="22"/>
          <w:szCs w:val="22"/>
        </w:rPr>
      </w:pPr>
    </w:p>
    <w:p w14:paraId="612BADD1" w14:textId="77777777" w:rsidR="002C31A7" w:rsidRDefault="002C31A7" w:rsidP="002C31A7">
      <w:pPr>
        <w:jc w:val="both"/>
        <w:rPr>
          <w:rFonts w:ascii="Arial" w:hAnsi="Arial" w:cs="Arial"/>
          <w:sz w:val="22"/>
          <w:szCs w:val="22"/>
        </w:rPr>
      </w:pPr>
    </w:p>
    <w:p w14:paraId="63B818FE" w14:textId="77777777" w:rsidR="002C31A7" w:rsidRDefault="002C31A7" w:rsidP="002C31A7">
      <w:pPr>
        <w:jc w:val="both"/>
        <w:rPr>
          <w:rFonts w:ascii="Arial" w:hAnsi="Arial" w:cs="Arial"/>
          <w:sz w:val="22"/>
          <w:szCs w:val="22"/>
        </w:rPr>
      </w:pPr>
    </w:p>
    <w:p w14:paraId="28A3C1F5" w14:textId="77777777" w:rsidR="002C31A7" w:rsidRDefault="002C31A7" w:rsidP="002C31A7">
      <w:pPr>
        <w:jc w:val="both"/>
        <w:rPr>
          <w:rFonts w:ascii="Arial" w:hAnsi="Arial" w:cs="Arial"/>
          <w:sz w:val="22"/>
          <w:szCs w:val="22"/>
        </w:rPr>
      </w:pPr>
    </w:p>
    <w:p w14:paraId="2D54AD3F" w14:textId="77777777" w:rsidR="002C31A7" w:rsidRDefault="002C31A7" w:rsidP="002C31A7">
      <w:pPr>
        <w:spacing w:after="160" w:line="256" w:lineRule="auto"/>
        <w:rPr>
          <w:rFonts w:ascii="Arial" w:hAnsi="Arial" w:cs="Arial"/>
          <w:sz w:val="22"/>
          <w:szCs w:val="22"/>
        </w:rPr>
      </w:pPr>
      <w:r>
        <w:rPr>
          <w:rFonts w:ascii="Arial" w:hAnsi="Arial" w:cs="Arial"/>
          <w:sz w:val="22"/>
          <w:szCs w:val="22"/>
        </w:rPr>
        <w:t xml:space="preserve">       </w:t>
      </w:r>
    </w:p>
    <w:p w14:paraId="24870A2D" w14:textId="068BC97C" w:rsidR="002C31A7" w:rsidRDefault="002C31A7" w:rsidP="002C31A7">
      <w:pPr>
        <w:spacing w:after="160" w:line="256" w:lineRule="auto"/>
        <w:rPr>
          <w:rFonts w:ascii="Arial" w:hAnsi="Arial" w:cs="Arial"/>
          <w:sz w:val="16"/>
          <w:szCs w:val="16"/>
        </w:rPr>
      </w:pPr>
      <w:r>
        <w:rPr>
          <w:rFonts w:ascii="Arial" w:hAnsi="Arial" w:cs="Arial"/>
          <w:sz w:val="22"/>
          <w:szCs w:val="22"/>
        </w:rPr>
        <w:t xml:space="preserve"> </w:t>
      </w:r>
      <w:r>
        <w:rPr>
          <w:rFonts w:ascii="Arial" w:hAnsi="Arial" w:cs="Arial"/>
          <w:sz w:val="22"/>
          <w:szCs w:val="22"/>
        </w:rPr>
        <w:tab/>
      </w:r>
      <w:r>
        <w:rPr>
          <w:rFonts w:ascii="Arial" w:hAnsi="Arial" w:cs="Arial"/>
          <w:sz w:val="16"/>
          <w:szCs w:val="16"/>
        </w:rPr>
        <w:t xml:space="preserve">Věcná </w:t>
      </w:r>
      <w:proofErr w:type="spellStart"/>
      <w:r>
        <w:rPr>
          <w:rFonts w:ascii="Arial" w:hAnsi="Arial" w:cs="Arial"/>
          <w:sz w:val="16"/>
          <w:szCs w:val="16"/>
        </w:rPr>
        <w:t>správnost:</w:t>
      </w:r>
      <w:r w:rsidR="003C6D4C">
        <w:rPr>
          <w:rFonts w:ascii="Arial" w:hAnsi="Arial" w:cs="Arial"/>
          <w:sz w:val="16"/>
          <w:szCs w:val="16"/>
        </w:rPr>
        <w:t>XXXXXXXXXX</w:t>
      </w:r>
      <w:bookmarkStart w:id="22" w:name="_GoBack"/>
      <w:bookmarkEnd w:id="22"/>
      <w:proofErr w:type="spellEnd"/>
    </w:p>
    <w:p w14:paraId="2954C411" w14:textId="1B6825D9" w:rsidR="0017049F" w:rsidRDefault="0017049F">
      <w:pPr>
        <w:spacing w:after="160" w:line="259" w:lineRule="auto"/>
        <w:rPr>
          <w:rFonts w:ascii="Arial" w:hAnsi="Arial" w:cs="Arial"/>
          <w:sz w:val="22"/>
          <w:szCs w:val="22"/>
        </w:rPr>
      </w:pPr>
      <w:r>
        <w:rPr>
          <w:rFonts w:ascii="Arial" w:hAnsi="Arial" w:cs="Arial"/>
          <w:sz w:val="22"/>
          <w:szCs w:val="22"/>
        </w:rPr>
        <w:br w:type="page"/>
      </w:r>
    </w:p>
    <w:p w14:paraId="36CB006C" w14:textId="1324B591" w:rsidR="00424A1F" w:rsidRPr="00DA6E7A" w:rsidRDefault="0017049F" w:rsidP="00DA6E7A">
      <w:pPr>
        <w:jc w:val="center"/>
        <w:rPr>
          <w:rFonts w:ascii="Arial" w:hAnsi="Arial" w:cs="Arial"/>
          <w:b/>
          <w:sz w:val="22"/>
          <w:szCs w:val="22"/>
        </w:rPr>
      </w:pPr>
      <w:r w:rsidRPr="00DA6E7A">
        <w:rPr>
          <w:rFonts w:ascii="Arial" w:hAnsi="Arial" w:cs="Arial"/>
          <w:b/>
          <w:sz w:val="22"/>
          <w:szCs w:val="22"/>
        </w:rPr>
        <w:lastRenderedPageBreak/>
        <w:t>Příloha č. 1</w:t>
      </w:r>
    </w:p>
    <w:p w14:paraId="025624BE" w14:textId="7F1FE621" w:rsidR="0017049F" w:rsidRPr="00DA6E7A" w:rsidRDefault="0017049F" w:rsidP="00DA6E7A">
      <w:pPr>
        <w:jc w:val="center"/>
        <w:rPr>
          <w:rFonts w:ascii="Arial" w:hAnsi="Arial" w:cs="Arial"/>
          <w:b/>
          <w:sz w:val="22"/>
          <w:szCs w:val="22"/>
        </w:rPr>
      </w:pPr>
    </w:p>
    <w:p w14:paraId="05CC72C8" w14:textId="4B063E5A" w:rsidR="0017049F" w:rsidRPr="00DA6E7A" w:rsidRDefault="0017049F" w:rsidP="00DA6E7A">
      <w:pPr>
        <w:jc w:val="center"/>
        <w:rPr>
          <w:rFonts w:ascii="Arial" w:hAnsi="Arial" w:cs="Arial"/>
          <w:b/>
          <w:sz w:val="22"/>
          <w:szCs w:val="22"/>
        </w:rPr>
      </w:pPr>
      <w:r w:rsidRPr="00DA6E7A">
        <w:rPr>
          <w:rFonts w:ascii="Arial" w:hAnsi="Arial" w:cs="Arial"/>
          <w:b/>
          <w:sz w:val="22"/>
          <w:szCs w:val="22"/>
        </w:rPr>
        <w:t>Seznam servisovaných přístrojů a další údaje</w:t>
      </w:r>
    </w:p>
    <w:p w14:paraId="4992EA8C" w14:textId="1D65747C" w:rsidR="0017049F" w:rsidRDefault="0017049F" w:rsidP="00112D8C">
      <w:pPr>
        <w:jc w:val="both"/>
        <w:rPr>
          <w:rFonts w:ascii="Arial" w:hAnsi="Arial" w:cs="Arial"/>
          <w:sz w:val="22"/>
          <w:szCs w:val="22"/>
        </w:rPr>
      </w:pPr>
    </w:p>
    <w:p w14:paraId="144F078A" w14:textId="16915FE7" w:rsidR="0017049F" w:rsidRDefault="000C076D">
      <w:pPr>
        <w:spacing w:after="160" w:line="259" w:lineRule="auto"/>
        <w:rPr>
          <w:rFonts w:ascii="Arial" w:hAnsi="Arial" w:cs="Arial"/>
          <w:sz w:val="22"/>
          <w:szCs w:val="22"/>
          <w:highlight w:val="yellow"/>
        </w:rPr>
      </w:pPr>
      <w:r w:rsidRPr="000C076D">
        <w:rPr>
          <w:rFonts w:ascii="Arial" w:hAnsi="Arial" w:cs="Arial"/>
          <w:sz w:val="22"/>
          <w:szCs w:val="22"/>
        </w:rPr>
        <w:t xml:space="preserve">Defibrilátor </w:t>
      </w:r>
      <w:proofErr w:type="spellStart"/>
      <w:r w:rsidRPr="000C076D">
        <w:rPr>
          <w:rFonts w:ascii="Arial" w:hAnsi="Arial" w:cs="Arial"/>
          <w:sz w:val="22"/>
          <w:szCs w:val="22"/>
        </w:rPr>
        <w:t>BeneHeart</w:t>
      </w:r>
      <w:proofErr w:type="spellEnd"/>
      <w:r w:rsidRPr="000C076D">
        <w:rPr>
          <w:rFonts w:ascii="Arial" w:hAnsi="Arial" w:cs="Arial"/>
          <w:sz w:val="22"/>
          <w:szCs w:val="22"/>
        </w:rPr>
        <w:t xml:space="preserve"> D3 – 18ks</w:t>
      </w:r>
      <w:r w:rsidR="0017049F">
        <w:rPr>
          <w:rFonts w:ascii="Arial" w:hAnsi="Arial" w:cs="Arial"/>
          <w:sz w:val="22"/>
          <w:szCs w:val="22"/>
          <w:highlight w:val="yellow"/>
        </w:rPr>
        <w:br w:type="page"/>
      </w:r>
    </w:p>
    <w:p w14:paraId="5B4BA795" w14:textId="0CA0E68B" w:rsidR="0017049F" w:rsidRPr="00DA6E7A" w:rsidRDefault="0017049F" w:rsidP="00DA6E7A">
      <w:pPr>
        <w:jc w:val="center"/>
        <w:rPr>
          <w:rFonts w:ascii="Arial" w:hAnsi="Arial" w:cs="Arial"/>
          <w:b/>
          <w:sz w:val="22"/>
          <w:szCs w:val="22"/>
        </w:rPr>
      </w:pPr>
      <w:r w:rsidRPr="00DA6E7A">
        <w:rPr>
          <w:rFonts w:ascii="Arial" w:hAnsi="Arial" w:cs="Arial"/>
          <w:b/>
          <w:sz w:val="22"/>
          <w:szCs w:val="22"/>
        </w:rPr>
        <w:lastRenderedPageBreak/>
        <w:t>Příloha č. 2</w:t>
      </w:r>
    </w:p>
    <w:p w14:paraId="13B91B5F" w14:textId="23098B4C" w:rsidR="0017049F" w:rsidRPr="00DA6E7A" w:rsidRDefault="0017049F" w:rsidP="00DA6E7A">
      <w:pPr>
        <w:jc w:val="center"/>
        <w:rPr>
          <w:rFonts w:ascii="Arial" w:hAnsi="Arial" w:cs="Arial"/>
          <w:b/>
          <w:sz w:val="22"/>
          <w:szCs w:val="22"/>
        </w:rPr>
      </w:pPr>
    </w:p>
    <w:p w14:paraId="4031A645" w14:textId="4022E1FB" w:rsidR="0017049F" w:rsidRPr="00DA6E7A" w:rsidRDefault="0017049F" w:rsidP="00DA6E7A">
      <w:pPr>
        <w:jc w:val="center"/>
        <w:rPr>
          <w:rFonts w:ascii="Arial" w:hAnsi="Arial" w:cs="Arial"/>
          <w:b/>
          <w:sz w:val="22"/>
          <w:szCs w:val="22"/>
        </w:rPr>
      </w:pPr>
      <w:r w:rsidRPr="00DA6E7A">
        <w:rPr>
          <w:rFonts w:ascii="Arial" w:hAnsi="Arial" w:cs="Arial"/>
          <w:b/>
          <w:sz w:val="22"/>
          <w:szCs w:val="22"/>
        </w:rPr>
        <w:t xml:space="preserve">Doklad o splnění oznamovací povinnosti Poskytovatele, jakožto osoby provádějící servis zdravotnických prostředků, dle </w:t>
      </w:r>
      <w:proofErr w:type="spellStart"/>
      <w:r w:rsidRPr="00DA6E7A">
        <w:rPr>
          <w:rFonts w:ascii="Arial" w:hAnsi="Arial" w:cs="Arial"/>
          <w:b/>
          <w:sz w:val="22"/>
          <w:szCs w:val="22"/>
        </w:rPr>
        <w:t>ZoZP</w:t>
      </w:r>
      <w:proofErr w:type="spellEnd"/>
    </w:p>
    <w:p w14:paraId="59B383A2" w14:textId="03656E46" w:rsidR="0017049F" w:rsidRDefault="0017049F" w:rsidP="00112D8C">
      <w:pPr>
        <w:jc w:val="both"/>
        <w:rPr>
          <w:rFonts w:ascii="Arial" w:hAnsi="Arial" w:cs="Arial"/>
          <w:sz w:val="22"/>
          <w:szCs w:val="22"/>
        </w:rPr>
      </w:pPr>
    </w:p>
    <w:p w14:paraId="5EA29368" w14:textId="77777777" w:rsidR="0017049F" w:rsidRDefault="0017049F" w:rsidP="0017049F">
      <w:pPr>
        <w:jc w:val="both"/>
        <w:rPr>
          <w:rFonts w:ascii="Arial" w:hAnsi="Arial" w:cs="Arial"/>
          <w:sz w:val="22"/>
          <w:szCs w:val="22"/>
        </w:rPr>
      </w:pPr>
    </w:p>
    <w:p w14:paraId="3D0DE463" w14:textId="7A587750" w:rsidR="008C1605" w:rsidRDefault="008C1605" w:rsidP="008C1605">
      <w:pPr>
        <w:jc w:val="both"/>
        <w:rPr>
          <w:rFonts w:ascii="Arial" w:hAnsi="Arial" w:cs="Arial"/>
          <w:sz w:val="22"/>
          <w:szCs w:val="22"/>
        </w:rPr>
      </w:pPr>
      <w:r>
        <w:rPr>
          <w:rFonts w:ascii="Arial" w:hAnsi="Arial" w:cs="Arial"/>
          <w:sz w:val="22"/>
          <w:szCs w:val="22"/>
        </w:rPr>
        <w:t>Výpis z </w:t>
      </w:r>
      <w:r w:rsidR="00F322F8">
        <w:rPr>
          <w:rFonts w:ascii="Arial" w:hAnsi="Arial" w:cs="Arial"/>
          <w:sz w:val="22"/>
          <w:szCs w:val="22"/>
        </w:rPr>
        <w:t>R</w:t>
      </w:r>
      <w:r>
        <w:rPr>
          <w:rFonts w:ascii="Arial" w:hAnsi="Arial" w:cs="Arial"/>
          <w:sz w:val="22"/>
          <w:szCs w:val="22"/>
        </w:rPr>
        <w:t>egistru zdravotnických prostředků</w:t>
      </w:r>
    </w:p>
    <w:p w14:paraId="654434B1" w14:textId="58FF8C0B" w:rsidR="0017049F" w:rsidRPr="0017049F" w:rsidRDefault="0017049F">
      <w:pPr>
        <w:jc w:val="both"/>
        <w:rPr>
          <w:rFonts w:ascii="Arial" w:hAnsi="Arial" w:cs="Arial"/>
          <w:sz w:val="22"/>
          <w:szCs w:val="22"/>
        </w:rPr>
      </w:pPr>
    </w:p>
    <w:sectPr w:rsidR="0017049F" w:rsidRPr="0017049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3DC7" w14:textId="77777777" w:rsidR="005C6331" w:rsidRDefault="005C6331" w:rsidP="008C3D93">
      <w:r>
        <w:separator/>
      </w:r>
    </w:p>
  </w:endnote>
  <w:endnote w:type="continuationSeparator" w:id="0">
    <w:p w14:paraId="1B24A120" w14:textId="77777777" w:rsidR="005C6331" w:rsidRDefault="005C6331"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F" w14:textId="79046F61" w:rsidR="005C6331" w:rsidRPr="002C31A7" w:rsidRDefault="002C31A7" w:rsidP="00182E7F">
    <w:pPr>
      <w:pStyle w:val="Zpat"/>
      <w:rPr>
        <w:sz w:val="16"/>
        <w:szCs w:val="16"/>
      </w:rPr>
    </w:pPr>
    <w:r w:rsidRPr="002C31A7">
      <w:rPr>
        <w:sz w:val="16"/>
        <w:szCs w:val="16"/>
      </w:rPr>
      <w:t>SS 20210025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B0CB" w14:textId="77777777" w:rsidR="005C6331" w:rsidRDefault="005C6331" w:rsidP="008C3D93">
      <w:r>
        <w:separator/>
      </w:r>
    </w:p>
  </w:footnote>
  <w:footnote w:type="continuationSeparator" w:id="0">
    <w:p w14:paraId="0F45416B" w14:textId="77777777" w:rsidR="005C6331" w:rsidRDefault="005C6331"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2FC3"/>
    <w:rsid w:val="000148E5"/>
    <w:rsid w:val="000169FF"/>
    <w:rsid w:val="0002021F"/>
    <w:rsid w:val="00023BA1"/>
    <w:rsid w:val="000331AD"/>
    <w:rsid w:val="00034C91"/>
    <w:rsid w:val="00052071"/>
    <w:rsid w:val="0007082A"/>
    <w:rsid w:val="00082232"/>
    <w:rsid w:val="00093A1A"/>
    <w:rsid w:val="000C076D"/>
    <w:rsid w:val="000C445F"/>
    <w:rsid w:val="000C6AE7"/>
    <w:rsid w:val="000D5717"/>
    <w:rsid w:val="000E473F"/>
    <w:rsid w:val="000F336D"/>
    <w:rsid w:val="000F392F"/>
    <w:rsid w:val="00105112"/>
    <w:rsid w:val="00106742"/>
    <w:rsid w:val="001069AA"/>
    <w:rsid w:val="00112D8C"/>
    <w:rsid w:val="00123E55"/>
    <w:rsid w:val="00137499"/>
    <w:rsid w:val="001478AB"/>
    <w:rsid w:val="00152B7A"/>
    <w:rsid w:val="00164605"/>
    <w:rsid w:val="00167493"/>
    <w:rsid w:val="0017049F"/>
    <w:rsid w:val="0017547B"/>
    <w:rsid w:val="001814BB"/>
    <w:rsid w:val="00182E7F"/>
    <w:rsid w:val="00186778"/>
    <w:rsid w:val="00186A29"/>
    <w:rsid w:val="0019164C"/>
    <w:rsid w:val="001A7E91"/>
    <w:rsid w:val="001B789E"/>
    <w:rsid w:val="001B7DEF"/>
    <w:rsid w:val="001D1A06"/>
    <w:rsid w:val="001D4374"/>
    <w:rsid w:val="002104C8"/>
    <w:rsid w:val="00224DAC"/>
    <w:rsid w:val="00231247"/>
    <w:rsid w:val="002318B5"/>
    <w:rsid w:val="00241199"/>
    <w:rsid w:val="00254A40"/>
    <w:rsid w:val="00271A82"/>
    <w:rsid w:val="00275EF4"/>
    <w:rsid w:val="00282964"/>
    <w:rsid w:val="002921EC"/>
    <w:rsid w:val="002A144D"/>
    <w:rsid w:val="002A5D0D"/>
    <w:rsid w:val="002A7B43"/>
    <w:rsid w:val="002C31A7"/>
    <w:rsid w:val="002C6469"/>
    <w:rsid w:val="002C744A"/>
    <w:rsid w:val="002E69F2"/>
    <w:rsid w:val="002F4E6D"/>
    <w:rsid w:val="002F6D31"/>
    <w:rsid w:val="00306AB9"/>
    <w:rsid w:val="0031252B"/>
    <w:rsid w:val="00314D71"/>
    <w:rsid w:val="00326429"/>
    <w:rsid w:val="003347D1"/>
    <w:rsid w:val="003368CE"/>
    <w:rsid w:val="00343D3A"/>
    <w:rsid w:val="00360881"/>
    <w:rsid w:val="00364DAC"/>
    <w:rsid w:val="00376CAC"/>
    <w:rsid w:val="00381EDA"/>
    <w:rsid w:val="0038591F"/>
    <w:rsid w:val="003948D5"/>
    <w:rsid w:val="003969C7"/>
    <w:rsid w:val="00397BAB"/>
    <w:rsid w:val="003A0775"/>
    <w:rsid w:val="003A48C2"/>
    <w:rsid w:val="003A513A"/>
    <w:rsid w:val="003B3ECB"/>
    <w:rsid w:val="003C0DB6"/>
    <w:rsid w:val="003C190C"/>
    <w:rsid w:val="003C6D4C"/>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016"/>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502B0B"/>
    <w:rsid w:val="00511D72"/>
    <w:rsid w:val="005265E3"/>
    <w:rsid w:val="0055424C"/>
    <w:rsid w:val="00566EF4"/>
    <w:rsid w:val="005677D6"/>
    <w:rsid w:val="0057327B"/>
    <w:rsid w:val="005820C0"/>
    <w:rsid w:val="00590E9C"/>
    <w:rsid w:val="00592CCC"/>
    <w:rsid w:val="00594897"/>
    <w:rsid w:val="005A4B3D"/>
    <w:rsid w:val="005A4D53"/>
    <w:rsid w:val="005B35D7"/>
    <w:rsid w:val="005C6331"/>
    <w:rsid w:val="005D2576"/>
    <w:rsid w:val="005E599F"/>
    <w:rsid w:val="005F0900"/>
    <w:rsid w:val="005F172F"/>
    <w:rsid w:val="00600025"/>
    <w:rsid w:val="006117D5"/>
    <w:rsid w:val="006418A7"/>
    <w:rsid w:val="00642CE4"/>
    <w:rsid w:val="0065221F"/>
    <w:rsid w:val="0065312B"/>
    <w:rsid w:val="006533C5"/>
    <w:rsid w:val="00676822"/>
    <w:rsid w:val="00677327"/>
    <w:rsid w:val="0068256A"/>
    <w:rsid w:val="006A0A77"/>
    <w:rsid w:val="006A1C7F"/>
    <w:rsid w:val="006A5BCB"/>
    <w:rsid w:val="006B54A9"/>
    <w:rsid w:val="006B6AFC"/>
    <w:rsid w:val="006C0AE3"/>
    <w:rsid w:val="006D2D0F"/>
    <w:rsid w:val="006D58E5"/>
    <w:rsid w:val="006E1E16"/>
    <w:rsid w:val="006E25A4"/>
    <w:rsid w:val="006E281E"/>
    <w:rsid w:val="006E4D8C"/>
    <w:rsid w:val="006F13C3"/>
    <w:rsid w:val="006F1A41"/>
    <w:rsid w:val="00704A6A"/>
    <w:rsid w:val="00707C3A"/>
    <w:rsid w:val="00707D62"/>
    <w:rsid w:val="007140E1"/>
    <w:rsid w:val="007159AD"/>
    <w:rsid w:val="00720285"/>
    <w:rsid w:val="00727639"/>
    <w:rsid w:val="00732F56"/>
    <w:rsid w:val="007333CD"/>
    <w:rsid w:val="007346EF"/>
    <w:rsid w:val="0073782B"/>
    <w:rsid w:val="0074309B"/>
    <w:rsid w:val="007433CB"/>
    <w:rsid w:val="00745EAF"/>
    <w:rsid w:val="00745EBE"/>
    <w:rsid w:val="007614C5"/>
    <w:rsid w:val="007628FF"/>
    <w:rsid w:val="0077144F"/>
    <w:rsid w:val="00774A0F"/>
    <w:rsid w:val="007818A1"/>
    <w:rsid w:val="00791E79"/>
    <w:rsid w:val="007A44F9"/>
    <w:rsid w:val="007B4FA4"/>
    <w:rsid w:val="007C0E96"/>
    <w:rsid w:val="007C5330"/>
    <w:rsid w:val="007D1195"/>
    <w:rsid w:val="007D58B5"/>
    <w:rsid w:val="007D6D38"/>
    <w:rsid w:val="007F084C"/>
    <w:rsid w:val="00804A2D"/>
    <w:rsid w:val="00811153"/>
    <w:rsid w:val="0082766A"/>
    <w:rsid w:val="00841E87"/>
    <w:rsid w:val="008546CC"/>
    <w:rsid w:val="00874D82"/>
    <w:rsid w:val="0088594B"/>
    <w:rsid w:val="00895988"/>
    <w:rsid w:val="008977F4"/>
    <w:rsid w:val="008B24F8"/>
    <w:rsid w:val="008B4661"/>
    <w:rsid w:val="008C14C8"/>
    <w:rsid w:val="008C1605"/>
    <w:rsid w:val="008C3D93"/>
    <w:rsid w:val="008C4EF0"/>
    <w:rsid w:val="008D1BAF"/>
    <w:rsid w:val="008D5D71"/>
    <w:rsid w:val="008F1CD5"/>
    <w:rsid w:val="008F513F"/>
    <w:rsid w:val="00920F91"/>
    <w:rsid w:val="009268E6"/>
    <w:rsid w:val="00936384"/>
    <w:rsid w:val="00941216"/>
    <w:rsid w:val="00943339"/>
    <w:rsid w:val="00946F41"/>
    <w:rsid w:val="00956A9A"/>
    <w:rsid w:val="00956DAD"/>
    <w:rsid w:val="009846D5"/>
    <w:rsid w:val="009B37E6"/>
    <w:rsid w:val="009C0BEF"/>
    <w:rsid w:val="009C548D"/>
    <w:rsid w:val="009E2A3A"/>
    <w:rsid w:val="009E3F71"/>
    <w:rsid w:val="009E5825"/>
    <w:rsid w:val="009F32A6"/>
    <w:rsid w:val="00A00302"/>
    <w:rsid w:val="00A027C4"/>
    <w:rsid w:val="00A04EF5"/>
    <w:rsid w:val="00A12443"/>
    <w:rsid w:val="00A15505"/>
    <w:rsid w:val="00A22031"/>
    <w:rsid w:val="00A233D4"/>
    <w:rsid w:val="00A2422B"/>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AE7815"/>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C1E1C"/>
    <w:rsid w:val="00BC3900"/>
    <w:rsid w:val="00BC4C5A"/>
    <w:rsid w:val="00BD127C"/>
    <w:rsid w:val="00BD5532"/>
    <w:rsid w:val="00BD5702"/>
    <w:rsid w:val="00BE5D92"/>
    <w:rsid w:val="00BF2C72"/>
    <w:rsid w:val="00C04FE9"/>
    <w:rsid w:val="00C15709"/>
    <w:rsid w:val="00C300F6"/>
    <w:rsid w:val="00C40A98"/>
    <w:rsid w:val="00C61157"/>
    <w:rsid w:val="00C6601C"/>
    <w:rsid w:val="00C902A0"/>
    <w:rsid w:val="00CB049F"/>
    <w:rsid w:val="00CC32AB"/>
    <w:rsid w:val="00CE48A0"/>
    <w:rsid w:val="00D04144"/>
    <w:rsid w:val="00D112AA"/>
    <w:rsid w:val="00D11955"/>
    <w:rsid w:val="00D536EA"/>
    <w:rsid w:val="00D62A67"/>
    <w:rsid w:val="00D822C8"/>
    <w:rsid w:val="00D86528"/>
    <w:rsid w:val="00D9069F"/>
    <w:rsid w:val="00DA6E7A"/>
    <w:rsid w:val="00DB0A30"/>
    <w:rsid w:val="00DB26F4"/>
    <w:rsid w:val="00DB5652"/>
    <w:rsid w:val="00DB7749"/>
    <w:rsid w:val="00DB7DCA"/>
    <w:rsid w:val="00DC4EEB"/>
    <w:rsid w:val="00DD19F6"/>
    <w:rsid w:val="00DD68BD"/>
    <w:rsid w:val="00DE6C6A"/>
    <w:rsid w:val="00DF4D6E"/>
    <w:rsid w:val="00DF715B"/>
    <w:rsid w:val="00E129DD"/>
    <w:rsid w:val="00E45744"/>
    <w:rsid w:val="00E45DB2"/>
    <w:rsid w:val="00E50051"/>
    <w:rsid w:val="00E61259"/>
    <w:rsid w:val="00E631D8"/>
    <w:rsid w:val="00E750EE"/>
    <w:rsid w:val="00E92F3F"/>
    <w:rsid w:val="00E93835"/>
    <w:rsid w:val="00E97231"/>
    <w:rsid w:val="00EA673C"/>
    <w:rsid w:val="00EB04C0"/>
    <w:rsid w:val="00EC319D"/>
    <w:rsid w:val="00EE1087"/>
    <w:rsid w:val="00F16093"/>
    <w:rsid w:val="00F20F9F"/>
    <w:rsid w:val="00F24439"/>
    <w:rsid w:val="00F322F8"/>
    <w:rsid w:val="00F34523"/>
    <w:rsid w:val="00F363B5"/>
    <w:rsid w:val="00F44940"/>
    <w:rsid w:val="00F462F0"/>
    <w:rsid w:val="00F5259D"/>
    <w:rsid w:val="00F566F6"/>
    <w:rsid w:val="00F645E3"/>
    <w:rsid w:val="00F72155"/>
    <w:rsid w:val="00F842BB"/>
    <w:rsid w:val="00F916F2"/>
    <w:rsid w:val="00F93F1A"/>
    <w:rsid w:val="00F9631D"/>
    <w:rsid w:val="00FA1CA2"/>
    <w:rsid w:val="00FB330F"/>
    <w:rsid w:val="00FB67E5"/>
    <w:rsid w:val="00FC7501"/>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70229">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5A6F-447F-4217-88FE-5F244816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5407</Words>
  <Characters>31904</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2021-05-10T10:38:00Z</dcterms:created>
  <dcterms:modified xsi:type="dcterms:W3CDTF">2021-05-10T10:39:00Z</dcterms:modified>
  <cp:contentStatus/>
</cp:coreProperties>
</file>