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Arial"/>
          <w:b/>
          <w:b/>
          <w:sz w:val="32"/>
        </w:rPr>
      </w:pPr>
      <w:r>
        <w:rPr>
          <w:rFonts w:cs="Arial" w:ascii="Calibri" w:hAnsi="Calibri"/>
          <w:b/>
          <w:sz w:val="32"/>
        </w:rPr>
        <w:t>RÁMCOVÁ KUPNÍ SMLOUVA č. 7/2021</w:t>
      </w:r>
    </w:p>
    <w:p>
      <w:pPr>
        <w:pStyle w:val="Normal"/>
        <w:jc w:val="center"/>
        <w:rPr>
          <w:rFonts w:ascii="Calibri" w:hAnsi="Calibri" w:cs="Arial"/>
          <w:b/>
          <w:b/>
          <w:sz w:val="32"/>
        </w:rPr>
      </w:pPr>
      <w:r>
        <w:rPr>
          <w:rFonts w:cs="Arial" w:ascii="Calibri" w:hAnsi="Calibri"/>
          <w:b/>
          <w:sz w:val="32"/>
        </w:rPr>
      </w:r>
    </w:p>
    <w:p>
      <w:pPr>
        <w:pStyle w:val="Normal"/>
        <w:rPr>
          <w:rFonts w:ascii="Arial" w:hAnsi="Arial" w:cs="Arial"/>
          <w:b/>
          <w:b/>
          <w:sz w:val="32"/>
        </w:rPr>
      </w:pPr>
      <w:r>
        <w:rPr>
          <w:rFonts w:cs="Arial" w:ascii="Arial" w:hAnsi="Arial"/>
          <w:b/>
          <w:sz w:val="3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uzavřená podle § 409 a násl. Obchodního zákoníku a souvisejících zákonů a předpisů českého práva, jejíž dohodnuté podmínky představují nedílnou součást každého obchodního případu mezi smluvními partnery:</w:t>
      </w:r>
    </w:p>
    <w:p>
      <w:pPr>
        <w:pStyle w:val="Normal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  <w:t>Ing. Miroslav Pálka – servis počítačů PC</w:t>
      </w:r>
    </w:p>
    <w:p>
      <w:pPr>
        <w:pStyle w:val="Normal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highlight w:val="black"/>
        </w:rPr>
        <w:t>Mánesova 706, 666 03 Tišnov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IČO: </w:t>
        <w:tab/>
        <w:t>12192163</w:t>
        <w:tab/>
        <w:tab/>
        <w:t>DIČ:</w:t>
        <w:tab/>
        <w:t xml:space="preserve"> CZ6102211269</w:t>
        <w:tab/>
        <w:tab/>
        <w:t xml:space="preserve">Bankovní spojení: </w:t>
        <w:tab/>
      </w:r>
      <w:r>
        <w:rPr>
          <w:rFonts w:ascii="Calibri" w:hAnsi="Calibri"/>
          <w:b w:val="false"/>
          <w:bCs w:val="false"/>
          <w:color w:val="000000"/>
          <w:sz w:val="24"/>
          <w:szCs w:val="24"/>
          <w:highlight w:val="black"/>
        </w:rPr>
        <w:t>5241238514/</w:t>
      </w:r>
      <w:r>
        <w:rPr>
          <w:rFonts w:ascii="Calibri" w:hAnsi="Calibri"/>
          <w:b w:val="false"/>
          <w:bCs w:val="false"/>
          <w:sz w:val="24"/>
          <w:szCs w:val="24"/>
        </w:rPr>
        <w:t>0600</w:t>
      </w:r>
    </w:p>
    <w:p>
      <w:pPr>
        <w:pStyle w:val="Normal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zastoupená:  Ing. Miroslavem Pálkou</w:t>
        <w:tab/>
        <w:tab/>
      </w:r>
      <w:r>
        <w:rPr>
          <w:rFonts w:ascii="Calibri" w:hAnsi="Calibri"/>
          <w:i/>
          <w:iCs/>
          <w:sz w:val="24"/>
          <w:szCs w:val="24"/>
        </w:rPr>
        <w:t>(dále jen dodavatel)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Základní škola Tišnov, nám. 28. října, příspěvková organizace</w:t>
      </w:r>
      <w:r>
        <w:rPr/>
        <w:t xml:space="preserve">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nám. 28. října 1708, 66601 Tišnov </w:t>
        <w:tab/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4"/>
          <w:szCs w:val="24"/>
        </w:rPr>
        <w:t>IČO:</w:t>
        <w:tab/>
      </w:r>
      <w:r>
        <w:rPr>
          <w:rFonts w:ascii="Calibri" w:hAnsi="Calibri"/>
          <w:sz w:val="24"/>
          <w:szCs w:val="24"/>
        </w:rPr>
        <w:t xml:space="preserve">70283940 </w:t>
        <w:tab/>
      </w:r>
      <w:r>
        <w:rPr/>
        <w:tab/>
      </w:r>
      <w:r>
        <w:rPr>
          <w:rFonts w:ascii="Calibri" w:hAnsi="Calibri"/>
          <w:b w:val="false"/>
          <w:bCs w:val="false"/>
          <w:sz w:val="24"/>
          <w:szCs w:val="24"/>
        </w:rPr>
        <w:t xml:space="preserve">DIČ: </w:t>
        <w:tab/>
      </w: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shd w:fill="auto" w:val="clear"/>
          <w:lang w:val="cs-CZ" w:eastAsia="zh-CN" w:bidi="ar-SA"/>
        </w:rPr>
        <w:t>neplátce DPH</w:t>
      </w:r>
      <w:r>
        <w:rPr>
          <w:rFonts w:ascii="Calibri" w:hAnsi="Calibri"/>
          <w:b w:val="false"/>
          <w:bCs w:val="false"/>
          <w:sz w:val="24"/>
          <w:szCs w:val="24"/>
        </w:rPr>
        <w:tab/>
        <w:tab/>
      </w:r>
    </w:p>
    <w:p>
      <w:pPr>
        <w:pStyle w:val="Normal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zastoupená:  </w:t>
        <w:tab/>
        <w:t>PaedDr. Radmilou Zhořovou</w:t>
        <w:tab/>
        <w:tab/>
      </w:r>
      <w:r>
        <w:rPr>
          <w:rFonts w:ascii="Calibri" w:hAnsi="Calibri"/>
          <w:i/>
          <w:iCs/>
          <w:sz w:val="24"/>
          <w:szCs w:val="24"/>
        </w:rPr>
        <w:t>(dále jen odběratel)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 w:cs="Arial"/>
          <w:b/>
          <w:b/>
          <w:sz w:val="24"/>
        </w:rPr>
      </w:pPr>
      <w:r>
        <w:rPr>
          <w:rFonts w:cs="Arial" w:ascii="Calibri" w:hAnsi="Calibri"/>
          <w:b/>
          <w:sz w:val="24"/>
        </w:rPr>
      </w:r>
    </w:p>
    <w:p>
      <w:pPr>
        <w:pStyle w:val="Normal"/>
        <w:numPr>
          <w:ilvl w:val="0"/>
          <w:numId w:val="7"/>
        </w:numPr>
        <w:jc w:val="center"/>
        <w:rPr>
          <w:rFonts w:ascii="Calibri" w:hAnsi="Calibri" w:cs="Arial"/>
          <w:b/>
          <w:b/>
          <w:sz w:val="24"/>
        </w:rPr>
      </w:pPr>
      <w:r>
        <w:rPr>
          <w:rFonts w:cs="Arial" w:ascii="Calibri" w:hAnsi="Calibri"/>
          <w:b/>
          <w:sz w:val="24"/>
        </w:rPr>
        <w:t>Předmět smlouvy</w:t>
      </w:r>
    </w:p>
    <w:p>
      <w:pPr>
        <w:pStyle w:val="Normal"/>
        <w:rPr>
          <w:rFonts w:ascii="Calibri" w:hAnsi="Calibri" w:cs="Arial"/>
          <w:b/>
          <w:b/>
          <w:sz w:val="12"/>
        </w:rPr>
      </w:pPr>
      <w:r>
        <w:rPr>
          <w:rFonts w:cs="Arial" w:ascii="Calibri" w:hAnsi="Calibri"/>
          <w:b/>
          <w:sz w:val="12"/>
        </w:rPr>
      </w:r>
    </w:p>
    <w:p>
      <w:pPr>
        <w:pStyle w:val="Normal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Dodavatel se podpisem této smlouvy zavazuje dodávat objednané zboží či služby do sídla odběratele.</w:t>
      </w:r>
    </w:p>
    <w:p>
      <w:pPr>
        <w:pStyle w:val="Normal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Odběratel se zavazuje objednané a řádně dodané zboží převzít a zaplatit.</w:t>
      </w:r>
    </w:p>
    <w:p>
      <w:pPr>
        <w:pStyle w:val="Normal"/>
        <w:jc w:val="center"/>
        <w:rPr>
          <w:rFonts w:ascii="Calibri" w:hAnsi="Calibri" w:cs="Arial"/>
          <w:b/>
          <w:b/>
          <w:sz w:val="24"/>
        </w:rPr>
      </w:pPr>
      <w:r>
        <w:rPr>
          <w:rFonts w:cs="Arial" w:ascii="Calibri" w:hAnsi="Calibri"/>
          <w:b/>
          <w:sz w:val="24"/>
        </w:rPr>
      </w:r>
    </w:p>
    <w:p>
      <w:pPr>
        <w:pStyle w:val="Normal"/>
        <w:numPr>
          <w:ilvl w:val="0"/>
          <w:numId w:val="7"/>
        </w:numPr>
        <w:jc w:val="center"/>
        <w:rPr>
          <w:rFonts w:ascii="Calibri" w:hAnsi="Calibri" w:cs="Arial"/>
          <w:b/>
          <w:b/>
          <w:sz w:val="24"/>
        </w:rPr>
      </w:pPr>
      <w:r>
        <w:rPr>
          <w:rFonts w:cs="Arial" w:ascii="Calibri" w:hAnsi="Calibri"/>
          <w:b/>
          <w:sz w:val="24"/>
          <w:shd w:fill="auto" w:val="clear"/>
        </w:rPr>
        <w:t>Dodací podmínky</w:t>
      </w:r>
    </w:p>
    <w:p>
      <w:pPr>
        <w:pStyle w:val="Normal"/>
        <w:rPr>
          <w:rFonts w:ascii="Calibri" w:hAnsi="Calibri" w:cs="Arial"/>
          <w:b/>
          <w:b/>
          <w:sz w:val="12"/>
        </w:rPr>
      </w:pPr>
      <w:r>
        <w:rPr>
          <w:rFonts w:cs="Arial" w:ascii="Calibri" w:hAnsi="Calibri"/>
          <w:b/>
          <w:sz w:val="12"/>
        </w:rPr>
      </w:r>
    </w:p>
    <w:p>
      <w:pPr>
        <w:pStyle w:val="Normal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Dodavatel zaručuje, že dodá zboží v souladu s platnými předpisy, s veškerými povoleními nutnými pro prodej, všemi průvodními doklady a návody k použití v českém jazyce.</w:t>
      </w:r>
    </w:p>
    <w:p>
      <w:pPr>
        <w:pStyle w:val="Normal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Objednávku lze učinit na adresu prodávajícího osobně, telefonicky, nebo e-mailem.</w:t>
      </w:r>
    </w:p>
    <w:p>
      <w:pPr>
        <w:pStyle w:val="Normal"/>
        <w:numPr>
          <w:ilvl w:val="0"/>
          <w:numId w:val="0"/>
        </w:numPr>
        <w:ind w:left="720" w:hanging="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Objednávka je platná, až po jejím potvrzení e-mailem, vyjímečně telefonicky.</w:t>
      </w:r>
    </w:p>
    <w:p>
      <w:pPr>
        <w:pStyle w:val="Normal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 xml:space="preserve">Kontakty na dodavatele jsou – telefon 549 411 139, mail – </w:t>
      </w:r>
      <w:hyperlink r:id="rId2">
        <w:r>
          <w:rPr>
            <w:rStyle w:val="Internetovodkaz"/>
            <w:rFonts w:cs="Arial" w:ascii="Calibri" w:hAnsi="Calibri"/>
            <w:sz w:val="22"/>
            <w:szCs w:val="22"/>
          </w:rPr>
          <w:t>posta@servis-pc.cz</w:t>
        </w:r>
      </w:hyperlink>
      <w:r>
        <w:rPr>
          <w:rFonts w:cs="Arial" w:ascii="Calibri" w:hAnsi="Calibri"/>
          <w:sz w:val="22"/>
          <w:szCs w:val="22"/>
          <w:shd w:fill="auto" w:val="clear"/>
        </w:rPr>
        <w:t xml:space="preserve"> .</w:t>
      </w:r>
    </w:p>
    <w:p>
      <w:pPr>
        <w:pStyle w:val="Normal"/>
        <w:numPr>
          <w:ilvl w:val="0"/>
          <w:numId w:val="2"/>
        </w:numPr>
        <w:rPr>
          <w:rFonts w:ascii="Calibri" w:hAnsi="Calibri" w:cs="Arial"/>
        </w:rPr>
      </w:pPr>
      <w:r>
        <w:rPr>
          <w:rFonts w:cs="Arial" w:ascii="Calibri" w:hAnsi="Calibri"/>
          <w:sz w:val="22"/>
          <w:szCs w:val="22"/>
          <w:shd w:fill="auto" w:val="clear"/>
        </w:rPr>
        <w:t>Prodávající je povinen dodržovat sjednané lhůty dodávek max. však do 5-ti pracovních dní od objednání zbo</w:t>
      </w:r>
      <w:r>
        <w:rPr>
          <w:rFonts w:cs="Arial" w:ascii="Calibri" w:hAnsi="Calibri"/>
          <w:shd w:fill="auto" w:val="clear"/>
        </w:rPr>
        <w:t>ží.</w:t>
      </w:r>
    </w:p>
    <w:p>
      <w:pPr>
        <w:pStyle w:val="Normal"/>
        <w:ind w:left="720" w:right="0" w:hanging="0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numPr>
          <w:ilvl w:val="0"/>
          <w:numId w:val="7"/>
        </w:numPr>
        <w:jc w:val="center"/>
        <w:rPr>
          <w:rFonts w:ascii="Calibri" w:hAnsi="Calibri" w:cs="Arial"/>
          <w:b/>
          <w:b/>
          <w:sz w:val="24"/>
        </w:rPr>
      </w:pPr>
      <w:r>
        <w:rPr>
          <w:rFonts w:cs="Arial" w:ascii="Calibri" w:hAnsi="Calibri"/>
          <w:b/>
          <w:sz w:val="24"/>
          <w:shd w:fill="auto" w:val="clear"/>
        </w:rPr>
        <w:t>Záruční doba</w:t>
      </w:r>
    </w:p>
    <w:p>
      <w:pPr>
        <w:pStyle w:val="Normal"/>
        <w:rPr>
          <w:rFonts w:ascii="Calibri" w:hAnsi="Calibri" w:cs="Arial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Dodavatel  poskytne odběrateli na zboží záruku odpovídající době použitelnosti, resp. době minimální trvanlivosti příslušného výrobku, která je uvedena v nabídce, dodacím listu a faktuře.</w:t>
      </w:r>
    </w:p>
    <w:p>
      <w:pPr>
        <w:pStyle w:val="Normal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Pokud je záruka na zboží kratší než 24 měsíců je dodavatel povinen na tuto skutečnost upozornit.</w:t>
      </w:r>
    </w:p>
    <w:p>
      <w:pPr>
        <w:pStyle w:val="Normal"/>
        <w:jc w:val="center"/>
        <w:rPr>
          <w:rFonts w:ascii="Calibri" w:hAnsi="Calibri" w:cs="Arial"/>
          <w:b/>
          <w:b/>
          <w:sz w:val="24"/>
        </w:rPr>
      </w:pPr>
      <w:r>
        <w:rPr>
          <w:rFonts w:cs="Arial" w:ascii="Calibri" w:hAnsi="Calibri"/>
          <w:b/>
          <w:sz w:val="24"/>
        </w:rPr>
      </w:r>
    </w:p>
    <w:p>
      <w:pPr>
        <w:pStyle w:val="Normal"/>
        <w:numPr>
          <w:ilvl w:val="0"/>
          <w:numId w:val="7"/>
        </w:numPr>
        <w:jc w:val="center"/>
        <w:rPr>
          <w:rFonts w:ascii="Calibri" w:hAnsi="Calibri" w:cs="Arial"/>
          <w:b/>
          <w:b/>
          <w:sz w:val="24"/>
        </w:rPr>
      </w:pPr>
      <w:r>
        <w:rPr>
          <w:rFonts w:cs="Arial" w:ascii="Calibri" w:hAnsi="Calibri"/>
          <w:b/>
          <w:sz w:val="24"/>
          <w:shd w:fill="auto" w:val="clear"/>
        </w:rPr>
        <w:t>Reklamace</w:t>
      </w:r>
    </w:p>
    <w:p>
      <w:pPr>
        <w:pStyle w:val="Normal"/>
        <w:rPr>
          <w:rFonts w:ascii="Calibri" w:hAnsi="Calibri" w:cs="Arial"/>
          <w:b/>
          <w:b/>
          <w:sz w:val="12"/>
        </w:rPr>
      </w:pPr>
      <w:r>
        <w:rPr>
          <w:rFonts w:cs="Arial" w:ascii="Calibri" w:hAnsi="Calibri"/>
          <w:b/>
          <w:sz w:val="12"/>
        </w:rPr>
      </w:r>
    </w:p>
    <w:p>
      <w:pPr>
        <w:pStyle w:val="Normal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Reklamace zboží se řídí příslušnými ustanoveními Obchodního zákoníku a musí mít vždy písemnou formu, pokud se smluvní strany nedohodnou jinak. Místem rozhodné přejímky zboží s kontrolou množství, jakosti a neporušenosti je sídlo odběratele.</w:t>
      </w:r>
    </w:p>
    <w:p>
      <w:pPr>
        <w:pStyle w:val="Normal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Zjevné vady reklamuje odběratel při převzetí, nejpozději však do 3 dnů ode dne převzetí zboží .</w:t>
      </w:r>
    </w:p>
    <w:p>
      <w:pPr>
        <w:pStyle w:val="Normal"/>
        <w:rPr>
          <w:rFonts w:ascii="Calibri" w:hAnsi="Calibri" w:cs="Arial"/>
          <w:b/>
          <w:b/>
          <w:sz w:val="24"/>
        </w:rPr>
      </w:pPr>
      <w:r>
        <w:rPr>
          <w:rFonts w:cs="Arial" w:ascii="Calibri" w:hAnsi="Calibri"/>
          <w:b/>
          <w:sz w:val="24"/>
        </w:rPr>
      </w:r>
      <w:r>
        <w:br w:type="page"/>
      </w:r>
    </w:p>
    <w:p>
      <w:pPr>
        <w:pStyle w:val="Normal"/>
        <w:numPr>
          <w:ilvl w:val="0"/>
          <w:numId w:val="7"/>
        </w:numPr>
        <w:jc w:val="center"/>
        <w:rPr>
          <w:rFonts w:ascii="Calibri" w:hAnsi="Calibri" w:cs="Arial"/>
          <w:b/>
          <w:b/>
          <w:sz w:val="24"/>
        </w:rPr>
      </w:pPr>
      <w:r>
        <w:rPr>
          <w:rFonts w:cs="Arial" w:ascii="Calibri" w:hAnsi="Calibri"/>
          <w:b/>
          <w:sz w:val="24"/>
          <w:shd w:fill="auto" w:val="clear"/>
        </w:rPr>
        <w:t>Platební podmínky</w:t>
      </w:r>
    </w:p>
    <w:p>
      <w:pPr>
        <w:pStyle w:val="Normal"/>
        <w:rPr>
          <w:rFonts w:ascii="Calibri" w:hAnsi="Calibri" w:cs="Arial"/>
          <w:b/>
          <w:b/>
          <w:sz w:val="12"/>
        </w:rPr>
      </w:pPr>
      <w:r>
        <w:rPr>
          <w:rFonts w:cs="Arial" w:ascii="Calibri" w:hAnsi="Calibri"/>
          <w:b/>
          <w:sz w:val="12"/>
        </w:rPr>
      </w:r>
    </w:p>
    <w:p>
      <w:pPr>
        <w:pStyle w:val="Normal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 xml:space="preserve">Vyúčtování formou daňového dokladu (fakturace) včetně všech náležitostí se provádí při každé dodávce nad 10.000 Kč. Nižší částky budou fakturovány souhrnně jednou měsíčně. </w:t>
      </w:r>
    </w:p>
    <w:p>
      <w:pPr>
        <w:pStyle w:val="Normal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Doklady bez náležitostí, jakož i nesprávně vystavené doklady budou s upozorněním vráceny prodávajícímu k odstranění vad.</w:t>
      </w:r>
    </w:p>
    <w:p>
      <w:pPr>
        <w:pStyle w:val="Normal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Splatností se rozumí den, kdy peníze budou řádně odepsány z účtu odběratele. Tímto datem se rozumí i splnění závazku odběratele.</w:t>
        <w:br/>
      </w:r>
      <w:r>
        <w:rPr>
          <w:rFonts w:cs="Arial" w:ascii="Calibri" w:hAnsi="Calibri"/>
          <w:b/>
          <w:bCs/>
          <w:sz w:val="22"/>
          <w:szCs w:val="22"/>
          <w:shd w:fill="auto" w:val="clear"/>
        </w:rPr>
        <w:t xml:space="preserve">Splatnost </w:t>
      </w:r>
      <w:r>
        <w:rPr>
          <w:rFonts w:cs="Arial" w:ascii="Calibri" w:hAnsi="Calibri"/>
          <w:sz w:val="22"/>
          <w:szCs w:val="22"/>
          <w:shd w:fill="auto" w:val="clear"/>
        </w:rPr>
        <w:t xml:space="preserve">je počítána </w:t>
      </w:r>
      <w:r>
        <w:rPr>
          <w:rFonts w:cs="Arial" w:ascii="Calibri" w:hAnsi="Calibri"/>
          <w:b/>
          <w:bCs/>
          <w:sz w:val="22"/>
          <w:szCs w:val="22"/>
          <w:shd w:fill="auto" w:val="clear"/>
        </w:rPr>
        <w:t>od data zdanitelného plnění</w:t>
      </w:r>
      <w:r>
        <w:rPr>
          <w:rFonts w:cs="Arial" w:ascii="Calibri" w:hAnsi="Calibri"/>
          <w:sz w:val="22"/>
          <w:szCs w:val="22"/>
          <w:shd w:fill="auto" w:val="clear"/>
        </w:rPr>
        <w:t xml:space="preserve">, její délka </w:t>
      </w:r>
      <w:r>
        <w:rPr>
          <w:rFonts w:cs="Arial" w:ascii="Calibri" w:hAnsi="Calibri"/>
          <w:b/>
          <w:bCs/>
          <w:sz w:val="22"/>
          <w:szCs w:val="22"/>
          <w:shd w:fill="auto" w:val="clear"/>
        </w:rPr>
        <w:t xml:space="preserve">je dohodnuta </w:t>
      </w:r>
      <w:r>
        <w:rPr>
          <w:rFonts w:cs="Arial" w:ascii="Calibri" w:hAnsi="Calibri"/>
          <w:sz w:val="22"/>
          <w:szCs w:val="22"/>
          <w:shd w:fill="auto" w:val="clear"/>
        </w:rPr>
        <w:t xml:space="preserve">na dobu </w:t>
      </w:r>
      <w:r>
        <w:rPr>
          <w:rFonts w:cs="Arial" w:ascii="Calibri" w:hAnsi="Calibri"/>
          <w:b/>
          <w:bCs/>
          <w:sz w:val="22"/>
          <w:szCs w:val="22"/>
          <w:shd w:fill="auto" w:val="clear"/>
        </w:rPr>
        <w:t>15 dní.</w:t>
      </w:r>
    </w:p>
    <w:p>
      <w:pPr>
        <w:pStyle w:val="Normal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Penalizace za pozdní úhradu faktury je určena na 0,05% fakturované částky za každý den prodlení.</w:t>
      </w:r>
    </w:p>
    <w:p>
      <w:pPr>
        <w:pStyle w:val="Normal"/>
        <w:jc w:val="center"/>
        <w:rPr>
          <w:rFonts w:ascii="Calibri" w:hAnsi="Calibri" w:cs="Arial"/>
          <w:b/>
          <w:b/>
          <w:sz w:val="24"/>
        </w:rPr>
      </w:pPr>
      <w:r>
        <w:rPr>
          <w:rFonts w:cs="Arial" w:ascii="Calibri" w:hAnsi="Calibri"/>
          <w:b/>
          <w:sz w:val="24"/>
        </w:rPr>
      </w:r>
    </w:p>
    <w:p>
      <w:pPr>
        <w:pStyle w:val="Normal"/>
        <w:numPr>
          <w:ilvl w:val="0"/>
          <w:numId w:val="7"/>
        </w:numPr>
        <w:jc w:val="center"/>
        <w:rPr>
          <w:rFonts w:ascii="Calibri" w:hAnsi="Calibri" w:cs="Arial"/>
          <w:b/>
          <w:b/>
          <w:sz w:val="24"/>
        </w:rPr>
      </w:pPr>
      <w:r>
        <w:rPr>
          <w:rFonts w:cs="Arial" w:ascii="Calibri" w:hAnsi="Calibri"/>
          <w:b/>
          <w:sz w:val="24"/>
          <w:shd w:fill="auto" w:val="clear"/>
        </w:rPr>
        <w:t>Závěrečná ujednání</w:t>
      </w:r>
    </w:p>
    <w:p>
      <w:pPr>
        <w:pStyle w:val="Normal"/>
        <w:rPr>
          <w:rFonts w:ascii="Calibri" w:hAnsi="Calibri" w:cs="Arial"/>
          <w:b/>
          <w:b/>
          <w:sz w:val="12"/>
        </w:rPr>
      </w:pPr>
      <w:r>
        <w:rPr>
          <w:rFonts w:cs="Arial" w:ascii="Calibri" w:hAnsi="Calibri"/>
          <w:b/>
          <w:sz w:val="12"/>
        </w:rPr>
      </w:r>
    </w:p>
    <w:p>
      <w:pPr>
        <w:pStyle w:val="Normal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Tato smlouva vstupuje v platnost a je účinná dnem jejího podpisu oprávněnými zástupci smluvních stran.</w:t>
      </w:r>
    </w:p>
    <w:p>
      <w:pPr>
        <w:pStyle w:val="Normal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Změny či doplňky této smlouvy je možno učinit vždy jen písemně.</w:t>
      </w:r>
    </w:p>
    <w:p>
      <w:pPr>
        <w:pStyle w:val="Normal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Tato smlouva je uzavřena na dobu neurčitou.</w:t>
      </w:r>
    </w:p>
    <w:p>
      <w:pPr>
        <w:pStyle w:val="Normal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Smlouvu může vypovědět kterákoliv smluvní strana písemně bez udání důvodu. Výpovědní lhůta je v tom případě oboustranně 2 měsíční a její běh počíná prvým dnem měsíce následujícího po jejím doručení druhé smluvní straně. V pochybnostech se má za to, že výpověď byla doručena třetí den po jejím doporučeném odeslání.</w:t>
      </w:r>
    </w:p>
    <w:p>
      <w:pPr>
        <w:pStyle w:val="Normal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Vztahy touto smlouvou výslovně neupravené se řídí příslušnými ustanoveními Obchodního zákoníku v platném znění.</w:t>
      </w:r>
    </w:p>
    <w:p>
      <w:pPr>
        <w:pStyle w:val="Normal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 xml:space="preserve">Tato smlouva je vyhotovena ve dvou stejnopisech, z nichž každý má platnost originálu. </w:t>
        <w:br/>
        <w:t>Každá ze smluvních stran obdrží po jednom vyhotovení.</w:t>
      </w:r>
    </w:p>
    <w:p>
      <w:pPr>
        <w:pStyle w:val="Normal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Rozpory vzniklé při plnění této smlouvy se smluvní strany zavazují řešit přednostně jednáním.</w:t>
      </w:r>
    </w:p>
    <w:p>
      <w:pPr>
        <w:pStyle w:val="Normal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  <w:shd w:fill="auto" w:val="clear"/>
        </w:rPr>
        <w:t>Smluvní strany prohlašují, že tato smlouva včetně jejích příloh byla sepsána podle jejich pravé a svobodné vůle, smlouvu jako celek přečetly, jejímu obsahu rozumí a bez výhrad s ní souhlasí. Tomu na důkaz podpisy oprávněných zástupců smluvních stran.</w:t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ind w:left="720" w:right="0" w:hanging="0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ind w:left="720" w:right="0" w:hanging="0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ind w:left="720" w:right="0" w:hanging="0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ind w:left="720" w:right="0" w:hanging="0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ind w:left="720" w:right="0" w:hanging="0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ind w:left="720" w:right="0" w:hanging="0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ind w:left="720" w:right="0" w:hanging="0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ind w:left="0" w:right="0" w:hanging="0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rPr/>
      </w:pPr>
      <w:r>
        <w:rPr/>
      </w:r>
    </w:p>
    <w:p>
      <w:pPr>
        <w:pStyle w:val="Adresa"/>
        <w:keepLines w:val="false"/>
        <w:rPr>
          <w:rFonts w:ascii="Calibri" w:hAnsi="Calibri"/>
        </w:rPr>
      </w:pPr>
      <w:r>
        <w:rPr>
          <w:rFonts w:ascii="Calibri" w:hAnsi="Calibri"/>
          <w:shd w:fill="auto" w:val="clear"/>
        </w:rPr>
        <w:tab/>
      </w:r>
      <w:r>
        <w:rPr>
          <w:rFonts w:ascii="Calibri" w:hAnsi="Calibri"/>
          <w:sz w:val="22"/>
          <w:szCs w:val="22"/>
          <w:shd w:fill="auto" w:val="clear"/>
        </w:rPr>
        <w:tab/>
        <w:t>Dodavatel</w:t>
        <w:tab/>
        <w:tab/>
        <w:tab/>
        <w:tab/>
        <w:tab/>
        <w:tab/>
        <w:tab/>
        <w:t>Odběratel</w:t>
      </w:r>
    </w:p>
    <w:p>
      <w:pPr>
        <w:pStyle w:val="Adresa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Adresa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Adresa"/>
        <w:keepLines w:val="false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Adresa"/>
        <w:keepLines w:val="false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Adresa"/>
        <w:keepLines w:val="false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Adresa"/>
        <w:keepLines w:val="false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Adresa"/>
        <w:keepLines w:val="fals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fill="auto" w:val="clear"/>
        </w:rPr>
        <w:tab/>
        <w:tab/>
      </w:r>
    </w:p>
    <w:p>
      <w:pPr>
        <w:pStyle w:val="Adres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dres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fill="auto" w:val="clear"/>
        </w:rPr>
        <w:tab/>
        <w:t>V Tišnově dne 5. 5. 2021</w:t>
      </w:r>
    </w:p>
    <w:sectPr>
      <w:headerReference w:type="default" r:id="rId3"/>
      <w:footerReference w:type="default" r:id="rId4"/>
      <w:type w:val="nextPage"/>
      <w:pgSz w:w="11906" w:h="16838"/>
      <w:pgMar w:left="567" w:right="425" w:header="284" w:top="850" w:footer="284" w:bottom="164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clear" w:pos="4320"/>
        <w:tab w:val="clear" w:pos="8640"/>
      </w:tabs>
      <w:rPr/>
    </w:pPr>
    <w:r>
      <w:rPr>
        <w:rStyle w:val="Slostrnky"/>
        <w:rFonts w:cs="Arial" w:ascii="Arial" w:hAnsi="Arial"/>
        <w:b w:val="false"/>
        <w:bCs/>
        <w:sz w:val="16"/>
      </w:rPr>
      <w:t>RÁMCOVÁ KUPNÍ SMLOUVA</w:t>
      <w:tab/>
      <w:tab/>
      <w:tab/>
      <w:tab/>
      <w:t xml:space="preserve">Strana </w:t>
    </w:r>
    <w:r>
      <w:rPr>
        <w:rStyle w:val="Slostrnky"/>
        <w:rFonts w:cs="Arial" w:ascii="Arial" w:hAnsi="Arial"/>
        <w:b w:val="false"/>
        <w:bCs/>
        <w:sz w:val="16"/>
      </w:rPr>
      <w:fldChar w:fldCharType="begin"/>
    </w:r>
    <w:r>
      <w:rPr>
        <w:rStyle w:val="Slostrnky"/>
        <w:sz w:val="16"/>
        <w:b w:val="false"/>
        <w:bCs/>
        <w:rFonts w:cs="Arial" w:ascii="Arial" w:hAnsi="Arial"/>
      </w:rPr>
      <w:instrText> PAGE </w:instrText>
    </w:r>
    <w:r>
      <w:rPr>
        <w:rStyle w:val="Slostrnky"/>
        <w:sz w:val="16"/>
        <w:b w:val="false"/>
        <w:bCs/>
        <w:rFonts w:cs="Arial" w:ascii="Arial" w:hAnsi="Arial"/>
      </w:rPr>
      <w:fldChar w:fldCharType="separate"/>
    </w:r>
    <w:r>
      <w:rPr>
        <w:rStyle w:val="Slostrnky"/>
        <w:sz w:val="16"/>
        <w:b w:val="false"/>
        <w:bCs/>
        <w:rFonts w:cs="Arial" w:ascii="Arial" w:hAnsi="Arial"/>
      </w:rPr>
      <w:t>2</w:t>
    </w:r>
    <w:r>
      <w:rPr>
        <w:rStyle w:val="Slostrnky"/>
        <w:sz w:val="16"/>
        <w:b w:val="false"/>
        <w:bCs/>
        <w:rFonts w:cs="Arial" w:ascii="Arial" w:hAnsi="Arial"/>
      </w:rPr>
      <w:fldChar w:fldCharType="end"/>
    </w:r>
    <w:r>
      <w:rPr>
        <w:rStyle w:val="Slostrnky"/>
        <w:rFonts w:cs="Arial" w:ascii="Arial" w:hAnsi="Arial"/>
        <w:b w:val="false"/>
        <w:bCs/>
        <w:sz w:val="16"/>
      </w:rPr>
      <w:t>/</w:t>
    </w:r>
    <w:r>
      <w:rPr>
        <w:rStyle w:val="Slostrnky"/>
        <w:rFonts w:cs="Arial" w:ascii="Arial" w:hAnsi="Arial"/>
        <w:b w:val="false"/>
        <w:bCs/>
        <w:sz w:val="16"/>
      </w:rPr>
      <w:fldChar w:fldCharType="begin"/>
    </w:r>
    <w:r>
      <w:rPr>
        <w:rStyle w:val="Slostrnky"/>
        <w:sz w:val="16"/>
        <w:b w:val="false"/>
        <w:bCs/>
        <w:rFonts w:cs="Arial" w:ascii="Arial" w:hAnsi="Arial"/>
      </w:rPr>
      <w:instrText> NUMPAGES </w:instrText>
    </w:r>
    <w:r>
      <w:rPr>
        <w:rStyle w:val="Slostrnky"/>
        <w:sz w:val="16"/>
        <w:b w:val="false"/>
        <w:bCs/>
        <w:rFonts w:cs="Arial" w:ascii="Arial" w:hAnsi="Arial"/>
      </w:rPr>
      <w:fldChar w:fldCharType="separate"/>
    </w:r>
    <w:r>
      <w:rPr>
        <w:rStyle w:val="Slostrnky"/>
        <w:sz w:val="16"/>
        <w:b w:val="false"/>
        <w:bCs/>
        <w:rFonts w:cs="Arial" w:ascii="Arial" w:hAnsi="Arial"/>
      </w:rPr>
      <w:t>2</w:t>
    </w:r>
    <w:r>
      <w:rPr>
        <w:rStyle w:val="Slostrnky"/>
        <w:sz w:val="16"/>
        <w:b w:val="false"/>
        <w:bCs/>
        <w:rFonts w:cs="Arial" w:ascii="Arial" w:hAnsi="Arial"/>
      </w:rPr>
      <w:fldChar w:fldCharType="end"/>
    </w:r>
    <w:r>
      <w:rPr>
        <w:rStyle w:val="Slostrnky"/>
        <w:rFonts w:cs="Arial" w:ascii="Arial" w:hAnsi="Arial"/>
        <w:b w:val="false"/>
        <w:bCs/>
        <w:sz w:val="16"/>
      </w:rPr>
      <w:tab/>
      <w:tab/>
      <w:tab/>
      <w:tab/>
      <w:t xml:space="preserve">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dpis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dpis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dpis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Nadpis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Nadpis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Nadpis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720"/>
  <w:compat>
    <w:doNotExpandShiftReturn/>
  </w:compat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Nadpis1">
    <w:name w:val="Heading 1"/>
    <w:basedOn w:val="Normal"/>
    <w:next w:val="Tlotextu"/>
    <w:qFormat/>
    <w:pPr>
      <w:keepNext w:val="true"/>
      <w:numPr>
        <w:ilvl w:val="0"/>
        <w:numId w:val="1"/>
      </w:numPr>
      <w:spacing w:before="240" w:after="120"/>
      <w:outlineLvl w:val="0"/>
    </w:pPr>
    <w:rPr>
      <w:rFonts w:ascii="Arial" w:hAnsi="Arial" w:cs="Arial"/>
      <w:b/>
      <w:kern w:val="2"/>
      <w:sz w:val="36"/>
    </w:rPr>
  </w:style>
  <w:style w:type="paragraph" w:styleId="Nadpis2">
    <w:name w:val="Heading 2"/>
    <w:basedOn w:val="Normal"/>
    <w:next w:val="Tlotextu"/>
    <w:qFormat/>
    <w:pPr>
      <w:keepNext w:val="true"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kern w:val="2"/>
      <w:sz w:val="28"/>
    </w:rPr>
  </w:style>
  <w:style w:type="paragraph" w:styleId="Nadpis3">
    <w:name w:val="Heading 3"/>
    <w:basedOn w:val="Normal"/>
    <w:next w:val="Tlotextu"/>
    <w:qFormat/>
    <w:pPr>
      <w:keepNext w:val="true"/>
      <w:numPr>
        <w:ilvl w:val="2"/>
        <w:numId w:val="1"/>
      </w:numPr>
      <w:spacing w:before="120" w:after="80"/>
      <w:outlineLvl w:val="2"/>
    </w:pPr>
    <w:rPr>
      <w:b/>
      <w:kern w:val="2"/>
      <w:sz w:val="24"/>
    </w:rPr>
  </w:style>
  <w:style w:type="paragraph" w:styleId="Nadpis4">
    <w:name w:val="Heading 4"/>
    <w:basedOn w:val="Normal"/>
    <w:next w:val="Tlotextu"/>
    <w:qFormat/>
    <w:pPr>
      <w:keepNext w:val="true"/>
      <w:numPr>
        <w:ilvl w:val="3"/>
        <w:numId w:val="1"/>
      </w:numPr>
      <w:spacing w:before="120" w:after="80"/>
      <w:outlineLvl w:val="3"/>
    </w:pPr>
    <w:rPr>
      <w:b/>
      <w:i/>
      <w:kern w:val="2"/>
      <w:sz w:val="24"/>
    </w:rPr>
  </w:style>
  <w:style w:type="paragraph" w:styleId="Nadpis5">
    <w:name w:val="Heading 5"/>
    <w:basedOn w:val="Normal"/>
    <w:next w:val="Tlotextu"/>
    <w:qFormat/>
    <w:pPr>
      <w:keepNext w:val="true"/>
      <w:numPr>
        <w:ilvl w:val="4"/>
        <w:numId w:val="1"/>
      </w:numPr>
      <w:spacing w:before="120" w:after="80"/>
      <w:outlineLvl w:val="4"/>
    </w:pPr>
    <w:rPr>
      <w:rFonts w:ascii="Arial" w:hAnsi="Arial" w:cs="Arial"/>
      <w:b/>
      <w:kern w:val="2"/>
    </w:rPr>
  </w:style>
  <w:style w:type="paragraph" w:styleId="Nadpis6">
    <w:name w:val="Heading 6"/>
    <w:basedOn w:val="Normal"/>
    <w:next w:val="Tlotextu"/>
    <w:qFormat/>
    <w:pPr>
      <w:keepNext w:val="true"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  <w:kern w:val="2"/>
    </w:rPr>
  </w:style>
  <w:style w:type="paragraph" w:styleId="Nadpis7">
    <w:name w:val="Heading 7"/>
    <w:basedOn w:val="Normal"/>
    <w:next w:val="Tlotextu"/>
    <w:qFormat/>
    <w:pPr>
      <w:keepNext w:val="true"/>
      <w:numPr>
        <w:ilvl w:val="6"/>
        <w:numId w:val="1"/>
      </w:numPr>
      <w:spacing w:before="80" w:after="60"/>
      <w:outlineLvl w:val="6"/>
    </w:pPr>
    <w:rPr>
      <w:b/>
      <w:kern w:val="2"/>
    </w:rPr>
  </w:style>
  <w:style w:type="paragraph" w:styleId="Nadpis8">
    <w:name w:val="Heading 8"/>
    <w:basedOn w:val="Normal"/>
    <w:next w:val="Tlotextu"/>
    <w:qFormat/>
    <w:pPr>
      <w:keepNext w:val="true"/>
      <w:numPr>
        <w:ilvl w:val="7"/>
        <w:numId w:val="1"/>
      </w:numPr>
      <w:spacing w:before="80" w:after="60"/>
      <w:outlineLvl w:val="7"/>
    </w:pPr>
    <w:rPr>
      <w:b/>
      <w:i/>
      <w:kern w:val="2"/>
    </w:rPr>
  </w:style>
  <w:style w:type="paragraph" w:styleId="Nadpis9">
    <w:name w:val="Heading 9"/>
    <w:basedOn w:val="Normal"/>
    <w:next w:val="Tlotextu"/>
    <w:qFormat/>
    <w:pPr>
      <w:keepNext w:val="true"/>
      <w:numPr>
        <w:ilvl w:val="8"/>
        <w:numId w:val="1"/>
      </w:numPr>
      <w:spacing w:before="80" w:after="60"/>
      <w:outlineLvl w:val="8"/>
    </w:pPr>
    <w:rPr>
      <w:b/>
      <w:i/>
      <w:kern w:val="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Arial" w:hAnsi="Arial" w:cs="Arial"/>
    </w:rPr>
  </w:style>
  <w:style w:type="character" w:styleId="WW8Num6z0">
    <w:name w:val="WW8Num6z0"/>
    <w:qFormat/>
    <w:rPr>
      <w:rFonts w:ascii="Arial" w:hAnsi="Arial" w:cs="Arial"/>
    </w:rPr>
  </w:style>
  <w:style w:type="character" w:styleId="WW8Num7z0">
    <w:name w:val="WW8Num7z0"/>
    <w:qFormat/>
    <w:rPr>
      <w:b/>
      <w:bCs/>
    </w:rPr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Arial" w:hAnsi="Arial" w:cs="Aria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Standardnpsmoodstavce">
    <w:name w:val="Standardní písmo odstavce"/>
    <w:qFormat/>
    <w:rPr/>
  </w:style>
  <w:style w:type="character" w:styleId="Odkaznakoment">
    <w:name w:val="Odkaz na komentář"/>
    <w:qFormat/>
    <w:rPr>
      <w:sz w:val="16"/>
    </w:rPr>
  </w:style>
  <w:style w:type="character" w:styleId="Zdraznn">
    <w:name w:val="Zdůraznění"/>
    <w:qFormat/>
    <w:rPr>
      <w:i/>
    </w:rPr>
  </w:style>
  <w:style w:type="character" w:styleId="Zvraznntun">
    <w:name w:val="Zvýraznění tučné"/>
    <w:qFormat/>
    <w:rPr>
      <w:b/>
      <w:i/>
    </w:rPr>
  </w:style>
  <w:style w:type="character" w:styleId="Slostrnky">
    <w:name w:val="Číslo stránky"/>
    <w:rPr>
      <w:b/>
    </w:rPr>
  </w:style>
  <w:style w:type="character" w:styleId="Hornindex">
    <w:name w:val="Horní index"/>
    <w:qFormat/>
    <w:rPr>
      <w:vertAlign w:val="superscript"/>
    </w:rPr>
  </w:style>
  <w:style w:type="character" w:styleId="Internetovodkaz">
    <w:name w:val="Internetový odkaz"/>
    <w:rPr>
      <w:color w:val="0000FF"/>
      <w:u w:val="single"/>
    </w:rPr>
  </w:style>
  <w:style w:type="character" w:styleId="ZhlavChar">
    <w:name w:val="Záhlaví Char"/>
    <w:basedOn w:val="Standardnpsmoodstavce"/>
    <w:qFormat/>
    <w:rPr/>
  </w:style>
  <w:style w:type="character" w:styleId="ZpatChar">
    <w:name w:val="Zápatí Char"/>
    <w:basedOn w:val="Standardnpsmoodstavce"/>
    <w:qFormat/>
    <w:rPr/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paragraph" w:styleId="Nadpis">
    <w:name w:val="Nadpis"/>
    <w:basedOn w:val="Nadpiszkladn"/>
    <w:next w:val="Podtitul"/>
    <w:qFormat/>
    <w:pPr>
      <w:spacing w:before="360" w:after="160"/>
      <w:jc w:val="center"/>
    </w:pPr>
    <w:rPr>
      <w:sz w:val="40"/>
    </w:rPr>
  </w:style>
  <w:style w:type="paragraph" w:styleId="Tlotextu">
    <w:name w:val="Body Text"/>
    <w:basedOn w:val="Normal"/>
    <w:pPr>
      <w:spacing w:before="0" w:after="160"/>
    </w:pPr>
    <w:rPr/>
  </w:style>
  <w:style w:type="paragraph" w:styleId="Seznam">
    <w:name w:val="List"/>
    <w:basedOn w:val="Tlotextu"/>
    <w:pPr>
      <w:tabs>
        <w:tab w:val="left" w:pos="720" w:leader="none"/>
      </w:tabs>
      <w:spacing w:before="0" w:after="80"/>
      <w:ind w:left="720" w:right="0" w:hanging="360"/>
    </w:pPr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Times New Roman" w:hAnsi="Times New Roman" w:cs="Mangal"/>
    </w:rPr>
  </w:style>
  <w:style w:type="paragraph" w:styleId="Nadpiszkladn">
    <w:name w:val="Nadpis základní"/>
    <w:basedOn w:val="Normal"/>
    <w:next w:val="Tlotextu"/>
    <w:qFormat/>
    <w:pPr>
      <w:keepNext w:val="true"/>
      <w:keepLines/>
      <w:spacing w:before="240" w:after="120"/>
    </w:pPr>
    <w:rPr>
      <w:rFonts w:ascii="Arial" w:hAnsi="Arial" w:cs="Arial"/>
      <w:b/>
      <w:kern w:val="2"/>
      <w:sz w:val="36"/>
    </w:rPr>
  </w:style>
  <w:style w:type="paragraph" w:styleId="Adresa">
    <w:name w:val="Adresa"/>
    <w:basedOn w:val="Tlotextu"/>
    <w:qFormat/>
    <w:pPr>
      <w:keepLines/>
      <w:spacing w:before="0" w:after="0"/>
    </w:pPr>
    <w:rPr/>
  </w:style>
  <w:style w:type="paragraph" w:styleId="Textkomente">
    <w:name w:val="Text komentáře"/>
    <w:basedOn w:val="Normal"/>
    <w:qFormat/>
    <w:pPr>
      <w:tabs>
        <w:tab w:val="clear" w:pos="720"/>
        <w:tab w:val="left" w:pos="187" w:leader="none"/>
      </w:tabs>
      <w:spacing w:lineRule="exact" w:line="220" w:before="0" w:after="120"/>
      <w:ind w:left="187" w:right="0" w:hanging="187"/>
    </w:pPr>
    <w:rPr/>
  </w:style>
  <w:style w:type="paragraph" w:styleId="Odsazentlatextu">
    <w:name w:val="Body Text Indent"/>
    <w:basedOn w:val="Tlotextu"/>
    <w:pPr>
      <w:ind w:left="360" w:right="0" w:hanging="0"/>
    </w:pPr>
    <w:rPr/>
  </w:style>
  <w:style w:type="paragraph" w:styleId="Nzevspolenosti">
    <w:name w:val="Název společnosti"/>
    <w:basedOn w:val="Tlotextu"/>
    <w:qFormat/>
    <w:pPr>
      <w:spacing w:before="0" w:after="0"/>
    </w:pPr>
    <w:rPr>
      <w:caps/>
    </w:rPr>
  </w:style>
  <w:style w:type="paragraph" w:styleId="Datum">
    <w:name w:val="Datum"/>
    <w:basedOn w:val="Tlotextu"/>
    <w:qFormat/>
    <w:pPr>
      <w:spacing w:before="720" w:after="0"/>
      <w:jc w:val="center"/>
    </w:pPr>
    <w:rPr>
      <w:b/>
      <w:sz w:val="36"/>
    </w:rPr>
  </w:style>
  <w:style w:type="paragraph" w:styleId="Nadpisdokumentu">
    <w:name w:val="Nadpis dokumentu"/>
    <w:basedOn w:val="Normal"/>
    <w:qFormat/>
    <w:pPr>
      <w:keepNext w:val="true"/>
      <w:spacing w:before="240" w:after="360"/>
    </w:pPr>
    <w:rPr>
      <w:b/>
      <w:kern w:val="2"/>
      <w:sz w:val="36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keepLines/>
      <w:tabs>
        <w:tab w:val="clear" w:pos="720"/>
        <w:tab w:val="center" w:pos="4320" w:leader="none"/>
        <w:tab w:val="right" w:pos="8640" w:leader="none"/>
      </w:tabs>
    </w:pPr>
    <w:rPr/>
  </w:style>
  <w:style w:type="paragraph" w:styleId="Patasudstrnky">
    <w:name w:val="Pata sudé stránky"/>
    <w:basedOn w:val="Zpat"/>
    <w:qFormat/>
    <w:pPr/>
    <w:rPr/>
  </w:style>
  <w:style w:type="paragraph" w:styleId="Pataprvnstrnky">
    <w:name w:val="Pata první stránky"/>
    <w:basedOn w:val="Zpat"/>
    <w:qFormat/>
    <w:pPr>
      <w:tabs>
        <w:tab w:val="clear" w:pos="8640"/>
        <w:tab w:val="center" w:pos="4320" w:leader="none"/>
      </w:tabs>
      <w:jc w:val="center"/>
    </w:pPr>
    <w:rPr/>
  </w:style>
  <w:style w:type="paragraph" w:styleId="Patalichstrnky">
    <w:name w:val="Pata liché stránky"/>
    <w:basedOn w:val="Zpat"/>
    <w:qFormat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Zkladpoznmkypodarou">
    <w:name w:val="Základ poznámky pod čarou"/>
    <w:basedOn w:val="Normal"/>
    <w:qFormat/>
    <w:pPr>
      <w:tabs>
        <w:tab w:val="clear" w:pos="720"/>
        <w:tab w:val="left" w:pos="187" w:leader="none"/>
      </w:tabs>
      <w:spacing w:lineRule="exact" w:line="220"/>
      <w:ind w:left="187" w:right="0" w:hanging="187"/>
    </w:pPr>
    <w:rPr>
      <w:sz w:val="18"/>
    </w:rPr>
  </w:style>
  <w:style w:type="paragraph" w:styleId="Zhlav">
    <w:name w:val="Header"/>
    <w:basedOn w:val="Normal"/>
    <w:pPr>
      <w:keepLines/>
      <w:tabs>
        <w:tab w:val="clear" w:pos="720"/>
        <w:tab w:val="center" w:pos="4320" w:leader="none"/>
        <w:tab w:val="right" w:pos="8640" w:leader="none"/>
      </w:tabs>
    </w:pPr>
    <w:rPr/>
  </w:style>
  <w:style w:type="paragraph" w:styleId="Zhlavzkladn">
    <w:name w:val="Záhlaví základní"/>
    <w:basedOn w:val="Normal"/>
    <w:qFormat/>
    <w:pPr>
      <w:keepLines/>
      <w:tabs>
        <w:tab w:val="clear" w:pos="720"/>
        <w:tab w:val="center" w:pos="4320" w:leader="none"/>
        <w:tab w:val="right" w:pos="8640" w:leader="none"/>
      </w:tabs>
    </w:pPr>
    <w:rPr/>
  </w:style>
  <w:style w:type="paragraph" w:styleId="Zhlavsudstrnky">
    <w:name w:val="Záhlaví sudé stránky"/>
    <w:basedOn w:val="Zhlav"/>
    <w:qFormat/>
    <w:pPr/>
    <w:rPr/>
  </w:style>
  <w:style w:type="paragraph" w:styleId="Zhlavprvnstrnky">
    <w:name w:val="Záhlaví první stránky"/>
    <w:basedOn w:val="Zhlav"/>
    <w:qFormat/>
    <w:pPr>
      <w:tabs>
        <w:tab w:val="clear" w:pos="8640"/>
        <w:tab w:val="center" w:pos="4320" w:leader="none"/>
      </w:tabs>
      <w:jc w:val="center"/>
    </w:pPr>
    <w:rPr/>
  </w:style>
  <w:style w:type="paragraph" w:styleId="Zhlavlichstrnky">
    <w:name w:val="Záhlaví liché stránky"/>
    <w:basedOn w:val="Zhlav"/>
    <w:qFormat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Funkce">
    <w:name w:val="Funkce"/>
    <w:basedOn w:val="Tlotextu"/>
    <w:qFormat/>
    <w:pPr>
      <w:keepLines/>
      <w:spacing w:before="0" w:after="0"/>
      <w:ind w:left="187" w:right="0" w:hanging="0"/>
    </w:pPr>
    <w:rPr>
      <w:i/>
    </w:rPr>
  </w:style>
  <w:style w:type="paragraph" w:styleId="ListBullet3">
    <w:name w:val="List Bullet 3"/>
    <w:basedOn w:val="Seznam"/>
    <w:qFormat/>
    <w:pPr>
      <w:tabs>
        <w:tab w:val="clear" w:pos="720"/>
        <w:tab w:val="left" w:pos="1080" w:leader="none"/>
      </w:tabs>
      <w:ind w:left="1080" w:right="0" w:hanging="360"/>
    </w:pPr>
    <w:rPr/>
  </w:style>
  <w:style w:type="paragraph" w:styleId="ListBullet4">
    <w:name w:val="List Bullet 4"/>
    <w:basedOn w:val="Seznam"/>
    <w:qFormat/>
    <w:pPr>
      <w:tabs>
        <w:tab w:val="clear" w:pos="720"/>
        <w:tab w:val="left" w:pos="1440" w:leader="none"/>
      </w:tabs>
      <w:ind w:left="1440" w:right="0" w:hanging="360"/>
    </w:pPr>
    <w:rPr/>
  </w:style>
  <w:style w:type="paragraph" w:styleId="ListBullet5">
    <w:name w:val="List Bullet 5"/>
    <w:basedOn w:val="Seznam"/>
    <w:qFormat/>
    <w:pPr>
      <w:tabs>
        <w:tab w:val="clear" w:pos="720"/>
        <w:tab w:val="left" w:pos="1800" w:leader="none"/>
      </w:tabs>
      <w:ind w:left="1800" w:right="0" w:hanging="360"/>
    </w:pPr>
    <w:rPr/>
  </w:style>
  <w:style w:type="paragraph" w:styleId="ListNumber">
    <w:name w:val="List Number"/>
    <w:basedOn w:val="Seznam"/>
    <w:qFormat/>
    <w:pPr>
      <w:tabs>
        <w:tab w:val="clear" w:pos="720"/>
        <w:tab w:val="left" w:pos="2160" w:leader="none"/>
      </w:tabs>
      <w:ind w:left="2160" w:right="0" w:hanging="360"/>
    </w:pPr>
    <w:rPr/>
  </w:style>
  <w:style w:type="paragraph" w:styleId="Seznamsodrkami">
    <w:name w:val="Seznam s odrážkami"/>
    <w:basedOn w:val="Seznam"/>
    <w:qFormat/>
    <w:pPr>
      <w:tabs>
        <w:tab w:val="clear" w:pos="720"/>
      </w:tabs>
      <w:spacing w:before="0" w:after="160"/>
    </w:pPr>
    <w:rPr/>
  </w:style>
  <w:style w:type="paragraph" w:styleId="Seznamsodrkami2">
    <w:name w:val="Seznam s odrážkami 2"/>
    <w:basedOn w:val="Seznamsodrkami"/>
    <w:qFormat/>
    <w:pPr>
      <w:ind w:left="1080" w:right="0" w:hanging="360"/>
    </w:pPr>
    <w:rPr/>
  </w:style>
  <w:style w:type="paragraph" w:styleId="Seznamsodrkami3">
    <w:name w:val="Seznam s odrážkami 3"/>
    <w:basedOn w:val="Seznamsodrkami"/>
    <w:qFormat/>
    <w:pPr>
      <w:ind w:left="1440" w:right="0" w:hanging="360"/>
    </w:pPr>
    <w:rPr/>
  </w:style>
  <w:style w:type="paragraph" w:styleId="Seznamsodrkami4">
    <w:name w:val="Seznam s odrážkami 4"/>
    <w:basedOn w:val="Seznamsodrkami"/>
    <w:qFormat/>
    <w:pPr>
      <w:ind w:left="1800" w:right="0" w:hanging="360"/>
    </w:pPr>
    <w:rPr/>
  </w:style>
  <w:style w:type="paragraph" w:styleId="Seznamsodrkami5">
    <w:name w:val="Seznam s odrážkami 5"/>
    <w:basedOn w:val="Seznamsodrkami"/>
    <w:qFormat/>
    <w:pPr>
      <w:ind w:left="2160" w:right="0" w:hanging="360"/>
    </w:pPr>
    <w:rPr/>
  </w:style>
  <w:style w:type="paragraph" w:styleId="Prvnodrkaseznamu">
    <w:name w:val="První odrážka seznamu"/>
    <w:basedOn w:val="Seznamsodrkami"/>
    <w:next w:val="Seznamsodrkami"/>
    <w:qFormat/>
    <w:pPr>
      <w:spacing w:before="80" w:after="160"/>
    </w:pPr>
    <w:rPr/>
  </w:style>
  <w:style w:type="paragraph" w:styleId="Poslednodrkaseznamu">
    <w:name w:val="Poslední odrážka seznamu"/>
    <w:basedOn w:val="Seznamsodrkami"/>
    <w:next w:val="Tlotextu"/>
    <w:qFormat/>
    <w:pPr>
      <w:spacing w:before="0" w:after="240"/>
    </w:pPr>
    <w:rPr/>
  </w:style>
  <w:style w:type="paragraph" w:styleId="Pokraovnseznamu">
    <w:name w:val="Pokračování seznamu"/>
    <w:basedOn w:val="Seznam"/>
    <w:qFormat/>
    <w:pPr>
      <w:tabs>
        <w:tab w:val="clear" w:pos="720"/>
      </w:tabs>
      <w:spacing w:before="0" w:after="160"/>
    </w:pPr>
    <w:rPr/>
  </w:style>
  <w:style w:type="paragraph" w:styleId="ListContinue2">
    <w:name w:val="List Continue 2"/>
    <w:basedOn w:val="Pokraovnseznamu"/>
    <w:qFormat/>
    <w:pPr>
      <w:ind w:left="1080" w:right="0" w:hanging="360"/>
    </w:pPr>
    <w:rPr/>
  </w:style>
  <w:style w:type="paragraph" w:styleId="ListContinue3">
    <w:name w:val="List Continue 3"/>
    <w:basedOn w:val="Pokraovnseznamu"/>
    <w:qFormat/>
    <w:pPr>
      <w:ind w:left="1440" w:right="0" w:hanging="360"/>
    </w:pPr>
    <w:rPr/>
  </w:style>
  <w:style w:type="paragraph" w:styleId="ListContinue4">
    <w:name w:val="List Continue 4"/>
    <w:basedOn w:val="Pokraovnseznamu"/>
    <w:qFormat/>
    <w:pPr>
      <w:ind w:left="1800" w:right="0" w:hanging="360"/>
    </w:pPr>
    <w:rPr/>
  </w:style>
  <w:style w:type="paragraph" w:styleId="ListContinue5">
    <w:name w:val="List Continue 5"/>
    <w:basedOn w:val="Pokraovnseznamu"/>
    <w:qFormat/>
    <w:pPr>
      <w:ind w:left="2160" w:right="0" w:hanging="360"/>
    </w:pPr>
    <w:rPr/>
  </w:style>
  <w:style w:type="paragraph" w:styleId="Prvnseznam">
    <w:name w:val="První seznam"/>
    <w:basedOn w:val="Seznam"/>
    <w:next w:val="Seznam"/>
    <w:qFormat/>
    <w:pPr>
      <w:spacing w:before="80" w:after="80"/>
    </w:pPr>
    <w:rPr/>
  </w:style>
  <w:style w:type="paragraph" w:styleId="Poslednseznam">
    <w:name w:val="Poslední seznam"/>
    <w:basedOn w:val="Seznam"/>
    <w:next w:val="Tlotextu"/>
    <w:qFormat/>
    <w:pPr>
      <w:spacing w:before="0" w:after="240"/>
    </w:pPr>
    <w:rPr/>
  </w:style>
  <w:style w:type="paragraph" w:styleId="Slovanseznam">
    <w:name w:val="Číslovaný seznam"/>
    <w:basedOn w:val="Seznam"/>
    <w:qFormat/>
    <w:pPr>
      <w:tabs>
        <w:tab w:val="clear" w:pos="720"/>
      </w:tabs>
      <w:spacing w:before="0" w:after="160"/>
    </w:pPr>
    <w:rPr/>
  </w:style>
  <w:style w:type="paragraph" w:styleId="Slovanseznam2">
    <w:name w:val="Číslovaný seznam 2"/>
    <w:basedOn w:val="Slovanseznam"/>
    <w:qFormat/>
    <w:pPr>
      <w:ind w:left="1080" w:right="0" w:hanging="360"/>
    </w:pPr>
    <w:rPr/>
  </w:style>
  <w:style w:type="paragraph" w:styleId="Slovanseznam3">
    <w:name w:val="Číslovaný seznam 3"/>
    <w:basedOn w:val="Slovanseznam"/>
    <w:qFormat/>
    <w:pPr>
      <w:ind w:left="1440" w:right="0" w:hanging="360"/>
    </w:pPr>
    <w:rPr/>
  </w:style>
  <w:style w:type="paragraph" w:styleId="Slovanseznam4">
    <w:name w:val="Číslovaný seznam 4"/>
    <w:basedOn w:val="Slovanseznam"/>
    <w:qFormat/>
    <w:pPr>
      <w:ind w:left="1800" w:right="0" w:hanging="360"/>
    </w:pPr>
    <w:rPr/>
  </w:style>
  <w:style w:type="paragraph" w:styleId="Slovanseznam5">
    <w:name w:val="Číslovaný seznam 5"/>
    <w:basedOn w:val="Slovanseznam"/>
    <w:qFormat/>
    <w:pPr>
      <w:ind w:left="2160" w:right="0" w:hanging="360"/>
    </w:pPr>
    <w:rPr/>
  </w:style>
  <w:style w:type="paragraph" w:styleId="Prvnsloseznamu">
    <w:name w:val="První číslo seznamu"/>
    <w:basedOn w:val="Slovanseznam"/>
    <w:next w:val="Slovanseznam"/>
    <w:qFormat/>
    <w:pPr>
      <w:spacing w:before="80" w:after="160"/>
    </w:pPr>
    <w:rPr/>
  </w:style>
  <w:style w:type="paragraph" w:styleId="Poslednsloseznamu">
    <w:name w:val="Poslední číslo seznamu"/>
    <w:basedOn w:val="Slovanseznam"/>
    <w:next w:val="Tlotextu"/>
    <w:qFormat/>
    <w:pPr>
      <w:spacing w:before="0" w:after="240"/>
    </w:pPr>
    <w:rPr/>
  </w:style>
  <w:style w:type="paragraph" w:styleId="Textmakra">
    <w:name w:val="Text makra"/>
    <w:basedOn w:val="Tlotextu"/>
    <w:qFormat/>
    <w:pPr>
      <w:spacing w:before="0" w:after="120"/>
    </w:pPr>
    <w:rPr>
      <w:rFonts w:ascii="Courier New" w:hAnsi="Courier New" w:cs="Courier New"/>
    </w:rPr>
  </w:style>
  <w:style w:type="paragraph" w:styleId="Jmno">
    <w:name w:val="Jméno"/>
    <w:basedOn w:val="Tlotextu"/>
    <w:qFormat/>
    <w:pPr>
      <w:keepNext w:val="true"/>
      <w:tabs>
        <w:tab w:val="clear" w:pos="720"/>
        <w:tab w:val="right" w:pos="3960" w:leader="none"/>
      </w:tabs>
      <w:spacing w:before="120" w:after="0"/>
    </w:pPr>
    <w:rPr>
      <w:rFonts w:ascii="Arial" w:hAnsi="Arial" w:cs="Arial"/>
      <w:b/>
    </w:rPr>
  </w:style>
  <w:style w:type="paragraph" w:styleId="Telefonnslo">
    <w:name w:val="Telefonní číslo"/>
    <w:basedOn w:val="Tlotextu"/>
    <w:qFormat/>
    <w:pPr/>
    <w:rPr>
      <w:b/>
    </w:rPr>
  </w:style>
  <w:style w:type="paragraph" w:styleId="Obrzek">
    <w:name w:val="Obrázek"/>
    <w:basedOn w:val="Tlotextu"/>
    <w:qFormat/>
    <w:pPr>
      <w:keepNext w:val="true"/>
      <w:jc w:val="center"/>
    </w:pPr>
    <w:rPr/>
  </w:style>
  <w:style w:type="paragraph" w:styleId="Nadpisoddlu">
    <w:name w:val="Nadpis oddílu"/>
    <w:basedOn w:val="Nadpiszkladn"/>
    <w:next w:val="Tlotextu"/>
    <w:qFormat/>
    <w:pPr>
      <w:spacing w:before="240" w:after="0"/>
    </w:pPr>
    <w:rPr>
      <w:rFonts w:ascii="Times New Roman" w:hAnsi="Times New Roman" w:cs="Times New Roman"/>
      <w:sz w:val="28"/>
    </w:rPr>
  </w:style>
  <w:style w:type="paragraph" w:styleId="Podtitul">
    <w:name w:val="Subtitle"/>
    <w:basedOn w:val="Nadpis"/>
    <w:next w:val="Tlotextu"/>
    <w:qFormat/>
    <w:pPr>
      <w:spacing w:before="0" w:after="240"/>
    </w:pPr>
    <w:rPr>
      <w:b w:val="false"/>
      <w:i/>
      <w:sz w:val="28"/>
    </w:rPr>
  </w:style>
  <w:style w:type="paragraph" w:styleId="Podtitulnaoblce">
    <w:name w:val="Podtitul na obálce"/>
    <w:basedOn w:val="Normal"/>
    <w:next w:val="Tlotextu"/>
    <w:qFormat/>
    <w:pPr>
      <w:keepNext w:val="true"/>
      <w:spacing w:before="240" w:after="160"/>
      <w:jc w:val="center"/>
    </w:pPr>
    <w:rPr>
      <w:rFonts w:ascii="Arial" w:hAnsi="Arial" w:cs="Arial"/>
      <w:i/>
      <w:kern w:val="2"/>
      <w:sz w:val="36"/>
    </w:rPr>
  </w:style>
  <w:style w:type="paragraph" w:styleId="Nzevnaoblce">
    <w:name w:val="Název na obálce"/>
    <w:basedOn w:val="Nadpiszkladn"/>
    <w:next w:val="Podtitulnaoblce"/>
    <w:qFormat/>
    <w:pPr>
      <w:spacing w:before="720" w:after="160"/>
      <w:jc w:val="center"/>
    </w:pPr>
    <w:rPr>
      <w:sz w:val="48"/>
    </w:rPr>
  </w:style>
  <w:style w:type="paragraph" w:styleId="Pjemce">
    <w:name w:val="Envelope Address"/>
    <w:basedOn w:val="Normal"/>
    <w:pPr>
      <w:ind w:left="2880" w:right="0" w:hanging="0"/>
    </w:pPr>
    <w:rPr>
      <w:sz w:val="24"/>
    </w:rPr>
  </w:style>
  <w:style w:type="paragraph" w:styleId="Titulek">
    <w:name w:val="Titulek"/>
    <w:basedOn w:val="Normal"/>
    <w:next w:val="Normal"/>
    <w:qFormat/>
    <w:pPr>
      <w:spacing w:before="120" w:after="120"/>
    </w:pPr>
    <w:rPr>
      <w:b/>
    </w:rPr>
  </w:style>
  <w:style w:type="paragraph" w:styleId="Zkladntext2">
    <w:name w:val="Základní text 2"/>
    <w:basedOn w:val="Normal"/>
    <w:qFormat/>
    <w:pPr>
      <w:spacing w:before="40" w:after="0"/>
    </w:pPr>
    <w:rPr>
      <w:rFonts w:ascii="Arial" w:hAnsi="Arial" w:cs="Arial"/>
      <w:sz w:val="16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sta@servis-pc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LibreOffice/6.4.0.3$Windows_X86_64 LibreOffice_project/b0a288ab3d2d4774cb44b62f04d5d28733ac6df8</Application>
  <Pages>2</Pages>
  <Words>580</Words>
  <Characters>3334</Characters>
  <CharactersWithSpaces>3900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2018-05-21T14:42:00Z</dcterms:created>
  <dc:creator>Michal Kudrnáč</dc:creator>
  <dc:description/>
  <dc:language>cs-CZ</dc:language>
  <cp:lastModifiedBy/>
  <cp:lastPrinted>2018-07-03T17:00:23Z</cp:lastPrinted>
  <dcterms:modified xsi:type="dcterms:W3CDTF">2021-05-11T07:25:57Z</dcterms:modified>
  <cp:revision>10</cp:revision>
  <dc:subject/>
  <dc:title>firemní papír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