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9285B" w14:textId="77777777" w:rsidR="00C7039B" w:rsidRDefault="00C7039B">
      <w:pPr>
        <w:pStyle w:val="Nzev"/>
        <w:rPr>
          <w:rFonts w:ascii="Tahoma" w:hAnsi="Tahoma" w:cs="Tahoma"/>
          <w:sz w:val="28"/>
        </w:rPr>
      </w:pPr>
      <w:r>
        <w:rPr>
          <w:rFonts w:ascii="Tahoma" w:hAnsi="Tahoma" w:cs="Tahoma"/>
          <w:sz w:val="28"/>
        </w:rPr>
        <w:t xml:space="preserve">Smlouva o </w:t>
      </w:r>
      <w:r w:rsidR="003A2C67">
        <w:rPr>
          <w:rFonts w:ascii="Tahoma" w:hAnsi="Tahoma" w:cs="Tahoma"/>
          <w:sz w:val="28"/>
        </w:rPr>
        <w:t xml:space="preserve">výpůjčce nebytových </w:t>
      </w:r>
      <w:r>
        <w:rPr>
          <w:rFonts w:ascii="Tahoma" w:hAnsi="Tahoma" w:cs="Tahoma"/>
          <w:sz w:val="28"/>
        </w:rPr>
        <w:t>pro</w:t>
      </w:r>
      <w:r w:rsidR="003A2C67">
        <w:rPr>
          <w:rFonts w:ascii="Tahoma" w:hAnsi="Tahoma" w:cs="Tahoma"/>
          <w:sz w:val="28"/>
        </w:rPr>
        <w:t>stor</w:t>
      </w:r>
      <w:r>
        <w:rPr>
          <w:rFonts w:ascii="Tahoma" w:hAnsi="Tahoma" w:cs="Tahoma"/>
          <w:sz w:val="28"/>
        </w:rPr>
        <w:t xml:space="preserve"> a úhradě provozních nákladů</w:t>
      </w:r>
    </w:p>
    <w:p w14:paraId="5A6E062C" w14:textId="22DAD85A" w:rsidR="00C7039B" w:rsidRDefault="00C7039B">
      <w:pPr>
        <w:pStyle w:val="Nzev"/>
        <w:rPr>
          <w:rFonts w:ascii="Tahoma" w:hAnsi="Tahoma" w:cs="Tahoma"/>
          <w:sz w:val="28"/>
        </w:rPr>
      </w:pPr>
      <w:r>
        <w:rPr>
          <w:rFonts w:ascii="Tahoma" w:hAnsi="Tahoma" w:cs="Tahoma"/>
          <w:sz w:val="28"/>
        </w:rPr>
        <w:t xml:space="preserve">č.  </w:t>
      </w:r>
      <w:r w:rsidR="003A2C67">
        <w:rPr>
          <w:rFonts w:ascii="Tahoma" w:hAnsi="Tahoma" w:cs="Tahoma"/>
          <w:sz w:val="28"/>
        </w:rPr>
        <w:t>1</w:t>
      </w:r>
      <w:r w:rsidR="00C327CD">
        <w:rPr>
          <w:rFonts w:ascii="Tahoma" w:hAnsi="Tahoma" w:cs="Tahoma"/>
          <w:sz w:val="28"/>
        </w:rPr>
        <w:t>623</w:t>
      </w:r>
      <w:r w:rsidR="003A2C67">
        <w:rPr>
          <w:rFonts w:ascii="Tahoma" w:hAnsi="Tahoma" w:cs="Tahoma"/>
          <w:sz w:val="28"/>
        </w:rPr>
        <w:t>/20</w:t>
      </w:r>
      <w:r w:rsidR="00383015">
        <w:rPr>
          <w:rFonts w:ascii="Tahoma" w:hAnsi="Tahoma" w:cs="Tahoma"/>
          <w:sz w:val="28"/>
        </w:rPr>
        <w:t>2</w:t>
      </w:r>
      <w:r w:rsidR="00C327CD">
        <w:rPr>
          <w:rFonts w:ascii="Tahoma" w:hAnsi="Tahoma" w:cs="Tahoma"/>
          <w:sz w:val="28"/>
        </w:rPr>
        <w:t>1</w:t>
      </w:r>
    </w:p>
    <w:p w14:paraId="49EF9B07" w14:textId="77777777" w:rsidR="00C7039B" w:rsidRDefault="00C7039B">
      <w:pPr>
        <w:pStyle w:val="Nzev"/>
        <w:rPr>
          <w:rFonts w:ascii="Tahoma" w:hAnsi="Tahoma" w:cs="Tahoma"/>
          <w:sz w:val="28"/>
        </w:rPr>
      </w:pPr>
    </w:p>
    <w:p w14:paraId="081B3B9B" w14:textId="77777777" w:rsidR="00C7039B" w:rsidRDefault="00C7039B">
      <w:pPr>
        <w:jc w:val="center"/>
        <w:rPr>
          <w:rFonts w:ascii="Tahoma" w:hAnsi="Tahoma"/>
        </w:rPr>
      </w:pPr>
    </w:p>
    <w:p w14:paraId="17CA578B" w14:textId="77777777" w:rsidR="003A2C67" w:rsidRDefault="003A2C67" w:rsidP="003A2C67">
      <w:pPr>
        <w:jc w:val="center"/>
        <w:rPr>
          <w:rFonts w:ascii="Tahoma" w:hAnsi="Tahoma"/>
          <w:b/>
        </w:rPr>
      </w:pPr>
      <w:r>
        <w:rPr>
          <w:rFonts w:ascii="Tahoma" w:hAnsi="Tahoma"/>
          <w:b/>
        </w:rPr>
        <w:t>Střední průmyslová škola elektrotechniky a informatiky, Ostrava, příspěvková organizace</w:t>
      </w:r>
    </w:p>
    <w:p w14:paraId="488D25BE" w14:textId="77777777" w:rsidR="003A2C67" w:rsidRDefault="003A2C67" w:rsidP="003A2C67">
      <w:pPr>
        <w:jc w:val="center"/>
        <w:rPr>
          <w:rFonts w:ascii="Tahoma" w:hAnsi="Tahoma"/>
        </w:rPr>
      </w:pPr>
      <w:r>
        <w:rPr>
          <w:rFonts w:ascii="Tahoma" w:hAnsi="Tahoma"/>
        </w:rPr>
        <w:t>se sídlem  Ostrava-Moravská Ostrava, Kratochvílova 7, PSČ: 702 00</w:t>
      </w:r>
    </w:p>
    <w:p w14:paraId="69EDD757" w14:textId="7FC3F98D" w:rsidR="003A2C67" w:rsidRDefault="003A2C67" w:rsidP="003A2C67">
      <w:pPr>
        <w:jc w:val="center"/>
        <w:rPr>
          <w:rFonts w:ascii="Tahoma" w:hAnsi="Tahoma"/>
        </w:rPr>
      </w:pPr>
      <w:r>
        <w:rPr>
          <w:rFonts w:ascii="Tahoma" w:hAnsi="Tahoma"/>
        </w:rPr>
        <w:t>IČ:</w:t>
      </w:r>
      <w:r w:rsidR="003A42E4">
        <w:rPr>
          <w:rFonts w:ascii="Tahoma" w:hAnsi="Tahoma"/>
        </w:rPr>
        <w:t xml:space="preserve"> </w:t>
      </w:r>
      <w:r>
        <w:rPr>
          <w:rFonts w:ascii="Tahoma" w:hAnsi="Tahoma"/>
        </w:rPr>
        <w:t>00602132</w:t>
      </w:r>
    </w:p>
    <w:p w14:paraId="646B2555" w14:textId="0C1D6E88" w:rsidR="003A2C67" w:rsidRDefault="002C7F4E" w:rsidP="003A2C67">
      <w:pPr>
        <w:jc w:val="center"/>
        <w:rPr>
          <w:rFonts w:ascii="Tahoma" w:hAnsi="Tahoma"/>
        </w:rPr>
      </w:pPr>
      <w:r>
        <w:rPr>
          <w:rFonts w:ascii="Tahoma" w:hAnsi="Tahoma"/>
        </w:rPr>
        <w:t>zast</w:t>
      </w:r>
      <w:r w:rsidR="009C0FAF">
        <w:rPr>
          <w:rFonts w:ascii="Tahoma" w:hAnsi="Tahoma"/>
        </w:rPr>
        <w:t>o</w:t>
      </w:r>
      <w:r>
        <w:rPr>
          <w:rFonts w:ascii="Tahoma" w:hAnsi="Tahoma"/>
        </w:rPr>
        <w:t>upená</w:t>
      </w:r>
      <w:r w:rsidR="003A2C67">
        <w:rPr>
          <w:rFonts w:ascii="Tahoma" w:hAnsi="Tahoma"/>
        </w:rPr>
        <w:t xml:space="preserve">  Ing. </w:t>
      </w:r>
      <w:r w:rsidR="00311A62">
        <w:rPr>
          <w:rFonts w:ascii="Tahoma" w:hAnsi="Tahoma"/>
        </w:rPr>
        <w:t>Zbyňkem Pospěchem</w:t>
      </w:r>
      <w:r w:rsidR="003A2C67">
        <w:rPr>
          <w:rFonts w:ascii="Tahoma" w:hAnsi="Tahoma"/>
        </w:rPr>
        <w:t>, ředitelem školy</w:t>
      </w:r>
    </w:p>
    <w:p w14:paraId="7D8409F6" w14:textId="77777777" w:rsidR="007C3A39" w:rsidRDefault="007C3A39" w:rsidP="003A2C67">
      <w:pPr>
        <w:jc w:val="center"/>
        <w:rPr>
          <w:rFonts w:ascii="Tahoma" w:hAnsi="Tahoma"/>
        </w:rPr>
      </w:pPr>
      <w:r>
        <w:rPr>
          <w:rFonts w:ascii="Tahoma" w:hAnsi="Tahoma"/>
        </w:rPr>
        <w:t xml:space="preserve">bankovní spojení: KB Ostrava, </w:t>
      </w:r>
      <w:proofErr w:type="spellStart"/>
      <w:proofErr w:type="gramStart"/>
      <w:r>
        <w:rPr>
          <w:rFonts w:ascii="Tahoma" w:hAnsi="Tahoma"/>
        </w:rPr>
        <w:t>č.účtu</w:t>
      </w:r>
      <w:proofErr w:type="spellEnd"/>
      <w:proofErr w:type="gramEnd"/>
      <w:r>
        <w:rPr>
          <w:rFonts w:ascii="Tahoma" w:hAnsi="Tahoma"/>
        </w:rPr>
        <w:t>: 9733761/0100</w:t>
      </w:r>
    </w:p>
    <w:p w14:paraId="4D7F2BA3" w14:textId="77777777" w:rsidR="002C7F4E" w:rsidRDefault="002C7F4E" w:rsidP="003A2C67">
      <w:pPr>
        <w:jc w:val="center"/>
        <w:rPr>
          <w:rFonts w:ascii="Tahoma" w:hAnsi="Tahoma"/>
        </w:rPr>
      </w:pPr>
      <w:r>
        <w:rPr>
          <w:rFonts w:ascii="Tahoma" w:hAnsi="Tahoma"/>
        </w:rPr>
        <w:t>Příspěvková organizace je zřízena Zřizovací listinou evidenční číslo ZL/020/2001 vydanou na základě usnesení zastupitelstva Moravskoslezského kraje č. 15/1303 ze dne 25. června 2015</w:t>
      </w:r>
    </w:p>
    <w:p w14:paraId="22B9DD11" w14:textId="77777777" w:rsidR="003A2C67" w:rsidRDefault="003A2C67" w:rsidP="003A2C67">
      <w:pPr>
        <w:spacing w:before="120"/>
        <w:jc w:val="center"/>
        <w:rPr>
          <w:rFonts w:ascii="Tahoma" w:hAnsi="Tahoma"/>
        </w:rPr>
      </w:pPr>
      <w:r>
        <w:rPr>
          <w:rFonts w:ascii="Tahoma" w:hAnsi="Tahoma"/>
        </w:rPr>
        <w:t xml:space="preserve">dále jen </w:t>
      </w:r>
      <w:r w:rsidR="007C3A39">
        <w:rPr>
          <w:rFonts w:ascii="Tahoma" w:hAnsi="Tahoma"/>
          <w:b/>
        </w:rPr>
        <w:t>půjčitel</w:t>
      </w:r>
      <w:r>
        <w:rPr>
          <w:rFonts w:ascii="Tahoma" w:hAnsi="Tahoma"/>
          <w:b/>
        </w:rPr>
        <w:t xml:space="preserve"> </w:t>
      </w:r>
    </w:p>
    <w:p w14:paraId="4F628847" w14:textId="77777777" w:rsidR="00D03DBA" w:rsidRDefault="00D03DBA" w:rsidP="003A2C67">
      <w:pPr>
        <w:jc w:val="center"/>
        <w:rPr>
          <w:rFonts w:ascii="Tahoma" w:hAnsi="Tahoma"/>
        </w:rPr>
      </w:pPr>
    </w:p>
    <w:p w14:paraId="1212E0FD" w14:textId="77777777" w:rsidR="003A2C67" w:rsidRDefault="003A2C67" w:rsidP="003A2C67">
      <w:pPr>
        <w:jc w:val="center"/>
        <w:rPr>
          <w:rFonts w:ascii="Tahoma" w:hAnsi="Tahoma"/>
        </w:rPr>
      </w:pPr>
      <w:r>
        <w:rPr>
          <w:rFonts w:ascii="Tahoma" w:hAnsi="Tahoma"/>
        </w:rPr>
        <w:t>a</w:t>
      </w:r>
    </w:p>
    <w:p w14:paraId="794E118A" w14:textId="77777777" w:rsidR="007C3A39" w:rsidRPr="007C3A39" w:rsidRDefault="007C3A39" w:rsidP="007C3A39">
      <w:pPr>
        <w:jc w:val="center"/>
        <w:rPr>
          <w:rFonts w:ascii="Tahoma" w:hAnsi="Tahoma" w:cs="Tahoma"/>
          <w:b/>
          <w:bCs/>
        </w:rPr>
      </w:pPr>
      <w:r w:rsidRPr="007C3A39">
        <w:rPr>
          <w:rFonts w:ascii="Tahoma" w:hAnsi="Tahoma" w:cs="Tahoma"/>
          <w:b/>
          <w:bCs/>
        </w:rPr>
        <w:t xml:space="preserve">Krajské zařízení pro další vzdělávání pedagogických pracovníků a informační centrum, </w:t>
      </w:r>
      <w:r w:rsidRPr="007C3A39">
        <w:rPr>
          <w:rFonts w:ascii="Tahoma" w:hAnsi="Tahoma" w:cs="Tahoma"/>
          <w:b/>
          <w:bCs/>
        </w:rPr>
        <w:br/>
        <w:t>Nový Jičín, příspěvková organizace</w:t>
      </w:r>
    </w:p>
    <w:p w14:paraId="4303CDD9" w14:textId="77777777" w:rsidR="007C3A39" w:rsidRPr="007C3A39" w:rsidRDefault="007C3A39" w:rsidP="007C3A39">
      <w:pPr>
        <w:jc w:val="center"/>
        <w:rPr>
          <w:rFonts w:ascii="Tahoma" w:hAnsi="Tahoma" w:cs="Tahoma"/>
          <w:bCs/>
        </w:rPr>
      </w:pPr>
      <w:r w:rsidRPr="007C3A39">
        <w:rPr>
          <w:rFonts w:ascii="Tahoma" w:hAnsi="Tahoma" w:cs="Tahoma"/>
          <w:bCs/>
        </w:rPr>
        <w:t>se sídlem Štefánikova 7/826, 741 11 Nový Jičín,</w:t>
      </w:r>
    </w:p>
    <w:p w14:paraId="03FCDB46" w14:textId="77777777" w:rsidR="007C3A39" w:rsidRPr="007C3A39" w:rsidRDefault="007C3A39" w:rsidP="007C3A39">
      <w:pPr>
        <w:jc w:val="center"/>
        <w:rPr>
          <w:rFonts w:ascii="Tahoma" w:hAnsi="Tahoma" w:cs="Tahoma"/>
          <w:bCs/>
        </w:rPr>
      </w:pPr>
      <w:r w:rsidRPr="007C3A39">
        <w:rPr>
          <w:rFonts w:ascii="Tahoma" w:hAnsi="Tahoma" w:cs="Tahoma"/>
          <w:bCs/>
        </w:rPr>
        <w:t>IČ: 62330403, DIČ: CZ 62330403,</w:t>
      </w:r>
    </w:p>
    <w:p w14:paraId="1674ACF4" w14:textId="77777777" w:rsidR="007C3A39" w:rsidRPr="007C3A39" w:rsidRDefault="002C7F4E" w:rsidP="007C3A39">
      <w:pPr>
        <w:jc w:val="center"/>
        <w:rPr>
          <w:rFonts w:ascii="Tahoma" w:hAnsi="Tahoma" w:cs="Tahoma"/>
          <w:bCs/>
        </w:rPr>
      </w:pPr>
      <w:r>
        <w:rPr>
          <w:rFonts w:ascii="Tahoma" w:hAnsi="Tahoma" w:cs="Tahoma"/>
          <w:bCs/>
        </w:rPr>
        <w:t>Zastoupená PaedDr. Petrem Habrnálem, ředitelem organizace</w:t>
      </w:r>
      <w:r w:rsidR="007C3A39" w:rsidRPr="007C3A39">
        <w:rPr>
          <w:rFonts w:ascii="Tahoma" w:hAnsi="Tahoma" w:cs="Tahoma"/>
          <w:bCs/>
        </w:rPr>
        <w:t>,</w:t>
      </w:r>
    </w:p>
    <w:p w14:paraId="151BB9AD" w14:textId="77777777" w:rsidR="007C3A39" w:rsidRDefault="007C3A39" w:rsidP="007C3A39">
      <w:pPr>
        <w:jc w:val="center"/>
        <w:rPr>
          <w:rFonts w:ascii="Tahoma" w:hAnsi="Tahoma" w:cs="Tahoma"/>
          <w:bCs/>
        </w:rPr>
      </w:pPr>
      <w:r w:rsidRPr="007C3A39">
        <w:rPr>
          <w:rFonts w:ascii="Tahoma" w:hAnsi="Tahoma" w:cs="Tahoma"/>
          <w:bCs/>
        </w:rPr>
        <w:t>bankovní spojení: Česká spořitelna a.s., pobočka Nový Jičín, č. účtu: 1778444379/0800</w:t>
      </w:r>
    </w:p>
    <w:p w14:paraId="63AEDBB1" w14:textId="77777777" w:rsidR="002C7F4E" w:rsidRPr="007C3A39" w:rsidRDefault="002C7F4E" w:rsidP="007C3A39">
      <w:pPr>
        <w:jc w:val="center"/>
        <w:rPr>
          <w:rFonts w:ascii="Tahoma" w:hAnsi="Tahoma" w:cs="Tahoma"/>
        </w:rPr>
      </w:pPr>
      <w:r>
        <w:rPr>
          <w:rFonts w:ascii="Tahoma" w:hAnsi="Tahoma" w:cs="Tahoma"/>
          <w:bCs/>
        </w:rPr>
        <w:t>Příspěvková organizace je zřízena Zřizovací listinou evidenční číslo ZL/175/2001 vydanou na základě usnesení zastupitelstva Moravskoslezského kraje č. 15/1386 ze dne 25. června 2015</w:t>
      </w:r>
    </w:p>
    <w:p w14:paraId="462EF7D5" w14:textId="77777777" w:rsidR="007C3A39" w:rsidRPr="007C3A39" w:rsidRDefault="007C3A39" w:rsidP="007C3A39">
      <w:pPr>
        <w:jc w:val="center"/>
        <w:rPr>
          <w:rFonts w:ascii="Tahoma" w:hAnsi="Tahoma" w:cs="Tahoma"/>
          <w:bCs/>
        </w:rPr>
      </w:pPr>
    </w:p>
    <w:p w14:paraId="12E67AC0" w14:textId="77777777" w:rsidR="003A2C67" w:rsidRPr="007C3A39" w:rsidRDefault="003A2C67" w:rsidP="003A2C67">
      <w:pPr>
        <w:spacing w:before="120"/>
        <w:jc w:val="center"/>
        <w:rPr>
          <w:rFonts w:ascii="Tahoma" w:hAnsi="Tahoma" w:cs="Tahoma"/>
          <w:b/>
        </w:rPr>
      </w:pPr>
      <w:r w:rsidRPr="007C3A39">
        <w:rPr>
          <w:rFonts w:ascii="Tahoma" w:hAnsi="Tahoma" w:cs="Tahoma"/>
        </w:rPr>
        <w:t xml:space="preserve">dále jen </w:t>
      </w:r>
      <w:r w:rsidR="007C3A39" w:rsidRPr="007C3A39">
        <w:rPr>
          <w:rFonts w:ascii="Tahoma" w:hAnsi="Tahoma" w:cs="Tahoma"/>
          <w:b/>
        </w:rPr>
        <w:t>vypůjčitel</w:t>
      </w:r>
    </w:p>
    <w:p w14:paraId="2EFFDF75" w14:textId="77777777" w:rsidR="003A2C67" w:rsidRDefault="003A2C67" w:rsidP="003A2C67">
      <w:pPr>
        <w:spacing w:before="120"/>
        <w:jc w:val="center"/>
        <w:rPr>
          <w:rFonts w:ascii="Tahoma" w:hAnsi="Tahoma"/>
        </w:rPr>
      </w:pPr>
      <w:r>
        <w:rPr>
          <w:rFonts w:ascii="Tahoma" w:hAnsi="Tahoma"/>
        </w:rPr>
        <w:t xml:space="preserve">uzavírají smlouvu podle zákona č. 89/2012 </w:t>
      </w:r>
      <w:proofErr w:type="spellStart"/>
      <w:r>
        <w:rPr>
          <w:rFonts w:ascii="Tahoma" w:hAnsi="Tahoma"/>
        </w:rPr>
        <w:t>Sb</w:t>
      </w:r>
      <w:proofErr w:type="spellEnd"/>
      <w:r>
        <w:rPr>
          <w:rFonts w:ascii="Tahoma" w:hAnsi="Tahoma"/>
        </w:rPr>
        <w:t>, občanský zákoník, v aktuálním znění.</w:t>
      </w:r>
    </w:p>
    <w:p w14:paraId="292C5ED3" w14:textId="77777777" w:rsidR="003A2C67" w:rsidRDefault="003A2C67" w:rsidP="003A2C67">
      <w:pPr>
        <w:jc w:val="center"/>
        <w:rPr>
          <w:rFonts w:ascii="Tahoma" w:hAnsi="Tahoma"/>
        </w:rPr>
      </w:pPr>
    </w:p>
    <w:p w14:paraId="263E9DE5" w14:textId="77777777" w:rsidR="003A2C67" w:rsidRDefault="003A2C67" w:rsidP="003A2C67">
      <w:pPr>
        <w:jc w:val="center"/>
        <w:rPr>
          <w:rFonts w:ascii="Tahoma" w:hAnsi="Tahoma"/>
        </w:rPr>
      </w:pPr>
    </w:p>
    <w:p w14:paraId="4B3C1A7B" w14:textId="77777777" w:rsidR="003A2C67" w:rsidRPr="007C3A39" w:rsidRDefault="003A2C67" w:rsidP="003A2C67">
      <w:pPr>
        <w:jc w:val="center"/>
        <w:rPr>
          <w:rFonts w:ascii="Tahoma" w:hAnsi="Tahoma"/>
          <w:b/>
        </w:rPr>
      </w:pPr>
      <w:r w:rsidRPr="007C3A39">
        <w:rPr>
          <w:rFonts w:ascii="Tahoma" w:hAnsi="Tahoma"/>
          <w:b/>
        </w:rPr>
        <w:t>I.</w:t>
      </w:r>
    </w:p>
    <w:p w14:paraId="5BD0B4AD" w14:textId="77777777" w:rsidR="007C3A39" w:rsidRPr="007C3A39" w:rsidRDefault="007C3A39" w:rsidP="007C3A39">
      <w:pPr>
        <w:pStyle w:val="Nadpis2"/>
        <w:spacing w:before="120"/>
        <w:rPr>
          <w:rFonts w:ascii="Tahoma" w:hAnsi="Tahoma"/>
          <w:b/>
        </w:rPr>
      </w:pPr>
      <w:r w:rsidRPr="007C3A39">
        <w:rPr>
          <w:rFonts w:ascii="Tahoma" w:hAnsi="Tahoma"/>
          <w:b/>
        </w:rPr>
        <w:t>Vlastnictví nemovitosti</w:t>
      </w:r>
    </w:p>
    <w:p w14:paraId="70B04270" w14:textId="77777777" w:rsidR="007C3A39" w:rsidRDefault="007C3A39" w:rsidP="003A2C67">
      <w:pPr>
        <w:jc w:val="center"/>
        <w:rPr>
          <w:rFonts w:ascii="Tahoma" w:hAnsi="Tahoma"/>
          <w:b/>
          <w:sz w:val="18"/>
        </w:rPr>
      </w:pPr>
    </w:p>
    <w:p w14:paraId="34F1AA9D" w14:textId="77777777" w:rsidR="007C3A39" w:rsidRDefault="007C3A39" w:rsidP="007C3A39">
      <w:pPr>
        <w:numPr>
          <w:ilvl w:val="0"/>
          <w:numId w:val="1"/>
        </w:numPr>
        <w:spacing w:before="120"/>
        <w:jc w:val="both"/>
        <w:rPr>
          <w:rFonts w:ascii="Tahoma" w:hAnsi="Tahoma"/>
        </w:rPr>
      </w:pPr>
      <w:r>
        <w:rPr>
          <w:rFonts w:ascii="Tahoma" w:hAnsi="Tahoma"/>
        </w:rPr>
        <w:t xml:space="preserve">Pronajímatel je podle úplného znění zřizovací listiny </w:t>
      </w:r>
      <w:r w:rsidR="002C7F4E">
        <w:rPr>
          <w:rFonts w:ascii="Tahoma" w:hAnsi="Tahoma"/>
        </w:rPr>
        <w:t>ke</w:t>
      </w:r>
      <w:r>
        <w:rPr>
          <w:rFonts w:ascii="Tahoma" w:hAnsi="Tahoma"/>
        </w:rPr>
        <w:t xml:space="preserve"> dn</w:t>
      </w:r>
      <w:r w:rsidR="002C7F4E">
        <w:rPr>
          <w:rFonts w:ascii="Tahoma" w:hAnsi="Tahoma"/>
        </w:rPr>
        <w:t>i</w:t>
      </w:r>
      <w:r>
        <w:rPr>
          <w:rFonts w:ascii="Tahoma" w:hAnsi="Tahoma"/>
        </w:rPr>
        <w:t xml:space="preserve"> </w:t>
      </w:r>
      <w:r w:rsidR="002C7F4E">
        <w:rPr>
          <w:rFonts w:ascii="Tahoma" w:hAnsi="Tahoma"/>
        </w:rPr>
        <w:t>26</w:t>
      </w:r>
      <w:r>
        <w:rPr>
          <w:rFonts w:ascii="Tahoma" w:hAnsi="Tahoma"/>
        </w:rPr>
        <w:t xml:space="preserve">. </w:t>
      </w:r>
      <w:r w:rsidR="002C7F4E">
        <w:rPr>
          <w:rFonts w:ascii="Tahoma" w:hAnsi="Tahoma"/>
        </w:rPr>
        <w:t>červnu</w:t>
      </w:r>
      <w:r>
        <w:rPr>
          <w:rFonts w:ascii="Tahoma" w:hAnsi="Tahoma"/>
        </w:rPr>
        <w:t xml:space="preserve"> 201</w:t>
      </w:r>
      <w:r w:rsidR="002C7F4E">
        <w:rPr>
          <w:rFonts w:ascii="Tahoma" w:hAnsi="Tahoma"/>
        </w:rPr>
        <w:t>5</w:t>
      </w:r>
      <w:r>
        <w:rPr>
          <w:rFonts w:ascii="Tahoma" w:hAnsi="Tahoma"/>
        </w:rPr>
        <w:t xml:space="preserve"> vydané  Moravskoslezsk</w:t>
      </w:r>
      <w:r w:rsidR="002C7F4E">
        <w:rPr>
          <w:rFonts w:ascii="Tahoma" w:hAnsi="Tahoma"/>
        </w:rPr>
        <w:t>ým</w:t>
      </w:r>
      <w:r>
        <w:rPr>
          <w:rFonts w:ascii="Tahoma" w:hAnsi="Tahoma"/>
        </w:rPr>
        <w:t xml:space="preserve"> kraje</w:t>
      </w:r>
      <w:r w:rsidR="002C7F4E">
        <w:rPr>
          <w:rFonts w:ascii="Tahoma" w:hAnsi="Tahoma"/>
        </w:rPr>
        <w:t>m</w:t>
      </w:r>
      <w:r>
        <w:rPr>
          <w:rFonts w:ascii="Tahoma" w:hAnsi="Tahoma"/>
        </w:rPr>
        <w:t xml:space="preserve"> na základě usnesení zastupitelstva kraje č. </w:t>
      </w:r>
      <w:r w:rsidR="002C7F4E">
        <w:rPr>
          <w:rFonts w:ascii="Tahoma" w:hAnsi="Tahoma"/>
        </w:rPr>
        <w:t>1</w:t>
      </w:r>
      <w:r>
        <w:rPr>
          <w:rFonts w:ascii="Tahoma" w:hAnsi="Tahoma"/>
        </w:rPr>
        <w:t>5/</w:t>
      </w:r>
      <w:r w:rsidR="002C7F4E">
        <w:rPr>
          <w:rFonts w:ascii="Tahoma" w:hAnsi="Tahoma"/>
        </w:rPr>
        <w:t>1</w:t>
      </w:r>
      <w:r>
        <w:rPr>
          <w:rFonts w:ascii="Tahoma" w:hAnsi="Tahoma"/>
        </w:rPr>
        <w:t>30</w:t>
      </w:r>
      <w:r w:rsidR="002C7F4E">
        <w:rPr>
          <w:rFonts w:ascii="Tahoma" w:hAnsi="Tahoma"/>
        </w:rPr>
        <w:t>3</w:t>
      </w:r>
      <w:r>
        <w:rPr>
          <w:rFonts w:ascii="Tahoma" w:hAnsi="Tahoma"/>
        </w:rPr>
        <w:t xml:space="preserve"> ze dne </w:t>
      </w:r>
      <w:r w:rsidR="002C7F4E">
        <w:rPr>
          <w:rFonts w:ascii="Tahoma" w:hAnsi="Tahoma"/>
        </w:rPr>
        <w:t>2</w:t>
      </w:r>
      <w:r>
        <w:rPr>
          <w:rFonts w:ascii="Tahoma" w:hAnsi="Tahoma"/>
        </w:rPr>
        <w:t>5. září 201</w:t>
      </w:r>
      <w:r w:rsidR="002C7F4E">
        <w:rPr>
          <w:rFonts w:ascii="Tahoma" w:hAnsi="Tahoma"/>
        </w:rPr>
        <w:t>5</w:t>
      </w:r>
      <w:r>
        <w:rPr>
          <w:rFonts w:ascii="Tahoma" w:hAnsi="Tahoma"/>
        </w:rPr>
        <w:t xml:space="preserve"> oprávněn pronajímat budovu </w:t>
      </w:r>
      <w:proofErr w:type="gramStart"/>
      <w:r>
        <w:rPr>
          <w:rFonts w:ascii="Tahoma" w:hAnsi="Tahoma"/>
        </w:rPr>
        <w:t>č.p.</w:t>
      </w:r>
      <w:proofErr w:type="gramEnd"/>
      <w:r>
        <w:rPr>
          <w:rFonts w:ascii="Tahoma" w:hAnsi="Tahoma"/>
        </w:rPr>
        <w:t xml:space="preserve"> 1490 stojící na pozemku par. č. 586/2 zastavěná plocha a nádvoří v katastrálním území Moravská Ostrava. </w:t>
      </w:r>
    </w:p>
    <w:p w14:paraId="362B207A" w14:textId="77777777" w:rsidR="007C3A39" w:rsidRPr="00EF7FA7" w:rsidRDefault="007C3A39" w:rsidP="007C3A39">
      <w:pPr>
        <w:numPr>
          <w:ilvl w:val="0"/>
          <w:numId w:val="1"/>
        </w:numPr>
        <w:spacing w:before="120"/>
        <w:jc w:val="both"/>
        <w:rPr>
          <w:rFonts w:ascii="Tahoma" w:hAnsi="Tahoma"/>
        </w:rPr>
      </w:pPr>
      <w:r>
        <w:rPr>
          <w:rFonts w:ascii="Tahoma" w:hAnsi="Tahoma"/>
        </w:rPr>
        <w:t>Pronajímatel je zapsán v rejstříku škol pod identifikačním číslem IZO 600017583.</w:t>
      </w:r>
    </w:p>
    <w:p w14:paraId="2F89C130" w14:textId="77777777" w:rsidR="007C3A39" w:rsidRDefault="007C3A39" w:rsidP="003A2C67">
      <w:pPr>
        <w:jc w:val="center"/>
        <w:rPr>
          <w:rFonts w:ascii="Tahoma" w:hAnsi="Tahoma"/>
          <w:b/>
          <w:sz w:val="18"/>
        </w:rPr>
      </w:pPr>
    </w:p>
    <w:p w14:paraId="52C5123F" w14:textId="77777777" w:rsidR="007C3A39" w:rsidRDefault="007C3A39" w:rsidP="007C3A39">
      <w:pPr>
        <w:spacing w:before="120"/>
        <w:jc w:val="center"/>
        <w:rPr>
          <w:rFonts w:ascii="Tahoma" w:hAnsi="Tahoma"/>
          <w:b/>
        </w:rPr>
      </w:pPr>
      <w:r>
        <w:rPr>
          <w:rFonts w:ascii="Tahoma" w:hAnsi="Tahoma"/>
          <w:b/>
        </w:rPr>
        <w:t>II.</w:t>
      </w:r>
    </w:p>
    <w:p w14:paraId="6D59E37C" w14:textId="77777777" w:rsidR="003A2C67" w:rsidRPr="007C3A39" w:rsidRDefault="003A2C67" w:rsidP="004402E7">
      <w:pPr>
        <w:pStyle w:val="Nadpis2"/>
        <w:spacing w:before="120"/>
        <w:rPr>
          <w:rFonts w:ascii="Tahoma" w:hAnsi="Tahoma"/>
          <w:b/>
        </w:rPr>
      </w:pPr>
      <w:r w:rsidRPr="007C3A39">
        <w:rPr>
          <w:rFonts w:ascii="Tahoma" w:hAnsi="Tahoma"/>
          <w:b/>
        </w:rPr>
        <w:t xml:space="preserve">Předmět a účel </w:t>
      </w:r>
      <w:r w:rsidR="004402E7">
        <w:rPr>
          <w:rFonts w:ascii="Tahoma" w:hAnsi="Tahoma"/>
          <w:b/>
        </w:rPr>
        <w:t xml:space="preserve"> výpůjčky</w:t>
      </w:r>
    </w:p>
    <w:p w14:paraId="2C78FBC4" w14:textId="77777777" w:rsidR="007C3A39" w:rsidRPr="007C3A39" w:rsidRDefault="007C3A39" w:rsidP="007C3A39">
      <w:pPr>
        <w:numPr>
          <w:ilvl w:val="0"/>
          <w:numId w:val="34"/>
        </w:numPr>
        <w:spacing w:before="120"/>
        <w:jc w:val="both"/>
        <w:rPr>
          <w:rFonts w:ascii="Tahoma" w:hAnsi="Tahoma"/>
        </w:rPr>
      </w:pPr>
      <w:r w:rsidRPr="007C3A39">
        <w:rPr>
          <w:rFonts w:ascii="Tahoma" w:hAnsi="Tahoma"/>
        </w:rPr>
        <w:t xml:space="preserve">Strany této smlouvy se na základě plné shody vůle a všech níže uvedených ustanovení a v souladu s příslušnými ustanoveními obecně závazných právních předpisů, a to zejména </w:t>
      </w:r>
      <w:r w:rsidR="004402E7">
        <w:rPr>
          <w:rFonts w:ascii="Tahoma" w:hAnsi="Tahoma"/>
        </w:rPr>
        <w:t xml:space="preserve">§ </w:t>
      </w:r>
      <w:r w:rsidR="004402E7" w:rsidRPr="00C93DE8">
        <w:rPr>
          <w:rFonts w:ascii="Tahoma" w:hAnsi="Tahoma"/>
        </w:rPr>
        <w:t>1293 a</w:t>
      </w:r>
      <w:r w:rsidR="004402E7">
        <w:rPr>
          <w:rFonts w:ascii="Tahoma" w:hAnsi="Tahoma"/>
        </w:rPr>
        <w:t xml:space="preserve"> následujících </w:t>
      </w:r>
      <w:r w:rsidRPr="007C3A39">
        <w:rPr>
          <w:rFonts w:ascii="Tahoma" w:hAnsi="Tahoma"/>
        </w:rPr>
        <w:t>zákona č. 89/2012 Sb., Občanský zákoník ve znění pozdějších předpisů dohodly na této smlouvě.</w:t>
      </w:r>
    </w:p>
    <w:p w14:paraId="385F6173" w14:textId="77777777" w:rsidR="007C3A39" w:rsidRPr="007C3A39" w:rsidRDefault="007C3A39" w:rsidP="007C3A39">
      <w:pPr>
        <w:numPr>
          <w:ilvl w:val="0"/>
          <w:numId w:val="34"/>
        </w:numPr>
        <w:spacing w:before="120"/>
        <w:jc w:val="both"/>
        <w:rPr>
          <w:rFonts w:ascii="Tahoma" w:hAnsi="Tahoma"/>
        </w:rPr>
      </w:pPr>
      <w:r w:rsidRPr="007C3A39">
        <w:rPr>
          <w:rFonts w:ascii="Tahoma" w:hAnsi="Tahoma"/>
        </w:rPr>
        <w:t xml:space="preserve">Půjčitel vypůjčuje v souladu s touto smlouvou a obecně závaznými právními předpisy dále specifikovaný předmět výpůjčky vypůjčiteli, který jej přijímá.  </w:t>
      </w:r>
    </w:p>
    <w:p w14:paraId="3E2A4B0D" w14:textId="77777777" w:rsidR="007C3A39" w:rsidRPr="00A13007" w:rsidRDefault="007C3A39" w:rsidP="007C3A39">
      <w:pPr>
        <w:numPr>
          <w:ilvl w:val="0"/>
          <w:numId w:val="34"/>
        </w:numPr>
        <w:spacing w:before="120"/>
        <w:jc w:val="both"/>
        <w:rPr>
          <w:rFonts w:ascii="Tahoma" w:hAnsi="Tahoma"/>
        </w:rPr>
      </w:pPr>
      <w:r w:rsidRPr="007C3A39">
        <w:rPr>
          <w:rFonts w:ascii="Tahoma" w:hAnsi="Tahoma"/>
        </w:rPr>
        <w:t xml:space="preserve">Předmětem výpůjčky jsou nebytové prostory - </w:t>
      </w:r>
      <w:r w:rsidRPr="00A13007">
        <w:rPr>
          <w:rFonts w:ascii="Tahoma" w:hAnsi="Tahoma"/>
        </w:rPr>
        <w:t>místnosti č. A108, A109</w:t>
      </w:r>
      <w:r w:rsidR="00731248" w:rsidRPr="00A13007">
        <w:rPr>
          <w:rFonts w:ascii="Tahoma" w:hAnsi="Tahoma"/>
        </w:rPr>
        <w:t xml:space="preserve"> a části přístupových chode</w:t>
      </w:r>
      <w:r w:rsidR="004402E7" w:rsidRPr="00A13007">
        <w:rPr>
          <w:rFonts w:ascii="Tahoma" w:hAnsi="Tahoma"/>
        </w:rPr>
        <w:t>b</w:t>
      </w:r>
      <w:r w:rsidR="00731248" w:rsidRPr="00A13007">
        <w:rPr>
          <w:rFonts w:ascii="Tahoma" w:hAnsi="Tahoma"/>
        </w:rPr>
        <w:t xml:space="preserve"> v 1. NP budovy A; místnosti</w:t>
      </w:r>
      <w:r w:rsidRPr="00A13007">
        <w:rPr>
          <w:rFonts w:ascii="Tahoma" w:hAnsi="Tahoma"/>
        </w:rPr>
        <w:t xml:space="preserve"> A202, A203, A204, A205, A206, části přístupových chodeb a toaleta A207 ve 2. NP budovy A. o celkové ploše 19</w:t>
      </w:r>
      <w:r w:rsidR="00C93DE8" w:rsidRPr="00A13007">
        <w:rPr>
          <w:rFonts w:ascii="Tahoma" w:hAnsi="Tahoma"/>
        </w:rPr>
        <w:t>0</w:t>
      </w:r>
      <w:r w:rsidRPr="00A13007">
        <w:rPr>
          <w:rFonts w:ascii="Tahoma" w:hAnsi="Tahoma"/>
        </w:rPr>
        <w:t>,</w:t>
      </w:r>
      <w:r w:rsidR="00C93DE8" w:rsidRPr="00A13007">
        <w:rPr>
          <w:rFonts w:ascii="Tahoma" w:hAnsi="Tahoma"/>
        </w:rPr>
        <w:t>41</w:t>
      </w:r>
      <w:r w:rsidRPr="00A13007">
        <w:rPr>
          <w:rFonts w:ascii="Tahoma" w:hAnsi="Tahoma"/>
        </w:rPr>
        <w:t> m</w:t>
      </w:r>
      <w:r w:rsidRPr="00A13007">
        <w:rPr>
          <w:rFonts w:ascii="Tahoma" w:hAnsi="Tahoma"/>
          <w:vertAlign w:val="superscript"/>
        </w:rPr>
        <w:t>2</w:t>
      </w:r>
      <w:r w:rsidRPr="00A13007">
        <w:rPr>
          <w:rFonts w:ascii="Tahoma" w:hAnsi="Tahoma"/>
        </w:rPr>
        <w:t xml:space="preserve"> a 2 parkovací místa v areálu půjčitele.</w:t>
      </w:r>
    </w:p>
    <w:p w14:paraId="778DF621" w14:textId="77777777" w:rsidR="007C3A39" w:rsidRPr="0012128F" w:rsidRDefault="007C3A39" w:rsidP="007C3A39">
      <w:pPr>
        <w:numPr>
          <w:ilvl w:val="0"/>
          <w:numId w:val="34"/>
        </w:numPr>
        <w:spacing w:before="120"/>
        <w:jc w:val="both"/>
        <w:rPr>
          <w:rFonts w:ascii="Calibri" w:hAnsi="Calibri" w:cs="Calibri"/>
          <w:sz w:val="21"/>
          <w:szCs w:val="21"/>
        </w:rPr>
      </w:pPr>
      <w:r w:rsidRPr="00A13007">
        <w:rPr>
          <w:rFonts w:ascii="Tahoma" w:hAnsi="Tahoma"/>
        </w:rPr>
        <w:t>Vypůjčitel prohlašuje, že se před uzavřením smlouvy</w:t>
      </w:r>
      <w:r w:rsidRPr="007C3A39">
        <w:rPr>
          <w:rFonts w:ascii="Tahoma" w:hAnsi="Tahoma"/>
        </w:rPr>
        <w:t xml:space="preserve"> podrobně seznámil se stavem předmětu výpůjčky a přijímá jej do výpůjčky jako vhodný pro účely popsané v této smlouvě. Zároveň potvrzuje, že předmět výpůjčky je ve stavu způsobilém k řádnému užívání a že jej půjčitel seznámil se všemi zvláštními</w:t>
      </w:r>
      <w:r w:rsidRPr="0012128F">
        <w:rPr>
          <w:rFonts w:ascii="Calibri" w:hAnsi="Calibri" w:cs="Calibri"/>
          <w:sz w:val="21"/>
          <w:szCs w:val="21"/>
        </w:rPr>
        <w:t xml:space="preserve"> pravidly, která je třeba při užívání </w:t>
      </w:r>
      <w:r>
        <w:rPr>
          <w:rFonts w:ascii="Calibri" w:hAnsi="Calibri" w:cs="Calibri"/>
          <w:sz w:val="21"/>
          <w:szCs w:val="21"/>
        </w:rPr>
        <w:t>vypůjčených</w:t>
      </w:r>
      <w:r w:rsidRPr="0012128F">
        <w:rPr>
          <w:rFonts w:ascii="Calibri" w:hAnsi="Calibri" w:cs="Calibri"/>
          <w:sz w:val="21"/>
          <w:szCs w:val="21"/>
        </w:rPr>
        <w:t xml:space="preserve"> prostor dodržovat.</w:t>
      </w:r>
    </w:p>
    <w:p w14:paraId="1C2849F9" w14:textId="77777777" w:rsidR="003A2C67" w:rsidRDefault="003A2C67" w:rsidP="003A2C67">
      <w:pPr>
        <w:spacing w:before="120"/>
        <w:jc w:val="center"/>
        <w:rPr>
          <w:rFonts w:ascii="Tahoma" w:hAnsi="Tahoma"/>
          <w:b/>
        </w:rPr>
      </w:pPr>
    </w:p>
    <w:p w14:paraId="50AAA435" w14:textId="77777777" w:rsidR="00D03DBA" w:rsidRDefault="00D03DBA" w:rsidP="003A2C67">
      <w:pPr>
        <w:spacing w:before="120"/>
        <w:jc w:val="center"/>
        <w:rPr>
          <w:rFonts w:ascii="Tahoma" w:hAnsi="Tahoma"/>
          <w:b/>
        </w:rPr>
      </w:pPr>
    </w:p>
    <w:p w14:paraId="3D6A5B6C" w14:textId="77777777" w:rsidR="003A2C67" w:rsidRDefault="003A2C67" w:rsidP="003A2C67">
      <w:pPr>
        <w:spacing w:before="120"/>
        <w:jc w:val="center"/>
        <w:rPr>
          <w:rFonts w:ascii="Tahoma" w:hAnsi="Tahoma"/>
          <w:b/>
        </w:rPr>
      </w:pPr>
      <w:r>
        <w:rPr>
          <w:rFonts w:ascii="Tahoma" w:hAnsi="Tahoma"/>
          <w:b/>
        </w:rPr>
        <w:lastRenderedPageBreak/>
        <w:t>I</w:t>
      </w:r>
      <w:r w:rsidR="003A2960">
        <w:rPr>
          <w:rFonts w:ascii="Tahoma" w:hAnsi="Tahoma"/>
          <w:b/>
        </w:rPr>
        <w:t>I</w:t>
      </w:r>
      <w:r>
        <w:rPr>
          <w:rFonts w:ascii="Tahoma" w:hAnsi="Tahoma"/>
          <w:b/>
        </w:rPr>
        <w:t>I.</w:t>
      </w:r>
    </w:p>
    <w:p w14:paraId="344213BB" w14:textId="77777777" w:rsidR="003A2C67" w:rsidRDefault="003A2960" w:rsidP="003A2C67">
      <w:pPr>
        <w:pStyle w:val="Nadpis2"/>
        <w:spacing w:before="120"/>
        <w:rPr>
          <w:rFonts w:ascii="Tahoma" w:hAnsi="Tahoma"/>
          <w:b/>
        </w:rPr>
      </w:pPr>
      <w:r>
        <w:rPr>
          <w:rFonts w:ascii="Tahoma" w:hAnsi="Tahoma"/>
          <w:b/>
        </w:rPr>
        <w:t>Úhrada za poskytované služby</w:t>
      </w:r>
    </w:p>
    <w:p w14:paraId="65FBAA13" w14:textId="77777777" w:rsidR="003A2960" w:rsidRPr="00A13007" w:rsidRDefault="003A2960" w:rsidP="003A2960">
      <w:pPr>
        <w:numPr>
          <w:ilvl w:val="0"/>
          <w:numId w:val="37"/>
        </w:numPr>
        <w:spacing w:before="120"/>
        <w:jc w:val="both"/>
        <w:rPr>
          <w:rFonts w:ascii="Tahoma" w:hAnsi="Tahoma"/>
        </w:rPr>
      </w:pPr>
      <w:r w:rsidRPr="003A2960">
        <w:rPr>
          <w:rFonts w:ascii="Tahoma" w:hAnsi="Tahoma"/>
        </w:rPr>
        <w:t xml:space="preserve">Zálohy na služby poskytované </w:t>
      </w:r>
      <w:r w:rsidRPr="00A13007">
        <w:rPr>
          <w:rFonts w:ascii="Tahoma" w:hAnsi="Tahoma"/>
        </w:rPr>
        <w:t xml:space="preserve">vypůjčiteli v  souvislosti s  užíváním předmětu výpůjčky (dále jen služby), což je dodávka elektrické energie, teplé a studené vody, vytápění budou hrazeny vypůjčitelem ve výši uvedené v příloze č. </w:t>
      </w:r>
      <w:r w:rsidR="0057228E" w:rsidRPr="00A13007">
        <w:rPr>
          <w:rFonts w:ascii="Tahoma" w:hAnsi="Tahoma"/>
        </w:rPr>
        <w:t>2</w:t>
      </w:r>
      <w:r w:rsidRPr="00A13007">
        <w:rPr>
          <w:rFonts w:ascii="Tahoma" w:hAnsi="Tahoma"/>
        </w:rPr>
        <w:t xml:space="preserve"> této smlouvy</w:t>
      </w:r>
      <w:r w:rsidR="00C93DE8" w:rsidRPr="00A13007">
        <w:rPr>
          <w:rFonts w:ascii="Tahoma" w:hAnsi="Tahoma"/>
        </w:rPr>
        <w:t xml:space="preserve"> - Kalkulace pronájmu prostor</w:t>
      </w:r>
      <w:r w:rsidRPr="00A13007">
        <w:rPr>
          <w:rFonts w:ascii="Tahoma" w:hAnsi="Tahoma"/>
        </w:rPr>
        <w:t>.</w:t>
      </w:r>
    </w:p>
    <w:p w14:paraId="02B87D23" w14:textId="77777777" w:rsidR="004402E7" w:rsidRDefault="003A2960" w:rsidP="004402E7">
      <w:pPr>
        <w:numPr>
          <w:ilvl w:val="0"/>
          <w:numId w:val="37"/>
        </w:numPr>
        <w:spacing w:before="120"/>
        <w:jc w:val="both"/>
        <w:rPr>
          <w:rFonts w:ascii="Tahoma" w:hAnsi="Tahoma"/>
        </w:rPr>
      </w:pPr>
      <w:r w:rsidRPr="004402E7">
        <w:rPr>
          <w:rFonts w:ascii="Tahoma" w:hAnsi="Tahoma"/>
        </w:rPr>
        <w:t>Paušální částky na služby</w:t>
      </w:r>
      <w:r w:rsidR="004402E7" w:rsidRPr="004402E7">
        <w:rPr>
          <w:rFonts w:ascii="Tahoma" w:hAnsi="Tahoma"/>
        </w:rPr>
        <w:t xml:space="preserve"> spojené s užíváním nebytových prostor</w:t>
      </w:r>
      <w:r w:rsidRPr="004402E7">
        <w:rPr>
          <w:rFonts w:ascii="Tahoma" w:hAnsi="Tahoma"/>
        </w:rPr>
        <w:t xml:space="preserve"> (odvoz komunálního odpadu,</w:t>
      </w:r>
      <w:r w:rsidR="00B54A6A">
        <w:rPr>
          <w:rFonts w:ascii="Tahoma" w:hAnsi="Tahoma"/>
        </w:rPr>
        <w:t xml:space="preserve"> zabezpečení prostor,</w:t>
      </w:r>
      <w:r w:rsidRPr="004402E7">
        <w:rPr>
          <w:rFonts w:ascii="Tahoma" w:hAnsi="Tahoma"/>
        </w:rPr>
        <w:t xml:space="preserve"> úklid společných prostor, údržba, apod.) budou hrazeny vypůjčit</w:t>
      </w:r>
      <w:r w:rsidR="00B54A6A">
        <w:rPr>
          <w:rFonts w:ascii="Tahoma" w:hAnsi="Tahoma"/>
        </w:rPr>
        <w:t xml:space="preserve">elem ve výši: </w:t>
      </w:r>
    </w:p>
    <w:p w14:paraId="7AA56035" w14:textId="1F5ED33E" w:rsidR="007456AE" w:rsidRPr="00416651" w:rsidRDefault="00B54A6A" w:rsidP="00B54A6A">
      <w:pPr>
        <w:tabs>
          <w:tab w:val="right" w:pos="6804"/>
        </w:tabs>
        <w:spacing w:before="120"/>
        <w:ind w:left="360"/>
        <w:jc w:val="both"/>
        <w:rPr>
          <w:rFonts w:ascii="Tahoma" w:hAnsi="Tahoma"/>
        </w:rPr>
      </w:pPr>
      <w:r>
        <w:rPr>
          <w:rFonts w:ascii="Tahoma" w:hAnsi="Tahoma"/>
        </w:rPr>
        <w:t>c</w:t>
      </w:r>
      <w:r w:rsidR="003A2960" w:rsidRPr="004402E7">
        <w:rPr>
          <w:rFonts w:ascii="Tahoma" w:hAnsi="Tahoma"/>
        </w:rPr>
        <w:t>elková částka</w:t>
      </w:r>
      <w:r w:rsidR="007456AE" w:rsidRPr="004402E7">
        <w:rPr>
          <w:rFonts w:ascii="Tahoma" w:hAnsi="Tahoma"/>
        </w:rPr>
        <w:t xml:space="preserve"> zálohových plateb</w:t>
      </w:r>
      <w:r w:rsidR="003A2960" w:rsidRPr="004402E7">
        <w:rPr>
          <w:rFonts w:ascii="Tahoma" w:hAnsi="Tahoma"/>
        </w:rPr>
        <w:t xml:space="preserve">: </w:t>
      </w:r>
      <w:r w:rsidR="004402E7" w:rsidRPr="004402E7">
        <w:rPr>
          <w:rFonts w:ascii="Tahoma" w:hAnsi="Tahoma"/>
        </w:rPr>
        <w:tab/>
      </w:r>
      <w:r w:rsidR="00C327CD">
        <w:rPr>
          <w:rFonts w:ascii="Tahoma" w:hAnsi="Tahoma"/>
          <w:b/>
        </w:rPr>
        <w:t>79</w:t>
      </w:r>
      <w:r w:rsidR="00311A62">
        <w:rPr>
          <w:rFonts w:ascii="Tahoma" w:hAnsi="Tahoma"/>
          <w:b/>
        </w:rPr>
        <w:t>.</w:t>
      </w:r>
      <w:r w:rsidR="00C327CD">
        <w:rPr>
          <w:rFonts w:ascii="Tahoma" w:hAnsi="Tahoma"/>
          <w:b/>
        </w:rPr>
        <w:t>300</w:t>
      </w:r>
      <w:r w:rsidR="007456AE" w:rsidRPr="00416651">
        <w:rPr>
          <w:rFonts w:ascii="Tahoma" w:hAnsi="Tahoma"/>
          <w:b/>
        </w:rPr>
        <w:t xml:space="preserve">,00 Kč </w:t>
      </w:r>
    </w:p>
    <w:p w14:paraId="3568CFD0" w14:textId="2BD7224E" w:rsidR="007456AE" w:rsidRPr="00416651" w:rsidRDefault="00B54A6A" w:rsidP="00B54A6A">
      <w:pPr>
        <w:tabs>
          <w:tab w:val="right" w:pos="6804"/>
        </w:tabs>
        <w:spacing w:before="120"/>
        <w:ind w:left="360"/>
        <w:jc w:val="both"/>
        <w:rPr>
          <w:rFonts w:ascii="Tahoma" w:hAnsi="Tahoma"/>
          <w:b/>
        </w:rPr>
      </w:pPr>
      <w:r w:rsidRPr="00416651">
        <w:rPr>
          <w:rFonts w:ascii="Tahoma" w:hAnsi="Tahoma"/>
        </w:rPr>
        <w:t>celková částka paušálních plateb:</w:t>
      </w:r>
      <w:r w:rsidR="004402E7" w:rsidRPr="00416651">
        <w:rPr>
          <w:rFonts w:ascii="Tahoma" w:hAnsi="Tahoma"/>
        </w:rPr>
        <w:tab/>
      </w:r>
      <w:r w:rsidR="00311A62">
        <w:rPr>
          <w:rFonts w:ascii="Tahoma" w:hAnsi="Tahoma"/>
          <w:b/>
        </w:rPr>
        <w:t>1</w:t>
      </w:r>
      <w:r w:rsidR="00C327CD">
        <w:rPr>
          <w:rFonts w:ascii="Tahoma" w:hAnsi="Tahoma"/>
          <w:b/>
        </w:rPr>
        <w:t>19</w:t>
      </w:r>
      <w:r w:rsidR="00311A62">
        <w:rPr>
          <w:rFonts w:ascii="Tahoma" w:hAnsi="Tahoma"/>
          <w:b/>
        </w:rPr>
        <w:t>.</w:t>
      </w:r>
      <w:r w:rsidR="00C327CD">
        <w:rPr>
          <w:rFonts w:ascii="Tahoma" w:hAnsi="Tahoma"/>
          <w:b/>
        </w:rPr>
        <w:t>1</w:t>
      </w:r>
      <w:r w:rsidR="00E3010B">
        <w:rPr>
          <w:rFonts w:ascii="Tahoma" w:hAnsi="Tahoma"/>
          <w:b/>
        </w:rPr>
        <w:t>44</w:t>
      </w:r>
      <w:r w:rsidR="007456AE" w:rsidRPr="00416651">
        <w:rPr>
          <w:rFonts w:ascii="Tahoma" w:hAnsi="Tahoma"/>
          <w:b/>
        </w:rPr>
        <w:t xml:space="preserve">,00 Kč </w:t>
      </w:r>
    </w:p>
    <w:p w14:paraId="10F92107" w14:textId="3328F72A" w:rsidR="003A2960" w:rsidRPr="00150D16" w:rsidRDefault="00B54A6A" w:rsidP="00B54A6A">
      <w:pPr>
        <w:tabs>
          <w:tab w:val="right" w:pos="6804"/>
        </w:tabs>
        <w:spacing w:before="120"/>
        <w:ind w:left="360"/>
        <w:jc w:val="both"/>
        <w:rPr>
          <w:rFonts w:ascii="Tahoma" w:hAnsi="Tahoma"/>
          <w:b/>
        </w:rPr>
      </w:pPr>
      <w:r w:rsidRPr="00416651">
        <w:rPr>
          <w:rFonts w:ascii="Tahoma" w:hAnsi="Tahoma"/>
        </w:rPr>
        <w:t>celková částka:</w:t>
      </w:r>
      <w:r w:rsidR="004402E7" w:rsidRPr="00416651">
        <w:rPr>
          <w:rFonts w:ascii="Tahoma" w:hAnsi="Tahoma"/>
          <w:b/>
        </w:rPr>
        <w:tab/>
      </w:r>
      <w:r w:rsidR="00E3010B">
        <w:rPr>
          <w:rFonts w:ascii="Tahoma" w:hAnsi="Tahoma"/>
          <w:b/>
        </w:rPr>
        <w:t>19</w:t>
      </w:r>
      <w:r w:rsidR="00C327CD">
        <w:rPr>
          <w:rFonts w:ascii="Tahoma" w:hAnsi="Tahoma"/>
          <w:b/>
        </w:rPr>
        <w:t>8</w:t>
      </w:r>
      <w:r w:rsidR="00311A62">
        <w:rPr>
          <w:rFonts w:ascii="Tahoma" w:hAnsi="Tahoma"/>
          <w:b/>
        </w:rPr>
        <w:t>.</w:t>
      </w:r>
      <w:r w:rsidR="00C327CD">
        <w:rPr>
          <w:rFonts w:ascii="Tahoma" w:hAnsi="Tahoma"/>
          <w:b/>
        </w:rPr>
        <w:t>444</w:t>
      </w:r>
      <w:r w:rsidR="003A2960" w:rsidRPr="00416651">
        <w:rPr>
          <w:rFonts w:ascii="Tahoma" w:hAnsi="Tahoma"/>
          <w:b/>
        </w:rPr>
        <w:t>,00 Kč</w:t>
      </w:r>
      <w:r w:rsidR="003A2960" w:rsidRPr="00272F41">
        <w:rPr>
          <w:rFonts w:ascii="Tahoma" w:hAnsi="Tahoma"/>
          <w:b/>
        </w:rPr>
        <w:t xml:space="preserve"> </w:t>
      </w:r>
    </w:p>
    <w:p w14:paraId="4074C171" w14:textId="77777777" w:rsidR="00B54A6A" w:rsidRDefault="003A2960" w:rsidP="003A2960">
      <w:pPr>
        <w:numPr>
          <w:ilvl w:val="0"/>
          <w:numId w:val="37"/>
        </w:numPr>
        <w:spacing w:before="120"/>
        <w:jc w:val="both"/>
        <w:rPr>
          <w:rFonts w:ascii="Tahoma" w:hAnsi="Tahoma"/>
        </w:rPr>
      </w:pPr>
      <w:r w:rsidRPr="00B54A6A">
        <w:rPr>
          <w:rFonts w:ascii="Tahoma" w:hAnsi="Tahoma"/>
        </w:rPr>
        <w:t xml:space="preserve">Platby na úhradu záloh a paušálních částek na náklady spojené se zajišťováním služeb bude vypůjčitel půjčiteli zasílat dle platebního kalendáře, který je přílohou č. </w:t>
      </w:r>
      <w:r w:rsidR="00B54A6A" w:rsidRPr="00B54A6A">
        <w:rPr>
          <w:rFonts w:ascii="Tahoma" w:hAnsi="Tahoma"/>
        </w:rPr>
        <w:t>1</w:t>
      </w:r>
      <w:r w:rsidRPr="00B54A6A">
        <w:rPr>
          <w:rFonts w:ascii="Tahoma" w:hAnsi="Tahoma"/>
        </w:rPr>
        <w:t xml:space="preserve"> této smlouvy. </w:t>
      </w:r>
    </w:p>
    <w:p w14:paraId="5A2DD2DB" w14:textId="77777777" w:rsidR="003A2960" w:rsidRPr="00B54A6A" w:rsidRDefault="003A2960" w:rsidP="003A2960">
      <w:pPr>
        <w:numPr>
          <w:ilvl w:val="0"/>
          <w:numId w:val="37"/>
        </w:numPr>
        <w:spacing w:before="120"/>
        <w:jc w:val="both"/>
        <w:rPr>
          <w:rFonts w:ascii="Tahoma" w:hAnsi="Tahoma"/>
        </w:rPr>
      </w:pPr>
      <w:r w:rsidRPr="00B54A6A">
        <w:rPr>
          <w:rFonts w:ascii="Tahoma" w:hAnsi="Tahoma"/>
        </w:rPr>
        <w:t>Náklady na služby budou hrazeny v pravidelných měsíčních splátkách. Splatnost každé z nich je stanovena na poslední den kalendářního měsíce. Úrok z prodlení za nedodržení termínu splatnosti měsíčních splátek byl dohodnut ve výši 0,05 % z dlužné částky za každý den prodlení.</w:t>
      </w:r>
    </w:p>
    <w:p w14:paraId="2AFF0E5A" w14:textId="77777777" w:rsidR="003A2960" w:rsidRPr="003A2960" w:rsidRDefault="003A2960" w:rsidP="003A2960">
      <w:pPr>
        <w:numPr>
          <w:ilvl w:val="0"/>
          <w:numId w:val="37"/>
        </w:numPr>
        <w:spacing w:before="120"/>
        <w:jc w:val="both"/>
        <w:rPr>
          <w:rFonts w:ascii="Tahoma" w:hAnsi="Tahoma"/>
        </w:rPr>
      </w:pPr>
      <w:r w:rsidRPr="003A2960">
        <w:rPr>
          <w:rFonts w:ascii="Tahoma" w:hAnsi="Tahoma"/>
        </w:rPr>
        <w:t>Měsíční zálohy na služby jsou splatné bezhotovostním převodem na účet půjčitele vedený u </w:t>
      </w:r>
      <w:r>
        <w:rPr>
          <w:rFonts w:ascii="Tahoma" w:hAnsi="Tahoma"/>
        </w:rPr>
        <w:t>Komerční banky a.s., pobočka Ostrava</w:t>
      </w:r>
      <w:r w:rsidRPr="003A2960">
        <w:rPr>
          <w:rFonts w:ascii="Tahoma" w:hAnsi="Tahoma"/>
        </w:rPr>
        <w:t xml:space="preserve">, číslo účtu </w:t>
      </w:r>
      <w:r>
        <w:rPr>
          <w:rFonts w:ascii="Tahoma" w:hAnsi="Tahoma"/>
        </w:rPr>
        <w:t>9</w:t>
      </w:r>
      <w:r w:rsidRPr="003A2960">
        <w:rPr>
          <w:rFonts w:ascii="Tahoma" w:hAnsi="Tahoma"/>
        </w:rPr>
        <w:t>73</w:t>
      </w:r>
      <w:r>
        <w:rPr>
          <w:rFonts w:ascii="Tahoma" w:hAnsi="Tahoma"/>
        </w:rPr>
        <w:t>3761</w:t>
      </w:r>
      <w:r w:rsidRPr="003A2960">
        <w:rPr>
          <w:rFonts w:ascii="Tahoma" w:hAnsi="Tahoma"/>
        </w:rPr>
        <w:t>/0</w:t>
      </w:r>
      <w:r>
        <w:rPr>
          <w:rFonts w:ascii="Tahoma" w:hAnsi="Tahoma"/>
        </w:rPr>
        <w:t>1</w:t>
      </w:r>
      <w:r w:rsidRPr="003A2960">
        <w:rPr>
          <w:rFonts w:ascii="Tahoma" w:hAnsi="Tahoma"/>
        </w:rPr>
        <w:t>00. Jako variabilní symbol bude použito identifikační číslo vypůjčitele</w:t>
      </w:r>
      <w:r w:rsidR="00975EEA">
        <w:rPr>
          <w:rFonts w:ascii="Tahoma" w:hAnsi="Tahoma"/>
        </w:rPr>
        <w:t xml:space="preserve"> (</w:t>
      </w:r>
      <w:r w:rsidR="00B54A6A" w:rsidRPr="007C3A39">
        <w:rPr>
          <w:rFonts w:ascii="Tahoma" w:hAnsi="Tahoma" w:cs="Tahoma"/>
          <w:bCs/>
        </w:rPr>
        <w:t>62330403</w:t>
      </w:r>
      <w:r w:rsidR="00975EEA">
        <w:rPr>
          <w:rFonts w:ascii="Tahoma" w:hAnsi="Tahoma"/>
        </w:rPr>
        <w:t>)</w:t>
      </w:r>
      <w:r w:rsidRPr="003A2960">
        <w:rPr>
          <w:rFonts w:ascii="Tahoma" w:hAnsi="Tahoma"/>
        </w:rPr>
        <w:t>.</w:t>
      </w:r>
    </w:p>
    <w:p w14:paraId="15D650AA" w14:textId="77777777" w:rsidR="00975EEA" w:rsidRDefault="003A2960" w:rsidP="003A2960">
      <w:pPr>
        <w:numPr>
          <w:ilvl w:val="0"/>
          <w:numId w:val="37"/>
        </w:numPr>
        <w:spacing w:before="120"/>
        <w:jc w:val="both"/>
        <w:rPr>
          <w:rFonts w:ascii="Tahoma" w:hAnsi="Tahoma"/>
        </w:rPr>
      </w:pPr>
      <w:r w:rsidRPr="00975EEA">
        <w:rPr>
          <w:rFonts w:ascii="Tahoma" w:hAnsi="Tahoma"/>
        </w:rPr>
        <w:t>Skutečné náklady spojené se zajišťováním služeb bude půjčitel vypůjčiteli účtovat jako poměrnou část k celkovým nákladům na tyto služby v budově č. p. 1490 na Kratochvílově ulici v Ostravě. Tato poměrná část bude odpovídat podílu celkové vypůjčitelem pronajaté výměry k celkové výměře všech užívaných ploch ve výše jmenované budově.</w:t>
      </w:r>
    </w:p>
    <w:p w14:paraId="59E1458D" w14:textId="77777777" w:rsidR="00975EEA" w:rsidRDefault="003A2960" w:rsidP="00975EEA">
      <w:pPr>
        <w:numPr>
          <w:ilvl w:val="0"/>
          <w:numId w:val="37"/>
        </w:numPr>
        <w:spacing w:before="120"/>
        <w:jc w:val="both"/>
        <w:rPr>
          <w:rFonts w:ascii="Tahoma" w:hAnsi="Tahoma"/>
        </w:rPr>
      </w:pPr>
      <w:r w:rsidRPr="00975EEA">
        <w:rPr>
          <w:rFonts w:ascii="Tahoma" w:hAnsi="Tahoma"/>
        </w:rPr>
        <w:t>Písemné vyúčtování skutečných nákladů spojených se zajišťováním služeb za kalendářní rok zašle půjčitel vypůjčiteli vždy po skončení kalendářního roku, nejpozději však k 30. 4. následujícího kalendářního roku. Tento den je také dnem uskutečnění zdanitelného plnění. Případný nedoplatek uhradí vypůjčitel do dvaceti dnů od doručení vyúčtování na účet půjčitele. Případný přeplatek vrátí půjčitel do dvaceti dnů po předání či odeslání vyúčtování vypůjčiteli na jeho účet uvedený v záhlaví této smlouvy.</w:t>
      </w:r>
    </w:p>
    <w:p w14:paraId="32360A1D" w14:textId="77777777" w:rsidR="003A2C67" w:rsidRPr="00975EEA" w:rsidRDefault="003A2C67" w:rsidP="00975EEA">
      <w:pPr>
        <w:numPr>
          <w:ilvl w:val="0"/>
          <w:numId w:val="37"/>
        </w:numPr>
        <w:spacing w:before="120"/>
        <w:jc w:val="both"/>
        <w:rPr>
          <w:rFonts w:ascii="Tahoma" w:hAnsi="Tahoma"/>
        </w:rPr>
      </w:pPr>
      <w:r w:rsidRPr="00975EEA">
        <w:rPr>
          <w:rFonts w:ascii="Tahoma" w:hAnsi="Tahoma"/>
        </w:rPr>
        <w:t xml:space="preserve">Strany se dohodly, že paušální částka za služby může být změněna formou písemného dodatku </w:t>
      </w:r>
      <w:r w:rsidRPr="00975EEA">
        <w:rPr>
          <w:rFonts w:ascii="Tahoma" w:hAnsi="Tahoma"/>
        </w:rPr>
        <w:br/>
        <w:t>k této smlouvě v případě změny ceny energií a služeb.</w:t>
      </w:r>
    </w:p>
    <w:p w14:paraId="5E2ED6D8" w14:textId="77777777" w:rsidR="003A2C67" w:rsidRDefault="003A2C67" w:rsidP="003A2C67">
      <w:pPr>
        <w:spacing w:before="120"/>
        <w:jc w:val="center"/>
        <w:rPr>
          <w:rFonts w:ascii="Tahoma" w:hAnsi="Tahoma"/>
          <w:b/>
        </w:rPr>
      </w:pPr>
    </w:p>
    <w:p w14:paraId="45F51447" w14:textId="77777777" w:rsidR="003A2C67" w:rsidRDefault="003A2C67" w:rsidP="003A2C67">
      <w:pPr>
        <w:spacing w:before="120"/>
        <w:jc w:val="center"/>
        <w:rPr>
          <w:rFonts w:ascii="Tahoma" w:hAnsi="Tahoma"/>
          <w:b/>
        </w:rPr>
      </w:pPr>
      <w:r>
        <w:rPr>
          <w:rFonts w:ascii="Tahoma" w:hAnsi="Tahoma"/>
          <w:b/>
        </w:rPr>
        <w:t>I</w:t>
      </w:r>
      <w:r w:rsidR="00975EEA">
        <w:rPr>
          <w:rFonts w:ascii="Tahoma" w:hAnsi="Tahoma"/>
          <w:b/>
        </w:rPr>
        <w:t>V</w:t>
      </w:r>
      <w:r>
        <w:rPr>
          <w:rFonts w:ascii="Tahoma" w:hAnsi="Tahoma"/>
          <w:b/>
        </w:rPr>
        <w:t>.</w:t>
      </w:r>
    </w:p>
    <w:p w14:paraId="6617D2A4" w14:textId="77777777" w:rsidR="003A2C67" w:rsidRPr="00A13007" w:rsidRDefault="00975EEA" w:rsidP="003A2C67">
      <w:pPr>
        <w:spacing w:before="120"/>
        <w:jc w:val="center"/>
        <w:rPr>
          <w:rFonts w:ascii="Tahoma" w:hAnsi="Tahoma"/>
          <w:b/>
          <w:u w:val="single"/>
        </w:rPr>
      </w:pPr>
      <w:r>
        <w:rPr>
          <w:rFonts w:ascii="Tahoma" w:hAnsi="Tahoma"/>
          <w:b/>
          <w:u w:val="single"/>
        </w:rPr>
        <w:t xml:space="preserve">Trvání </w:t>
      </w:r>
      <w:r w:rsidRPr="00A13007">
        <w:rPr>
          <w:rFonts w:ascii="Tahoma" w:hAnsi="Tahoma"/>
          <w:b/>
          <w:u w:val="single"/>
        </w:rPr>
        <w:t>výpůjčky</w:t>
      </w:r>
    </w:p>
    <w:p w14:paraId="3AF8B82B" w14:textId="493A947A" w:rsidR="00975EEA" w:rsidRPr="004A6715" w:rsidRDefault="00975EEA" w:rsidP="00975EEA">
      <w:pPr>
        <w:numPr>
          <w:ilvl w:val="0"/>
          <w:numId w:val="39"/>
        </w:numPr>
        <w:spacing w:before="120"/>
        <w:jc w:val="both"/>
        <w:rPr>
          <w:rFonts w:ascii="Tahoma" w:hAnsi="Tahoma"/>
          <w:b/>
        </w:rPr>
      </w:pPr>
      <w:r w:rsidRPr="004A6715">
        <w:rPr>
          <w:rFonts w:ascii="Tahoma" w:hAnsi="Tahoma"/>
          <w:b/>
        </w:rPr>
        <w:t>Smlouva se sjednává na dobu určitou ode dne 1. 6. 20</w:t>
      </w:r>
      <w:r w:rsidR="00C327CD">
        <w:rPr>
          <w:rFonts w:ascii="Tahoma" w:hAnsi="Tahoma"/>
          <w:b/>
        </w:rPr>
        <w:t>21</w:t>
      </w:r>
      <w:r w:rsidRPr="004A6715">
        <w:rPr>
          <w:rFonts w:ascii="Tahoma" w:hAnsi="Tahoma"/>
          <w:b/>
        </w:rPr>
        <w:t xml:space="preserve"> do 31. 5. 20</w:t>
      </w:r>
      <w:r w:rsidR="00147BBF">
        <w:rPr>
          <w:rFonts w:ascii="Tahoma" w:hAnsi="Tahoma"/>
          <w:b/>
        </w:rPr>
        <w:t>2</w:t>
      </w:r>
      <w:r w:rsidR="00C327CD">
        <w:rPr>
          <w:rFonts w:ascii="Tahoma" w:hAnsi="Tahoma"/>
          <w:b/>
        </w:rPr>
        <w:t>2</w:t>
      </w:r>
      <w:r w:rsidRPr="004A6715">
        <w:rPr>
          <w:rFonts w:ascii="Tahoma" w:hAnsi="Tahoma"/>
          <w:b/>
        </w:rPr>
        <w:t>.</w:t>
      </w:r>
    </w:p>
    <w:p w14:paraId="72BE143F" w14:textId="77777777" w:rsidR="00975EEA" w:rsidRPr="00A13007" w:rsidRDefault="00975EEA" w:rsidP="00975EEA">
      <w:pPr>
        <w:numPr>
          <w:ilvl w:val="0"/>
          <w:numId w:val="39"/>
        </w:numPr>
        <w:spacing w:before="120"/>
        <w:jc w:val="both"/>
        <w:rPr>
          <w:rFonts w:ascii="Tahoma" w:hAnsi="Tahoma"/>
        </w:rPr>
      </w:pPr>
      <w:r w:rsidRPr="00A13007">
        <w:rPr>
          <w:rFonts w:ascii="Tahoma" w:hAnsi="Tahoma"/>
        </w:rPr>
        <w:t>Vypůjčitel souhlasí se skutečností, že půjčitel může odstoupit od této smlouvy a požadovat vrácení vypůjčených prostor v den následující po zjištění rozporů s touto uzavřenou smlouvou, zejména v těchto případech:</w:t>
      </w:r>
    </w:p>
    <w:p w14:paraId="011BB1CC"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vypůjčitel nebude řádně užívat nebo bude předmět výpůjčky užívat v rozporu s účelem, který je specifikován v odst. V. této smlouvy,</w:t>
      </w:r>
    </w:p>
    <w:p w14:paraId="1E808ACC"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 xml:space="preserve">vypůjčitel je v prodlení s úhradou plateb za zálohy na služby spojené s výpůjčkou, případně s vyúčtováním těchto záloh delším než 15 dnů po datu splatnosti. </w:t>
      </w:r>
    </w:p>
    <w:p w14:paraId="4459639D"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vypůjčitel nebo osoby, které s ním předmět nájmu užívají, přes písemné upozornění hrubě porušují klid nebo pořádek v pronajatých prostorách</w:t>
      </w:r>
    </w:p>
    <w:p w14:paraId="344F6985"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 xml:space="preserve">bylo rozhodnuto o odstranění stavby nebo změnách stavby, jež brání užívání </w:t>
      </w:r>
      <w:r w:rsidR="00B54A6A" w:rsidRPr="00A13007">
        <w:rPr>
          <w:rFonts w:ascii="Tahoma" w:hAnsi="Tahoma"/>
        </w:rPr>
        <w:t>vypůjčené</w:t>
      </w:r>
      <w:r w:rsidRPr="00A13007">
        <w:rPr>
          <w:rFonts w:ascii="Tahoma" w:hAnsi="Tahoma"/>
        </w:rPr>
        <w:t xml:space="preserve"> nemovitosti</w:t>
      </w:r>
    </w:p>
    <w:p w14:paraId="658FEFA0"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ne</w:t>
      </w:r>
      <w:r w:rsidR="00C93DE8" w:rsidRPr="00A13007">
        <w:rPr>
          <w:rFonts w:ascii="Tahoma" w:hAnsi="Tahoma"/>
        </w:rPr>
        <w:t>movitost uvedená v Čl. I odst. 1</w:t>
      </w:r>
      <w:r w:rsidRPr="00A13007">
        <w:rPr>
          <w:rFonts w:ascii="Tahoma" w:hAnsi="Tahoma"/>
        </w:rPr>
        <w:t xml:space="preserve">. této smlouvy bude vyjmuta ze správy </w:t>
      </w:r>
      <w:r w:rsidR="00B54A6A" w:rsidRPr="00A13007">
        <w:rPr>
          <w:rFonts w:ascii="Tahoma" w:hAnsi="Tahoma"/>
        </w:rPr>
        <w:t>půjčitele</w:t>
      </w:r>
    </w:p>
    <w:p w14:paraId="5DE8C4EF"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 xml:space="preserve">zánik </w:t>
      </w:r>
      <w:r w:rsidR="00B54A6A" w:rsidRPr="00A13007">
        <w:rPr>
          <w:rFonts w:ascii="Tahoma" w:hAnsi="Tahoma"/>
        </w:rPr>
        <w:t>půjčitele</w:t>
      </w:r>
      <w:bookmarkStart w:id="0" w:name="_GoBack"/>
      <w:bookmarkEnd w:id="0"/>
    </w:p>
    <w:p w14:paraId="45D7EFAC"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nemovitost se stane nezpůsobilá ke smluvenému užívání</w:t>
      </w:r>
    </w:p>
    <w:p w14:paraId="08127414" w14:textId="77777777" w:rsidR="003A2C67" w:rsidRDefault="003A2C67" w:rsidP="00975EEA">
      <w:pPr>
        <w:numPr>
          <w:ilvl w:val="0"/>
          <w:numId w:val="39"/>
        </w:numPr>
        <w:spacing w:before="120"/>
        <w:jc w:val="both"/>
        <w:rPr>
          <w:rFonts w:ascii="Tahoma" w:hAnsi="Tahoma"/>
        </w:rPr>
      </w:pPr>
      <w:r>
        <w:rPr>
          <w:rFonts w:ascii="Tahoma" w:hAnsi="Tahoma"/>
        </w:rPr>
        <w:t>Nájem zaniká:</w:t>
      </w:r>
    </w:p>
    <w:p w14:paraId="46FBC788" w14:textId="77777777" w:rsidR="003A2C67" w:rsidRPr="00A13007" w:rsidRDefault="003A2C67" w:rsidP="003A2C67">
      <w:pPr>
        <w:numPr>
          <w:ilvl w:val="0"/>
          <w:numId w:val="29"/>
        </w:numPr>
        <w:ind w:left="714" w:hanging="357"/>
        <w:jc w:val="both"/>
        <w:rPr>
          <w:rFonts w:ascii="Tahoma" w:hAnsi="Tahoma"/>
        </w:rPr>
      </w:pPr>
      <w:r w:rsidRPr="00A13007">
        <w:rPr>
          <w:rFonts w:ascii="Tahoma" w:hAnsi="Tahoma"/>
        </w:rPr>
        <w:t>písemnou dohodou smluvních stran</w:t>
      </w:r>
      <w:r w:rsidR="00A13007">
        <w:rPr>
          <w:rFonts w:ascii="Tahoma" w:hAnsi="Tahoma"/>
        </w:rPr>
        <w:t>,</w:t>
      </w:r>
    </w:p>
    <w:p w14:paraId="442282F3" w14:textId="77777777" w:rsidR="003A2C67" w:rsidRPr="00A13007" w:rsidRDefault="003A2C67" w:rsidP="003A2C67">
      <w:pPr>
        <w:numPr>
          <w:ilvl w:val="0"/>
          <w:numId w:val="29"/>
        </w:numPr>
        <w:ind w:left="714" w:hanging="357"/>
        <w:jc w:val="both"/>
        <w:rPr>
          <w:rFonts w:ascii="Tahoma" w:hAnsi="Tahoma"/>
        </w:rPr>
      </w:pPr>
      <w:r w:rsidRPr="00A13007">
        <w:rPr>
          <w:rFonts w:ascii="Tahoma" w:hAnsi="Tahoma"/>
        </w:rPr>
        <w:t xml:space="preserve">písemnou výpovědí jedné ze smluvních stran </w:t>
      </w:r>
      <w:r w:rsidR="0057228E" w:rsidRPr="00A13007">
        <w:rPr>
          <w:rFonts w:ascii="Tahoma" w:hAnsi="Tahoma"/>
        </w:rPr>
        <w:t>s dvouměsíční výpovědní lhůtou</w:t>
      </w:r>
      <w:r w:rsidR="00A13007">
        <w:rPr>
          <w:rFonts w:ascii="Tahoma" w:hAnsi="Tahoma"/>
        </w:rPr>
        <w:t>,</w:t>
      </w:r>
    </w:p>
    <w:p w14:paraId="7B06763F" w14:textId="77777777" w:rsidR="003A2C67" w:rsidRDefault="003A2C67" w:rsidP="00975EEA">
      <w:pPr>
        <w:numPr>
          <w:ilvl w:val="0"/>
          <w:numId w:val="39"/>
        </w:numPr>
        <w:spacing w:before="120"/>
        <w:jc w:val="both"/>
        <w:rPr>
          <w:rFonts w:ascii="Tahoma" w:hAnsi="Tahoma"/>
        </w:rPr>
      </w:pPr>
      <w:r w:rsidRPr="00A13007">
        <w:rPr>
          <w:rFonts w:ascii="Tahoma" w:hAnsi="Tahoma"/>
        </w:rPr>
        <w:lastRenderedPageBreak/>
        <w:t xml:space="preserve">Výpověď jedné ze smluvních stran, jakož i ostatní písemnosti se zasílají druhé smluvní straně </w:t>
      </w:r>
      <w:r w:rsidRPr="00A13007">
        <w:rPr>
          <w:rFonts w:ascii="Tahoma" w:hAnsi="Tahoma"/>
        </w:rPr>
        <w:br/>
        <w:t>doporučeně do jejího sídla. Vrátí-li pošta takto zasílanou písemnost jako nevyzvednutou</w:t>
      </w:r>
      <w:r>
        <w:rPr>
          <w:rFonts w:ascii="Tahoma" w:hAnsi="Tahoma"/>
        </w:rPr>
        <w:t xml:space="preserve"> v odběrní </w:t>
      </w:r>
      <w:r>
        <w:rPr>
          <w:rFonts w:ascii="Tahoma" w:hAnsi="Tahoma"/>
        </w:rPr>
        <w:br/>
        <w:t xml:space="preserve">lhůtě nebo proto, že se adresát na uvedené adrese nezdržuje anebo, že ji adresát odmítl převzít, </w:t>
      </w:r>
      <w:r>
        <w:rPr>
          <w:rFonts w:ascii="Tahoma" w:hAnsi="Tahoma"/>
        </w:rPr>
        <w:br/>
        <w:t>má se za to, že písemnost byla doručena dne, kdy byla poštou vrácena odesílající smluvní straně.</w:t>
      </w:r>
    </w:p>
    <w:p w14:paraId="41F34426" w14:textId="77777777" w:rsidR="0057228E" w:rsidRDefault="0057228E" w:rsidP="00975EEA">
      <w:pPr>
        <w:pStyle w:val="Odstavecseseznamem"/>
        <w:spacing w:before="120"/>
        <w:ind w:left="360" w:hanging="360"/>
        <w:jc w:val="center"/>
        <w:rPr>
          <w:rFonts w:ascii="Tahoma" w:hAnsi="Tahoma"/>
          <w:b/>
        </w:rPr>
      </w:pPr>
    </w:p>
    <w:p w14:paraId="2C8A49FC" w14:textId="77777777" w:rsidR="00975EEA" w:rsidRPr="00975EEA" w:rsidRDefault="00975EEA" w:rsidP="00975EEA">
      <w:pPr>
        <w:pStyle w:val="Odstavecseseznamem"/>
        <w:spacing w:before="120"/>
        <w:ind w:left="360" w:hanging="360"/>
        <w:jc w:val="center"/>
        <w:rPr>
          <w:rFonts w:ascii="Tahoma" w:hAnsi="Tahoma"/>
          <w:b/>
        </w:rPr>
      </w:pPr>
      <w:r w:rsidRPr="00975EEA">
        <w:rPr>
          <w:rFonts w:ascii="Tahoma" w:hAnsi="Tahoma"/>
          <w:b/>
        </w:rPr>
        <w:t>V.</w:t>
      </w:r>
    </w:p>
    <w:p w14:paraId="50451CC4" w14:textId="77777777" w:rsidR="00975EEA" w:rsidRPr="00975EEA" w:rsidRDefault="00975EEA" w:rsidP="00975EEA">
      <w:pPr>
        <w:spacing w:before="120"/>
        <w:jc w:val="center"/>
        <w:rPr>
          <w:rFonts w:ascii="Tahoma" w:hAnsi="Tahoma"/>
          <w:b/>
          <w:u w:val="single"/>
        </w:rPr>
      </w:pPr>
      <w:r w:rsidRPr="00975EEA">
        <w:rPr>
          <w:rFonts w:ascii="Tahoma" w:hAnsi="Tahoma"/>
          <w:b/>
          <w:u w:val="single"/>
        </w:rPr>
        <w:t>Účel výpůjčky</w:t>
      </w:r>
    </w:p>
    <w:p w14:paraId="066D6B57" w14:textId="77777777" w:rsidR="00975EEA" w:rsidRPr="00975EEA" w:rsidRDefault="00975EEA" w:rsidP="00975EEA">
      <w:pPr>
        <w:numPr>
          <w:ilvl w:val="0"/>
          <w:numId w:val="44"/>
        </w:numPr>
        <w:spacing w:before="120"/>
        <w:jc w:val="both"/>
        <w:rPr>
          <w:rFonts w:ascii="Tahoma" w:hAnsi="Tahoma"/>
        </w:rPr>
      </w:pPr>
      <w:r w:rsidRPr="00975EEA">
        <w:rPr>
          <w:rFonts w:ascii="Tahoma" w:hAnsi="Tahoma"/>
        </w:rPr>
        <w:t>Předmět výpůjčky se vypůjčuje jako kancelářské prostory. Případná změna využití musí být schválena půjčitelem, který se musí vyjádřit do tří dnů po předložení písemného požadavku vypůjčitelem.</w:t>
      </w:r>
    </w:p>
    <w:p w14:paraId="2EBB9DCE" w14:textId="77777777" w:rsidR="00975EEA" w:rsidRPr="0012128F" w:rsidRDefault="00975EEA" w:rsidP="00975EEA">
      <w:pPr>
        <w:numPr>
          <w:ilvl w:val="0"/>
          <w:numId w:val="44"/>
        </w:numPr>
        <w:spacing w:before="120"/>
        <w:jc w:val="both"/>
        <w:rPr>
          <w:rFonts w:ascii="Calibri" w:hAnsi="Calibri" w:cs="Calibri"/>
          <w:sz w:val="21"/>
          <w:szCs w:val="21"/>
        </w:rPr>
      </w:pPr>
      <w:r w:rsidRPr="00975EEA">
        <w:rPr>
          <w:rFonts w:ascii="Tahoma" w:hAnsi="Tahoma"/>
        </w:rPr>
        <w:t>Vypůjčitel je oprávněn využívat předmět výpůjčky v souladu s platnými právními předpisy, touto smlouvou</w:t>
      </w:r>
      <w:r w:rsidRPr="0012128F">
        <w:rPr>
          <w:rFonts w:ascii="Calibri" w:hAnsi="Calibri" w:cs="Calibri"/>
          <w:sz w:val="21"/>
          <w:szCs w:val="21"/>
        </w:rPr>
        <w:t xml:space="preserve"> a svým předmětem činnosti 24 hodin denně nepřetržitě po celé smluvní období.</w:t>
      </w:r>
    </w:p>
    <w:p w14:paraId="6EA1C053" w14:textId="77777777" w:rsidR="003A2C67" w:rsidRPr="001F144C" w:rsidRDefault="003A2C67" w:rsidP="003A2C67">
      <w:pPr>
        <w:spacing w:before="120"/>
        <w:jc w:val="center"/>
        <w:rPr>
          <w:rFonts w:ascii="Tahoma" w:hAnsi="Tahoma"/>
          <w:b/>
        </w:rPr>
      </w:pPr>
      <w:r w:rsidRPr="001F144C">
        <w:rPr>
          <w:rFonts w:ascii="Tahoma" w:hAnsi="Tahoma"/>
          <w:b/>
        </w:rPr>
        <w:t>V</w:t>
      </w:r>
      <w:r w:rsidR="001F144C" w:rsidRPr="001F144C">
        <w:rPr>
          <w:rFonts w:ascii="Tahoma" w:hAnsi="Tahoma"/>
          <w:b/>
        </w:rPr>
        <w:t>I</w:t>
      </w:r>
      <w:r w:rsidRPr="001F144C">
        <w:rPr>
          <w:rFonts w:ascii="Tahoma" w:hAnsi="Tahoma"/>
          <w:b/>
        </w:rPr>
        <w:t>.</w:t>
      </w:r>
    </w:p>
    <w:p w14:paraId="4E5C1DD9" w14:textId="77777777" w:rsidR="001F144C" w:rsidRPr="001F144C" w:rsidRDefault="001F144C" w:rsidP="001F144C">
      <w:pPr>
        <w:spacing w:before="120"/>
        <w:jc w:val="center"/>
        <w:rPr>
          <w:rFonts w:ascii="Tahoma" w:hAnsi="Tahoma"/>
          <w:b/>
          <w:u w:val="single"/>
        </w:rPr>
      </w:pPr>
      <w:r w:rsidRPr="001F144C">
        <w:rPr>
          <w:rFonts w:ascii="Tahoma" w:hAnsi="Tahoma"/>
          <w:b/>
          <w:u w:val="single"/>
        </w:rPr>
        <w:t>Práva a povinnosti půjčitele</w:t>
      </w:r>
    </w:p>
    <w:p w14:paraId="3EF1E4AD" w14:textId="77777777" w:rsidR="001F144C" w:rsidRPr="001F144C" w:rsidRDefault="001F144C" w:rsidP="001F144C">
      <w:pPr>
        <w:numPr>
          <w:ilvl w:val="0"/>
          <w:numId w:val="47"/>
        </w:numPr>
        <w:spacing w:before="120"/>
        <w:jc w:val="both"/>
        <w:rPr>
          <w:rFonts w:ascii="Tahoma" w:hAnsi="Tahoma"/>
        </w:rPr>
      </w:pPr>
      <w:r w:rsidRPr="001F144C">
        <w:rPr>
          <w:rFonts w:ascii="Tahoma" w:hAnsi="Tahoma"/>
        </w:rPr>
        <w:t xml:space="preserve">Půjčitel je povinen udržovat předmět výpůjčky jako svůj majetek ve stavu nebránícím možnosti řádného užívání vypůjčitelem. Za tímto účelem jsou pověřené osoby půjčitele oprávněny vstupovat do předmětu výpůjčky spolu s osobou oprávněnou jednat jménem vypůjčitele v pracovních dnech v běžných provozních hodinách vypůjčitele. Současně je půjčitel oprávněn vstoupit do předmětu této smlouvy ve výjimečných případech i mimo výše stanovenou dobu bez doprovodu vypůjčitel nebo jím pověřené osoby, jestliže to vyžaduje náhle vzniklý havarijní stav či jiná podobná skutečnost. O tomto musí půjčitel vypůjčitele neprodleně uvědomit ihned po takovémto vstupu do předmětu výpůjčky, jestliže nebylo možno vypůjčitele informovat předem a musí vyhotovit písemný zápis. Dále je půjčitel povinen vypůjčitele při užívání předmětu výpůjčky v souladu s touto smlouvou bez vážného důvodu v  užívání neomezovat. </w:t>
      </w:r>
    </w:p>
    <w:p w14:paraId="60DE8854" w14:textId="77777777" w:rsidR="001F144C" w:rsidRPr="001F144C" w:rsidRDefault="001F144C" w:rsidP="001F144C">
      <w:pPr>
        <w:numPr>
          <w:ilvl w:val="0"/>
          <w:numId w:val="47"/>
        </w:numPr>
        <w:spacing w:before="120"/>
        <w:jc w:val="both"/>
        <w:rPr>
          <w:rFonts w:ascii="Tahoma" w:hAnsi="Tahoma"/>
        </w:rPr>
      </w:pPr>
      <w:r w:rsidRPr="001F144C">
        <w:rPr>
          <w:rFonts w:ascii="Tahoma" w:hAnsi="Tahoma"/>
        </w:rPr>
        <w:t>Půjčitel se zavazuje, že vypůjčiteli umožní po celou dobu trvání výpůjčky nerušený a bezplatný přístup pro jeho zaměstnance a jiné oprávněné osoby do jím vypůjčených předmětných prostor.</w:t>
      </w:r>
    </w:p>
    <w:p w14:paraId="5420E34B" w14:textId="77777777" w:rsidR="001F144C" w:rsidRPr="001F144C" w:rsidRDefault="001F144C" w:rsidP="001F144C">
      <w:pPr>
        <w:numPr>
          <w:ilvl w:val="0"/>
          <w:numId w:val="47"/>
        </w:numPr>
        <w:spacing w:before="120"/>
        <w:jc w:val="both"/>
        <w:rPr>
          <w:rFonts w:ascii="Tahoma" w:hAnsi="Tahoma"/>
        </w:rPr>
      </w:pPr>
      <w:r w:rsidRPr="001F144C">
        <w:rPr>
          <w:rFonts w:ascii="Tahoma" w:hAnsi="Tahoma"/>
        </w:rPr>
        <w:t>Půjčitel je povinen umožnit vypůjčiteli nahlédnutí do dokladů stanovujících výši vyúčtovaných nákladů dle článku III. této smlouvy.</w:t>
      </w:r>
    </w:p>
    <w:p w14:paraId="0CBC99DA" w14:textId="77777777" w:rsidR="001F144C" w:rsidRPr="001F144C" w:rsidRDefault="001F144C" w:rsidP="001F144C">
      <w:pPr>
        <w:spacing w:before="120"/>
        <w:jc w:val="center"/>
        <w:rPr>
          <w:rFonts w:ascii="Tahoma" w:hAnsi="Tahoma"/>
          <w:b/>
        </w:rPr>
      </w:pPr>
      <w:r w:rsidRPr="001F144C">
        <w:rPr>
          <w:rFonts w:ascii="Tahoma" w:hAnsi="Tahoma"/>
          <w:b/>
        </w:rPr>
        <w:t>VII.</w:t>
      </w:r>
    </w:p>
    <w:p w14:paraId="3A66FF5C" w14:textId="77777777" w:rsidR="001F144C" w:rsidRPr="001F144C" w:rsidRDefault="001F144C" w:rsidP="001F144C">
      <w:pPr>
        <w:spacing w:before="120"/>
        <w:jc w:val="center"/>
        <w:rPr>
          <w:rFonts w:ascii="Tahoma" w:hAnsi="Tahoma"/>
          <w:b/>
          <w:u w:val="single"/>
        </w:rPr>
      </w:pPr>
      <w:r w:rsidRPr="001F144C">
        <w:rPr>
          <w:rFonts w:ascii="Tahoma" w:hAnsi="Tahoma"/>
          <w:b/>
          <w:u w:val="single"/>
        </w:rPr>
        <w:t>Práva a povinnosti vypůjčitel</w:t>
      </w:r>
      <w:r>
        <w:rPr>
          <w:rFonts w:ascii="Tahoma" w:hAnsi="Tahoma"/>
          <w:b/>
          <w:u w:val="single"/>
        </w:rPr>
        <w:t>e</w:t>
      </w:r>
    </w:p>
    <w:p w14:paraId="1C5F4AFC" w14:textId="29F58E31" w:rsidR="001F144C" w:rsidRPr="001F144C" w:rsidRDefault="001F144C" w:rsidP="001F144C">
      <w:pPr>
        <w:numPr>
          <w:ilvl w:val="0"/>
          <w:numId w:val="48"/>
        </w:numPr>
        <w:spacing w:before="120"/>
        <w:jc w:val="both"/>
        <w:rPr>
          <w:rFonts w:ascii="Tahoma" w:hAnsi="Tahoma"/>
        </w:rPr>
      </w:pPr>
      <w:r w:rsidRPr="001F144C">
        <w:rPr>
          <w:rFonts w:ascii="Tahoma" w:hAnsi="Tahoma"/>
        </w:rPr>
        <w:t xml:space="preserve">Vypůjčitel je povinen předmět </w:t>
      </w:r>
      <w:r w:rsidR="00B54A6A">
        <w:rPr>
          <w:rFonts w:ascii="Tahoma" w:hAnsi="Tahoma"/>
        </w:rPr>
        <w:t>výpůjčky</w:t>
      </w:r>
      <w:r w:rsidRPr="001F144C">
        <w:rPr>
          <w:rFonts w:ascii="Tahoma" w:hAnsi="Tahoma"/>
        </w:rPr>
        <w:t xml:space="preserve"> řádně užívat v souladu s dohodnutým účelem, pečovat o</w:t>
      </w:r>
      <w:r w:rsidR="00E917CF">
        <w:rPr>
          <w:rFonts w:ascii="Tahoma" w:hAnsi="Tahoma"/>
        </w:rPr>
        <w:t> </w:t>
      </w:r>
      <w:r w:rsidRPr="001F144C">
        <w:rPr>
          <w:rFonts w:ascii="Tahoma" w:hAnsi="Tahoma"/>
        </w:rPr>
        <w:t xml:space="preserve">jeho udržování, provádět drobné opravy uvnitř předmětu </w:t>
      </w:r>
      <w:r w:rsidR="00B54A6A">
        <w:rPr>
          <w:rFonts w:ascii="Tahoma" w:hAnsi="Tahoma"/>
        </w:rPr>
        <w:t>výpůjčky</w:t>
      </w:r>
      <w:r w:rsidRPr="001F144C">
        <w:rPr>
          <w:rFonts w:ascii="Tahoma" w:hAnsi="Tahoma"/>
        </w:rPr>
        <w:t>. Případné</w:t>
      </w:r>
      <w:r>
        <w:rPr>
          <w:rFonts w:ascii="Tahoma" w:hAnsi="Tahoma"/>
        </w:rPr>
        <w:t>,</w:t>
      </w:r>
      <w:r w:rsidRPr="001F144C">
        <w:rPr>
          <w:rFonts w:ascii="Tahoma" w:hAnsi="Tahoma"/>
        </w:rPr>
        <w:t xml:space="preserve"> pro jeho potřeby nezbytně nutné úpravy</w:t>
      </w:r>
      <w:r>
        <w:rPr>
          <w:rFonts w:ascii="Tahoma" w:hAnsi="Tahoma"/>
        </w:rPr>
        <w:t>,</w:t>
      </w:r>
      <w:r w:rsidRPr="001F144C">
        <w:rPr>
          <w:rFonts w:ascii="Tahoma" w:hAnsi="Tahoma"/>
        </w:rPr>
        <w:t xml:space="preserve"> může </w:t>
      </w:r>
      <w:r w:rsidR="00B54A6A" w:rsidRPr="00B54A6A">
        <w:rPr>
          <w:rFonts w:ascii="Tahoma" w:hAnsi="Tahoma"/>
        </w:rPr>
        <w:t>vy</w:t>
      </w:r>
      <w:r w:rsidRPr="00B54A6A">
        <w:rPr>
          <w:rFonts w:ascii="Tahoma" w:hAnsi="Tahoma"/>
        </w:rPr>
        <w:t>půjčitel provádět bez</w:t>
      </w:r>
      <w:r w:rsidRPr="001F144C">
        <w:rPr>
          <w:rFonts w:ascii="Tahoma" w:hAnsi="Tahoma"/>
        </w:rPr>
        <w:t xml:space="preserve"> předchozí</w:t>
      </w:r>
      <w:r>
        <w:rPr>
          <w:rFonts w:ascii="Tahoma" w:hAnsi="Tahoma"/>
        </w:rPr>
        <w:t>ho</w:t>
      </w:r>
      <w:r w:rsidRPr="001F144C">
        <w:rPr>
          <w:rFonts w:ascii="Tahoma" w:hAnsi="Tahoma"/>
        </w:rPr>
        <w:t xml:space="preserve"> písemné</w:t>
      </w:r>
      <w:r>
        <w:rPr>
          <w:rFonts w:ascii="Tahoma" w:hAnsi="Tahoma"/>
        </w:rPr>
        <w:t>ho</w:t>
      </w:r>
      <w:r w:rsidRPr="001F144C">
        <w:rPr>
          <w:rFonts w:ascii="Tahoma" w:hAnsi="Tahoma"/>
        </w:rPr>
        <w:t xml:space="preserve"> souhlasu p</w:t>
      </w:r>
      <w:r w:rsidR="00B54A6A">
        <w:rPr>
          <w:rFonts w:ascii="Tahoma" w:hAnsi="Tahoma"/>
        </w:rPr>
        <w:t>ůjčitele</w:t>
      </w:r>
      <w:r w:rsidRPr="001F144C">
        <w:rPr>
          <w:rFonts w:ascii="Tahoma" w:hAnsi="Tahoma"/>
        </w:rPr>
        <w:t xml:space="preserve">. Běžnou údržbu a drobné opravy předmětných nebytových prostor </w:t>
      </w:r>
      <w:r w:rsidRPr="00B54A6A">
        <w:rPr>
          <w:rFonts w:ascii="Tahoma" w:hAnsi="Tahoma"/>
        </w:rPr>
        <w:t>je půjčitel</w:t>
      </w:r>
      <w:r w:rsidRPr="001F144C">
        <w:rPr>
          <w:rFonts w:ascii="Tahoma" w:hAnsi="Tahoma"/>
        </w:rPr>
        <w:t xml:space="preserve"> povinen provádět na vlastní náklady. Za běžnou opravu a drobnou údržbu se pro účely této smlouvy rozumí činnosti jako jsou např. opravy podlah, podlahových krytin, výměny prahů a lišt, opravy jednotlivých částí oken a dveří a jejich součástí, výměny a opravy elektrických koncových zařízení</w:t>
      </w:r>
      <w:r>
        <w:rPr>
          <w:rFonts w:ascii="Tahoma" w:hAnsi="Tahoma"/>
        </w:rPr>
        <w:t xml:space="preserve">, </w:t>
      </w:r>
      <w:r w:rsidRPr="001F144C">
        <w:rPr>
          <w:rFonts w:ascii="Tahoma" w:hAnsi="Tahoma"/>
        </w:rPr>
        <w:t>elektrických zámků</w:t>
      </w:r>
      <w:r>
        <w:rPr>
          <w:rFonts w:ascii="Tahoma" w:hAnsi="Tahoma"/>
        </w:rPr>
        <w:t>,</w:t>
      </w:r>
      <w:r w:rsidRPr="001F144C">
        <w:rPr>
          <w:rFonts w:ascii="Tahoma" w:hAnsi="Tahoma"/>
        </w:rPr>
        <w:t xml:space="preserve"> osvětlovacích těles, zásuvek rozvodů datových sítí, signálů digitálního televizního vysílání, výměny zdrojů světla v osvětlovacích tělesech, opravy a výměny osvětlovacích těles a vnitřní nátěry </w:t>
      </w:r>
      <w:r w:rsidRPr="00B54A6A">
        <w:rPr>
          <w:rFonts w:ascii="Tahoma" w:hAnsi="Tahoma"/>
        </w:rPr>
        <w:t>apod, ne již opravy</w:t>
      </w:r>
      <w:r>
        <w:rPr>
          <w:rFonts w:ascii="Tahoma" w:hAnsi="Tahoma"/>
        </w:rPr>
        <w:t xml:space="preserve"> </w:t>
      </w:r>
      <w:r w:rsidRPr="001F144C">
        <w:rPr>
          <w:rFonts w:ascii="Tahoma" w:hAnsi="Tahoma"/>
        </w:rPr>
        <w:t>rozvodných zařízení zejm. vypínačů, zásuvek, jističů, opravy a výměny uzavíracích armatur na rozvodech vody, opravy a výměny sifonů a lapačů tuku, opravy vodovodních výtoků, zápachových uzávěrek, opravy a výměny mísících baterií, umyvadel, výlevek, splachovačů, bidetů, čištění zanesených odpadů až ke svislým rozvodům. Potřeby oprav přesahujících běžnou údržbu a drobné opravy předmětu nájmu je vypůjčitel povinen oznamovat půjčiteli telefonicky či písemně nejméně 2 dny dopředu</w:t>
      </w:r>
      <w:r>
        <w:rPr>
          <w:rFonts w:ascii="Tahoma" w:hAnsi="Tahoma"/>
        </w:rPr>
        <w:t>.</w:t>
      </w:r>
    </w:p>
    <w:p w14:paraId="0ECC61DE"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Za organizaci a zajištění požární ochrany, bezpečnosti a ochrany zdraví při práci, ochrany životního prostředí a hygieny odpovídá v souladu s platnými právními předpisy ve vypůjčených prostorách vypůjčitel. Vždy je přitom povinen zohlednit způsob užívání předmětu výpůjčky a povahu skladovaného zboží (kontroly, revize apod.). Kopie revizních zpráv je vypůjčitel povinen předávat půjčiteli vždy do 30 dnů po provedení revize. Půjčitel je oprávněn kontrolovat dodržování platných právních předpisů ve vypůjčených prostorách. Vypůjčitel zajistí školení PO a BOZP svých zaměstnanců dle požadavku legislativy. Půjčitel zajistí zabezpečení objektu věcnými prostředky požární ochrany a požárně bezpečnostními zařízeními dle legislativy a normativů o požární ochraně.</w:t>
      </w:r>
    </w:p>
    <w:p w14:paraId="51D33D97"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lastRenderedPageBreak/>
        <w:t>V případě skončení výpůjčky z jakéhokoli důvodu je vypůjčitel povinen předat půjčiteli předmět výpůjčky vyklizený, vyčištěný, vymalovaný a nebude-li dohodnuto jinak, ve stavu, v jakém jej převzal, po provedených opravách a úpravách, s přihlédnutím k běžnému a obvyklému opotřebení za dobu trvání výpůjčky. Vypůjčitel je povinen vyklizený předmět výpůjčky odevzdat nejpozději do dvou dnů po skončení výpůjčky. Nepředá-li vypůjčitel předmět výpůjčky včas a řádně vyklizený, zaplatí půjčiteli za dobu prodlení smluvní pokutu ve výši 300,- Kč za každou místnost a den prodlení. Vypůjčitel je rovněž povinen vrátit půjčiteli klíče od všech vypůjčených místností.</w:t>
      </w:r>
    </w:p>
    <w:p w14:paraId="2FEEAFAF"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 xml:space="preserve">Bez odkladu </w:t>
      </w:r>
      <w:r w:rsidRPr="00272F41">
        <w:rPr>
          <w:rFonts w:ascii="Tahoma" w:hAnsi="Tahoma"/>
        </w:rPr>
        <w:t>nahlásit</w:t>
      </w:r>
      <w:r w:rsidRPr="001F144C">
        <w:rPr>
          <w:rFonts w:ascii="Tahoma" w:hAnsi="Tahoma"/>
        </w:rPr>
        <w:t xml:space="preserve"> půjčiteli potřebu oprav, které má půjčitel provést a umožnit provedení těchto oprav, jinak vypůjčitel odpovídá za škodu, která vznikla nesplněním této povinnosti.</w:t>
      </w:r>
    </w:p>
    <w:p w14:paraId="72D6A0A4"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Vypůjčitel je povinen zabezpečit pojištění vlastního movitého majetku, vybavení a zařízení proti škodám na svůj náklad. Dále je povinen písemně oznámit půjčiteli škodu vzniklou na jeho majetku do 24 hodin po jejím vzniku, vždy tak, aby mohla být řádně prošetřena a řešena.</w:t>
      </w:r>
    </w:p>
    <w:p w14:paraId="2EDDAC24"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Malovaní vypůjčených prostor provádí vypůjčitel na vlastní náklady v souladu s obecně závaznými právními předpisy.</w:t>
      </w:r>
    </w:p>
    <w:p w14:paraId="09219E99"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Vypůjčitel se zavazuje, že nebude přilehlé pozemky a společné prostory předmětné budovy znečišťovat, nebo zaplňovat různými předměty a materiály.</w:t>
      </w:r>
    </w:p>
    <w:p w14:paraId="69CE0BED"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 xml:space="preserve">Umístění informačních tabulí, propagačních materiálů a nápisů ve společných prostorách či na vnějším plášti předmětné budovy (včetně vstupních dveří) je možné jen </w:t>
      </w:r>
      <w:r w:rsidR="00272F41">
        <w:rPr>
          <w:rFonts w:ascii="Tahoma" w:hAnsi="Tahoma"/>
        </w:rPr>
        <w:t>se souhlasem</w:t>
      </w:r>
      <w:r w:rsidRPr="001F144C">
        <w:rPr>
          <w:rFonts w:ascii="Tahoma" w:hAnsi="Tahoma"/>
        </w:rPr>
        <w:t xml:space="preserve"> půjčitele. Tato smlouva se nevztahuje na reklamní tabule a nápisy umístěné na venkovním plášti budovy. Tyto jsou předmětem samostatných smluvních vztahů.</w:t>
      </w:r>
    </w:p>
    <w:p w14:paraId="20AC73B8" w14:textId="77777777" w:rsidR="001F144C" w:rsidRDefault="001F144C" w:rsidP="001F144C">
      <w:pPr>
        <w:numPr>
          <w:ilvl w:val="0"/>
          <w:numId w:val="48"/>
        </w:numPr>
        <w:spacing w:before="120"/>
        <w:jc w:val="both"/>
        <w:rPr>
          <w:rFonts w:ascii="Tahoma" w:hAnsi="Tahoma"/>
        </w:rPr>
      </w:pPr>
      <w:r w:rsidRPr="001F144C">
        <w:rPr>
          <w:rFonts w:ascii="Tahoma" w:hAnsi="Tahoma"/>
        </w:rPr>
        <w:t>Půjčitel může na vypůjčiteli požadovat náhradu škody způsobené porušením jeho povinností, na kterou se vztahuje smluvní pokuta, a to i na náhrady škody přesahující smluvní pokutu.</w:t>
      </w:r>
    </w:p>
    <w:p w14:paraId="12E00D8C" w14:textId="77777777" w:rsidR="001F144C" w:rsidRPr="001F144C" w:rsidRDefault="001F144C" w:rsidP="00272F41">
      <w:pPr>
        <w:numPr>
          <w:ilvl w:val="0"/>
          <w:numId w:val="48"/>
        </w:numPr>
        <w:spacing w:before="120"/>
        <w:jc w:val="both"/>
        <w:rPr>
          <w:rFonts w:ascii="Tahoma" w:hAnsi="Tahoma"/>
        </w:rPr>
      </w:pPr>
      <w:r w:rsidRPr="001F144C">
        <w:rPr>
          <w:rFonts w:ascii="Tahoma" w:hAnsi="Tahoma"/>
        </w:rPr>
        <w:t>Vypůjčitel bez předchozího písemného souhlasu půjčitele nesmí vypůjčené prostory přenechat k užívání třetí osobě, a to ani z části.</w:t>
      </w:r>
    </w:p>
    <w:p w14:paraId="38747413"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K zajištění ochrany majetku a zdraví v budově uloží vypůjčitel u půjčitele řádně označené náhradní klíče od všech dveřních zámků všech vypůjčených místností. Proti zneužití náhradních klíčů je vypůjčitel před uložením zapečetí v obálce. Vypůjčitel je oprávněn kontrolovat stav pečeti náhradních klíčů. Tyto náhradní klíče lze použít jen v případě nezbytné potřeby při ochraně majetku a zdraví (zejména havárie a živelné katastrofy). O případném použití náhradních klíčů je půjčitel povinen vypůjčitel informovat předem, popřípadě neprodleně po použití těchto klíčů a zhotovit zápis.</w:t>
      </w:r>
    </w:p>
    <w:p w14:paraId="6695C9ED" w14:textId="77777777" w:rsidR="001F144C" w:rsidRPr="00272F41" w:rsidRDefault="001F144C" w:rsidP="00272F41">
      <w:pPr>
        <w:spacing w:before="120"/>
        <w:jc w:val="center"/>
        <w:rPr>
          <w:rFonts w:ascii="Tahoma" w:hAnsi="Tahoma"/>
          <w:b/>
        </w:rPr>
      </w:pPr>
      <w:r w:rsidRPr="00272F41">
        <w:rPr>
          <w:rFonts w:ascii="Tahoma" w:hAnsi="Tahoma"/>
          <w:b/>
        </w:rPr>
        <w:t>VIII.</w:t>
      </w:r>
    </w:p>
    <w:p w14:paraId="1B707ED0" w14:textId="77777777" w:rsidR="001F144C" w:rsidRPr="00272F41" w:rsidRDefault="001F144C" w:rsidP="00272F41">
      <w:pPr>
        <w:spacing w:before="120"/>
        <w:jc w:val="center"/>
        <w:rPr>
          <w:rFonts w:ascii="Tahoma" w:hAnsi="Tahoma"/>
          <w:b/>
          <w:u w:val="single"/>
        </w:rPr>
      </w:pPr>
      <w:r w:rsidRPr="00272F41">
        <w:rPr>
          <w:rFonts w:ascii="Tahoma" w:hAnsi="Tahoma"/>
          <w:b/>
          <w:u w:val="single"/>
        </w:rPr>
        <w:t>Odpovědnost za škodu</w:t>
      </w:r>
    </w:p>
    <w:p w14:paraId="45BDB2C0" w14:textId="77777777" w:rsidR="001F144C" w:rsidRPr="00272F41" w:rsidRDefault="001F144C" w:rsidP="00272F41">
      <w:pPr>
        <w:numPr>
          <w:ilvl w:val="0"/>
          <w:numId w:val="49"/>
        </w:numPr>
        <w:spacing w:before="120"/>
        <w:jc w:val="both"/>
        <w:rPr>
          <w:rFonts w:ascii="Tahoma" w:hAnsi="Tahoma"/>
        </w:rPr>
      </w:pPr>
      <w:r w:rsidRPr="00272F41">
        <w:rPr>
          <w:rFonts w:ascii="Tahoma" w:hAnsi="Tahoma"/>
        </w:rPr>
        <w:t>Ochrana veškerého majetku vypůjčitel</w:t>
      </w:r>
      <w:r w:rsidR="00196EE4">
        <w:rPr>
          <w:rFonts w:ascii="Tahoma" w:hAnsi="Tahoma"/>
        </w:rPr>
        <w:t>e</w:t>
      </w:r>
      <w:r w:rsidRPr="00272F41">
        <w:rPr>
          <w:rFonts w:ascii="Tahoma" w:hAnsi="Tahoma"/>
        </w:rPr>
        <w:t xml:space="preserve"> umístěného v předmětu výpůjčky před ztrátou, poškozením nebo zničením a jeho pojištění je výlučně věcí vypůjčitel</w:t>
      </w:r>
      <w:r w:rsidR="00272F41">
        <w:rPr>
          <w:rFonts w:ascii="Tahoma" w:hAnsi="Tahoma"/>
        </w:rPr>
        <w:t>e</w:t>
      </w:r>
      <w:r w:rsidRPr="00272F41">
        <w:rPr>
          <w:rFonts w:ascii="Tahoma" w:hAnsi="Tahoma"/>
        </w:rPr>
        <w:t>.</w:t>
      </w:r>
    </w:p>
    <w:p w14:paraId="197F4AA4" w14:textId="77777777" w:rsidR="001F144C" w:rsidRPr="00272F41" w:rsidRDefault="001F144C" w:rsidP="00272F41">
      <w:pPr>
        <w:numPr>
          <w:ilvl w:val="0"/>
          <w:numId w:val="49"/>
        </w:numPr>
        <w:spacing w:before="120"/>
        <w:jc w:val="both"/>
        <w:rPr>
          <w:rFonts w:ascii="Tahoma" w:hAnsi="Tahoma"/>
        </w:rPr>
      </w:pPr>
      <w:r w:rsidRPr="00272F41">
        <w:rPr>
          <w:rFonts w:ascii="Tahoma" w:hAnsi="Tahoma"/>
        </w:rPr>
        <w:t>Půjčitel neodpovídá za odcizení čehokoli z majetku vypůjčitel</w:t>
      </w:r>
      <w:r w:rsidR="00272F41">
        <w:rPr>
          <w:rFonts w:ascii="Tahoma" w:hAnsi="Tahoma"/>
        </w:rPr>
        <w:t>e</w:t>
      </w:r>
      <w:r w:rsidRPr="00272F41">
        <w:rPr>
          <w:rFonts w:ascii="Tahoma" w:hAnsi="Tahoma"/>
        </w:rPr>
        <w:t xml:space="preserve"> umístěného v předmětu výpůjčky ani neodpovídá za jiné škody, které by vypůjčiteli, jeho pracovníkům nebo obchodním partnerům vznikly v souvislosti s užíváním předmětu výpůjčky, s výjimkou případů, prokazatelně zaviněných půjčitelem.</w:t>
      </w:r>
    </w:p>
    <w:p w14:paraId="435F35B8" w14:textId="77777777" w:rsidR="001F144C" w:rsidRPr="0012128F" w:rsidRDefault="001F144C" w:rsidP="00272F41">
      <w:pPr>
        <w:numPr>
          <w:ilvl w:val="0"/>
          <w:numId w:val="49"/>
        </w:numPr>
        <w:spacing w:before="120"/>
        <w:jc w:val="both"/>
        <w:rPr>
          <w:rFonts w:ascii="Calibri" w:hAnsi="Calibri" w:cs="Calibri"/>
          <w:sz w:val="21"/>
          <w:szCs w:val="21"/>
        </w:rPr>
      </w:pPr>
      <w:r w:rsidRPr="00272F41">
        <w:rPr>
          <w:rFonts w:ascii="Tahoma" w:hAnsi="Tahoma"/>
        </w:rPr>
        <w:t>Vypůjčitel odpovídá půjčiteli za veškeré jím zaviněné škody způsobené na předmětu výpůjčky způsobené</w:t>
      </w:r>
      <w:r w:rsidRPr="0012128F">
        <w:rPr>
          <w:rFonts w:ascii="Calibri" w:hAnsi="Calibri" w:cs="Calibri"/>
          <w:sz w:val="21"/>
          <w:szCs w:val="21"/>
        </w:rPr>
        <w:t xml:space="preserve"> během trvání </w:t>
      </w:r>
      <w:r>
        <w:rPr>
          <w:rFonts w:ascii="Calibri" w:hAnsi="Calibri" w:cs="Calibri"/>
          <w:sz w:val="21"/>
          <w:szCs w:val="21"/>
        </w:rPr>
        <w:t>výpůjčky</w:t>
      </w:r>
      <w:r w:rsidRPr="0012128F">
        <w:rPr>
          <w:rFonts w:ascii="Calibri" w:hAnsi="Calibri" w:cs="Calibri"/>
          <w:sz w:val="21"/>
          <w:szCs w:val="21"/>
        </w:rPr>
        <w:t xml:space="preserve"> a v souvislosti s ním.</w:t>
      </w:r>
    </w:p>
    <w:p w14:paraId="369C99E7" w14:textId="77777777" w:rsidR="001F144C" w:rsidRPr="00272F41" w:rsidRDefault="001F144C" w:rsidP="00272F41">
      <w:pPr>
        <w:spacing w:before="120"/>
        <w:jc w:val="center"/>
        <w:rPr>
          <w:rFonts w:ascii="Tahoma" w:hAnsi="Tahoma"/>
          <w:b/>
        </w:rPr>
      </w:pPr>
      <w:r w:rsidRPr="00272F41">
        <w:rPr>
          <w:rFonts w:ascii="Tahoma" w:hAnsi="Tahoma"/>
          <w:b/>
        </w:rPr>
        <w:t>IX.</w:t>
      </w:r>
    </w:p>
    <w:p w14:paraId="30C90664" w14:textId="77777777" w:rsidR="001F144C" w:rsidRPr="00467EFE" w:rsidRDefault="001F144C" w:rsidP="00272F41">
      <w:pPr>
        <w:spacing w:before="120"/>
        <w:jc w:val="center"/>
        <w:rPr>
          <w:rFonts w:ascii="Tahoma" w:hAnsi="Tahoma"/>
          <w:b/>
          <w:u w:val="single"/>
        </w:rPr>
      </w:pPr>
      <w:r w:rsidRPr="00467EFE">
        <w:rPr>
          <w:rFonts w:ascii="Tahoma" w:hAnsi="Tahoma"/>
          <w:b/>
          <w:u w:val="single"/>
        </w:rPr>
        <w:t>Závěrečná ujednání</w:t>
      </w:r>
    </w:p>
    <w:p w14:paraId="2B06EB25" w14:textId="77777777" w:rsidR="0058096B" w:rsidRPr="00467EFE" w:rsidRDefault="0058096B" w:rsidP="00272F41">
      <w:pPr>
        <w:numPr>
          <w:ilvl w:val="0"/>
          <w:numId w:val="50"/>
        </w:numPr>
        <w:spacing w:before="120"/>
        <w:jc w:val="both"/>
        <w:rPr>
          <w:rFonts w:ascii="Tahoma" w:hAnsi="Tahoma"/>
        </w:rPr>
      </w:pPr>
      <w:r w:rsidRPr="00467EFE">
        <w:rPr>
          <w:rFonts w:ascii="Tahoma" w:hAnsi="Tahoma"/>
        </w:rPr>
        <w:t>Osobní údaje obsažené v této smlouvě budou oběma stranami zpracovávány pouze pro účely plnění práv a povinností vyplývajících z této smlouvy, k jiným účelům nebudou tyto osobní údaje oběma stranami použity. Obě strany při zpracovávání osobních údajů dodrží platné právní předpisy.</w:t>
      </w:r>
    </w:p>
    <w:p w14:paraId="4377A27D" w14:textId="77777777" w:rsidR="001F144C" w:rsidRPr="00272F41" w:rsidRDefault="001F144C" w:rsidP="00272F41">
      <w:pPr>
        <w:numPr>
          <w:ilvl w:val="0"/>
          <w:numId w:val="50"/>
        </w:numPr>
        <w:spacing w:before="120"/>
        <w:jc w:val="both"/>
        <w:rPr>
          <w:rFonts w:ascii="Tahoma" w:hAnsi="Tahoma"/>
        </w:rPr>
      </w:pPr>
      <w:r w:rsidRPr="00467EFE">
        <w:rPr>
          <w:rFonts w:ascii="Tahoma" w:hAnsi="Tahoma"/>
        </w:rPr>
        <w:t>Změny a doplňky této</w:t>
      </w:r>
      <w:r w:rsidRPr="00272F41">
        <w:rPr>
          <w:rFonts w:ascii="Tahoma" w:hAnsi="Tahoma"/>
        </w:rPr>
        <w:t xml:space="preserve"> smlouvy jsou možné pouze v písemné formě, formou chronologicky číslovaných dodatků, schválených a podepsaných oběma stranami.</w:t>
      </w:r>
    </w:p>
    <w:p w14:paraId="21A79361" w14:textId="19B03786" w:rsidR="000C5ECF" w:rsidRPr="006747C8" w:rsidRDefault="000C5ECF" w:rsidP="006747C8">
      <w:pPr>
        <w:numPr>
          <w:ilvl w:val="0"/>
          <w:numId w:val="50"/>
        </w:numPr>
        <w:spacing w:before="120"/>
        <w:jc w:val="both"/>
        <w:rPr>
          <w:rFonts w:ascii="Tahoma" w:hAnsi="Tahoma"/>
        </w:rPr>
      </w:pPr>
      <w:r w:rsidRPr="006747C8">
        <w:rPr>
          <w:rFonts w:ascii="Tahoma" w:hAnsi="Tahoma"/>
        </w:rPr>
        <w:t>Smluvní strany berou na vědomí, že tato smlouva včetně všech dodatků podléhá podmínkám a</w:t>
      </w:r>
      <w:r w:rsidR="00277900" w:rsidRPr="006747C8">
        <w:rPr>
          <w:rFonts w:ascii="Tahoma" w:hAnsi="Tahoma"/>
        </w:rPr>
        <w:t> </w:t>
      </w:r>
      <w:r w:rsidRPr="006747C8">
        <w:rPr>
          <w:rFonts w:ascii="Tahoma" w:hAnsi="Tahoma"/>
        </w:rPr>
        <w:t xml:space="preserve">omezením dle zákona č. 340/2015 Sb., o zvláštních podmínkách účinnosti některých smluv, uveřejňování těchto smluv a o registru smluv (dále jen „zákon o registru smluv“). </w:t>
      </w:r>
    </w:p>
    <w:p w14:paraId="662350A0" w14:textId="3B508AD1" w:rsidR="00FC3994" w:rsidRPr="006747C8" w:rsidRDefault="00F83C3E" w:rsidP="006747C8">
      <w:pPr>
        <w:numPr>
          <w:ilvl w:val="0"/>
          <w:numId w:val="50"/>
        </w:numPr>
        <w:spacing w:before="120"/>
        <w:jc w:val="both"/>
        <w:rPr>
          <w:rFonts w:ascii="Tahoma" w:hAnsi="Tahoma"/>
        </w:rPr>
      </w:pPr>
      <w:r w:rsidRPr="006747C8">
        <w:rPr>
          <w:rFonts w:ascii="Tahoma" w:hAnsi="Tahoma"/>
        </w:rPr>
        <w:t>Tato s</w:t>
      </w:r>
      <w:r w:rsidR="000C5ECF" w:rsidRPr="006747C8">
        <w:rPr>
          <w:rFonts w:ascii="Tahoma" w:hAnsi="Tahoma"/>
        </w:rPr>
        <w:t>mlouva nabývá platnosti podpisem poslední smluvní strany</w:t>
      </w:r>
      <w:r w:rsidR="006747C8">
        <w:rPr>
          <w:rFonts w:ascii="Tahoma" w:hAnsi="Tahoma"/>
        </w:rPr>
        <w:t>.</w:t>
      </w:r>
    </w:p>
    <w:p w14:paraId="34CDABCF" w14:textId="599CCC46" w:rsidR="000C5ECF" w:rsidRPr="006747C8" w:rsidRDefault="00F83C3E" w:rsidP="006747C8">
      <w:pPr>
        <w:numPr>
          <w:ilvl w:val="0"/>
          <w:numId w:val="50"/>
        </w:numPr>
        <w:spacing w:before="120"/>
        <w:jc w:val="both"/>
        <w:rPr>
          <w:rFonts w:ascii="Tahoma" w:hAnsi="Tahoma"/>
        </w:rPr>
      </w:pPr>
      <w:r w:rsidRPr="006747C8">
        <w:rPr>
          <w:rFonts w:ascii="Tahoma" w:hAnsi="Tahoma"/>
        </w:rPr>
        <w:lastRenderedPageBreak/>
        <w:t>Tato smlouva nabývá</w:t>
      </w:r>
      <w:r w:rsidR="000C5ECF" w:rsidRPr="006747C8">
        <w:rPr>
          <w:rFonts w:ascii="Tahoma" w:hAnsi="Tahoma"/>
        </w:rPr>
        <w:t xml:space="preserve"> účinnosti</w:t>
      </w:r>
      <w:r w:rsidR="00216B16" w:rsidRPr="006747C8">
        <w:rPr>
          <w:rFonts w:ascii="Tahoma" w:hAnsi="Tahoma"/>
        </w:rPr>
        <w:t xml:space="preserve"> dnem</w:t>
      </w:r>
      <w:r w:rsidR="00DB6056" w:rsidRPr="006747C8">
        <w:rPr>
          <w:rFonts w:ascii="Tahoma" w:hAnsi="Tahoma"/>
        </w:rPr>
        <w:t xml:space="preserve"> 1. 6. 20</w:t>
      </w:r>
      <w:r w:rsidR="00311A62">
        <w:rPr>
          <w:rFonts w:ascii="Tahoma" w:hAnsi="Tahoma"/>
        </w:rPr>
        <w:t>20</w:t>
      </w:r>
      <w:r w:rsidR="000C5ECF" w:rsidRPr="006747C8">
        <w:rPr>
          <w:rFonts w:ascii="Tahoma" w:hAnsi="Tahoma"/>
        </w:rPr>
        <w:t xml:space="preserve"> </w:t>
      </w:r>
      <w:r w:rsidR="00DB6056" w:rsidRPr="006747C8">
        <w:rPr>
          <w:rFonts w:ascii="Tahoma" w:hAnsi="Tahoma"/>
        </w:rPr>
        <w:t xml:space="preserve">nebo </w:t>
      </w:r>
      <w:r w:rsidR="000C5ECF" w:rsidRPr="006747C8">
        <w:rPr>
          <w:rFonts w:ascii="Tahoma" w:hAnsi="Tahoma"/>
        </w:rPr>
        <w:t>uveřejněním Ministerstvem vnitra České republiky prostřednictvím registru smluv podle zákona o registru smluv</w:t>
      </w:r>
      <w:r w:rsidR="00DB6056" w:rsidRPr="006747C8">
        <w:rPr>
          <w:rFonts w:ascii="Tahoma" w:hAnsi="Tahoma"/>
        </w:rPr>
        <w:t>, podle toho</w:t>
      </w:r>
      <w:r w:rsidRPr="006747C8">
        <w:rPr>
          <w:rFonts w:ascii="Tahoma" w:hAnsi="Tahoma"/>
        </w:rPr>
        <w:t>,</w:t>
      </w:r>
      <w:r w:rsidR="00DB6056" w:rsidRPr="006747C8">
        <w:rPr>
          <w:rFonts w:ascii="Tahoma" w:hAnsi="Tahoma"/>
        </w:rPr>
        <w:t xml:space="preserve"> </w:t>
      </w:r>
      <w:r w:rsidRPr="006747C8">
        <w:rPr>
          <w:rFonts w:ascii="Tahoma" w:hAnsi="Tahoma"/>
        </w:rPr>
        <w:t>která skutečnost</w:t>
      </w:r>
      <w:r w:rsidR="00DB6056" w:rsidRPr="006747C8">
        <w:rPr>
          <w:rFonts w:ascii="Tahoma" w:hAnsi="Tahoma"/>
        </w:rPr>
        <w:t xml:space="preserve"> nastane později.</w:t>
      </w:r>
    </w:p>
    <w:p w14:paraId="54446371" w14:textId="65928B3B" w:rsidR="000C5ECF" w:rsidRPr="006747C8" w:rsidRDefault="000C5ECF" w:rsidP="006747C8">
      <w:pPr>
        <w:numPr>
          <w:ilvl w:val="0"/>
          <w:numId w:val="50"/>
        </w:numPr>
        <w:spacing w:before="120"/>
        <w:jc w:val="both"/>
        <w:rPr>
          <w:rFonts w:ascii="Tahoma" w:hAnsi="Tahoma"/>
        </w:rPr>
      </w:pPr>
      <w:r w:rsidRPr="006747C8">
        <w:rPr>
          <w:rFonts w:ascii="Tahoma" w:hAnsi="Tahoma"/>
        </w:rPr>
        <w:t xml:space="preserve">Smluvní strany se dohodly, že </w:t>
      </w:r>
      <w:r w:rsidR="00277900" w:rsidRPr="006747C8">
        <w:rPr>
          <w:rFonts w:ascii="Tahoma" w:hAnsi="Tahoma"/>
        </w:rPr>
        <w:t>půjčitel</w:t>
      </w:r>
      <w:r w:rsidRPr="006747C8">
        <w:rPr>
          <w:rFonts w:ascii="Tahoma" w:hAnsi="Tahoma"/>
        </w:rPr>
        <w:t xml:space="preserve"> zašle tuto smlouvu Ministerstvu vnitra k uveřejnění prostřednictvím registru smluv bez zbytečného odkladu, nejpozději však do 10 pracovních dnů od</w:t>
      </w:r>
      <w:r w:rsidR="00277900" w:rsidRPr="006747C8">
        <w:rPr>
          <w:rFonts w:ascii="Tahoma" w:hAnsi="Tahoma"/>
        </w:rPr>
        <w:t> </w:t>
      </w:r>
      <w:r w:rsidRPr="006747C8">
        <w:rPr>
          <w:rFonts w:ascii="Tahoma" w:hAnsi="Tahoma"/>
        </w:rPr>
        <w:t xml:space="preserve">uzavření této smlouvy. Tím není dotčeno oprávnění </w:t>
      </w:r>
      <w:r w:rsidR="00277900" w:rsidRPr="006747C8">
        <w:rPr>
          <w:rFonts w:ascii="Tahoma" w:hAnsi="Tahoma"/>
        </w:rPr>
        <w:t>vy</w:t>
      </w:r>
      <w:r w:rsidR="00604D3C" w:rsidRPr="006747C8">
        <w:rPr>
          <w:rFonts w:ascii="Tahoma" w:hAnsi="Tahoma"/>
        </w:rPr>
        <w:t>půjčitele</w:t>
      </w:r>
      <w:r w:rsidRPr="006747C8">
        <w:rPr>
          <w:rFonts w:ascii="Tahoma" w:hAnsi="Tahoma"/>
        </w:rPr>
        <w:t xml:space="preserve"> zaslat tuto smlouvu k uveřejnění Ministerstvu vnitra prostřednictvím registru smluv nezávisle na výše uvedeném ujednání, a to zejména v případě, že </w:t>
      </w:r>
      <w:r w:rsidR="00604D3C" w:rsidRPr="006747C8">
        <w:rPr>
          <w:rFonts w:ascii="Tahoma" w:hAnsi="Tahoma"/>
        </w:rPr>
        <w:t>půjčitel</w:t>
      </w:r>
      <w:r w:rsidRPr="006747C8">
        <w:rPr>
          <w:rFonts w:ascii="Tahoma" w:hAnsi="Tahoma"/>
        </w:rPr>
        <w:t xml:space="preserve"> bude v prodlení se splněním výše uvedené povinnosti.</w:t>
      </w:r>
    </w:p>
    <w:p w14:paraId="4E7244B7" w14:textId="77777777" w:rsidR="001F144C" w:rsidRPr="00272F41" w:rsidRDefault="001F144C" w:rsidP="00272F41">
      <w:pPr>
        <w:numPr>
          <w:ilvl w:val="0"/>
          <w:numId w:val="50"/>
        </w:numPr>
        <w:spacing w:before="120"/>
        <w:jc w:val="both"/>
        <w:rPr>
          <w:rFonts w:ascii="Tahoma" w:hAnsi="Tahoma"/>
        </w:rPr>
      </w:pPr>
      <w:r w:rsidRPr="00272F41">
        <w:rPr>
          <w:rFonts w:ascii="Tahoma" w:hAnsi="Tahoma"/>
        </w:rPr>
        <w:t>Tato smlouva je sepsána ve dvou vyhotoveních, z nichž obdrží vypůjčitel a půjčitel po jednom exempláři.</w:t>
      </w:r>
    </w:p>
    <w:p w14:paraId="10C30590" w14:textId="77777777" w:rsidR="001F144C" w:rsidRPr="00272F41" w:rsidRDefault="001F144C" w:rsidP="00272F41">
      <w:pPr>
        <w:numPr>
          <w:ilvl w:val="0"/>
          <w:numId w:val="50"/>
        </w:numPr>
        <w:spacing w:before="120"/>
        <w:jc w:val="both"/>
        <w:rPr>
          <w:rFonts w:ascii="Tahoma" w:hAnsi="Tahoma"/>
        </w:rPr>
      </w:pPr>
      <w:r w:rsidRPr="00272F41">
        <w:rPr>
          <w:rFonts w:ascii="Tahoma" w:hAnsi="Tahoma"/>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14:paraId="24B91A10" w14:textId="4F6E1D2E" w:rsidR="001F144C" w:rsidRPr="00272F41" w:rsidRDefault="001F144C" w:rsidP="00272F41">
      <w:pPr>
        <w:numPr>
          <w:ilvl w:val="0"/>
          <w:numId w:val="50"/>
        </w:numPr>
        <w:spacing w:before="120"/>
        <w:jc w:val="both"/>
        <w:rPr>
          <w:rFonts w:ascii="Tahoma" w:hAnsi="Tahoma"/>
        </w:rPr>
      </w:pPr>
      <w:r w:rsidRPr="00272F41">
        <w:rPr>
          <w:rFonts w:ascii="Tahoma" w:hAnsi="Tahoma"/>
        </w:rPr>
        <w:t>V případě</w:t>
      </w:r>
      <w:r w:rsidRPr="0057228E">
        <w:rPr>
          <w:rFonts w:ascii="Tahoma" w:hAnsi="Tahoma"/>
        </w:rPr>
        <w:t xml:space="preserve"> vyšší moci je každá strana po dobu trvání okolností majících povahu vyšší moci zproštěna svých závazků z této smlouvy a jakékoli nedodržení (celkové nebo částečné) nebo prodlení v plnění jakéhokoli ze závazků uloženého touto smlouvou kterékoli ze smluvních stran, bude tolerováno a</w:t>
      </w:r>
      <w:r w:rsidR="00E917CF">
        <w:rPr>
          <w:rFonts w:ascii="Tahoma" w:hAnsi="Tahoma"/>
        </w:rPr>
        <w:t> </w:t>
      </w:r>
      <w:r w:rsidRPr="0057228E">
        <w:rPr>
          <w:rFonts w:ascii="Tahoma" w:hAnsi="Tahoma"/>
        </w:rPr>
        <w:t xml:space="preserve">tato strana nebude odpovědná za škody nebo jinak, pokud takovéto nedodržení nebo prodlení bude přímým nebo nepřímým důsledkem některé z příčin uvedených níže. Vznik okolností působících vyšší </w:t>
      </w:r>
      <w:r w:rsidRPr="00272F41">
        <w:rPr>
          <w:rFonts w:ascii="Tahoma" w:hAnsi="Tahoma"/>
        </w:rPr>
        <w:t>moc je každá smluvní strana povinna druhé smluvní straně neprodleně oznámit.</w:t>
      </w:r>
    </w:p>
    <w:p w14:paraId="6C29ACDB" w14:textId="77777777" w:rsidR="001F144C" w:rsidRPr="00272F41" w:rsidRDefault="001F144C" w:rsidP="00272F41">
      <w:pPr>
        <w:numPr>
          <w:ilvl w:val="0"/>
          <w:numId w:val="50"/>
        </w:numPr>
        <w:spacing w:before="120"/>
        <w:jc w:val="both"/>
        <w:rPr>
          <w:rFonts w:ascii="Tahoma" w:hAnsi="Tahoma"/>
        </w:rPr>
      </w:pPr>
      <w:r w:rsidRPr="00272F41">
        <w:rPr>
          <w:rFonts w:ascii="Tahoma" w:hAnsi="Tahoma"/>
        </w:rPr>
        <w:t>Za vyšší moc se považují zejména živelné události, svévolné jednání třetích osob, povstání, pouliční bouře, stávky, pracovní výluky, bojkotování práce, obsazení majetku důležitého pro plnění povinností vyplývajících z této smlouvy, rušení pracovního pořádku, války (vyhlášené i nevyhlášené), změna politické situace, která vylučuje nebo nepřiměřeně ztěžuje výkon práv a povinností z této smlouvy nebo jakákoli jiná podobná příčina.</w:t>
      </w:r>
    </w:p>
    <w:p w14:paraId="15D92D9F" w14:textId="77777777" w:rsidR="001F144C" w:rsidRDefault="001F144C" w:rsidP="00272F41">
      <w:pPr>
        <w:numPr>
          <w:ilvl w:val="0"/>
          <w:numId w:val="50"/>
        </w:numPr>
        <w:spacing w:before="120"/>
        <w:jc w:val="both"/>
        <w:rPr>
          <w:rFonts w:ascii="Tahoma" w:hAnsi="Tahoma"/>
        </w:rPr>
      </w:pPr>
      <w:r w:rsidRPr="00272F41">
        <w:rPr>
          <w:rFonts w:ascii="Tahoma" w:hAnsi="Tahoma"/>
        </w:rPr>
        <w:t>Smluvní strany prohlašují, že si smlouvu přečetly a její text odpovídá pravé a svobodné vůli smluvních stran. Na důkaz toho připojují své podpisy.</w:t>
      </w:r>
    </w:p>
    <w:p w14:paraId="31F5F714" w14:textId="77777777" w:rsidR="00272F41" w:rsidRDefault="00272F41" w:rsidP="00272F41">
      <w:pPr>
        <w:spacing w:before="120"/>
        <w:ind w:left="360"/>
        <w:jc w:val="both"/>
        <w:rPr>
          <w:rFonts w:ascii="Tahoma" w:hAnsi="Tahoma"/>
        </w:rPr>
      </w:pPr>
    </w:p>
    <w:p w14:paraId="44149647" w14:textId="77777777" w:rsidR="00272F41" w:rsidRPr="00272F41" w:rsidRDefault="00272F41" w:rsidP="00272F41">
      <w:pPr>
        <w:spacing w:before="120"/>
        <w:ind w:left="360"/>
        <w:jc w:val="both"/>
        <w:rPr>
          <w:rFonts w:ascii="Tahoma" w:hAnsi="Tahoma" w:cs="Tahoma"/>
          <w:sz w:val="22"/>
          <w:szCs w:val="22"/>
        </w:rPr>
      </w:pPr>
    </w:p>
    <w:p w14:paraId="64D5FDBA" w14:textId="77777777" w:rsidR="001F144C" w:rsidRPr="00272F41" w:rsidRDefault="001F144C" w:rsidP="001F144C">
      <w:pPr>
        <w:pStyle w:val="Zkladntext"/>
        <w:rPr>
          <w:rFonts w:ascii="Tahoma" w:hAnsi="Tahoma" w:cs="Tahoma"/>
          <w:sz w:val="22"/>
          <w:szCs w:val="22"/>
        </w:rPr>
      </w:pPr>
    </w:p>
    <w:p w14:paraId="0073C3E8" w14:textId="77777777" w:rsidR="001F144C" w:rsidRPr="00272F41" w:rsidRDefault="001F144C" w:rsidP="00272F41">
      <w:pPr>
        <w:pStyle w:val="Zkladntext"/>
        <w:tabs>
          <w:tab w:val="center" w:pos="1418"/>
          <w:tab w:val="left" w:pos="5103"/>
        </w:tabs>
        <w:jc w:val="left"/>
        <w:rPr>
          <w:rFonts w:ascii="Tahoma" w:hAnsi="Tahoma" w:cs="Tahoma"/>
          <w:sz w:val="22"/>
          <w:szCs w:val="22"/>
        </w:rPr>
      </w:pPr>
      <w:r w:rsidRPr="00272F41">
        <w:rPr>
          <w:rFonts w:ascii="Tahoma" w:hAnsi="Tahoma" w:cs="Tahoma"/>
          <w:sz w:val="22"/>
          <w:szCs w:val="22"/>
        </w:rPr>
        <w:t xml:space="preserve">V </w:t>
      </w:r>
      <w:r w:rsidR="00272F41">
        <w:rPr>
          <w:rFonts w:ascii="Tahoma" w:hAnsi="Tahoma" w:cs="Tahoma"/>
          <w:sz w:val="22"/>
          <w:szCs w:val="22"/>
        </w:rPr>
        <w:t>Ostravě</w:t>
      </w:r>
      <w:r w:rsidRPr="00272F41">
        <w:rPr>
          <w:rFonts w:ascii="Tahoma" w:hAnsi="Tahoma" w:cs="Tahoma"/>
          <w:sz w:val="22"/>
          <w:szCs w:val="22"/>
        </w:rPr>
        <w:t xml:space="preserve"> dne </w:t>
      </w:r>
      <w:r w:rsidR="00272F41">
        <w:rPr>
          <w:rFonts w:ascii="Tahoma" w:hAnsi="Tahoma" w:cs="Tahoma"/>
          <w:sz w:val="22"/>
          <w:szCs w:val="22"/>
        </w:rPr>
        <w:t>……………………..</w:t>
      </w:r>
      <w:r w:rsidRPr="00272F41">
        <w:rPr>
          <w:rFonts w:ascii="Tahoma" w:hAnsi="Tahoma" w:cs="Tahoma"/>
          <w:sz w:val="22"/>
          <w:szCs w:val="22"/>
        </w:rPr>
        <w:tab/>
        <w:t>V</w:t>
      </w:r>
      <w:r w:rsidR="00272F41">
        <w:rPr>
          <w:rFonts w:ascii="Tahoma" w:hAnsi="Tahoma" w:cs="Tahoma"/>
          <w:sz w:val="22"/>
          <w:szCs w:val="22"/>
        </w:rPr>
        <w:t xml:space="preserve"> Novém Jičíně </w:t>
      </w:r>
      <w:r w:rsidRPr="00272F41">
        <w:rPr>
          <w:rFonts w:ascii="Tahoma" w:hAnsi="Tahoma" w:cs="Tahoma"/>
          <w:sz w:val="22"/>
          <w:szCs w:val="22"/>
        </w:rPr>
        <w:t>dne  ............................</w:t>
      </w:r>
    </w:p>
    <w:p w14:paraId="742F4E01" w14:textId="77777777" w:rsidR="001F144C" w:rsidRPr="00272F41" w:rsidRDefault="001F144C" w:rsidP="001F144C">
      <w:pPr>
        <w:pStyle w:val="Zkladntext"/>
        <w:tabs>
          <w:tab w:val="center" w:pos="1418"/>
          <w:tab w:val="center" w:pos="7513"/>
        </w:tabs>
        <w:rPr>
          <w:rFonts w:ascii="Tahoma" w:hAnsi="Tahoma" w:cs="Tahoma"/>
          <w:sz w:val="22"/>
          <w:szCs w:val="22"/>
        </w:rPr>
      </w:pPr>
    </w:p>
    <w:p w14:paraId="55D07B71" w14:textId="77777777" w:rsidR="001F144C" w:rsidRPr="00272F41" w:rsidRDefault="001F144C" w:rsidP="001F144C">
      <w:pPr>
        <w:tabs>
          <w:tab w:val="center" w:pos="1440"/>
          <w:tab w:val="center" w:pos="7560"/>
        </w:tabs>
        <w:spacing w:before="1560"/>
        <w:jc w:val="both"/>
        <w:rPr>
          <w:rFonts w:ascii="Tahoma" w:hAnsi="Tahoma" w:cs="Tahoma"/>
          <w:sz w:val="22"/>
          <w:szCs w:val="22"/>
        </w:rPr>
      </w:pPr>
      <w:r w:rsidRPr="00272F41">
        <w:rPr>
          <w:rFonts w:ascii="Tahoma" w:hAnsi="Tahoma" w:cs="Tahoma"/>
          <w:sz w:val="22"/>
          <w:szCs w:val="22"/>
        </w:rPr>
        <w:tab/>
        <w:t>...........</w:t>
      </w:r>
      <w:r w:rsidR="00272F41">
        <w:rPr>
          <w:rFonts w:ascii="Tahoma" w:hAnsi="Tahoma" w:cs="Tahoma"/>
          <w:sz w:val="22"/>
          <w:szCs w:val="22"/>
        </w:rPr>
        <w:t>...................................</w:t>
      </w:r>
      <w:r w:rsidR="00272F41">
        <w:rPr>
          <w:rFonts w:ascii="Tahoma" w:hAnsi="Tahoma" w:cs="Tahoma"/>
          <w:sz w:val="22"/>
          <w:szCs w:val="22"/>
        </w:rPr>
        <w:tab/>
      </w:r>
      <w:r w:rsidRPr="00272F41">
        <w:rPr>
          <w:rFonts w:ascii="Tahoma" w:hAnsi="Tahoma" w:cs="Tahoma"/>
          <w:sz w:val="22"/>
          <w:szCs w:val="22"/>
        </w:rPr>
        <w:t>...</w:t>
      </w:r>
      <w:r w:rsidR="00272F41">
        <w:rPr>
          <w:rFonts w:ascii="Tahoma" w:hAnsi="Tahoma" w:cs="Tahoma"/>
          <w:sz w:val="22"/>
          <w:szCs w:val="22"/>
        </w:rPr>
        <w:t>.........</w:t>
      </w:r>
      <w:r w:rsidRPr="00272F41">
        <w:rPr>
          <w:rFonts w:ascii="Tahoma" w:hAnsi="Tahoma" w:cs="Tahoma"/>
          <w:sz w:val="22"/>
          <w:szCs w:val="22"/>
        </w:rPr>
        <w:t>.......................................</w:t>
      </w:r>
    </w:p>
    <w:p w14:paraId="3A1C85D4" w14:textId="77777777" w:rsidR="001F144C" w:rsidRPr="00272F41" w:rsidRDefault="001F144C" w:rsidP="001F144C">
      <w:pPr>
        <w:tabs>
          <w:tab w:val="center" w:pos="1440"/>
          <w:tab w:val="center" w:pos="7560"/>
        </w:tabs>
        <w:jc w:val="both"/>
        <w:rPr>
          <w:rFonts w:ascii="Tahoma" w:hAnsi="Tahoma" w:cs="Tahoma"/>
          <w:sz w:val="22"/>
          <w:szCs w:val="22"/>
        </w:rPr>
      </w:pPr>
      <w:r w:rsidRPr="00272F41">
        <w:rPr>
          <w:rFonts w:ascii="Tahoma" w:hAnsi="Tahoma" w:cs="Tahoma"/>
          <w:sz w:val="22"/>
          <w:szCs w:val="22"/>
        </w:rPr>
        <w:tab/>
        <w:t>Za půjčitele:</w:t>
      </w:r>
      <w:r w:rsidRPr="00272F41">
        <w:rPr>
          <w:rFonts w:ascii="Tahoma" w:hAnsi="Tahoma" w:cs="Tahoma"/>
          <w:sz w:val="22"/>
          <w:szCs w:val="22"/>
        </w:rPr>
        <w:tab/>
        <w:t>Za vypůjčitele:</w:t>
      </w:r>
    </w:p>
    <w:p w14:paraId="7346DF71" w14:textId="15CF85FB" w:rsidR="001F144C" w:rsidRDefault="0058096B" w:rsidP="001F144C">
      <w:pPr>
        <w:tabs>
          <w:tab w:val="center" w:pos="1440"/>
          <w:tab w:val="center" w:pos="7560"/>
        </w:tabs>
        <w:jc w:val="both"/>
        <w:rPr>
          <w:rFonts w:ascii="Tahoma" w:hAnsi="Tahoma" w:cs="Tahoma"/>
          <w:sz w:val="22"/>
          <w:szCs w:val="22"/>
        </w:rPr>
      </w:pPr>
      <w:r>
        <w:rPr>
          <w:rFonts w:ascii="Tahoma" w:hAnsi="Tahoma" w:cs="Tahoma"/>
          <w:sz w:val="22"/>
          <w:szCs w:val="22"/>
        </w:rPr>
        <w:tab/>
        <w:t xml:space="preserve">Ing. </w:t>
      </w:r>
      <w:r w:rsidR="00311A62">
        <w:rPr>
          <w:rFonts w:ascii="Tahoma" w:hAnsi="Tahoma" w:cs="Tahoma"/>
          <w:sz w:val="22"/>
          <w:szCs w:val="22"/>
        </w:rPr>
        <w:t>Zbyněk Pospěch</w:t>
      </w:r>
      <w:r>
        <w:rPr>
          <w:rFonts w:ascii="Tahoma" w:hAnsi="Tahoma" w:cs="Tahoma"/>
          <w:sz w:val="22"/>
          <w:szCs w:val="22"/>
        </w:rPr>
        <w:tab/>
        <w:t>PaedDr. Petr Habrnál</w:t>
      </w:r>
    </w:p>
    <w:p w14:paraId="00F6F28F" w14:textId="77777777" w:rsidR="0058096B" w:rsidRPr="00272F41" w:rsidRDefault="0058096B" w:rsidP="001F144C">
      <w:pPr>
        <w:tabs>
          <w:tab w:val="center" w:pos="1440"/>
          <w:tab w:val="center" w:pos="7560"/>
        </w:tabs>
        <w:jc w:val="both"/>
        <w:rPr>
          <w:rFonts w:ascii="Tahoma" w:hAnsi="Tahoma" w:cs="Tahoma"/>
          <w:sz w:val="22"/>
          <w:szCs w:val="22"/>
        </w:rPr>
      </w:pPr>
      <w:r>
        <w:rPr>
          <w:rFonts w:ascii="Tahoma" w:hAnsi="Tahoma" w:cs="Tahoma"/>
          <w:sz w:val="22"/>
          <w:szCs w:val="22"/>
        </w:rPr>
        <w:t xml:space="preserve">            ředitel školy</w:t>
      </w:r>
      <w:r>
        <w:rPr>
          <w:rFonts w:ascii="Tahoma" w:hAnsi="Tahoma" w:cs="Tahoma"/>
          <w:sz w:val="22"/>
          <w:szCs w:val="22"/>
        </w:rPr>
        <w:tab/>
        <w:t>ředitel organizace</w:t>
      </w:r>
    </w:p>
    <w:p w14:paraId="1CC3F8D8" w14:textId="77777777" w:rsidR="00C7039B" w:rsidRPr="00272F41" w:rsidRDefault="00C7039B" w:rsidP="001F144C">
      <w:pPr>
        <w:pStyle w:val="Nadpis2"/>
        <w:spacing w:before="120"/>
        <w:rPr>
          <w:rFonts w:ascii="Tahoma" w:hAnsi="Tahoma" w:cs="Tahoma"/>
          <w:sz w:val="22"/>
          <w:szCs w:val="22"/>
        </w:rPr>
      </w:pPr>
    </w:p>
    <w:sectPr w:rsidR="00C7039B" w:rsidRPr="00272F41" w:rsidSect="003F7372">
      <w:headerReference w:type="default" r:id="rId7"/>
      <w:headerReference w:type="first" r:id="rId8"/>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96825" w14:textId="77777777" w:rsidR="009265CA" w:rsidRDefault="009265CA">
      <w:r>
        <w:separator/>
      </w:r>
    </w:p>
  </w:endnote>
  <w:endnote w:type="continuationSeparator" w:id="0">
    <w:p w14:paraId="586C5999" w14:textId="77777777" w:rsidR="009265CA" w:rsidRDefault="0092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A926" w14:textId="77777777" w:rsidR="009265CA" w:rsidRDefault="009265CA">
      <w:r>
        <w:separator/>
      </w:r>
    </w:p>
  </w:footnote>
  <w:footnote w:type="continuationSeparator" w:id="0">
    <w:p w14:paraId="6A840646" w14:textId="77777777" w:rsidR="009265CA" w:rsidRDefault="0092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460A" w14:textId="3D02886B" w:rsidR="00C3578E" w:rsidRDefault="00C3578E">
    <w:pPr>
      <w:pStyle w:val="Zhlav"/>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327CD">
      <w:rPr>
        <w:noProof/>
        <w:snapToGrid w:val="0"/>
      </w:rPr>
      <w:t>5</w:t>
    </w:r>
    <w:r>
      <w:rPr>
        <w:snapToGrid w:val="0"/>
      </w:rPr>
      <w:fldChar w:fldCharType="end"/>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C33B" w14:textId="77777777" w:rsidR="00C3578E" w:rsidRDefault="00C3578E" w:rsidP="004D64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2B0"/>
    <w:multiLevelType w:val="hybridMultilevel"/>
    <w:tmpl w:val="30382C84"/>
    <w:lvl w:ilvl="0" w:tplc="5984B86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6D507E"/>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68C488E"/>
    <w:multiLevelType w:val="singleLevel"/>
    <w:tmpl w:val="8466DEE6"/>
    <w:lvl w:ilvl="0">
      <w:start w:val="1"/>
      <w:numFmt w:val="decimal"/>
      <w:lvlText w:val="(%1)"/>
      <w:lvlJc w:val="left"/>
      <w:pPr>
        <w:tabs>
          <w:tab w:val="num" w:pos="360"/>
        </w:tabs>
        <w:ind w:left="360" w:hanging="360"/>
      </w:pPr>
      <w:rPr>
        <w:rFonts w:hint="default"/>
      </w:rPr>
    </w:lvl>
  </w:abstractNum>
  <w:abstractNum w:abstractNumId="3" w15:restartNumberingAfterBreak="0">
    <w:nsid w:val="10CA3AA1"/>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21262AA"/>
    <w:multiLevelType w:val="hybridMultilevel"/>
    <w:tmpl w:val="CA7EEA66"/>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12200EC7"/>
    <w:multiLevelType w:val="singleLevel"/>
    <w:tmpl w:val="1550F1FE"/>
    <w:lvl w:ilvl="0">
      <w:start w:val="1"/>
      <w:numFmt w:val="decimal"/>
      <w:lvlText w:val="(%1)"/>
      <w:lvlJc w:val="left"/>
      <w:pPr>
        <w:tabs>
          <w:tab w:val="num" w:pos="375"/>
        </w:tabs>
        <w:ind w:left="375" w:hanging="375"/>
      </w:pPr>
      <w:rPr>
        <w:rFonts w:hint="default"/>
      </w:rPr>
    </w:lvl>
  </w:abstractNum>
  <w:abstractNum w:abstractNumId="6" w15:restartNumberingAfterBreak="0">
    <w:nsid w:val="1C2D1A88"/>
    <w:multiLevelType w:val="singleLevel"/>
    <w:tmpl w:val="2EB2ACFA"/>
    <w:lvl w:ilvl="0">
      <w:start w:val="1"/>
      <w:numFmt w:val="decimal"/>
      <w:lvlText w:val="(%1)"/>
      <w:lvlJc w:val="left"/>
      <w:pPr>
        <w:tabs>
          <w:tab w:val="num" w:pos="375"/>
        </w:tabs>
        <w:ind w:left="375" w:hanging="375"/>
      </w:pPr>
      <w:rPr>
        <w:rFonts w:hint="default"/>
      </w:rPr>
    </w:lvl>
  </w:abstractNum>
  <w:abstractNum w:abstractNumId="7" w15:restartNumberingAfterBreak="0">
    <w:nsid w:val="20297EAF"/>
    <w:multiLevelType w:val="singleLevel"/>
    <w:tmpl w:val="DA0C8A02"/>
    <w:lvl w:ilvl="0">
      <w:numFmt w:val="bullet"/>
      <w:lvlText w:val="–"/>
      <w:lvlJc w:val="left"/>
      <w:pPr>
        <w:tabs>
          <w:tab w:val="num" w:pos="1068"/>
        </w:tabs>
        <w:ind w:left="1068" w:hanging="360"/>
      </w:pPr>
      <w:rPr>
        <w:rFonts w:hint="default"/>
      </w:rPr>
    </w:lvl>
  </w:abstractNum>
  <w:abstractNum w:abstractNumId="8" w15:restartNumberingAfterBreak="0">
    <w:nsid w:val="235C2B3D"/>
    <w:multiLevelType w:val="singleLevel"/>
    <w:tmpl w:val="2234ADEC"/>
    <w:lvl w:ilvl="0">
      <w:start w:val="1"/>
      <w:numFmt w:val="decimal"/>
      <w:lvlText w:val="(%1)"/>
      <w:lvlJc w:val="left"/>
      <w:pPr>
        <w:tabs>
          <w:tab w:val="num" w:pos="360"/>
        </w:tabs>
        <w:ind w:left="360" w:hanging="360"/>
      </w:pPr>
      <w:rPr>
        <w:rFonts w:hint="default"/>
      </w:rPr>
    </w:lvl>
  </w:abstractNum>
  <w:abstractNum w:abstractNumId="9" w15:restartNumberingAfterBreak="0">
    <w:nsid w:val="24BB62FB"/>
    <w:multiLevelType w:val="singleLevel"/>
    <w:tmpl w:val="16B2F992"/>
    <w:lvl w:ilvl="0">
      <w:start w:val="1"/>
      <w:numFmt w:val="decimal"/>
      <w:lvlText w:val="(%1)"/>
      <w:lvlJc w:val="left"/>
      <w:pPr>
        <w:tabs>
          <w:tab w:val="num" w:pos="360"/>
        </w:tabs>
        <w:ind w:left="360" w:hanging="360"/>
      </w:pPr>
      <w:rPr>
        <w:rFonts w:hint="default"/>
      </w:rPr>
    </w:lvl>
  </w:abstractNum>
  <w:abstractNum w:abstractNumId="10" w15:restartNumberingAfterBreak="0">
    <w:nsid w:val="29765BC3"/>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2A3A40AD"/>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2FA45031"/>
    <w:multiLevelType w:val="singleLevel"/>
    <w:tmpl w:val="457C35B6"/>
    <w:lvl w:ilvl="0">
      <w:start w:val="2"/>
      <w:numFmt w:val="decimal"/>
      <w:lvlText w:val="(%1)"/>
      <w:lvlJc w:val="left"/>
      <w:pPr>
        <w:tabs>
          <w:tab w:val="num" w:pos="360"/>
        </w:tabs>
        <w:ind w:left="360" w:hanging="360"/>
      </w:pPr>
      <w:rPr>
        <w:rFonts w:hint="default"/>
      </w:rPr>
    </w:lvl>
  </w:abstractNum>
  <w:abstractNum w:abstractNumId="13" w15:restartNumberingAfterBreak="0">
    <w:nsid w:val="2FAD4D69"/>
    <w:multiLevelType w:val="singleLevel"/>
    <w:tmpl w:val="15629236"/>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14" w15:restartNumberingAfterBreak="0">
    <w:nsid w:val="326631AE"/>
    <w:multiLevelType w:val="hybridMultilevel"/>
    <w:tmpl w:val="2646CC2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0D5C42"/>
    <w:multiLevelType w:val="singleLevel"/>
    <w:tmpl w:val="5374EE44"/>
    <w:lvl w:ilvl="0">
      <w:start w:val="1"/>
      <w:numFmt w:val="decimal"/>
      <w:lvlText w:val="%1."/>
      <w:lvlJc w:val="left"/>
      <w:pPr>
        <w:tabs>
          <w:tab w:val="num" w:pos="1068"/>
        </w:tabs>
        <w:ind w:left="1068" w:hanging="360"/>
      </w:pPr>
      <w:rPr>
        <w:rFonts w:hint="default"/>
      </w:rPr>
    </w:lvl>
  </w:abstractNum>
  <w:abstractNum w:abstractNumId="16" w15:restartNumberingAfterBreak="0">
    <w:nsid w:val="364069CB"/>
    <w:multiLevelType w:val="singleLevel"/>
    <w:tmpl w:val="71ECD4C2"/>
    <w:lvl w:ilvl="0">
      <w:start w:val="1"/>
      <w:numFmt w:val="decimal"/>
      <w:lvlText w:val="(%1)"/>
      <w:lvlJc w:val="left"/>
      <w:pPr>
        <w:tabs>
          <w:tab w:val="num" w:pos="360"/>
        </w:tabs>
        <w:ind w:left="360" w:hanging="360"/>
      </w:pPr>
      <w:rPr>
        <w:rFonts w:hint="default"/>
      </w:rPr>
    </w:lvl>
  </w:abstractNum>
  <w:abstractNum w:abstractNumId="17" w15:restartNumberingAfterBreak="0">
    <w:nsid w:val="39C043CC"/>
    <w:multiLevelType w:val="hybridMultilevel"/>
    <w:tmpl w:val="387A015C"/>
    <w:lvl w:ilvl="0" w:tplc="69066A1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BF322C1"/>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3D966B10"/>
    <w:multiLevelType w:val="singleLevel"/>
    <w:tmpl w:val="DA0C8A02"/>
    <w:lvl w:ilvl="0">
      <w:numFmt w:val="bullet"/>
      <w:lvlText w:val="–"/>
      <w:lvlJc w:val="left"/>
      <w:pPr>
        <w:tabs>
          <w:tab w:val="num" w:pos="1068"/>
        </w:tabs>
        <w:ind w:left="1068" w:hanging="360"/>
      </w:pPr>
      <w:rPr>
        <w:rFonts w:hint="default"/>
      </w:rPr>
    </w:lvl>
  </w:abstractNum>
  <w:abstractNum w:abstractNumId="20" w15:restartNumberingAfterBreak="0">
    <w:nsid w:val="3FFE21D8"/>
    <w:multiLevelType w:val="hybridMultilevel"/>
    <w:tmpl w:val="49025DC6"/>
    <w:lvl w:ilvl="0" w:tplc="5984B86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E417AD"/>
    <w:multiLevelType w:val="singleLevel"/>
    <w:tmpl w:val="71ECD4C2"/>
    <w:lvl w:ilvl="0">
      <w:start w:val="1"/>
      <w:numFmt w:val="decimal"/>
      <w:lvlText w:val="(%1)"/>
      <w:lvlJc w:val="left"/>
      <w:pPr>
        <w:tabs>
          <w:tab w:val="num" w:pos="360"/>
        </w:tabs>
        <w:ind w:left="360" w:hanging="360"/>
      </w:pPr>
      <w:rPr>
        <w:rFonts w:hint="default"/>
      </w:rPr>
    </w:lvl>
  </w:abstractNum>
  <w:abstractNum w:abstractNumId="22" w15:restartNumberingAfterBreak="0">
    <w:nsid w:val="42AC0E79"/>
    <w:multiLevelType w:val="singleLevel"/>
    <w:tmpl w:val="71ECD4C2"/>
    <w:lvl w:ilvl="0">
      <w:start w:val="1"/>
      <w:numFmt w:val="decimal"/>
      <w:lvlText w:val="(%1)"/>
      <w:lvlJc w:val="left"/>
      <w:pPr>
        <w:tabs>
          <w:tab w:val="num" w:pos="360"/>
        </w:tabs>
        <w:ind w:left="360" w:hanging="360"/>
      </w:pPr>
      <w:rPr>
        <w:rFonts w:hint="default"/>
      </w:rPr>
    </w:lvl>
  </w:abstractNum>
  <w:abstractNum w:abstractNumId="23" w15:restartNumberingAfterBreak="0">
    <w:nsid w:val="43625B3D"/>
    <w:multiLevelType w:val="singleLevel"/>
    <w:tmpl w:val="3EBAC200"/>
    <w:lvl w:ilvl="0">
      <w:start w:val="1"/>
      <w:numFmt w:val="decimal"/>
      <w:lvlText w:val="(%1)"/>
      <w:lvlJc w:val="left"/>
      <w:pPr>
        <w:tabs>
          <w:tab w:val="num" w:pos="502"/>
        </w:tabs>
        <w:ind w:left="502" w:hanging="360"/>
      </w:pPr>
      <w:rPr>
        <w:rFonts w:hint="default"/>
        <w:b w:val="0"/>
      </w:rPr>
    </w:lvl>
  </w:abstractNum>
  <w:abstractNum w:abstractNumId="24" w15:restartNumberingAfterBreak="0">
    <w:nsid w:val="441231B4"/>
    <w:multiLevelType w:val="hybridMultilevel"/>
    <w:tmpl w:val="B8AE7BAC"/>
    <w:lvl w:ilvl="0" w:tplc="CFEE7ECE">
      <w:start w:val="2"/>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449D6EB5"/>
    <w:multiLevelType w:val="singleLevel"/>
    <w:tmpl w:val="BF383B78"/>
    <w:lvl w:ilvl="0">
      <w:start w:val="1"/>
      <w:numFmt w:val="decimal"/>
      <w:lvlText w:val="(%1)"/>
      <w:lvlJc w:val="left"/>
      <w:pPr>
        <w:tabs>
          <w:tab w:val="num" w:pos="360"/>
        </w:tabs>
        <w:ind w:left="360" w:hanging="360"/>
      </w:pPr>
      <w:rPr>
        <w:rFonts w:hint="default"/>
      </w:rPr>
    </w:lvl>
  </w:abstractNum>
  <w:abstractNum w:abstractNumId="26" w15:restartNumberingAfterBreak="0">
    <w:nsid w:val="457E283C"/>
    <w:multiLevelType w:val="singleLevel"/>
    <w:tmpl w:val="8D0C855E"/>
    <w:lvl w:ilvl="0">
      <w:start w:val="1"/>
      <w:numFmt w:val="decimal"/>
      <w:lvlText w:val="(%1)"/>
      <w:lvlJc w:val="left"/>
      <w:pPr>
        <w:tabs>
          <w:tab w:val="num" w:pos="360"/>
        </w:tabs>
        <w:ind w:left="360" w:hanging="360"/>
      </w:pPr>
      <w:rPr>
        <w:rFonts w:hint="default"/>
      </w:rPr>
    </w:lvl>
  </w:abstractNum>
  <w:abstractNum w:abstractNumId="27" w15:restartNumberingAfterBreak="0">
    <w:nsid w:val="477A5D39"/>
    <w:multiLevelType w:val="hybridMultilevel"/>
    <w:tmpl w:val="43AC6E96"/>
    <w:lvl w:ilvl="0" w:tplc="BC6852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97F4100"/>
    <w:multiLevelType w:val="singleLevel"/>
    <w:tmpl w:val="DA0C8A02"/>
    <w:lvl w:ilvl="0">
      <w:numFmt w:val="bullet"/>
      <w:lvlText w:val="–"/>
      <w:lvlJc w:val="left"/>
      <w:pPr>
        <w:tabs>
          <w:tab w:val="num" w:pos="1068"/>
        </w:tabs>
        <w:ind w:left="1068" w:hanging="360"/>
      </w:pPr>
      <w:rPr>
        <w:rFonts w:hint="default"/>
      </w:rPr>
    </w:lvl>
  </w:abstractNum>
  <w:abstractNum w:abstractNumId="29" w15:restartNumberingAfterBreak="0">
    <w:nsid w:val="4FD15AB2"/>
    <w:multiLevelType w:val="singleLevel"/>
    <w:tmpl w:val="71ECD4C2"/>
    <w:lvl w:ilvl="0">
      <w:start w:val="1"/>
      <w:numFmt w:val="decimal"/>
      <w:lvlText w:val="(%1)"/>
      <w:lvlJc w:val="left"/>
      <w:pPr>
        <w:tabs>
          <w:tab w:val="num" w:pos="360"/>
        </w:tabs>
        <w:ind w:left="360" w:hanging="360"/>
      </w:pPr>
      <w:rPr>
        <w:rFonts w:hint="default"/>
      </w:rPr>
    </w:lvl>
  </w:abstractNum>
  <w:abstractNum w:abstractNumId="30" w15:restartNumberingAfterBreak="0">
    <w:nsid w:val="501C7A9E"/>
    <w:multiLevelType w:val="singleLevel"/>
    <w:tmpl w:val="A106D7DA"/>
    <w:lvl w:ilvl="0">
      <w:start w:val="1"/>
      <w:numFmt w:val="decimal"/>
      <w:lvlText w:val="(%1)"/>
      <w:lvlJc w:val="left"/>
      <w:pPr>
        <w:tabs>
          <w:tab w:val="num" w:pos="360"/>
        </w:tabs>
        <w:ind w:left="360" w:hanging="360"/>
      </w:pPr>
      <w:rPr>
        <w:rFonts w:hint="default"/>
      </w:rPr>
    </w:lvl>
  </w:abstractNum>
  <w:abstractNum w:abstractNumId="31" w15:restartNumberingAfterBreak="0">
    <w:nsid w:val="528F6DC4"/>
    <w:multiLevelType w:val="singleLevel"/>
    <w:tmpl w:val="15629236"/>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32" w15:restartNumberingAfterBreak="0">
    <w:nsid w:val="59763D8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927C2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2A6A6B"/>
    <w:multiLevelType w:val="singleLevel"/>
    <w:tmpl w:val="04050019"/>
    <w:lvl w:ilvl="0">
      <w:start w:val="1"/>
      <w:numFmt w:val="lowerLetter"/>
      <w:lvlText w:val="(%1)"/>
      <w:lvlJc w:val="left"/>
      <w:pPr>
        <w:tabs>
          <w:tab w:val="num" w:pos="360"/>
        </w:tabs>
        <w:ind w:left="360" w:hanging="360"/>
      </w:pPr>
    </w:lvl>
  </w:abstractNum>
  <w:abstractNum w:abstractNumId="35" w15:restartNumberingAfterBreak="0">
    <w:nsid w:val="69535E6B"/>
    <w:multiLevelType w:val="singleLevel"/>
    <w:tmpl w:val="71ECD4C2"/>
    <w:lvl w:ilvl="0">
      <w:start w:val="1"/>
      <w:numFmt w:val="decimal"/>
      <w:lvlText w:val="(%1)"/>
      <w:lvlJc w:val="left"/>
      <w:pPr>
        <w:tabs>
          <w:tab w:val="num" w:pos="360"/>
        </w:tabs>
        <w:ind w:left="360" w:hanging="360"/>
      </w:pPr>
      <w:rPr>
        <w:rFonts w:hint="default"/>
      </w:rPr>
    </w:lvl>
  </w:abstractNum>
  <w:abstractNum w:abstractNumId="36" w15:restartNumberingAfterBreak="0">
    <w:nsid w:val="69774A44"/>
    <w:multiLevelType w:val="singleLevel"/>
    <w:tmpl w:val="8A72CFD2"/>
    <w:lvl w:ilvl="0">
      <w:start w:val="1"/>
      <w:numFmt w:val="decimal"/>
      <w:lvlText w:val="(%1)"/>
      <w:lvlJc w:val="left"/>
      <w:pPr>
        <w:tabs>
          <w:tab w:val="num" w:pos="375"/>
        </w:tabs>
        <w:ind w:left="375" w:hanging="375"/>
      </w:pPr>
      <w:rPr>
        <w:rFonts w:hint="default"/>
      </w:rPr>
    </w:lvl>
  </w:abstractNum>
  <w:abstractNum w:abstractNumId="37" w15:restartNumberingAfterBreak="0">
    <w:nsid w:val="6B697C81"/>
    <w:multiLevelType w:val="singleLevel"/>
    <w:tmpl w:val="71ECD4C2"/>
    <w:lvl w:ilvl="0">
      <w:start w:val="1"/>
      <w:numFmt w:val="decimal"/>
      <w:lvlText w:val="(%1)"/>
      <w:lvlJc w:val="left"/>
      <w:pPr>
        <w:tabs>
          <w:tab w:val="num" w:pos="360"/>
        </w:tabs>
        <w:ind w:left="360" w:hanging="360"/>
      </w:pPr>
      <w:rPr>
        <w:rFonts w:hint="default"/>
      </w:rPr>
    </w:lvl>
  </w:abstractNum>
  <w:abstractNum w:abstractNumId="38" w15:restartNumberingAfterBreak="0">
    <w:nsid w:val="6C9D09EC"/>
    <w:multiLevelType w:val="singleLevel"/>
    <w:tmpl w:val="71ECD4C2"/>
    <w:lvl w:ilvl="0">
      <w:start w:val="1"/>
      <w:numFmt w:val="decimal"/>
      <w:lvlText w:val="(%1)"/>
      <w:lvlJc w:val="left"/>
      <w:pPr>
        <w:tabs>
          <w:tab w:val="num" w:pos="360"/>
        </w:tabs>
        <w:ind w:left="360" w:hanging="360"/>
      </w:pPr>
      <w:rPr>
        <w:rFonts w:hint="default"/>
      </w:rPr>
    </w:lvl>
  </w:abstractNum>
  <w:abstractNum w:abstractNumId="39" w15:restartNumberingAfterBreak="0">
    <w:nsid w:val="6CDF6562"/>
    <w:multiLevelType w:val="singleLevel"/>
    <w:tmpl w:val="0405000F"/>
    <w:lvl w:ilvl="0">
      <w:start w:val="1"/>
      <w:numFmt w:val="decimal"/>
      <w:lvlText w:val="%1."/>
      <w:lvlJc w:val="left"/>
      <w:pPr>
        <w:tabs>
          <w:tab w:val="num" w:pos="786"/>
        </w:tabs>
        <w:ind w:left="786" w:hanging="360"/>
      </w:pPr>
      <w:rPr>
        <w:rFonts w:hint="default"/>
      </w:rPr>
    </w:lvl>
  </w:abstractNum>
  <w:abstractNum w:abstractNumId="40" w15:restartNumberingAfterBreak="0">
    <w:nsid w:val="6D3563D3"/>
    <w:multiLevelType w:val="singleLevel"/>
    <w:tmpl w:val="ACB8AD92"/>
    <w:lvl w:ilvl="0">
      <w:start w:val="1"/>
      <w:numFmt w:val="decimal"/>
      <w:lvlText w:val="(%1)"/>
      <w:lvlJc w:val="left"/>
      <w:pPr>
        <w:tabs>
          <w:tab w:val="num" w:pos="360"/>
        </w:tabs>
        <w:ind w:left="360" w:hanging="360"/>
      </w:pPr>
      <w:rPr>
        <w:rFonts w:hint="default"/>
      </w:rPr>
    </w:lvl>
  </w:abstractNum>
  <w:abstractNum w:abstractNumId="41" w15:restartNumberingAfterBreak="0">
    <w:nsid w:val="6F321BE5"/>
    <w:multiLevelType w:val="singleLevel"/>
    <w:tmpl w:val="B9AA2FDE"/>
    <w:lvl w:ilvl="0">
      <w:start w:val="1"/>
      <w:numFmt w:val="lowerLetter"/>
      <w:lvlText w:val="%1)"/>
      <w:lvlJc w:val="left"/>
      <w:pPr>
        <w:tabs>
          <w:tab w:val="num" w:pos="1068"/>
        </w:tabs>
        <w:ind w:left="1068" w:hanging="360"/>
      </w:pPr>
      <w:rPr>
        <w:rFonts w:hint="default"/>
      </w:rPr>
    </w:lvl>
  </w:abstractNum>
  <w:abstractNum w:abstractNumId="42" w15:restartNumberingAfterBreak="0">
    <w:nsid w:val="6F60042F"/>
    <w:multiLevelType w:val="multilevel"/>
    <w:tmpl w:val="630A06E6"/>
    <w:lvl w:ilvl="0">
      <w:start w:val="16"/>
      <w:numFmt w:val="decimal"/>
      <w:lvlText w:val="%1"/>
      <w:lvlJc w:val="left"/>
      <w:pPr>
        <w:tabs>
          <w:tab w:val="num" w:pos="1410"/>
        </w:tabs>
        <w:ind w:left="1410" w:hanging="1410"/>
      </w:pPr>
      <w:rPr>
        <w:rFonts w:hint="default"/>
      </w:rPr>
    </w:lvl>
    <w:lvl w:ilvl="1">
      <w:start w:val="12"/>
      <w:numFmt w:val="decimal"/>
      <w:lvlText w:val="%1.%2"/>
      <w:lvlJc w:val="left"/>
      <w:pPr>
        <w:tabs>
          <w:tab w:val="num" w:pos="3180"/>
        </w:tabs>
        <w:ind w:left="3180" w:hanging="1410"/>
      </w:pPr>
      <w:rPr>
        <w:rFonts w:hint="default"/>
      </w:rPr>
    </w:lvl>
    <w:lvl w:ilvl="2">
      <w:start w:val="2000"/>
      <w:numFmt w:val="decimal"/>
      <w:lvlText w:val="%1.%2.%3"/>
      <w:lvlJc w:val="left"/>
      <w:pPr>
        <w:tabs>
          <w:tab w:val="num" w:pos="4950"/>
        </w:tabs>
        <w:ind w:left="4950" w:hanging="1410"/>
      </w:pPr>
      <w:rPr>
        <w:rFonts w:hint="default"/>
      </w:rPr>
    </w:lvl>
    <w:lvl w:ilvl="3">
      <w:start w:val="1"/>
      <w:numFmt w:val="decimal"/>
      <w:lvlText w:val="%1.%2.%3.%4"/>
      <w:lvlJc w:val="left"/>
      <w:pPr>
        <w:tabs>
          <w:tab w:val="num" w:pos="6720"/>
        </w:tabs>
        <w:ind w:left="6720" w:hanging="1410"/>
      </w:pPr>
      <w:rPr>
        <w:rFonts w:hint="default"/>
      </w:rPr>
    </w:lvl>
    <w:lvl w:ilvl="4">
      <w:start w:val="1"/>
      <w:numFmt w:val="decimal"/>
      <w:lvlText w:val="%1.%2.%3.%4.%5"/>
      <w:lvlJc w:val="left"/>
      <w:pPr>
        <w:tabs>
          <w:tab w:val="num" w:pos="8490"/>
        </w:tabs>
        <w:ind w:left="8490" w:hanging="1410"/>
      </w:pPr>
      <w:rPr>
        <w:rFonts w:hint="default"/>
      </w:rPr>
    </w:lvl>
    <w:lvl w:ilvl="5">
      <w:start w:val="1"/>
      <w:numFmt w:val="decimal"/>
      <w:lvlText w:val="%1.%2.%3.%4.%5.%6"/>
      <w:lvlJc w:val="left"/>
      <w:pPr>
        <w:tabs>
          <w:tab w:val="num" w:pos="10260"/>
        </w:tabs>
        <w:ind w:left="10260" w:hanging="1410"/>
      </w:pPr>
      <w:rPr>
        <w:rFonts w:hint="default"/>
      </w:rPr>
    </w:lvl>
    <w:lvl w:ilvl="6">
      <w:start w:val="1"/>
      <w:numFmt w:val="decimal"/>
      <w:lvlText w:val="%1.%2.%3.%4.%5.%6.%7"/>
      <w:lvlJc w:val="left"/>
      <w:pPr>
        <w:tabs>
          <w:tab w:val="num" w:pos="12030"/>
        </w:tabs>
        <w:ind w:left="12030" w:hanging="1410"/>
      </w:pPr>
      <w:rPr>
        <w:rFonts w:hint="default"/>
      </w:rPr>
    </w:lvl>
    <w:lvl w:ilvl="7">
      <w:start w:val="1"/>
      <w:numFmt w:val="decimal"/>
      <w:lvlText w:val="%1.%2.%3.%4.%5.%6.%7.%8"/>
      <w:lvlJc w:val="left"/>
      <w:pPr>
        <w:tabs>
          <w:tab w:val="num" w:pos="13830"/>
        </w:tabs>
        <w:ind w:left="13830" w:hanging="1440"/>
      </w:pPr>
      <w:rPr>
        <w:rFonts w:hint="default"/>
      </w:rPr>
    </w:lvl>
    <w:lvl w:ilvl="8">
      <w:start w:val="1"/>
      <w:numFmt w:val="decimal"/>
      <w:lvlText w:val="%1.%2.%3.%4.%5.%6.%7.%8.%9"/>
      <w:lvlJc w:val="left"/>
      <w:pPr>
        <w:tabs>
          <w:tab w:val="num" w:pos="15600"/>
        </w:tabs>
        <w:ind w:left="15600" w:hanging="1440"/>
      </w:pPr>
      <w:rPr>
        <w:rFonts w:hint="default"/>
      </w:rPr>
    </w:lvl>
  </w:abstractNum>
  <w:abstractNum w:abstractNumId="43" w15:restartNumberingAfterBreak="0">
    <w:nsid w:val="7006650E"/>
    <w:multiLevelType w:val="singleLevel"/>
    <w:tmpl w:val="0405000F"/>
    <w:lvl w:ilvl="0">
      <w:start w:val="1"/>
      <w:numFmt w:val="decimal"/>
      <w:lvlText w:val="%1."/>
      <w:lvlJc w:val="left"/>
      <w:pPr>
        <w:tabs>
          <w:tab w:val="num" w:pos="644"/>
        </w:tabs>
        <w:ind w:left="644" w:hanging="360"/>
      </w:pPr>
      <w:rPr>
        <w:rFonts w:hint="default"/>
      </w:rPr>
    </w:lvl>
  </w:abstractNum>
  <w:abstractNum w:abstractNumId="44" w15:restartNumberingAfterBreak="0">
    <w:nsid w:val="70EB42A7"/>
    <w:multiLevelType w:val="hybridMultilevel"/>
    <w:tmpl w:val="AAFE82F6"/>
    <w:lvl w:ilvl="0" w:tplc="5984B86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322C51"/>
    <w:multiLevelType w:val="hybridMultilevel"/>
    <w:tmpl w:val="0D62D4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106229"/>
    <w:multiLevelType w:val="singleLevel"/>
    <w:tmpl w:val="107A57CE"/>
    <w:lvl w:ilvl="0">
      <w:start w:val="1"/>
      <w:numFmt w:val="decimal"/>
      <w:lvlText w:val="(%1)"/>
      <w:lvlJc w:val="left"/>
      <w:pPr>
        <w:tabs>
          <w:tab w:val="num" w:pos="360"/>
        </w:tabs>
        <w:ind w:left="360" w:hanging="360"/>
      </w:pPr>
      <w:rPr>
        <w:rFonts w:hint="default"/>
      </w:rPr>
    </w:lvl>
  </w:abstractNum>
  <w:abstractNum w:abstractNumId="47" w15:restartNumberingAfterBreak="0">
    <w:nsid w:val="79C413E1"/>
    <w:multiLevelType w:val="hybridMultilevel"/>
    <w:tmpl w:val="C0A2BF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B5E082C"/>
    <w:multiLevelType w:val="singleLevel"/>
    <w:tmpl w:val="71ECD4C2"/>
    <w:lvl w:ilvl="0">
      <w:start w:val="1"/>
      <w:numFmt w:val="decimal"/>
      <w:lvlText w:val="(%1)"/>
      <w:lvlJc w:val="left"/>
      <w:pPr>
        <w:tabs>
          <w:tab w:val="num" w:pos="360"/>
        </w:tabs>
        <w:ind w:left="360" w:hanging="360"/>
      </w:pPr>
      <w:rPr>
        <w:rFonts w:hint="default"/>
      </w:rPr>
    </w:lvl>
  </w:abstractNum>
  <w:abstractNum w:abstractNumId="49" w15:restartNumberingAfterBreak="0">
    <w:nsid w:val="7F037795"/>
    <w:multiLevelType w:val="singleLevel"/>
    <w:tmpl w:val="BA46A15A"/>
    <w:lvl w:ilvl="0">
      <w:start w:val="1"/>
      <w:numFmt w:val="decimal"/>
      <w:lvlText w:val="(%1)"/>
      <w:lvlJc w:val="left"/>
      <w:pPr>
        <w:tabs>
          <w:tab w:val="num" w:pos="360"/>
        </w:tabs>
        <w:ind w:left="360" w:hanging="360"/>
      </w:pPr>
      <w:rPr>
        <w:rFonts w:hint="default"/>
      </w:rPr>
    </w:lvl>
  </w:abstractNum>
  <w:num w:numId="1">
    <w:abstractNumId w:val="37"/>
  </w:num>
  <w:num w:numId="2">
    <w:abstractNumId w:val="30"/>
  </w:num>
  <w:num w:numId="3">
    <w:abstractNumId w:val="23"/>
  </w:num>
  <w:num w:numId="4">
    <w:abstractNumId w:val="2"/>
  </w:num>
  <w:num w:numId="5">
    <w:abstractNumId w:val="40"/>
  </w:num>
  <w:num w:numId="6">
    <w:abstractNumId w:val="9"/>
  </w:num>
  <w:num w:numId="7">
    <w:abstractNumId w:val="46"/>
  </w:num>
  <w:num w:numId="8">
    <w:abstractNumId w:val="42"/>
  </w:num>
  <w:num w:numId="9">
    <w:abstractNumId w:val="10"/>
  </w:num>
  <w:num w:numId="10">
    <w:abstractNumId w:val="8"/>
  </w:num>
  <w:num w:numId="11">
    <w:abstractNumId w:val="41"/>
  </w:num>
  <w:num w:numId="12">
    <w:abstractNumId w:val="33"/>
  </w:num>
  <w:num w:numId="13">
    <w:abstractNumId w:val="32"/>
  </w:num>
  <w:num w:numId="14">
    <w:abstractNumId w:val="19"/>
  </w:num>
  <w:num w:numId="15">
    <w:abstractNumId w:val="7"/>
  </w:num>
  <w:num w:numId="16">
    <w:abstractNumId w:val="28"/>
  </w:num>
  <w:num w:numId="17">
    <w:abstractNumId w:val="1"/>
  </w:num>
  <w:num w:numId="18">
    <w:abstractNumId w:val="18"/>
  </w:num>
  <w:num w:numId="19">
    <w:abstractNumId w:val="3"/>
  </w:num>
  <w:num w:numId="20">
    <w:abstractNumId w:val="34"/>
  </w:num>
  <w:num w:numId="21">
    <w:abstractNumId w:val="25"/>
  </w:num>
  <w:num w:numId="22">
    <w:abstractNumId w:val="49"/>
  </w:num>
  <w:num w:numId="23">
    <w:abstractNumId w:val="26"/>
  </w:num>
  <w:num w:numId="24">
    <w:abstractNumId w:val="6"/>
  </w:num>
  <w:num w:numId="25">
    <w:abstractNumId w:val="12"/>
  </w:num>
  <w:num w:numId="26">
    <w:abstractNumId w:val="36"/>
  </w:num>
  <w:num w:numId="27">
    <w:abstractNumId w:val="5"/>
  </w:num>
  <w:num w:numId="28">
    <w:abstractNumId w:val="15"/>
  </w:num>
  <w:num w:numId="29">
    <w:abstractNumId w:val="44"/>
  </w:num>
  <w:num w:numId="30">
    <w:abstractNumId w:val="20"/>
  </w:num>
  <w:num w:numId="31">
    <w:abstractNumId w:val="0"/>
  </w:num>
  <w:num w:numId="32">
    <w:abstractNumId w:val="27"/>
  </w:num>
  <w:num w:numId="33">
    <w:abstractNumId w:val="17"/>
  </w:num>
  <w:num w:numId="34">
    <w:abstractNumId w:val="29"/>
  </w:num>
  <w:num w:numId="35">
    <w:abstractNumId w:val="43"/>
  </w:num>
  <w:num w:numId="36">
    <w:abstractNumId w:val="24"/>
  </w:num>
  <w:num w:numId="37">
    <w:abstractNumId w:val="21"/>
  </w:num>
  <w:num w:numId="38">
    <w:abstractNumId w:val="39"/>
  </w:num>
  <w:num w:numId="39">
    <w:abstractNumId w:val="35"/>
  </w:num>
  <w:num w:numId="40">
    <w:abstractNumId w:val="47"/>
  </w:num>
  <w:num w:numId="41">
    <w:abstractNumId w:val="45"/>
  </w:num>
  <w:num w:numId="42">
    <w:abstractNumId w:val="11"/>
  </w:num>
  <w:num w:numId="43">
    <w:abstractNumId w:val="22"/>
  </w:num>
  <w:num w:numId="44">
    <w:abstractNumId w:val="38"/>
  </w:num>
  <w:num w:numId="45">
    <w:abstractNumId w:val="14"/>
  </w:num>
  <w:num w:numId="46">
    <w:abstractNumId w:val="4"/>
  </w:num>
  <w:num w:numId="47">
    <w:abstractNumId w:val="16"/>
  </w:num>
  <w:num w:numId="48">
    <w:abstractNumId w:val="48"/>
  </w:num>
  <w:num w:numId="49">
    <w:abstractNumId w:val="1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9B"/>
    <w:rsid w:val="00004494"/>
    <w:rsid w:val="00091CEA"/>
    <w:rsid w:val="000C372F"/>
    <w:rsid w:val="000C5ECF"/>
    <w:rsid w:val="0012421B"/>
    <w:rsid w:val="00147BBF"/>
    <w:rsid w:val="00150D16"/>
    <w:rsid w:val="00196EE4"/>
    <w:rsid w:val="001B1337"/>
    <w:rsid w:val="001E1FA0"/>
    <w:rsid w:val="001F144C"/>
    <w:rsid w:val="00216B16"/>
    <w:rsid w:val="0022764F"/>
    <w:rsid w:val="00243308"/>
    <w:rsid w:val="00272F41"/>
    <w:rsid w:val="00277900"/>
    <w:rsid w:val="002C7F4E"/>
    <w:rsid w:val="00311A62"/>
    <w:rsid w:val="00357D48"/>
    <w:rsid w:val="00383015"/>
    <w:rsid w:val="003A2960"/>
    <w:rsid w:val="003A2C67"/>
    <w:rsid w:val="003A42E4"/>
    <w:rsid w:val="003F3B68"/>
    <w:rsid w:val="003F7372"/>
    <w:rsid w:val="00416651"/>
    <w:rsid w:val="004402E7"/>
    <w:rsid w:val="00467EFE"/>
    <w:rsid w:val="004A6715"/>
    <w:rsid w:val="004C4ADA"/>
    <w:rsid w:val="004D6420"/>
    <w:rsid w:val="0053612D"/>
    <w:rsid w:val="0057228E"/>
    <w:rsid w:val="0058096B"/>
    <w:rsid w:val="006004EF"/>
    <w:rsid w:val="00604D3C"/>
    <w:rsid w:val="00607E51"/>
    <w:rsid w:val="00611AF6"/>
    <w:rsid w:val="00633977"/>
    <w:rsid w:val="006747C8"/>
    <w:rsid w:val="00731248"/>
    <w:rsid w:val="007456AE"/>
    <w:rsid w:val="00785992"/>
    <w:rsid w:val="007C3A39"/>
    <w:rsid w:val="008C6B10"/>
    <w:rsid w:val="009265CA"/>
    <w:rsid w:val="009308AE"/>
    <w:rsid w:val="00940D2D"/>
    <w:rsid w:val="00975EEA"/>
    <w:rsid w:val="00983556"/>
    <w:rsid w:val="009C0A9C"/>
    <w:rsid w:val="009C0FAF"/>
    <w:rsid w:val="009D79C8"/>
    <w:rsid w:val="00A13007"/>
    <w:rsid w:val="00B54A6A"/>
    <w:rsid w:val="00B81A9D"/>
    <w:rsid w:val="00C327CD"/>
    <w:rsid w:val="00C3578E"/>
    <w:rsid w:val="00C7039B"/>
    <w:rsid w:val="00C93DE8"/>
    <w:rsid w:val="00CD4AD6"/>
    <w:rsid w:val="00D03DBA"/>
    <w:rsid w:val="00DB6056"/>
    <w:rsid w:val="00DC36E2"/>
    <w:rsid w:val="00E3010B"/>
    <w:rsid w:val="00E917CF"/>
    <w:rsid w:val="00ED421A"/>
    <w:rsid w:val="00F11B42"/>
    <w:rsid w:val="00F55FA9"/>
    <w:rsid w:val="00F83C3E"/>
    <w:rsid w:val="00FC3994"/>
    <w:rsid w:val="00FD1AA4"/>
    <w:rsid w:val="00FF7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B8581"/>
  <w15:docId w15:val="{88C5350E-76C9-46CD-9AD3-9422551B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7372"/>
  </w:style>
  <w:style w:type="paragraph" w:styleId="Nadpis1">
    <w:name w:val="heading 1"/>
    <w:basedOn w:val="Normln"/>
    <w:next w:val="Normln"/>
    <w:qFormat/>
    <w:rsid w:val="003F7372"/>
    <w:pPr>
      <w:keepNext/>
      <w:jc w:val="center"/>
      <w:outlineLvl w:val="0"/>
    </w:pPr>
    <w:rPr>
      <w:sz w:val="24"/>
      <w:u w:val="single"/>
    </w:rPr>
  </w:style>
  <w:style w:type="paragraph" w:styleId="Nadpis2">
    <w:name w:val="heading 2"/>
    <w:basedOn w:val="Normln"/>
    <w:next w:val="Normln"/>
    <w:qFormat/>
    <w:rsid w:val="003F7372"/>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F7372"/>
    <w:pPr>
      <w:jc w:val="center"/>
    </w:pPr>
    <w:rPr>
      <w:sz w:val="24"/>
    </w:rPr>
  </w:style>
  <w:style w:type="paragraph" w:styleId="Zkladntextodsazen">
    <w:name w:val="Body Text Indent"/>
    <w:basedOn w:val="Normln"/>
    <w:rsid w:val="003F7372"/>
    <w:pPr>
      <w:ind w:left="360"/>
      <w:jc w:val="both"/>
    </w:pPr>
  </w:style>
  <w:style w:type="paragraph" w:styleId="Zkladntext">
    <w:name w:val="Body Text"/>
    <w:basedOn w:val="Normln"/>
    <w:rsid w:val="003F7372"/>
    <w:pPr>
      <w:jc w:val="both"/>
    </w:pPr>
  </w:style>
  <w:style w:type="paragraph" w:styleId="Zkladntextodsazen2">
    <w:name w:val="Body Text Indent 2"/>
    <w:basedOn w:val="Normln"/>
    <w:rsid w:val="003F7372"/>
    <w:pPr>
      <w:ind w:left="360" w:firstLine="348"/>
      <w:jc w:val="both"/>
    </w:pPr>
  </w:style>
  <w:style w:type="paragraph" w:styleId="Zhlav">
    <w:name w:val="header"/>
    <w:basedOn w:val="Normln"/>
    <w:rsid w:val="003F7372"/>
    <w:pPr>
      <w:tabs>
        <w:tab w:val="center" w:pos="4536"/>
        <w:tab w:val="right" w:pos="9072"/>
      </w:tabs>
    </w:pPr>
  </w:style>
  <w:style w:type="paragraph" w:styleId="Zpat">
    <w:name w:val="footer"/>
    <w:basedOn w:val="Normln"/>
    <w:rsid w:val="003F7372"/>
    <w:pPr>
      <w:tabs>
        <w:tab w:val="center" w:pos="4536"/>
        <w:tab w:val="right" w:pos="9072"/>
      </w:tabs>
    </w:pPr>
  </w:style>
  <w:style w:type="paragraph" w:styleId="Zkladntextodsazen3">
    <w:name w:val="Body Text Indent 3"/>
    <w:basedOn w:val="Normln"/>
    <w:rsid w:val="003F7372"/>
    <w:pPr>
      <w:ind w:left="375"/>
      <w:jc w:val="both"/>
    </w:pPr>
  </w:style>
  <w:style w:type="paragraph" w:styleId="Odstavecseseznamem">
    <w:name w:val="List Paragraph"/>
    <w:basedOn w:val="Normln"/>
    <w:uiPriority w:val="34"/>
    <w:qFormat/>
    <w:rsid w:val="00975EEA"/>
    <w:pPr>
      <w:ind w:left="720"/>
      <w:contextualSpacing/>
    </w:pPr>
  </w:style>
  <w:style w:type="paragraph" w:styleId="Textbubliny">
    <w:name w:val="Balloon Text"/>
    <w:basedOn w:val="Normln"/>
    <w:link w:val="TextbublinyChar"/>
    <w:uiPriority w:val="99"/>
    <w:semiHidden/>
    <w:unhideWhenUsed/>
    <w:rsid w:val="00467E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7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2435</Words>
  <Characters>14625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Nájemní smlouva č</vt:lpstr>
    </vt:vector>
  </TitlesOfParts>
  <Company>Skola</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č</dc:title>
  <dc:subject/>
  <dc:creator>Ucitel</dc:creator>
  <cp:keywords/>
  <cp:lastModifiedBy>hospodarka</cp:lastModifiedBy>
  <cp:revision>16</cp:revision>
  <cp:lastPrinted>2018-05-25T10:30:00Z</cp:lastPrinted>
  <dcterms:created xsi:type="dcterms:W3CDTF">2019-05-06T09:18:00Z</dcterms:created>
  <dcterms:modified xsi:type="dcterms:W3CDTF">2021-04-20T07:49:00Z</dcterms:modified>
</cp:coreProperties>
</file>