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14E78" w14:textId="77777777" w:rsidR="00C577B0" w:rsidRDefault="00C577B0" w:rsidP="004E1CD4">
      <w:pPr>
        <w:pStyle w:val="Nadpis1"/>
      </w:pPr>
    </w:p>
    <w:p w14:paraId="7F9C35EB" w14:textId="77777777" w:rsidR="00CF0AC6" w:rsidRPr="00146E03" w:rsidRDefault="00CF0AC6" w:rsidP="004E1CD4">
      <w:pPr>
        <w:pStyle w:val="Nadpis1"/>
      </w:pPr>
      <w:r w:rsidRPr="00146E03">
        <w:t xml:space="preserve">SMLOUVA O POSKYTOVÁNÍ </w:t>
      </w:r>
      <w:r w:rsidRPr="004E1CD4">
        <w:t>SLUŽEB</w:t>
      </w:r>
    </w:p>
    <w:p w14:paraId="26CD80F8" w14:textId="4A4C3FDD" w:rsidR="00CF0AC6" w:rsidRDefault="00CF0AC6" w:rsidP="00CF0AC6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uzavřená dle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</w:t>
      </w:r>
      <w:r>
        <w:rPr>
          <w:rFonts w:ascii="Arial" w:hAnsi="Arial" w:cs="Arial"/>
          <w:color w:val="000000"/>
          <w:sz w:val="20"/>
          <w:szCs w:val="20"/>
        </w:rPr>
        <w:t>., občanského zákoníku</w:t>
      </w:r>
    </w:p>
    <w:p w14:paraId="6A3ADE32" w14:textId="6F5984F6" w:rsidR="00CC0A38" w:rsidRPr="00146E03" w:rsidRDefault="00CC0A38" w:rsidP="00CF0AC6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č. smlouvy objednatele:x05/2021</w:t>
      </w:r>
    </w:p>
    <w:p w14:paraId="34D962AA" w14:textId="77777777" w:rsidR="00CF0AC6" w:rsidRPr="00865DBC" w:rsidRDefault="00CF0AC6" w:rsidP="00CF0AC6">
      <w:pPr>
        <w:pStyle w:val="Nadpis3"/>
        <w:spacing w:before="600" w:after="600"/>
        <w:jc w:val="center"/>
        <w:rPr>
          <w:rFonts w:ascii="Arial" w:hAnsi="Arial" w:cs="Arial"/>
          <w:color w:val="000000"/>
          <w:sz w:val="20"/>
        </w:rPr>
      </w:pPr>
      <w:r w:rsidRPr="00865DBC">
        <w:rPr>
          <w:rFonts w:ascii="Arial" w:hAnsi="Arial" w:cs="Arial"/>
          <w:color w:val="000000"/>
          <w:sz w:val="20"/>
        </w:rPr>
        <w:t>smluvní strany</w:t>
      </w:r>
    </w:p>
    <w:p w14:paraId="12AAF2EB" w14:textId="753D64C4" w:rsidR="00CF0AC6" w:rsidRDefault="00CF0AC6" w:rsidP="00982088">
      <w:pPr>
        <w:tabs>
          <w:tab w:val="left" w:pos="3686"/>
        </w:tabs>
        <w:rPr>
          <w:rFonts w:ascii="Arial" w:hAnsi="Arial" w:cs="Arial"/>
          <w:b/>
        </w:rPr>
      </w:pPr>
      <w:r w:rsidRPr="00865DBC">
        <w:rPr>
          <w:rFonts w:ascii="Arial" w:hAnsi="Arial" w:cs="Arial"/>
          <w:b/>
        </w:rPr>
        <w:t>Objednatel:</w:t>
      </w:r>
      <w:r w:rsidRPr="00865DBC">
        <w:rPr>
          <w:rFonts w:ascii="Arial" w:hAnsi="Arial" w:cs="Arial"/>
        </w:rPr>
        <w:tab/>
      </w:r>
      <w:r w:rsidR="001C510A" w:rsidRPr="001C510A">
        <w:rPr>
          <w:rFonts w:ascii="Arial" w:hAnsi="Arial" w:cs="Arial"/>
          <w:b/>
        </w:rPr>
        <w:t>Psychiatrická léčebna Šternberk</w:t>
      </w:r>
    </w:p>
    <w:p w14:paraId="4F4FAB8A" w14:textId="1E208682" w:rsidR="00CC0A38" w:rsidRPr="00CC0A38" w:rsidRDefault="00CC0A38" w:rsidP="00982088">
      <w:pPr>
        <w:tabs>
          <w:tab w:val="left" w:pos="3686"/>
        </w:tabs>
        <w:rPr>
          <w:rFonts w:ascii="Arial" w:hAnsi="Arial" w:cs="Arial"/>
        </w:rPr>
      </w:pPr>
      <w:r w:rsidRPr="00CC0A38">
        <w:rPr>
          <w:rFonts w:ascii="Arial" w:hAnsi="Arial" w:cs="Arial"/>
        </w:rPr>
        <w:t xml:space="preserve">Státní příspěvková organizace, Zřizovací listina MZ ČR ze dne 29. 5. 2012, </w:t>
      </w:r>
      <w:proofErr w:type="gramStart"/>
      <w:r w:rsidRPr="00CC0A38">
        <w:rPr>
          <w:rFonts w:ascii="Arial" w:hAnsi="Arial" w:cs="Arial"/>
        </w:rPr>
        <w:t>č.</w:t>
      </w:r>
      <w:proofErr w:type="gramEnd"/>
      <w:r w:rsidRPr="00CC0A38">
        <w:rPr>
          <w:rFonts w:ascii="Arial" w:hAnsi="Arial" w:cs="Arial"/>
        </w:rPr>
        <w:t xml:space="preserve"> .</w:t>
      </w:r>
      <w:proofErr w:type="gramStart"/>
      <w:r w:rsidRPr="00CC0A38">
        <w:rPr>
          <w:rFonts w:ascii="Arial" w:hAnsi="Arial" w:cs="Arial"/>
        </w:rPr>
        <w:t>j.</w:t>
      </w:r>
      <w:proofErr w:type="gramEnd"/>
      <w:r w:rsidRPr="00CC0A38">
        <w:rPr>
          <w:rFonts w:ascii="Arial" w:hAnsi="Arial" w:cs="Arial"/>
        </w:rPr>
        <w:t xml:space="preserve"> 17267-X/2012  </w:t>
      </w:r>
    </w:p>
    <w:p w14:paraId="4335EF12" w14:textId="19457C64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</w:rPr>
        <w:t>Se s</w:t>
      </w:r>
      <w:r>
        <w:rPr>
          <w:rFonts w:ascii="Arial" w:hAnsi="Arial" w:cs="Arial"/>
        </w:rPr>
        <w:t>ídlem:</w:t>
      </w:r>
      <w:r>
        <w:rPr>
          <w:rFonts w:ascii="Arial" w:hAnsi="Arial" w:cs="Arial"/>
        </w:rPr>
        <w:tab/>
      </w:r>
      <w:r w:rsidR="001C510A" w:rsidRPr="001C510A">
        <w:rPr>
          <w:rFonts w:ascii="Arial" w:hAnsi="Arial" w:cs="Arial"/>
        </w:rPr>
        <w:t>Olomoucká 1848/173</w:t>
      </w:r>
      <w:r w:rsidR="001C510A">
        <w:rPr>
          <w:rFonts w:ascii="Arial" w:hAnsi="Arial" w:cs="Arial"/>
        </w:rPr>
        <w:t xml:space="preserve">, </w:t>
      </w:r>
      <w:r w:rsidR="001C510A" w:rsidRPr="001C510A">
        <w:rPr>
          <w:rFonts w:ascii="Arial" w:hAnsi="Arial" w:cs="Arial"/>
        </w:rPr>
        <w:t>785 01 Šternberk</w:t>
      </w:r>
    </w:p>
    <w:p w14:paraId="07216D3E" w14:textId="78F60401" w:rsidR="00CF0AC6" w:rsidRPr="00865DBC" w:rsidRDefault="00CF0AC6" w:rsidP="00CF0AC6">
      <w:pPr>
        <w:pStyle w:val="Zkladntext"/>
        <w:tabs>
          <w:tab w:val="left" w:pos="3686"/>
        </w:tabs>
        <w:jc w:val="left"/>
        <w:rPr>
          <w:rFonts w:ascii="Arial" w:hAnsi="Arial" w:cs="Arial"/>
        </w:rPr>
      </w:pPr>
      <w:r w:rsidRPr="00865DBC">
        <w:rPr>
          <w:rFonts w:ascii="Arial" w:hAnsi="Arial" w:cs="Arial"/>
        </w:rPr>
        <w:t>Zastoupený:</w:t>
      </w:r>
      <w:r w:rsidRPr="00865DBC">
        <w:rPr>
          <w:rFonts w:ascii="Arial" w:hAnsi="Arial" w:cs="Arial"/>
        </w:rPr>
        <w:tab/>
      </w:r>
      <w:r w:rsidR="00677C90">
        <w:rPr>
          <w:rFonts w:ascii="Arial" w:hAnsi="Arial" w:cs="Arial"/>
        </w:rPr>
        <w:t>MUDr. Hana Kučerová</w:t>
      </w:r>
      <w:r w:rsidR="001716AD">
        <w:rPr>
          <w:rFonts w:ascii="Arial" w:hAnsi="Arial" w:cs="Arial"/>
        </w:rPr>
        <w:t xml:space="preserve">, </w:t>
      </w:r>
      <w:r w:rsidR="00677C90">
        <w:rPr>
          <w:rFonts w:ascii="Arial" w:hAnsi="Arial" w:cs="Arial"/>
        </w:rPr>
        <w:t>ředitelka</w:t>
      </w:r>
      <w:r w:rsidRPr="00865DBC">
        <w:rPr>
          <w:rFonts w:ascii="Arial" w:hAnsi="Arial" w:cs="Arial"/>
        </w:rPr>
        <w:t xml:space="preserve"> </w:t>
      </w:r>
    </w:p>
    <w:p w14:paraId="2868A5FD" w14:textId="40BC3B87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 w:rsidR="00677C90" w:rsidRPr="00677C90">
        <w:rPr>
          <w:rFonts w:ascii="Arial" w:hAnsi="Arial" w:cs="Arial"/>
        </w:rPr>
        <w:t>00843954</w:t>
      </w:r>
    </w:p>
    <w:p w14:paraId="51B492CE" w14:textId="1AC3D0F5" w:rsidR="00CF0AC6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</w:rPr>
        <w:t>DIČ:</w:t>
      </w:r>
      <w:r w:rsidRPr="00865DBC">
        <w:rPr>
          <w:rFonts w:ascii="Arial" w:hAnsi="Arial" w:cs="Arial"/>
        </w:rPr>
        <w:tab/>
      </w:r>
      <w:r w:rsidR="00F02E53">
        <w:rPr>
          <w:rFonts w:ascii="Arial" w:hAnsi="Arial" w:cs="Arial"/>
        </w:rPr>
        <w:t>CZ</w:t>
      </w:r>
      <w:r w:rsidR="00CD71B2" w:rsidRPr="00CD71B2">
        <w:t xml:space="preserve"> </w:t>
      </w:r>
      <w:r w:rsidR="00677C90" w:rsidRPr="00677C90">
        <w:rPr>
          <w:rFonts w:ascii="Arial" w:hAnsi="Arial" w:cs="Arial"/>
        </w:rPr>
        <w:t>00843954</w:t>
      </w:r>
    </w:p>
    <w:p w14:paraId="1770D602" w14:textId="383D9B82" w:rsidR="0054487D" w:rsidRPr="004E1CD4" w:rsidRDefault="0054487D" w:rsidP="0054487D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bankovní spojení: </w:t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</w:t>
      </w:r>
      <w:proofErr w:type="spellStart"/>
      <w:r w:rsidR="00240DBC">
        <w:rPr>
          <w:rFonts w:ascii="Arial" w:hAnsi="Arial" w:cs="Arial"/>
          <w:color w:val="000000"/>
        </w:rPr>
        <w:t>xxxxx</w:t>
      </w:r>
      <w:proofErr w:type="spellEnd"/>
    </w:p>
    <w:p w14:paraId="5ECED727" w14:textId="1B421AC4" w:rsidR="0054487D" w:rsidRDefault="0054487D" w:rsidP="0054487D">
      <w:pPr>
        <w:tabs>
          <w:tab w:val="left" w:pos="3686"/>
        </w:tabs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číslo účtu: </w:t>
      </w:r>
      <w:r w:rsidRPr="004E1CD4">
        <w:rPr>
          <w:rFonts w:ascii="Arial" w:hAnsi="Arial" w:cs="Arial"/>
          <w:color w:val="000000"/>
        </w:rPr>
        <w:tab/>
      </w:r>
      <w:proofErr w:type="spellStart"/>
      <w:r w:rsidR="00240DBC">
        <w:rPr>
          <w:rFonts w:ascii="Arial" w:hAnsi="Arial" w:cs="Arial"/>
          <w:color w:val="000000"/>
        </w:rPr>
        <w:t>xxxxxxxxxx</w:t>
      </w:r>
      <w:proofErr w:type="spellEnd"/>
      <w:r>
        <w:rPr>
          <w:rFonts w:ascii="Arial" w:hAnsi="Arial" w:cs="Arial"/>
          <w:color w:val="000000"/>
        </w:rPr>
        <w:t xml:space="preserve">  </w:t>
      </w:r>
    </w:p>
    <w:p w14:paraId="0D29C79F" w14:textId="0F046FF7" w:rsidR="00CC0A38" w:rsidRPr="00CC0A38" w:rsidRDefault="00CC0A38" w:rsidP="0054487D">
      <w:pPr>
        <w:tabs>
          <w:tab w:val="left" w:pos="368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CC0A38">
        <w:rPr>
          <w:rFonts w:ascii="Arial" w:hAnsi="Arial" w:cs="Arial"/>
          <w:color w:val="000000"/>
        </w:rPr>
        <w:t>astoupena:</w:t>
      </w:r>
      <w:r>
        <w:rPr>
          <w:rFonts w:ascii="Arial" w:hAnsi="Arial" w:cs="Arial"/>
          <w:color w:val="000000"/>
        </w:rPr>
        <w:tab/>
      </w:r>
      <w:r w:rsidRPr="00CC0A38">
        <w:rPr>
          <w:rFonts w:ascii="Arial" w:hAnsi="Arial" w:cs="Arial"/>
          <w:color w:val="000000"/>
        </w:rPr>
        <w:t xml:space="preserve"> MUDr. Hanou Kučerovou, ředitelkou</w:t>
      </w:r>
    </w:p>
    <w:p w14:paraId="4020D77F" w14:textId="77777777" w:rsidR="00CF0AC6" w:rsidRPr="00CC0A38" w:rsidRDefault="00CF0AC6" w:rsidP="00CF0AC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</w:p>
    <w:p w14:paraId="46F8054B" w14:textId="28D52A32" w:rsidR="00CF0AC6" w:rsidRPr="00865DBC" w:rsidRDefault="00CF0AC6" w:rsidP="00CF0AC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865DBC">
        <w:rPr>
          <w:rFonts w:ascii="Arial" w:hAnsi="Arial" w:cs="Arial"/>
          <w:i/>
          <w:iCs/>
          <w:color w:val="000000"/>
        </w:rPr>
        <w:t xml:space="preserve">(dále jen </w:t>
      </w:r>
      <w:r w:rsidRPr="00865DBC">
        <w:rPr>
          <w:rFonts w:ascii="Arial" w:hAnsi="Arial" w:cs="Arial"/>
          <w:b/>
          <w:bCs/>
          <w:color w:val="000000"/>
        </w:rPr>
        <w:t>„</w:t>
      </w:r>
      <w:r w:rsidRPr="00865DBC">
        <w:rPr>
          <w:rFonts w:ascii="Arial" w:hAnsi="Arial" w:cs="Arial"/>
          <w:b/>
          <w:bCs/>
          <w:i/>
          <w:iCs/>
          <w:color w:val="000000"/>
        </w:rPr>
        <w:t>objednatel“</w:t>
      </w:r>
      <w:r w:rsidRPr="00865DBC">
        <w:rPr>
          <w:rFonts w:ascii="Arial" w:hAnsi="Arial" w:cs="Arial"/>
          <w:i/>
          <w:iCs/>
          <w:color w:val="000000"/>
        </w:rPr>
        <w:t>)</w:t>
      </w:r>
    </w:p>
    <w:p w14:paraId="14C091FD" w14:textId="77777777" w:rsidR="00325648" w:rsidRDefault="00325648" w:rsidP="00325648">
      <w:pPr>
        <w:tabs>
          <w:tab w:val="left" w:pos="3686"/>
        </w:tabs>
        <w:rPr>
          <w:rFonts w:ascii="Arial" w:hAnsi="Arial" w:cs="Arial"/>
          <w:b/>
        </w:rPr>
      </w:pPr>
    </w:p>
    <w:p w14:paraId="33EFE623" w14:textId="77777777" w:rsidR="00CF0AC6" w:rsidRPr="00325648" w:rsidRDefault="00CF0AC6" w:rsidP="00325648">
      <w:pPr>
        <w:tabs>
          <w:tab w:val="left" w:pos="3686"/>
        </w:tabs>
        <w:rPr>
          <w:rFonts w:ascii="Arial" w:hAnsi="Arial" w:cs="Arial"/>
          <w:b/>
        </w:rPr>
      </w:pPr>
      <w:r w:rsidRPr="00325648">
        <w:rPr>
          <w:rFonts w:ascii="Arial" w:hAnsi="Arial" w:cs="Arial"/>
          <w:b/>
        </w:rPr>
        <w:t>a</w:t>
      </w:r>
    </w:p>
    <w:p w14:paraId="155CA908" w14:textId="056257F6" w:rsidR="00CF0AC6" w:rsidRPr="00325648" w:rsidRDefault="00CF0AC6" w:rsidP="00325648">
      <w:pPr>
        <w:tabs>
          <w:tab w:val="left" w:pos="3686"/>
        </w:tabs>
        <w:rPr>
          <w:rFonts w:ascii="Arial" w:hAnsi="Arial" w:cs="Arial"/>
          <w:b/>
        </w:rPr>
      </w:pPr>
      <w:r w:rsidRPr="00325648">
        <w:rPr>
          <w:rFonts w:ascii="Arial" w:hAnsi="Arial" w:cs="Arial"/>
          <w:b/>
        </w:rPr>
        <w:t>Poskytovatel:</w:t>
      </w:r>
      <w:r w:rsidRPr="00325648">
        <w:rPr>
          <w:rFonts w:ascii="Arial" w:hAnsi="Arial" w:cs="Arial"/>
          <w:b/>
        </w:rPr>
        <w:tab/>
      </w:r>
      <w:r w:rsidR="00677C90" w:rsidRPr="00325648">
        <w:rPr>
          <w:rFonts w:ascii="Arial" w:hAnsi="Arial" w:cs="Arial"/>
          <w:b/>
        </w:rPr>
        <w:t xml:space="preserve">Janečka </w:t>
      </w:r>
      <w:proofErr w:type="spellStart"/>
      <w:r w:rsidR="00677C90" w:rsidRPr="00325648">
        <w:rPr>
          <w:rFonts w:ascii="Arial" w:hAnsi="Arial" w:cs="Arial"/>
          <w:b/>
        </w:rPr>
        <w:t>consulting</w:t>
      </w:r>
      <w:proofErr w:type="spellEnd"/>
      <w:r w:rsidR="00677C90" w:rsidRPr="00325648">
        <w:rPr>
          <w:rFonts w:ascii="Arial" w:hAnsi="Arial" w:cs="Arial"/>
          <w:b/>
        </w:rPr>
        <w:t xml:space="preserve">, s.r.o. </w:t>
      </w:r>
      <w:r w:rsidR="00E70F69" w:rsidRPr="00325648">
        <w:rPr>
          <w:rFonts w:ascii="Arial" w:hAnsi="Arial" w:cs="Arial"/>
          <w:b/>
        </w:rPr>
        <w:t xml:space="preserve"> </w:t>
      </w:r>
      <w:r w:rsidR="00E92405" w:rsidRPr="00325648">
        <w:rPr>
          <w:rFonts w:ascii="Arial" w:hAnsi="Arial" w:cs="Arial"/>
          <w:b/>
        </w:rPr>
        <w:t xml:space="preserve"> </w:t>
      </w:r>
      <w:r w:rsidR="00CC50F0" w:rsidRPr="00325648">
        <w:rPr>
          <w:rFonts w:ascii="Arial" w:hAnsi="Arial" w:cs="Arial"/>
          <w:b/>
        </w:rPr>
        <w:t xml:space="preserve"> </w:t>
      </w:r>
      <w:r w:rsidRPr="00325648">
        <w:rPr>
          <w:rFonts w:ascii="Arial" w:hAnsi="Arial" w:cs="Arial"/>
          <w:b/>
        </w:rPr>
        <w:tab/>
      </w:r>
    </w:p>
    <w:p w14:paraId="1ECD42FE" w14:textId="502E7FEC" w:rsidR="00CF0AC6" w:rsidRPr="00325648" w:rsidRDefault="00CF0AC6" w:rsidP="00325648">
      <w:pPr>
        <w:tabs>
          <w:tab w:val="left" w:pos="3686"/>
        </w:tabs>
        <w:rPr>
          <w:rFonts w:ascii="Arial" w:hAnsi="Arial" w:cs="Arial"/>
        </w:rPr>
      </w:pPr>
      <w:r w:rsidRPr="00325648">
        <w:rPr>
          <w:rFonts w:ascii="Arial" w:hAnsi="Arial" w:cs="Arial"/>
        </w:rPr>
        <w:t xml:space="preserve">se sídlem: </w:t>
      </w:r>
      <w:r w:rsidRPr="00325648">
        <w:rPr>
          <w:rFonts w:ascii="Arial" w:hAnsi="Arial" w:cs="Arial"/>
        </w:rPr>
        <w:tab/>
      </w:r>
      <w:r w:rsidR="00677C90" w:rsidRPr="00325648">
        <w:rPr>
          <w:rFonts w:ascii="Arial" w:hAnsi="Arial" w:cs="Arial"/>
        </w:rPr>
        <w:t xml:space="preserve">Vranovská 104, 614 00 BRNO </w:t>
      </w:r>
    </w:p>
    <w:p w14:paraId="438FCEC2" w14:textId="0C9B91D2" w:rsidR="00CF0AC6" w:rsidRPr="00325648" w:rsidRDefault="00CF0AC6" w:rsidP="00325648">
      <w:pPr>
        <w:tabs>
          <w:tab w:val="left" w:pos="3686"/>
        </w:tabs>
        <w:rPr>
          <w:rFonts w:ascii="Arial" w:hAnsi="Arial" w:cs="Arial"/>
        </w:rPr>
      </w:pPr>
      <w:r w:rsidRPr="00325648">
        <w:rPr>
          <w:rFonts w:ascii="Arial" w:hAnsi="Arial" w:cs="Arial"/>
        </w:rPr>
        <w:t xml:space="preserve">IČ: </w:t>
      </w:r>
      <w:r w:rsidR="004E1CD4" w:rsidRPr="00325648">
        <w:rPr>
          <w:rFonts w:ascii="Arial" w:hAnsi="Arial" w:cs="Arial"/>
        </w:rPr>
        <w:tab/>
      </w:r>
      <w:r w:rsidR="00B06EB2" w:rsidRPr="00325648">
        <w:rPr>
          <w:rFonts w:ascii="Arial" w:hAnsi="Arial" w:cs="Arial"/>
        </w:rPr>
        <w:t>28264</w:t>
      </w:r>
      <w:r w:rsidR="00677C90" w:rsidRPr="00325648">
        <w:rPr>
          <w:rFonts w:ascii="Arial" w:hAnsi="Arial" w:cs="Arial"/>
        </w:rPr>
        <w:t xml:space="preserve">371 </w:t>
      </w:r>
    </w:p>
    <w:p w14:paraId="7EFBC310" w14:textId="0686A84D" w:rsidR="00E70F69" w:rsidRPr="00325648" w:rsidRDefault="00CF0AC6" w:rsidP="00325648">
      <w:pPr>
        <w:tabs>
          <w:tab w:val="left" w:pos="3686"/>
        </w:tabs>
        <w:rPr>
          <w:rFonts w:ascii="Arial" w:hAnsi="Arial" w:cs="Arial"/>
        </w:rPr>
      </w:pPr>
      <w:r w:rsidRPr="00325648">
        <w:rPr>
          <w:rFonts w:ascii="Arial" w:hAnsi="Arial" w:cs="Arial"/>
        </w:rPr>
        <w:t xml:space="preserve">DIČ: </w:t>
      </w:r>
      <w:r w:rsidR="004E1CD4" w:rsidRPr="00325648">
        <w:rPr>
          <w:rFonts w:ascii="Arial" w:hAnsi="Arial" w:cs="Arial"/>
        </w:rPr>
        <w:tab/>
      </w:r>
      <w:r w:rsidR="00B06EB2" w:rsidRPr="00325648">
        <w:rPr>
          <w:rFonts w:ascii="Arial" w:hAnsi="Arial" w:cs="Arial"/>
        </w:rPr>
        <w:t xml:space="preserve">CZ28264371 </w:t>
      </w:r>
    </w:p>
    <w:p w14:paraId="1B772DCF" w14:textId="6B383B6A" w:rsidR="00CF0AC6" w:rsidRPr="00325648" w:rsidRDefault="00CF0AC6" w:rsidP="00325648">
      <w:pPr>
        <w:tabs>
          <w:tab w:val="left" w:pos="3686"/>
        </w:tabs>
        <w:rPr>
          <w:rFonts w:ascii="Arial" w:hAnsi="Arial" w:cs="Arial"/>
        </w:rPr>
      </w:pPr>
      <w:r w:rsidRPr="00325648">
        <w:rPr>
          <w:rFonts w:ascii="Arial" w:hAnsi="Arial" w:cs="Arial"/>
        </w:rPr>
        <w:t xml:space="preserve">jednající prostřednictvím: </w:t>
      </w:r>
      <w:r w:rsidR="004E1CD4" w:rsidRPr="00325648">
        <w:rPr>
          <w:rFonts w:ascii="Arial" w:hAnsi="Arial" w:cs="Arial"/>
        </w:rPr>
        <w:tab/>
      </w:r>
      <w:r w:rsidR="00B06EB2" w:rsidRPr="00325648">
        <w:rPr>
          <w:rFonts w:ascii="Arial" w:hAnsi="Arial" w:cs="Arial"/>
        </w:rPr>
        <w:t xml:space="preserve">Ing. David Janečka, jednatel společnosti </w:t>
      </w:r>
      <w:r w:rsidR="004E1CD4" w:rsidRPr="00325648">
        <w:rPr>
          <w:rFonts w:ascii="Arial" w:hAnsi="Arial" w:cs="Arial"/>
        </w:rPr>
        <w:t xml:space="preserve"> </w:t>
      </w:r>
    </w:p>
    <w:p w14:paraId="46250E61" w14:textId="3AFC4D62" w:rsidR="00CF0AC6" w:rsidRPr="00325648" w:rsidRDefault="00CF0AC6" w:rsidP="00325648">
      <w:pPr>
        <w:tabs>
          <w:tab w:val="left" w:pos="3686"/>
        </w:tabs>
        <w:rPr>
          <w:rFonts w:ascii="Arial" w:hAnsi="Arial" w:cs="Arial"/>
        </w:rPr>
      </w:pPr>
      <w:r w:rsidRPr="00325648">
        <w:rPr>
          <w:rFonts w:ascii="Arial" w:hAnsi="Arial" w:cs="Arial"/>
        </w:rPr>
        <w:t xml:space="preserve">bankovní spojení: </w:t>
      </w:r>
      <w:r w:rsidR="004E1CD4" w:rsidRPr="00325648">
        <w:rPr>
          <w:rFonts w:ascii="Arial" w:hAnsi="Arial" w:cs="Arial"/>
        </w:rPr>
        <w:tab/>
      </w:r>
      <w:proofErr w:type="spellStart"/>
      <w:r w:rsidR="00240DBC">
        <w:rPr>
          <w:rFonts w:ascii="Arial" w:hAnsi="Arial" w:cs="Arial"/>
        </w:rPr>
        <w:t>xxxxx</w:t>
      </w:r>
      <w:proofErr w:type="spellEnd"/>
    </w:p>
    <w:p w14:paraId="16A57136" w14:textId="639685D5" w:rsidR="00CF0AC6" w:rsidRPr="00325648" w:rsidRDefault="00CF0AC6" w:rsidP="00325648">
      <w:pPr>
        <w:tabs>
          <w:tab w:val="left" w:pos="3686"/>
        </w:tabs>
        <w:rPr>
          <w:rFonts w:ascii="Arial" w:hAnsi="Arial" w:cs="Arial"/>
        </w:rPr>
      </w:pPr>
      <w:r w:rsidRPr="00325648">
        <w:rPr>
          <w:rFonts w:ascii="Arial" w:hAnsi="Arial" w:cs="Arial"/>
        </w:rPr>
        <w:t xml:space="preserve">číslo účtu: </w:t>
      </w:r>
      <w:r w:rsidR="004E1CD4" w:rsidRPr="00325648">
        <w:rPr>
          <w:rFonts w:ascii="Arial" w:hAnsi="Arial" w:cs="Arial"/>
        </w:rPr>
        <w:tab/>
      </w:r>
      <w:proofErr w:type="spellStart"/>
      <w:r w:rsidR="00240DBC">
        <w:rPr>
          <w:rFonts w:ascii="Arial" w:hAnsi="Arial" w:cs="Arial"/>
        </w:rPr>
        <w:t>xxxxxx</w:t>
      </w:r>
      <w:proofErr w:type="spellEnd"/>
      <w:r w:rsidR="00B06EB2" w:rsidRPr="00325648">
        <w:rPr>
          <w:rFonts w:ascii="Arial" w:hAnsi="Arial" w:cs="Arial"/>
        </w:rPr>
        <w:t xml:space="preserve"> </w:t>
      </w:r>
      <w:r w:rsidR="00CC50F0" w:rsidRPr="00325648">
        <w:rPr>
          <w:rFonts w:ascii="Arial" w:hAnsi="Arial" w:cs="Arial"/>
        </w:rPr>
        <w:t xml:space="preserve"> </w:t>
      </w:r>
      <w:r w:rsidR="004E1CD4" w:rsidRPr="00325648">
        <w:rPr>
          <w:rFonts w:ascii="Arial" w:hAnsi="Arial" w:cs="Arial"/>
        </w:rPr>
        <w:tab/>
      </w:r>
    </w:p>
    <w:p w14:paraId="63F4F384" w14:textId="13540EC3" w:rsidR="00CC50F0" w:rsidRDefault="00B06EB2" w:rsidP="00325648">
      <w:pPr>
        <w:tabs>
          <w:tab w:val="left" w:pos="3686"/>
        </w:tabs>
        <w:rPr>
          <w:rFonts w:ascii="Arial" w:hAnsi="Arial" w:cs="Arial"/>
        </w:rPr>
      </w:pPr>
      <w:r w:rsidRPr="00325648">
        <w:rPr>
          <w:rFonts w:ascii="Arial" w:hAnsi="Arial" w:cs="Arial"/>
        </w:rPr>
        <w:t>Zapsaná do obchodního rejstříku pod spisovou značkou C 57174 vedená u Krajského soudu v</w:t>
      </w:r>
      <w:r w:rsidR="00CC0A38">
        <w:rPr>
          <w:rFonts w:ascii="Arial" w:hAnsi="Arial" w:cs="Arial"/>
        </w:rPr>
        <w:t> </w:t>
      </w:r>
      <w:r w:rsidRPr="00325648">
        <w:rPr>
          <w:rFonts w:ascii="Arial" w:hAnsi="Arial" w:cs="Arial"/>
        </w:rPr>
        <w:t>Brně</w:t>
      </w:r>
    </w:p>
    <w:p w14:paraId="351FC88C" w14:textId="47CC7AD5" w:rsidR="00CC0A38" w:rsidRPr="00325648" w:rsidRDefault="00CC0A38" w:rsidP="00325648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Zastoupen:</w:t>
      </w:r>
      <w:r>
        <w:rPr>
          <w:rFonts w:ascii="Arial" w:hAnsi="Arial" w:cs="Arial"/>
        </w:rPr>
        <w:tab/>
        <w:t>Ing. Davidem Janečkou, jednatelem společnosti</w:t>
      </w:r>
    </w:p>
    <w:p w14:paraId="472EF30F" w14:textId="77777777" w:rsidR="00CF0AC6" w:rsidRPr="00325648" w:rsidRDefault="00CF0AC6" w:rsidP="00325648">
      <w:pPr>
        <w:tabs>
          <w:tab w:val="left" w:pos="3686"/>
        </w:tabs>
        <w:rPr>
          <w:rFonts w:ascii="Arial" w:hAnsi="Arial" w:cs="Arial"/>
          <w:b/>
        </w:rPr>
      </w:pPr>
    </w:p>
    <w:p w14:paraId="6F2F53B3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 xml:space="preserve">(dále jen </w:t>
      </w:r>
      <w:r w:rsidRPr="004E1CD4">
        <w:rPr>
          <w:rFonts w:ascii="Arial" w:hAnsi="Arial" w:cs="Arial"/>
          <w:b/>
          <w:bCs/>
          <w:i/>
          <w:iCs/>
          <w:color w:val="000000"/>
        </w:rPr>
        <w:t>„poskytovatel”</w:t>
      </w:r>
      <w:r w:rsidRPr="004E1CD4">
        <w:rPr>
          <w:rFonts w:ascii="Arial" w:hAnsi="Arial" w:cs="Arial"/>
          <w:i/>
          <w:iCs/>
          <w:color w:val="000000"/>
        </w:rPr>
        <w:t>)</w:t>
      </w:r>
    </w:p>
    <w:p w14:paraId="05AADE49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071E4B7F" w14:textId="77777777" w:rsidR="00CF0AC6" w:rsidRPr="00146E03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>(objednatel a poskytovatel také dále společně jako „</w:t>
      </w:r>
      <w:r w:rsidRPr="004E1CD4">
        <w:rPr>
          <w:rFonts w:ascii="Arial" w:hAnsi="Arial" w:cs="Arial"/>
          <w:b/>
          <w:bCs/>
          <w:i/>
          <w:iCs/>
          <w:color w:val="000000"/>
        </w:rPr>
        <w:t>smluvní strany</w:t>
      </w:r>
      <w:r w:rsidRPr="004E1CD4">
        <w:rPr>
          <w:rFonts w:ascii="Arial" w:hAnsi="Arial" w:cs="Arial"/>
          <w:i/>
          <w:iCs/>
          <w:color w:val="000000"/>
        </w:rPr>
        <w:t>“)</w:t>
      </w:r>
    </w:p>
    <w:p w14:paraId="30430AB9" w14:textId="77777777" w:rsidR="00CF0AC6" w:rsidRPr="00146E03" w:rsidRDefault="00CF0AC6" w:rsidP="00CF0AC6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Shora uvedené smluvní strany se ve smyslu ustanovení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Sb., občanský zákoník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ve znění pozdějších předpisů (dále jen „ob</w:t>
      </w:r>
      <w:r>
        <w:rPr>
          <w:rFonts w:ascii="Arial" w:hAnsi="Arial" w:cs="Arial"/>
          <w:color w:val="000000"/>
          <w:sz w:val="20"/>
          <w:szCs w:val="20"/>
        </w:rPr>
        <w:t>čanský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zákoník“), dohodly na uzavření následující</w:t>
      </w:r>
    </w:p>
    <w:p w14:paraId="16FF2EE8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46E03">
        <w:rPr>
          <w:rFonts w:ascii="Arial" w:hAnsi="Arial" w:cs="Arial"/>
          <w:b/>
          <w:bCs/>
          <w:color w:val="000000"/>
          <w:sz w:val="20"/>
          <w:szCs w:val="20"/>
        </w:rPr>
        <w:t>smlouvy o poskytování služeb</w:t>
      </w:r>
    </w:p>
    <w:p w14:paraId="56B729A3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(dále jen „</w:t>
      </w:r>
      <w:r w:rsidRPr="00146E0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smlouva</w:t>
      </w: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“)</w:t>
      </w:r>
    </w:p>
    <w:p w14:paraId="4BC52443" w14:textId="77777777" w:rsidR="00CF0AC6" w:rsidRPr="003A6C8B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3A6C8B">
        <w:rPr>
          <w:rFonts w:ascii="Arial" w:hAnsi="Arial" w:cs="Arial"/>
          <w:sz w:val="20"/>
        </w:rPr>
        <w:t>PREAMBULE</w:t>
      </w:r>
    </w:p>
    <w:p w14:paraId="650CF435" w14:textId="08AF1B61" w:rsidR="00430880" w:rsidRDefault="00445821">
      <w:pPr>
        <w:rPr>
          <w:rFonts w:ascii="Arial" w:hAnsi="Arial" w:cs="Arial"/>
          <w:b/>
          <w:kern w:val="32"/>
        </w:rPr>
      </w:pPr>
      <w:r w:rsidRPr="00445821">
        <w:rPr>
          <w:rFonts w:ascii="Arial" w:hAnsi="Arial" w:cs="Arial"/>
        </w:rPr>
        <w:t xml:space="preserve">Tato smlouva je uzavírána za účelem </w:t>
      </w:r>
      <w:r w:rsidR="00431B9C">
        <w:rPr>
          <w:rFonts w:ascii="Arial" w:hAnsi="Arial" w:cs="Arial"/>
        </w:rPr>
        <w:t xml:space="preserve">zpracování dokumentu </w:t>
      </w:r>
      <w:r w:rsidR="00B06EB2">
        <w:rPr>
          <w:rFonts w:ascii="Arial" w:hAnsi="Arial" w:cs="Arial"/>
        </w:rPr>
        <w:t>Informační strategie pro objednatele</w:t>
      </w:r>
      <w:r w:rsidR="00431B9C">
        <w:rPr>
          <w:rFonts w:ascii="Arial" w:hAnsi="Arial" w:cs="Arial"/>
        </w:rPr>
        <w:t xml:space="preserve">, který bude definovat rozvoj informačního systému </w:t>
      </w:r>
      <w:r w:rsidR="00B06EB2">
        <w:rPr>
          <w:rFonts w:ascii="Arial" w:hAnsi="Arial" w:cs="Arial"/>
        </w:rPr>
        <w:t>objednatele</w:t>
      </w:r>
      <w:r w:rsidR="00431B9C">
        <w:rPr>
          <w:rFonts w:ascii="Arial" w:hAnsi="Arial" w:cs="Arial"/>
        </w:rPr>
        <w:t xml:space="preserve"> a jeho bezpečnosti s ohledem na obvyklé trendy v této oblasti</w:t>
      </w:r>
      <w:r w:rsidRPr="00445821">
        <w:rPr>
          <w:rFonts w:ascii="Arial" w:hAnsi="Arial" w:cs="Arial"/>
        </w:rPr>
        <w:t>. Provedení díla sp</w:t>
      </w:r>
      <w:r w:rsidR="00D2109D">
        <w:rPr>
          <w:rFonts w:ascii="Arial" w:hAnsi="Arial" w:cs="Arial"/>
        </w:rPr>
        <w:t>ecifikuje nabídka Poskytovatele, která je přílohou této smlouvy.</w:t>
      </w:r>
      <w:r w:rsidR="00430880">
        <w:rPr>
          <w:rFonts w:ascii="Arial" w:hAnsi="Arial" w:cs="Arial"/>
        </w:rPr>
        <w:br w:type="page"/>
      </w:r>
    </w:p>
    <w:p w14:paraId="3D01753D" w14:textId="77777777" w:rsidR="00CF0AC6" w:rsidRDefault="00CF0AC6" w:rsidP="00CF0AC6">
      <w:pPr>
        <w:pStyle w:val="Nadpis1"/>
        <w:numPr>
          <w:ilvl w:val="0"/>
          <w:numId w:val="9"/>
        </w:numPr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146E03">
        <w:rPr>
          <w:rFonts w:ascii="Arial" w:hAnsi="Arial" w:cs="Arial"/>
          <w:sz w:val="20"/>
        </w:rPr>
        <w:lastRenderedPageBreak/>
        <w:t>PŘEDMĚT PLNĚNÍ</w:t>
      </w:r>
    </w:p>
    <w:p w14:paraId="7BFB72C8" w14:textId="77777777" w:rsidR="00CF0AC6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81617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ředmětem plnění této smlouvy je </w:t>
      </w:r>
      <w:r w:rsidR="00AF2EC4">
        <w:rPr>
          <w:rFonts w:ascii="Arial" w:hAnsi="Arial" w:cs="Arial"/>
        </w:rPr>
        <w:t>dílo specifikované nabídkou poskytovatele, které tvoří přílohu této smlouvy</w:t>
      </w:r>
      <w:r w:rsidRPr="00816171">
        <w:rPr>
          <w:rFonts w:ascii="Arial" w:hAnsi="Arial" w:cs="Arial"/>
        </w:rPr>
        <w:t xml:space="preserve">. </w:t>
      </w:r>
    </w:p>
    <w:p w14:paraId="786F69C0" w14:textId="77777777" w:rsidR="00CF0AC6" w:rsidRPr="00651B37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6537DA">
        <w:rPr>
          <w:rFonts w:ascii="Arial" w:hAnsi="Arial" w:cs="Arial"/>
        </w:rPr>
        <w:t>Specifikace předmětu plnění:</w:t>
      </w:r>
      <w:r w:rsidRPr="00651B37">
        <w:rPr>
          <w:rFonts w:ascii="Arial" w:hAnsi="Arial" w:cs="Arial"/>
        </w:rPr>
        <w:t xml:space="preserve"> </w:t>
      </w:r>
    </w:p>
    <w:p w14:paraId="6538D7C5" w14:textId="5BACF7E3" w:rsidR="00445821" w:rsidRPr="00161216" w:rsidRDefault="00445821" w:rsidP="00445821">
      <w:pPr>
        <w:numPr>
          <w:ilvl w:val="1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</w:t>
      </w:r>
      <w:r w:rsidR="005219BA">
        <w:rPr>
          <w:rFonts w:ascii="Arial" w:hAnsi="Arial" w:cs="Arial"/>
        </w:rPr>
        <w:t xml:space="preserve">dokumentu </w:t>
      </w:r>
      <w:r w:rsidR="00C0533D">
        <w:rPr>
          <w:rFonts w:ascii="Arial" w:hAnsi="Arial" w:cs="Arial"/>
        </w:rPr>
        <w:t>Informační strategie.</w:t>
      </w:r>
    </w:p>
    <w:p w14:paraId="50BA857E" w14:textId="6F69D519" w:rsidR="005219BA" w:rsidRDefault="00C0533D" w:rsidP="00445821">
      <w:pPr>
        <w:numPr>
          <w:ilvl w:val="1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Prezentace dokumentu v místě </w:t>
      </w:r>
      <w:r w:rsidR="00A90FB3">
        <w:rPr>
          <w:rFonts w:ascii="Arial" w:hAnsi="Arial" w:cs="Arial"/>
        </w:rPr>
        <w:t>sídla o</w:t>
      </w:r>
      <w:r>
        <w:rPr>
          <w:rFonts w:ascii="Arial" w:hAnsi="Arial" w:cs="Arial"/>
        </w:rPr>
        <w:t>bjednatele.</w:t>
      </w:r>
    </w:p>
    <w:p w14:paraId="1EA02651" w14:textId="026EFB3D" w:rsidR="00445821" w:rsidRDefault="00445821" w:rsidP="00445821">
      <w:pPr>
        <w:numPr>
          <w:ilvl w:val="1"/>
          <w:numId w:val="11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Řízení procesu</w:t>
      </w:r>
      <w:r w:rsidR="00C0533D">
        <w:rPr>
          <w:rFonts w:ascii="Arial" w:hAnsi="Arial" w:cs="Arial"/>
        </w:rPr>
        <w:t xml:space="preserve"> zpracování</w:t>
      </w:r>
      <w:r>
        <w:rPr>
          <w:rFonts w:ascii="Arial" w:hAnsi="Arial" w:cs="Arial"/>
        </w:rPr>
        <w:t xml:space="preserve"> </w:t>
      </w:r>
      <w:r w:rsidR="005219BA">
        <w:rPr>
          <w:rFonts w:ascii="Arial" w:hAnsi="Arial" w:cs="Arial"/>
        </w:rPr>
        <w:t>dokumentu</w:t>
      </w:r>
      <w:r w:rsidR="00C0533D">
        <w:rPr>
          <w:rFonts w:ascii="Arial" w:hAnsi="Arial" w:cs="Arial"/>
        </w:rPr>
        <w:t>.</w:t>
      </w:r>
    </w:p>
    <w:p w14:paraId="00EAA85A" w14:textId="77777777" w:rsidR="00CF0AC6" w:rsidRPr="00B331F0" w:rsidRDefault="00CF0AC6" w:rsidP="00CF0AC6">
      <w:pPr>
        <w:numPr>
          <w:ilvl w:val="0"/>
          <w:numId w:val="11"/>
        </w:numPr>
        <w:tabs>
          <w:tab w:val="clear" w:pos="7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B331F0">
        <w:rPr>
          <w:rFonts w:ascii="Arial" w:hAnsi="Arial" w:cs="Arial"/>
        </w:rPr>
        <w:t>Objednatel se zavazuje k převzetí plnění a zaplacení ceny stanovené v článku V. této smlouvy za podmínek, že plnění bude provedeno a předáno ve stanovených termínech</w:t>
      </w:r>
      <w:r w:rsidR="00651B37">
        <w:rPr>
          <w:rFonts w:ascii="Arial" w:hAnsi="Arial" w:cs="Arial"/>
        </w:rPr>
        <w:t>.</w:t>
      </w:r>
    </w:p>
    <w:p w14:paraId="45493DA4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II. Práva a povinnosti poskytovatELE</w:t>
      </w:r>
    </w:p>
    <w:p w14:paraId="25CE9838" w14:textId="4775E670" w:rsidR="00CF0AC6" w:rsidRPr="00853A79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53A79">
        <w:rPr>
          <w:rFonts w:ascii="Arial" w:hAnsi="Arial" w:cs="Arial"/>
        </w:rPr>
        <w:t xml:space="preserve">Poskytovatel je povinen při plnění smlouvy postupovat s odbornou péčí v zájmu objednatele, dle platných právních předpisů a </w:t>
      </w:r>
      <w:r>
        <w:rPr>
          <w:rFonts w:ascii="Arial" w:hAnsi="Arial" w:cs="Arial"/>
        </w:rPr>
        <w:t>metodik</w:t>
      </w:r>
      <w:r w:rsidRPr="00853A7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 prohlašuje, že se s uvedenými metodikami a předpisy seznámil</w:t>
      </w:r>
      <w:r w:rsidR="005219BA">
        <w:rPr>
          <w:rFonts w:ascii="Arial" w:hAnsi="Arial" w:cs="Arial"/>
        </w:rPr>
        <w:t xml:space="preserve"> a je odborně zdatný v problematice </w:t>
      </w:r>
      <w:r w:rsidR="00C0533D">
        <w:rPr>
          <w:rFonts w:ascii="Arial" w:hAnsi="Arial" w:cs="Arial"/>
        </w:rPr>
        <w:t xml:space="preserve">strategického </w:t>
      </w:r>
      <w:r w:rsidR="005219BA">
        <w:rPr>
          <w:rFonts w:ascii="Arial" w:hAnsi="Arial" w:cs="Arial"/>
        </w:rPr>
        <w:t>rozvoje informační</w:t>
      </w:r>
      <w:r w:rsidR="00C37B0B">
        <w:rPr>
          <w:rFonts w:ascii="Arial" w:hAnsi="Arial" w:cs="Arial"/>
        </w:rPr>
        <w:t>ch systémů</w:t>
      </w:r>
      <w:r>
        <w:rPr>
          <w:rFonts w:ascii="Arial" w:hAnsi="Arial" w:cs="Arial"/>
        </w:rPr>
        <w:t>.</w:t>
      </w:r>
    </w:p>
    <w:p w14:paraId="01B260E8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neodpovídá za vady v poskytnutých službách způsobených použitím nedostatečných nebo vadných podkladů, zadání, informací a věcí, předaných mu k výkonu jeho činnosti objednatelem</w:t>
      </w:r>
      <w:r w:rsidR="00F62E31">
        <w:rPr>
          <w:rFonts w:ascii="Arial" w:hAnsi="Arial" w:cs="Arial"/>
        </w:rPr>
        <w:t>.</w:t>
      </w:r>
    </w:p>
    <w:p w14:paraId="333C5F7A" w14:textId="77777777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se zavazuje, že bude průběžně informovat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 o všech skutečnostech a postupech, které zjistí při zařizování záležitostí a jež mohou mít vliv na změnu pokynů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je dále povinen při zařizování záležitostí dle této smlouvy postupovat aktivně a bez prodlení. Je povinen neprodleně sdělovat </w:t>
      </w:r>
      <w:r>
        <w:rPr>
          <w:rFonts w:ascii="Arial" w:hAnsi="Arial" w:cs="Arial"/>
        </w:rPr>
        <w:t>objednateli</w:t>
      </w:r>
      <w:r w:rsidRPr="006D75EA">
        <w:rPr>
          <w:rFonts w:ascii="Arial" w:hAnsi="Arial" w:cs="Arial"/>
        </w:rPr>
        <w:t xml:space="preserve"> všechny jím zjištěné skutečnosti, které by mohly jakkoliv ovlivnit plnění této smlouvy.</w:t>
      </w:r>
    </w:p>
    <w:p w14:paraId="2E2791D5" w14:textId="77777777" w:rsidR="00CF0AC6" w:rsidRPr="00320E80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je povinen předat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 bez zbytečného odkladu, na základě písemné výzvy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>, věci</w:t>
      </w:r>
      <w:r>
        <w:rPr>
          <w:rFonts w:ascii="Arial" w:hAnsi="Arial" w:cs="Arial"/>
        </w:rPr>
        <w:t>,</w:t>
      </w:r>
      <w:r w:rsidRPr="00320E80">
        <w:rPr>
          <w:rFonts w:ascii="Arial" w:hAnsi="Arial" w:cs="Arial"/>
        </w:rPr>
        <w:t xml:space="preserve"> které za něho převzal při začátku a během plnění této smlouvy.</w:t>
      </w:r>
    </w:p>
    <w:p w14:paraId="3F125FF0" w14:textId="10CB2EA1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20E80">
        <w:rPr>
          <w:rFonts w:ascii="Arial" w:hAnsi="Arial" w:cs="Arial"/>
        </w:rPr>
        <w:t xml:space="preserve">Zjistí-li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při </w:t>
      </w:r>
      <w:r>
        <w:rPr>
          <w:rFonts w:ascii="Arial" w:hAnsi="Arial" w:cs="Arial"/>
        </w:rPr>
        <w:t>realizaci předmětu smlouvy</w:t>
      </w:r>
      <w:r w:rsidRPr="00320E80">
        <w:rPr>
          <w:rFonts w:ascii="Arial" w:hAnsi="Arial" w:cs="Arial"/>
        </w:rPr>
        <w:t xml:space="preserve"> překážky, které znemožňují řádné uskutečňování činnosti a právních úkonů dohodnutým způsobem, oznámí to neprodleně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, se kterým se dohodne na odstranění těchto překážek. Nedohodnou-li se strany na odstranění překážek, popř. změně smlouvy, ve lhůtě </w:t>
      </w:r>
      <w:r w:rsidR="0046773C">
        <w:rPr>
          <w:rFonts w:ascii="Arial" w:hAnsi="Arial" w:cs="Arial"/>
        </w:rPr>
        <w:t>10</w:t>
      </w:r>
      <w:r w:rsidRPr="00320E80">
        <w:rPr>
          <w:rFonts w:ascii="Arial" w:hAnsi="Arial" w:cs="Arial"/>
        </w:rPr>
        <w:t xml:space="preserve"> dnů, je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oprávněn v</w:t>
      </w:r>
      <w:r>
        <w:rPr>
          <w:rFonts w:ascii="Arial" w:hAnsi="Arial" w:cs="Arial"/>
        </w:rPr>
        <w:t>ypovědět smlouvu ve smyslu § 2440</w:t>
      </w:r>
      <w:r w:rsidRPr="00320E80">
        <w:rPr>
          <w:rFonts w:ascii="Arial" w:hAnsi="Arial" w:cs="Arial"/>
        </w:rPr>
        <w:t xml:space="preserve"> ob</w:t>
      </w:r>
      <w:r>
        <w:rPr>
          <w:rFonts w:ascii="Arial" w:hAnsi="Arial" w:cs="Arial"/>
        </w:rPr>
        <w:t>čanského zákoníku</w:t>
      </w:r>
      <w:r w:rsidRPr="00320E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Poskytovateli</w:t>
      </w:r>
      <w:r w:rsidRPr="00320E80">
        <w:rPr>
          <w:rFonts w:ascii="Arial" w:hAnsi="Arial" w:cs="Arial"/>
        </w:rPr>
        <w:t xml:space="preserve"> náleží v tomto případě částka, dosud účelně a nezbytně vynaložená pro potřeby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 xml:space="preserve"> pouze v případě, že překážku zavinil </w:t>
      </w:r>
      <w:r>
        <w:rPr>
          <w:rFonts w:ascii="Arial" w:hAnsi="Arial" w:cs="Arial"/>
        </w:rPr>
        <w:t>objednatel</w:t>
      </w:r>
      <w:r w:rsidRPr="00320E80">
        <w:rPr>
          <w:rFonts w:ascii="Arial" w:hAnsi="Arial" w:cs="Arial"/>
        </w:rPr>
        <w:t>.</w:t>
      </w:r>
    </w:p>
    <w:p w14:paraId="3EF73F92" w14:textId="77777777" w:rsidR="00CF0AC6" w:rsidRPr="000C652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se zavazuje zachovávat ve vztahu k třetím osobám mlčenlivost o informacích, které při plnění této smlouvy získá od objednatele nebo o objednateli či jeho zaměstnancích a spolupracovnících, které objednatel tímto označuje za důvěrné. Poskytovatel je nesmí zejména zpřístupnit bez písemného souhlasu objednatele žádné třetí osobě</w:t>
      </w:r>
      <w:r w:rsidR="00DB08D9">
        <w:rPr>
          <w:rFonts w:ascii="Arial" w:hAnsi="Arial" w:cs="Arial"/>
        </w:rPr>
        <w:t>,</w:t>
      </w:r>
      <w:r w:rsidRPr="000C6523">
        <w:rPr>
          <w:rFonts w:ascii="Arial" w:hAnsi="Arial" w:cs="Arial"/>
        </w:rPr>
        <w:t xml:space="preserve"> ani je použít v rozporu s účelem této smlouvy</w:t>
      </w:r>
      <w:r>
        <w:rPr>
          <w:rFonts w:ascii="Arial" w:hAnsi="Arial" w:cs="Arial"/>
        </w:rPr>
        <w:t xml:space="preserve">, ledaže se jedná </w:t>
      </w:r>
      <w:r w:rsidRPr="000C6523">
        <w:rPr>
          <w:rFonts w:ascii="Arial" w:hAnsi="Arial" w:cs="Arial"/>
        </w:rPr>
        <w:t>o informace, které jsou veřejně přístupné; nebo</w:t>
      </w:r>
      <w:r>
        <w:rPr>
          <w:rFonts w:ascii="Arial" w:hAnsi="Arial" w:cs="Arial"/>
        </w:rPr>
        <w:t xml:space="preserve"> </w:t>
      </w:r>
      <w:r w:rsidRPr="000C6523">
        <w:rPr>
          <w:rFonts w:ascii="Arial" w:hAnsi="Arial" w:cs="Arial"/>
        </w:rPr>
        <w:t xml:space="preserve">o případ, kdy je zpřístupnění informace vyžadováno zákonem nebo závazným rozhodnutím oprávněného orgánu. Poskytovatel se zavazuje zachovávat mlčenlivost o všech skutečnostech, o kterých se dozví od objednatele v souvislosti s plněním předmětu smlouvy, během plnění smlouvy i po ukončení smlouvy. Poskytovatel je povinen zavázat povinností mlčenlivosti </w:t>
      </w:r>
      <w:r w:rsidR="00F62E31">
        <w:rPr>
          <w:rFonts w:ascii="Arial" w:hAnsi="Arial" w:cs="Arial"/>
        </w:rPr>
        <w:t xml:space="preserve">dle </w:t>
      </w:r>
      <w:r w:rsidRPr="000C6523">
        <w:rPr>
          <w:rFonts w:ascii="Arial" w:hAnsi="Arial" w:cs="Arial"/>
        </w:rPr>
        <w:t>tohoto článku všechny osoby, které se budou podílet na poskytování služeb objednateli dle této smlouvy.</w:t>
      </w:r>
    </w:p>
    <w:p w14:paraId="2E4EA586" w14:textId="00DAC860" w:rsidR="00CF0AC6" w:rsidRPr="00146E03" w:rsidRDefault="00CF0AC6" w:rsidP="00DB08D9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Kontaktní osobou poskytovatele zodpovědnou za smluvní plnění je:</w:t>
      </w:r>
      <w:r w:rsidR="001716AD">
        <w:rPr>
          <w:rFonts w:ascii="Arial" w:hAnsi="Arial" w:cs="Arial"/>
        </w:rPr>
        <w:t xml:space="preserve"> </w:t>
      </w:r>
      <w:r w:rsidR="00A90FB3">
        <w:rPr>
          <w:rFonts w:ascii="Arial" w:hAnsi="Arial" w:cs="Arial"/>
        </w:rPr>
        <w:t>Ing. David Janečka</w:t>
      </w:r>
      <w:r w:rsidR="00DB08D9">
        <w:rPr>
          <w:rFonts w:ascii="Arial" w:hAnsi="Arial" w:cs="Arial"/>
        </w:rPr>
        <w:t>,</w:t>
      </w:r>
      <w:r w:rsidR="001716AD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 xml:space="preserve">tel. </w:t>
      </w:r>
      <w:r w:rsidR="00A90FB3">
        <w:rPr>
          <w:rFonts w:ascii="Arial" w:hAnsi="Arial" w:cs="Arial"/>
        </w:rPr>
        <w:t xml:space="preserve">+420 </w:t>
      </w:r>
      <w:proofErr w:type="spellStart"/>
      <w:r w:rsidR="00240DBC">
        <w:rPr>
          <w:rFonts w:ascii="Arial" w:hAnsi="Arial" w:cs="Arial"/>
        </w:rPr>
        <w:t>xxxxxxx</w:t>
      </w:r>
      <w:proofErr w:type="spellEnd"/>
      <w:r w:rsidR="00A90FB3">
        <w:rPr>
          <w:rFonts w:ascii="Arial" w:hAnsi="Arial" w:cs="Arial"/>
        </w:rPr>
        <w:t xml:space="preserve"> </w:t>
      </w:r>
      <w:r w:rsidR="0046773C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>e-mail:</w:t>
      </w:r>
      <w:r w:rsidR="00A90FB3">
        <w:rPr>
          <w:rFonts w:ascii="Arial" w:hAnsi="Arial" w:cs="Arial"/>
        </w:rPr>
        <w:t xml:space="preserve"> </w:t>
      </w:r>
      <w:hyperlink r:id="rId7" w:history="1">
        <w:r w:rsidR="00240DBC" w:rsidRPr="00135BAD">
          <w:rPr>
            <w:rStyle w:val="Hypertextovodkaz"/>
            <w:rFonts w:ascii="Arial" w:hAnsi="Arial" w:cs="Arial"/>
          </w:rPr>
          <w:t>xxxxxx@xxxxxx.eu</w:t>
        </w:r>
      </w:hyperlink>
      <w:r w:rsidR="001716AD" w:rsidRPr="001716AD">
        <w:rPr>
          <w:rFonts w:ascii="Arial" w:hAnsi="Arial" w:cs="Arial"/>
        </w:rPr>
        <w:t>.</w:t>
      </w:r>
      <w:r w:rsidR="001716AD">
        <w:rPr>
          <w:rFonts w:ascii="Arial" w:hAnsi="Arial" w:cs="Arial"/>
        </w:rPr>
        <w:t xml:space="preserve"> </w:t>
      </w:r>
      <w:r w:rsidRPr="00146E03">
        <w:rPr>
          <w:rFonts w:ascii="Arial" w:hAnsi="Arial" w:cs="Arial"/>
        </w:rPr>
        <w:t xml:space="preserve">Poskytovatel je oprávněn kontaktní osobu jednostranně změnit písemným sdělením </w:t>
      </w:r>
      <w:r>
        <w:rPr>
          <w:rFonts w:ascii="Arial" w:hAnsi="Arial" w:cs="Arial"/>
        </w:rPr>
        <w:t>objednateli</w:t>
      </w:r>
      <w:r w:rsidRPr="00146E03">
        <w:rPr>
          <w:rFonts w:ascii="Arial" w:hAnsi="Arial" w:cs="Arial"/>
        </w:rPr>
        <w:t xml:space="preserve"> spolu s uvedením jména a kontaktních údajů nové kontaktní osoby.</w:t>
      </w:r>
    </w:p>
    <w:p w14:paraId="1A30C539" w14:textId="441C2A06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Poskytovatel si je vědom, že je ve smyslu § 2 písm. e) zákona č. 320/2001 Sb., o finanční kontrole ve veřejné správě a změně některých zákonů, ve znění pozdějších předpisů, je povinen spolupůsobit při výkonu finanční kontroly realizované </w:t>
      </w:r>
      <w:r w:rsidR="00006FCC">
        <w:rPr>
          <w:rFonts w:ascii="Arial" w:hAnsi="Arial" w:cs="Arial"/>
        </w:rPr>
        <w:t>oprávněnými subjekty</w:t>
      </w:r>
      <w:r w:rsidRPr="00146E03">
        <w:rPr>
          <w:rFonts w:ascii="Arial" w:hAnsi="Arial" w:cs="Arial"/>
        </w:rPr>
        <w:t xml:space="preserve"> a tuto součinnost v případě, že k tomu bude objednatelem vyzván</w:t>
      </w:r>
      <w:r>
        <w:rPr>
          <w:rFonts w:ascii="Arial" w:hAnsi="Arial" w:cs="Arial"/>
        </w:rPr>
        <w:t>,</w:t>
      </w:r>
      <w:r w:rsidRPr="00146E03">
        <w:rPr>
          <w:rFonts w:ascii="Arial" w:hAnsi="Arial" w:cs="Arial"/>
        </w:rPr>
        <w:t xml:space="preserve"> poskytne.</w:t>
      </w:r>
    </w:p>
    <w:p w14:paraId="5C0AD061" w14:textId="5B917059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 xml:space="preserve">Poskytovatel je povinen dokumenty související s poskytováním služeb dle této smlouvy uchovávat nejméně po dobu </w:t>
      </w:r>
      <w:r w:rsidR="00006FCC">
        <w:rPr>
          <w:rFonts w:ascii="Arial" w:hAnsi="Arial" w:cs="Arial"/>
        </w:rPr>
        <w:t>5</w:t>
      </w:r>
      <w:r w:rsidRPr="00BC712B">
        <w:rPr>
          <w:rFonts w:ascii="Arial" w:hAnsi="Arial" w:cs="Arial"/>
        </w:rPr>
        <w:t xml:space="preserve"> (slovy: </w:t>
      </w:r>
      <w:r w:rsidR="00006FCC">
        <w:rPr>
          <w:rFonts w:ascii="Arial" w:hAnsi="Arial" w:cs="Arial"/>
        </w:rPr>
        <w:t>pěti</w:t>
      </w:r>
      <w:r w:rsidRPr="00BC712B">
        <w:rPr>
          <w:rFonts w:ascii="Arial" w:hAnsi="Arial" w:cs="Arial"/>
        </w:rPr>
        <w:t xml:space="preserve">) let od konce účetního období, ve kterém došlo k zaplacení poslední části ceny poskytnutých služeb popř. k poslednímu zdanitelnému plnění dle této smlouvy, a to zejména pro účely kontroly oprávněnými kontrolními orgány. </w:t>
      </w:r>
    </w:p>
    <w:p w14:paraId="758FF54C" w14:textId="5B963CE4" w:rsidR="00240DBC" w:rsidRDefault="00240DBC" w:rsidP="00240DBC">
      <w:pPr>
        <w:pStyle w:val="Textkomente"/>
        <w:spacing w:before="120" w:after="120"/>
        <w:jc w:val="both"/>
        <w:rPr>
          <w:rFonts w:ascii="Arial" w:hAnsi="Arial" w:cs="Arial"/>
        </w:rPr>
      </w:pPr>
    </w:p>
    <w:p w14:paraId="2DAADE9B" w14:textId="05E7EB90" w:rsidR="00240DBC" w:rsidRDefault="00240DBC" w:rsidP="00240DBC">
      <w:pPr>
        <w:pStyle w:val="Textkomente"/>
        <w:spacing w:before="120" w:after="120"/>
        <w:jc w:val="both"/>
        <w:rPr>
          <w:rFonts w:ascii="Arial" w:hAnsi="Arial" w:cs="Arial"/>
        </w:rPr>
      </w:pPr>
    </w:p>
    <w:p w14:paraId="5399101D" w14:textId="2B99CAF5" w:rsidR="00240DBC" w:rsidRDefault="00240DBC" w:rsidP="00240DBC">
      <w:pPr>
        <w:pStyle w:val="Textkomente"/>
        <w:spacing w:before="120" w:after="120"/>
        <w:jc w:val="both"/>
        <w:rPr>
          <w:rFonts w:ascii="Arial" w:hAnsi="Arial" w:cs="Arial"/>
        </w:rPr>
      </w:pPr>
    </w:p>
    <w:p w14:paraId="25E90DAE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lastRenderedPageBreak/>
        <w:t>III. Práva a povinnosti objednatele</w:t>
      </w:r>
    </w:p>
    <w:p w14:paraId="78BE8A06" w14:textId="456FAC9D" w:rsidR="00CF0AC6" w:rsidRDefault="00CF0AC6" w:rsidP="00006FCC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Kontaktní osobou objednatele zodpovědnou za smluvní plnění je: </w:t>
      </w:r>
      <w:proofErr w:type="spellStart"/>
      <w:r w:rsidR="00240DBC">
        <w:rPr>
          <w:rFonts w:ascii="Arial" w:hAnsi="Arial" w:cs="Arial"/>
        </w:rPr>
        <w:t>xxxxxxx</w:t>
      </w:r>
      <w:proofErr w:type="spellEnd"/>
      <w:r w:rsidR="003C177F">
        <w:rPr>
          <w:rFonts w:ascii="Arial" w:hAnsi="Arial" w:cs="Arial"/>
        </w:rPr>
        <w:t>,</w:t>
      </w:r>
      <w:r w:rsidR="001716AD" w:rsidRPr="001716AD">
        <w:rPr>
          <w:rFonts w:ascii="Arial" w:hAnsi="Arial" w:cs="Arial"/>
        </w:rPr>
        <w:t xml:space="preserve"> </w:t>
      </w:r>
      <w:r w:rsidR="001716AD">
        <w:rPr>
          <w:rFonts w:ascii="Arial" w:hAnsi="Arial" w:cs="Arial"/>
        </w:rPr>
        <w:br/>
      </w:r>
      <w:r w:rsidRPr="001716AD">
        <w:rPr>
          <w:rFonts w:ascii="Arial" w:hAnsi="Arial" w:cs="Arial"/>
        </w:rPr>
        <w:t>tel.</w:t>
      </w:r>
      <w:r w:rsidR="00C16F7B" w:rsidRPr="004102DA">
        <w:rPr>
          <w:rFonts w:ascii="Arial" w:hAnsi="Arial" w:cs="Arial"/>
        </w:rPr>
        <w:t xml:space="preserve"> </w:t>
      </w:r>
      <w:r w:rsidR="00A35F1C" w:rsidRPr="00A35F1C">
        <w:rPr>
          <w:rFonts w:ascii="Arial" w:hAnsi="Arial" w:cs="Arial"/>
        </w:rPr>
        <w:t>+420</w:t>
      </w:r>
      <w:r w:rsidR="00006FCC">
        <w:rPr>
          <w:rFonts w:ascii="Arial" w:hAnsi="Arial" w:cs="Arial"/>
        </w:rPr>
        <w:t> </w:t>
      </w:r>
      <w:proofErr w:type="spellStart"/>
      <w:r w:rsidR="00240DBC">
        <w:rPr>
          <w:rFonts w:ascii="Arial" w:hAnsi="Arial" w:cs="Arial"/>
        </w:rPr>
        <w:t>xxxxx</w:t>
      </w:r>
      <w:proofErr w:type="spellEnd"/>
      <w:r w:rsidR="00424FD0" w:rsidRPr="001716AD">
        <w:rPr>
          <w:rFonts w:ascii="Arial" w:hAnsi="Arial" w:cs="Arial"/>
        </w:rPr>
        <w:t>, email:</w:t>
      </w:r>
      <w:r w:rsidR="00006FCC" w:rsidRPr="00006FCC">
        <w:t xml:space="preserve"> </w:t>
      </w:r>
      <w:hyperlink r:id="rId8" w:history="1">
        <w:r w:rsidR="00240DBC" w:rsidRPr="00135BAD">
          <w:rPr>
            <w:rStyle w:val="Hypertextovodkaz"/>
            <w:rFonts w:ascii="Arial" w:hAnsi="Arial" w:cs="Arial"/>
          </w:rPr>
          <w:t>xxxx@plstbk.cz</w:t>
        </w:r>
      </w:hyperlink>
      <w:r w:rsidR="00A35F1C">
        <w:rPr>
          <w:rFonts w:ascii="Arial" w:hAnsi="Arial" w:cs="Arial"/>
        </w:rPr>
        <w:t xml:space="preserve">. </w:t>
      </w:r>
      <w:r w:rsidRPr="00146E03">
        <w:rPr>
          <w:rFonts w:ascii="Arial" w:hAnsi="Arial" w:cs="Arial"/>
        </w:rPr>
        <w:t xml:space="preserve">Objednatel je oprávněn kontaktní osobu jednostranně změnit písemným sdělením poskytovateli spolu s uvedením jména a kontaktních údajů nové kontaktní osoby. </w:t>
      </w:r>
    </w:p>
    <w:p w14:paraId="40C202C3" w14:textId="77777777" w:rsidR="00CF0AC6" w:rsidRPr="00146E0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Objednatel je povinen předat poskytovateli včas </w:t>
      </w:r>
      <w:r>
        <w:rPr>
          <w:rFonts w:ascii="Arial" w:hAnsi="Arial" w:cs="Arial"/>
        </w:rPr>
        <w:t>a v odpovídající kvalitě veškeré podklady a informace</w:t>
      </w:r>
      <w:r w:rsidRPr="00146E03">
        <w:rPr>
          <w:rFonts w:ascii="Arial" w:hAnsi="Arial" w:cs="Arial"/>
        </w:rPr>
        <w:t>, jež jsou nezbytně nutné k věcnému plnění předmětu smlouvy</w:t>
      </w:r>
      <w:r>
        <w:rPr>
          <w:rFonts w:ascii="Arial" w:hAnsi="Arial" w:cs="Arial"/>
        </w:rPr>
        <w:t xml:space="preserve"> dle čl. I. této smlouvy</w:t>
      </w:r>
      <w:r w:rsidRPr="00146E03">
        <w:rPr>
          <w:rFonts w:ascii="Arial" w:hAnsi="Arial" w:cs="Arial"/>
        </w:rPr>
        <w:t>, pokud z jejich povahy nevyplývá, že je má zajistit poskytovatel v rámci své činnosti.</w:t>
      </w:r>
    </w:p>
    <w:p w14:paraId="6DF0D2F8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se zavazuje sdělit </w:t>
      </w:r>
      <w:r>
        <w:rPr>
          <w:rFonts w:ascii="Arial" w:hAnsi="Arial" w:cs="Arial"/>
        </w:rPr>
        <w:t>poskytovateli</w:t>
      </w:r>
      <w:r w:rsidRPr="00EE5AE3">
        <w:rPr>
          <w:rFonts w:ascii="Arial" w:hAnsi="Arial" w:cs="Arial"/>
        </w:rPr>
        <w:t xml:space="preserve"> neodkladně skutečnosti, které by mohly mít vliv na splnění závazků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. Tyto podklady a informace budou specifikovány v písemných požadavcích příslušné kontaktní osoby </w:t>
      </w:r>
      <w:r>
        <w:rPr>
          <w:rFonts w:ascii="Arial" w:hAnsi="Arial" w:cs="Arial"/>
        </w:rPr>
        <w:t>objednatele</w:t>
      </w:r>
      <w:r w:rsidRPr="00EE5AE3">
        <w:rPr>
          <w:rFonts w:ascii="Arial" w:hAnsi="Arial" w:cs="Arial"/>
        </w:rPr>
        <w:t xml:space="preserve"> zaslaných kontaktní osobě určené </w:t>
      </w:r>
      <w:r>
        <w:rPr>
          <w:rFonts w:ascii="Arial" w:hAnsi="Arial" w:cs="Arial"/>
        </w:rPr>
        <w:t>poskytovatelem</w:t>
      </w:r>
      <w:r w:rsidRPr="00EE5AE3">
        <w:rPr>
          <w:rFonts w:ascii="Arial" w:hAnsi="Arial" w:cs="Arial"/>
        </w:rPr>
        <w:t>.</w:t>
      </w:r>
    </w:p>
    <w:p w14:paraId="4ADA7605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je povinen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>i za činnosti provedené v souladu s touto smlouvou vyplatit o</w:t>
      </w:r>
      <w:r>
        <w:rPr>
          <w:rFonts w:ascii="Arial" w:hAnsi="Arial" w:cs="Arial"/>
        </w:rPr>
        <w:t xml:space="preserve">dměnu, výše odměny </w:t>
      </w:r>
      <w:proofErr w:type="gramStart"/>
      <w:r>
        <w:rPr>
          <w:rFonts w:ascii="Arial" w:hAnsi="Arial" w:cs="Arial"/>
        </w:rPr>
        <w:t>viz. čl.</w:t>
      </w:r>
      <w:proofErr w:type="gramEnd"/>
      <w:r>
        <w:rPr>
          <w:rFonts w:ascii="Arial" w:hAnsi="Arial" w:cs="Arial"/>
        </w:rPr>
        <w:t xml:space="preserve"> V</w:t>
      </w:r>
      <w:r w:rsidRPr="00EE5AE3">
        <w:rPr>
          <w:rFonts w:ascii="Arial" w:hAnsi="Arial" w:cs="Arial"/>
        </w:rPr>
        <w:t xml:space="preserve"> této smlouvy.</w:t>
      </w:r>
    </w:p>
    <w:p w14:paraId="39EE7675" w14:textId="77777777" w:rsidR="00CF0AC6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 sjednaly, že objednatel</w:t>
      </w:r>
      <w:r w:rsidRPr="00EE5AE3">
        <w:rPr>
          <w:rFonts w:ascii="Arial" w:hAnsi="Arial" w:cs="Arial"/>
        </w:rPr>
        <w:t xml:space="preserve"> může od smlouvy odstoupit při podstatném porušení smlouvy ze strany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, za které se považuje zejména neplnění předmětu smlouvy dle </w:t>
      </w:r>
      <w:r>
        <w:rPr>
          <w:rFonts w:ascii="Arial" w:hAnsi="Arial" w:cs="Arial"/>
        </w:rPr>
        <w:t xml:space="preserve">čl. I, odst. </w:t>
      </w:r>
      <w:r w:rsidRPr="00EE5AE3">
        <w:rPr>
          <w:rFonts w:ascii="Arial" w:hAnsi="Arial" w:cs="Arial"/>
        </w:rPr>
        <w:t xml:space="preserve">2 ve stanoveném čase a skutečnost, že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 xml:space="preserve"> zpracovává předmět smlouvy v rozporu s českým</w:t>
      </w:r>
      <w:r w:rsidR="000A3B36">
        <w:rPr>
          <w:rFonts w:ascii="Arial" w:hAnsi="Arial" w:cs="Arial"/>
        </w:rPr>
        <w:t>i právními předpisy</w:t>
      </w:r>
      <w:r w:rsidRPr="00EE5AE3">
        <w:rPr>
          <w:rFonts w:ascii="Arial" w:hAnsi="Arial" w:cs="Arial"/>
        </w:rPr>
        <w:t>.</w:t>
      </w:r>
    </w:p>
    <w:p w14:paraId="0C433BC7" w14:textId="77777777" w:rsidR="00F219FC" w:rsidRPr="00EE5AE3" w:rsidRDefault="00F219FC" w:rsidP="000A3B3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bere na vědomí, že výsledn</w:t>
      </w:r>
      <w:r w:rsidR="000A3B36">
        <w:rPr>
          <w:rFonts w:ascii="Arial" w:hAnsi="Arial" w:cs="Arial"/>
        </w:rPr>
        <w:t>é dokumenty</w:t>
      </w:r>
      <w:r>
        <w:rPr>
          <w:rFonts w:ascii="Arial" w:hAnsi="Arial" w:cs="Arial"/>
        </w:rPr>
        <w:t xml:space="preserve"> </w:t>
      </w:r>
      <w:r w:rsidR="00AC3AA2">
        <w:rPr>
          <w:rFonts w:ascii="Arial" w:hAnsi="Arial" w:cs="Arial"/>
        </w:rPr>
        <w:t xml:space="preserve">jsou významnou částí know-how poskytovatele a </w:t>
      </w:r>
      <w:r>
        <w:rPr>
          <w:rFonts w:ascii="Arial" w:hAnsi="Arial" w:cs="Arial"/>
        </w:rPr>
        <w:t xml:space="preserve">jsou </w:t>
      </w:r>
      <w:r w:rsidR="00AC3AA2">
        <w:rPr>
          <w:rFonts w:ascii="Arial" w:hAnsi="Arial" w:cs="Arial"/>
        </w:rPr>
        <w:t xml:space="preserve">proto </w:t>
      </w:r>
      <w:r w:rsidRPr="00F219FC">
        <w:rPr>
          <w:rFonts w:ascii="Arial" w:hAnsi="Arial" w:cs="Arial"/>
        </w:rPr>
        <w:t>určen</w:t>
      </w:r>
      <w:r>
        <w:rPr>
          <w:rFonts w:ascii="Arial" w:hAnsi="Arial" w:cs="Arial"/>
        </w:rPr>
        <w:t>y</w:t>
      </w:r>
      <w:r w:rsidRPr="00F219FC">
        <w:rPr>
          <w:rFonts w:ascii="Arial" w:hAnsi="Arial" w:cs="Arial"/>
        </w:rPr>
        <w:t xml:space="preserve"> výhradně pro potřeby </w:t>
      </w:r>
      <w:r w:rsidR="000A3B36">
        <w:rPr>
          <w:rFonts w:ascii="Arial" w:hAnsi="Arial" w:cs="Arial"/>
        </w:rPr>
        <w:t>objednatele. Proto</w:t>
      </w:r>
      <w:r w:rsidR="00AC3AA2">
        <w:rPr>
          <w:rFonts w:ascii="Arial" w:hAnsi="Arial" w:cs="Arial"/>
        </w:rPr>
        <w:t xml:space="preserve"> podklady nemohou být předány ani konzultovány</w:t>
      </w:r>
      <w:r w:rsidRPr="00F219FC">
        <w:rPr>
          <w:rFonts w:ascii="Arial" w:hAnsi="Arial" w:cs="Arial"/>
        </w:rPr>
        <w:t xml:space="preserve"> s třetí stranou ať už jako celek či jako jednotlivé části</w:t>
      </w:r>
      <w:r w:rsidR="00AC3AA2">
        <w:rPr>
          <w:rFonts w:ascii="Arial" w:hAnsi="Arial" w:cs="Arial"/>
        </w:rPr>
        <w:t xml:space="preserve"> bez výslovného souhlasu poskytovatele</w:t>
      </w:r>
      <w:r w:rsidRPr="00F219FC">
        <w:rPr>
          <w:rFonts w:ascii="Arial" w:hAnsi="Arial" w:cs="Arial"/>
        </w:rPr>
        <w:t>.</w:t>
      </w:r>
    </w:p>
    <w:p w14:paraId="0A58E988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IV. DOBA A Místo PLNĚNÍ</w:t>
      </w:r>
    </w:p>
    <w:p w14:paraId="1003CEA4" w14:textId="353D4F53" w:rsidR="005A1AE7" w:rsidRDefault="005A1AE7" w:rsidP="007074C5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je povinen zahájit poskytování služeb nejpozději den následující po uzavření této smlouvy</w:t>
      </w:r>
      <w:r>
        <w:rPr>
          <w:rFonts w:ascii="Arial" w:hAnsi="Arial" w:cs="Arial"/>
        </w:rPr>
        <w:t>, nestanoví-li objednatel jinak a</w:t>
      </w:r>
      <w:r w:rsidR="00B50B80">
        <w:rPr>
          <w:rFonts w:ascii="Arial" w:hAnsi="Arial" w:cs="Arial"/>
        </w:rPr>
        <w:t xml:space="preserve"> ukončit</w:t>
      </w:r>
      <w:r>
        <w:rPr>
          <w:rFonts w:ascii="Arial" w:hAnsi="Arial" w:cs="Arial"/>
        </w:rPr>
        <w:t xml:space="preserve"> </w:t>
      </w:r>
      <w:r w:rsidR="00147A92">
        <w:rPr>
          <w:rFonts w:ascii="Arial" w:hAnsi="Arial" w:cs="Arial"/>
        </w:rPr>
        <w:t xml:space="preserve">zpracování dokumentu a </w:t>
      </w:r>
      <w:r>
        <w:rPr>
          <w:rFonts w:ascii="Arial" w:hAnsi="Arial" w:cs="Arial"/>
        </w:rPr>
        <w:t xml:space="preserve">nejpozději </w:t>
      </w:r>
      <w:r w:rsidRPr="00CC0A38">
        <w:rPr>
          <w:rFonts w:ascii="Arial" w:hAnsi="Arial" w:cs="Arial"/>
          <w:b/>
        </w:rPr>
        <w:t xml:space="preserve">do </w:t>
      </w:r>
      <w:r w:rsidR="00147A92" w:rsidRPr="00CC0A38">
        <w:rPr>
          <w:rFonts w:ascii="Arial" w:hAnsi="Arial" w:cs="Arial"/>
          <w:b/>
        </w:rPr>
        <w:t>31</w:t>
      </w:r>
      <w:r w:rsidR="00F51F24" w:rsidRPr="00CC0A38">
        <w:rPr>
          <w:rFonts w:ascii="Arial" w:hAnsi="Arial" w:cs="Arial"/>
          <w:b/>
        </w:rPr>
        <w:t>.</w:t>
      </w:r>
      <w:r w:rsidRPr="00CC0A38">
        <w:rPr>
          <w:rFonts w:ascii="Arial" w:hAnsi="Arial" w:cs="Arial"/>
          <w:b/>
        </w:rPr>
        <w:t xml:space="preserve"> </w:t>
      </w:r>
      <w:r w:rsidR="00B8552C" w:rsidRPr="00CC0A38">
        <w:rPr>
          <w:rFonts w:ascii="Arial" w:hAnsi="Arial" w:cs="Arial"/>
          <w:b/>
        </w:rPr>
        <w:t>5</w:t>
      </w:r>
      <w:r w:rsidR="00846BC5" w:rsidRPr="00CC0A38">
        <w:rPr>
          <w:rFonts w:ascii="Arial" w:hAnsi="Arial" w:cs="Arial"/>
          <w:b/>
        </w:rPr>
        <w:t>.</w:t>
      </w:r>
      <w:r w:rsidR="00147A92" w:rsidRPr="00CC0A38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</w:rPr>
        <w:t>.</w:t>
      </w:r>
      <w:r w:rsidR="005A6259">
        <w:rPr>
          <w:rFonts w:ascii="Arial" w:hAnsi="Arial" w:cs="Arial"/>
        </w:rPr>
        <w:t xml:space="preserve"> </w:t>
      </w:r>
    </w:p>
    <w:p w14:paraId="0C18E46B" w14:textId="29FCC2FD" w:rsidR="00B8552C" w:rsidRDefault="00B8552C" w:rsidP="007074C5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ukončí připomínkování předaného dokumentu </w:t>
      </w:r>
      <w:r w:rsidRPr="00CC0A38">
        <w:rPr>
          <w:rFonts w:ascii="Arial" w:hAnsi="Arial" w:cs="Arial"/>
          <w:b/>
        </w:rPr>
        <w:t>do 14. 6. 2021</w:t>
      </w:r>
      <w:r w:rsidR="007074C5">
        <w:rPr>
          <w:rFonts w:ascii="Arial" w:hAnsi="Arial" w:cs="Arial"/>
        </w:rPr>
        <w:t xml:space="preserve">. </w:t>
      </w:r>
    </w:p>
    <w:p w14:paraId="7B69EED8" w14:textId="6BF43CFF" w:rsidR="007074C5" w:rsidRDefault="007074C5" w:rsidP="007074C5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nejpozději do 5 pracovních dní zapracuje připomínky objednatele a dílo předá.</w:t>
      </w:r>
    </w:p>
    <w:p w14:paraId="7D1B20F2" w14:textId="77777777" w:rsidR="005A1AE7" w:rsidRPr="00146E03" w:rsidRDefault="005A1AE7" w:rsidP="005A1AE7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Místem plnění smlouvy je </w:t>
      </w:r>
      <w:r>
        <w:rPr>
          <w:rFonts w:ascii="Arial" w:hAnsi="Arial" w:cs="Arial"/>
        </w:rPr>
        <w:t>sídlo objednatele a sídlo poskytovatele.</w:t>
      </w:r>
    </w:p>
    <w:p w14:paraId="14CBED09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V. OdměNA</w:t>
      </w:r>
    </w:p>
    <w:p w14:paraId="6E513554" w14:textId="2A717ED9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Celková odměna za poskytnuté </w:t>
      </w:r>
      <w:r>
        <w:rPr>
          <w:rFonts w:ascii="Arial" w:hAnsi="Arial" w:cs="Arial"/>
        </w:rPr>
        <w:t>plnění předmětu dle této smlouvy</w:t>
      </w:r>
      <w:r w:rsidRPr="00146E03">
        <w:rPr>
          <w:rFonts w:ascii="Arial" w:hAnsi="Arial" w:cs="Arial"/>
        </w:rPr>
        <w:t xml:space="preserve"> v rozsahu </w:t>
      </w:r>
      <w:r>
        <w:rPr>
          <w:rFonts w:ascii="Arial" w:hAnsi="Arial" w:cs="Arial"/>
        </w:rPr>
        <w:t xml:space="preserve">dle </w:t>
      </w:r>
      <w:r w:rsidRPr="00146E03">
        <w:rPr>
          <w:rFonts w:ascii="Arial" w:hAnsi="Arial" w:cs="Arial"/>
        </w:rPr>
        <w:t xml:space="preserve">čl. I. této smlouvy </w:t>
      </w:r>
      <w:r>
        <w:rPr>
          <w:rFonts w:ascii="Arial" w:hAnsi="Arial" w:cs="Arial"/>
        </w:rPr>
        <w:t xml:space="preserve">a přílohy č. 1 této smlouvy </w:t>
      </w:r>
      <w:r w:rsidRPr="00146E03">
        <w:rPr>
          <w:rFonts w:ascii="Arial" w:hAnsi="Arial" w:cs="Arial"/>
        </w:rPr>
        <w:t xml:space="preserve">je stanovena </w:t>
      </w:r>
      <w:r>
        <w:rPr>
          <w:rFonts w:ascii="Arial" w:hAnsi="Arial" w:cs="Arial"/>
        </w:rPr>
        <w:t xml:space="preserve">dohodou </w:t>
      </w:r>
      <w:r w:rsidRPr="00146E03">
        <w:rPr>
          <w:rFonts w:ascii="Arial" w:hAnsi="Arial" w:cs="Arial"/>
        </w:rPr>
        <w:t xml:space="preserve">na základě cenové nabídky předložené poskytovatelem a činí celkem </w:t>
      </w:r>
      <w:r w:rsidR="007074C5">
        <w:rPr>
          <w:rFonts w:ascii="Arial" w:hAnsi="Arial" w:cs="Arial"/>
        </w:rPr>
        <w:br/>
      </w:r>
      <w:r w:rsidR="007074C5" w:rsidRPr="00CC0A38">
        <w:rPr>
          <w:rFonts w:ascii="Arial" w:hAnsi="Arial" w:cs="Arial"/>
          <w:b/>
        </w:rPr>
        <w:t xml:space="preserve">99 </w:t>
      </w:r>
      <w:r w:rsidR="001716AD" w:rsidRPr="00CC0A38">
        <w:rPr>
          <w:rFonts w:ascii="Arial" w:hAnsi="Arial" w:cs="Arial"/>
          <w:b/>
        </w:rPr>
        <w:t xml:space="preserve">000 </w:t>
      </w:r>
      <w:r w:rsidRPr="00CC0A38">
        <w:rPr>
          <w:rFonts w:ascii="Arial" w:hAnsi="Arial" w:cs="Arial"/>
          <w:b/>
          <w:bCs/>
        </w:rPr>
        <w:t>Kč</w:t>
      </w:r>
      <w:r w:rsidRPr="00B50B80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 xml:space="preserve">(slovy: </w:t>
      </w:r>
      <w:proofErr w:type="spellStart"/>
      <w:r w:rsidR="007074C5">
        <w:rPr>
          <w:rFonts w:ascii="Arial" w:hAnsi="Arial" w:cs="Arial"/>
        </w:rPr>
        <w:t>devadesát_devět_tisíc</w:t>
      </w:r>
      <w:proofErr w:type="spellEnd"/>
      <w:r w:rsidR="00B50B80">
        <w:rPr>
          <w:rFonts w:ascii="Arial" w:hAnsi="Arial" w:cs="Arial"/>
        </w:rPr>
        <w:t xml:space="preserve"> korun českých</w:t>
      </w:r>
      <w:r w:rsidR="001716AD" w:rsidRPr="001716AD">
        <w:rPr>
          <w:rFonts w:ascii="Arial" w:hAnsi="Arial" w:cs="Arial"/>
        </w:rPr>
        <w:t>)</w:t>
      </w:r>
      <w:r w:rsidRPr="001716AD">
        <w:rPr>
          <w:rFonts w:ascii="Arial" w:hAnsi="Arial" w:cs="Arial"/>
        </w:rPr>
        <w:t>.</w:t>
      </w:r>
      <w:r w:rsidRPr="00146E03">
        <w:rPr>
          <w:rFonts w:ascii="Arial" w:hAnsi="Arial" w:cs="Arial"/>
        </w:rPr>
        <w:t xml:space="preserve"> </w:t>
      </w:r>
    </w:p>
    <w:p w14:paraId="3C77C729" w14:textId="77777777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Tato cena je sjednána jako pevná a nepřekročitelná za celý předmět plnění smlouvy. Cena zahrnuje veškeré vynaložené náklady poskytovatele.</w:t>
      </w:r>
    </w:p>
    <w:p w14:paraId="5A203C3F" w14:textId="77777777" w:rsidR="00846BC5" w:rsidRPr="000C6523" w:rsidRDefault="00846BC5" w:rsidP="00846BC5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Překročení nebo změna smluvní ceny je možná pouze za předpokladu, že v průběhu realizace služeb dojde ke změnám sazeb daně z přidané hodnoty</w:t>
      </w:r>
      <w:r w:rsidR="00147A92">
        <w:rPr>
          <w:rFonts w:ascii="Arial" w:hAnsi="Arial" w:cs="Arial"/>
        </w:rPr>
        <w:t>, či se poskytovatel stane plátcem DPH</w:t>
      </w:r>
      <w:r w:rsidRPr="000C6523">
        <w:rPr>
          <w:rFonts w:ascii="Arial" w:hAnsi="Arial" w:cs="Arial"/>
        </w:rPr>
        <w:t>. V takovém případě bude smluvní cena upravena podle změny sazby daně z přidané hodnoty platné v době vzniku zdanitelného plnění, a to ve výši odpovídající změně sazby této daně.</w:t>
      </w:r>
    </w:p>
    <w:p w14:paraId="21B41A40" w14:textId="77777777" w:rsidR="00846BC5" w:rsidRPr="00846BC5" w:rsidRDefault="00846BC5" w:rsidP="00846BC5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</w:t>
      </w:r>
      <w:r w:rsidR="00147A92">
        <w:rPr>
          <w:rFonts w:ascii="Arial" w:hAnsi="Arial" w:cs="Arial"/>
        </w:rPr>
        <w:t>ne</w:t>
      </w:r>
      <w:r>
        <w:rPr>
          <w:rFonts w:ascii="Arial" w:hAnsi="Arial" w:cs="Arial"/>
        </w:rPr>
        <w:t>plátcem DPH.</w:t>
      </w:r>
    </w:p>
    <w:p w14:paraId="155FC92B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VI. PLATEBNÍ PODMÍNKY</w:t>
      </w:r>
    </w:p>
    <w:p w14:paraId="16B527C7" w14:textId="77777777" w:rsidR="00022A0A" w:rsidRPr="00882EA8" w:rsidRDefault="00CF0AC6" w:rsidP="008B6FA9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Odměna</w:t>
      </w:r>
      <w:r w:rsidRPr="00882EA8">
        <w:rPr>
          <w:rFonts w:ascii="Arial" w:hAnsi="Arial" w:cs="Arial"/>
        </w:rPr>
        <w:t xml:space="preserve"> bude </w:t>
      </w:r>
      <w:r w:rsidR="009C426D">
        <w:rPr>
          <w:rFonts w:ascii="Arial" w:hAnsi="Arial" w:cs="Arial"/>
        </w:rPr>
        <w:t>u</w:t>
      </w:r>
      <w:r w:rsidRPr="00882EA8">
        <w:rPr>
          <w:rFonts w:ascii="Arial" w:hAnsi="Arial" w:cs="Arial"/>
        </w:rPr>
        <w:t>hrazena objednat</w:t>
      </w:r>
      <w:r w:rsidR="009C426D">
        <w:rPr>
          <w:rFonts w:ascii="Arial" w:hAnsi="Arial" w:cs="Arial"/>
        </w:rPr>
        <w:t xml:space="preserve">elem na základě daňového dokladu (faktury) vystaveného po řádném předání </w:t>
      </w:r>
      <w:r w:rsidR="005A1AE7">
        <w:rPr>
          <w:rFonts w:ascii="Arial" w:hAnsi="Arial" w:cs="Arial"/>
        </w:rPr>
        <w:t xml:space="preserve">předmětu plnění </w:t>
      </w:r>
      <w:r w:rsidR="009C426D">
        <w:rPr>
          <w:rFonts w:ascii="Arial" w:hAnsi="Arial" w:cs="Arial"/>
        </w:rPr>
        <w:t>bez vad a nedodělků</w:t>
      </w:r>
      <w:r w:rsidR="008B6FA9">
        <w:rPr>
          <w:rFonts w:ascii="Arial" w:hAnsi="Arial" w:cs="Arial"/>
        </w:rPr>
        <w:t>.</w:t>
      </w:r>
    </w:p>
    <w:p w14:paraId="3EC3B6C3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Daňový doklad (faktura) bude vystaven </w:t>
      </w:r>
      <w:r>
        <w:rPr>
          <w:rFonts w:ascii="Arial" w:hAnsi="Arial" w:cs="Arial"/>
        </w:rPr>
        <w:t>poskytovatelem</w:t>
      </w:r>
      <w:r w:rsidRPr="00223DF7">
        <w:rPr>
          <w:rFonts w:ascii="Arial" w:hAnsi="Arial" w:cs="Arial"/>
        </w:rPr>
        <w:t xml:space="preserve"> do 14 kalendářních dnů </w:t>
      </w:r>
      <w:r w:rsidR="009C426D">
        <w:rPr>
          <w:rFonts w:ascii="Arial" w:hAnsi="Arial" w:cs="Arial"/>
        </w:rPr>
        <w:t xml:space="preserve">po řádném předání </w:t>
      </w:r>
      <w:r w:rsidR="005A1AE7">
        <w:rPr>
          <w:rFonts w:ascii="Arial" w:hAnsi="Arial" w:cs="Arial"/>
        </w:rPr>
        <w:t>předmětu plnění</w:t>
      </w:r>
      <w:r w:rsidRPr="00223DF7">
        <w:rPr>
          <w:rFonts w:ascii="Arial" w:hAnsi="Arial" w:cs="Arial"/>
        </w:rPr>
        <w:t>.</w:t>
      </w:r>
    </w:p>
    <w:p w14:paraId="75473CE4" w14:textId="1F22B113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Doba splatnosti daňového dokladu (faktury) je </w:t>
      </w:r>
      <w:r w:rsidR="00CC0A38">
        <w:rPr>
          <w:rFonts w:ascii="Arial" w:hAnsi="Arial" w:cs="Arial"/>
        </w:rPr>
        <w:t>30</w:t>
      </w:r>
      <w:r w:rsidRPr="00223DF7">
        <w:rPr>
          <w:rFonts w:ascii="Arial" w:hAnsi="Arial" w:cs="Arial"/>
        </w:rPr>
        <w:t xml:space="preserve"> dnů ode dne doručení daňového dokladu (faktury) objednateli.</w:t>
      </w:r>
    </w:p>
    <w:p w14:paraId="48F7DFCD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4E9159C8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Platby budou probíhat výhradně v Kč a rovněž veškeré cenové údaje budou v této měně.</w:t>
      </w:r>
    </w:p>
    <w:p w14:paraId="392E3B0D" w14:textId="3356F07C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  <w:tab w:val="left" w:pos="142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Jestliže faktura nebude obsahovat dohodnuté náležitosti (případně bude obsahovat chybné údaje), je objednatel oprávněn </w:t>
      </w:r>
      <w:r w:rsidR="00BF5BA1">
        <w:rPr>
          <w:rFonts w:ascii="Arial" w:hAnsi="Arial" w:cs="Arial"/>
        </w:rPr>
        <w:t xml:space="preserve">neprodleně </w:t>
      </w:r>
      <w:r w:rsidRPr="00223DF7">
        <w:rPr>
          <w:rFonts w:ascii="Arial" w:hAnsi="Arial" w:cs="Arial"/>
        </w:rPr>
        <w:t xml:space="preserve">takovou fakturu vrátit </w:t>
      </w:r>
      <w:r>
        <w:rPr>
          <w:rFonts w:ascii="Arial" w:hAnsi="Arial" w:cs="Arial"/>
        </w:rPr>
        <w:t>poskytovateli</w:t>
      </w:r>
      <w:r w:rsidRPr="00223DF7">
        <w:rPr>
          <w:rFonts w:ascii="Arial" w:hAnsi="Arial" w:cs="Arial"/>
        </w:rPr>
        <w:t xml:space="preserve">. Po tomto vrácení je zhotovitel povinen vystavit novou fakturu se správnými náležitostmi. Do doby, než je vystavena nová faktura s novou lhůtou </w:t>
      </w:r>
      <w:r w:rsidRPr="00223DF7">
        <w:rPr>
          <w:rFonts w:ascii="Arial" w:hAnsi="Arial" w:cs="Arial"/>
        </w:rPr>
        <w:lastRenderedPageBreak/>
        <w:t>splatnosti, není objednatel v prodlení s placením příslušné faktury. Nová lhůta splatnosti začne plynout dnem doručení opravené faktury.</w:t>
      </w:r>
    </w:p>
    <w:p w14:paraId="3D9C430E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 xml:space="preserve">plnění předmětu této smlouvy </w:t>
      </w:r>
      <w:r w:rsidRPr="00223DF7">
        <w:rPr>
          <w:rFonts w:ascii="Arial" w:hAnsi="Arial" w:cs="Arial"/>
        </w:rPr>
        <w:t xml:space="preserve">nebo jeho část je uhrazena dnem připsání částky na účet </w:t>
      </w:r>
      <w:r>
        <w:rPr>
          <w:rFonts w:ascii="Arial" w:hAnsi="Arial" w:cs="Arial"/>
        </w:rPr>
        <w:t>poskytovatele</w:t>
      </w:r>
      <w:r w:rsidRPr="00223DF7">
        <w:rPr>
          <w:rFonts w:ascii="Arial" w:hAnsi="Arial" w:cs="Arial"/>
        </w:rPr>
        <w:t xml:space="preserve"> u peněžního ústavu uvedeného v </w:t>
      </w:r>
      <w:r w:rsidR="00822435">
        <w:rPr>
          <w:rFonts w:ascii="Arial" w:hAnsi="Arial" w:cs="Arial"/>
        </w:rPr>
        <w:t>hlavičce</w:t>
      </w:r>
      <w:r w:rsidRPr="00223DF7">
        <w:rPr>
          <w:rFonts w:ascii="Arial" w:hAnsi="Arial" w:cs="Arial"/>
        </w:rPr>
        <w:t xml:space="preserve"> této smlouvy.</w:t>
      </w:r>
    </w:p>
    <w:p w14:paraId="2EC5480E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CF0AC6" w:rsidRPr="003C44FA">
        <w:rPr>
          <w:rFonts w:ascii="Arial" w:hAnsi="Arial" w:cs="Arial"/>
          <w:caps/>
          <w:sz w:val="20"/>
        </w:rPr>
        <w:t>. ROZHODNÉ PRÁVO A VOLBA SOUDU</w:t>
      </w:r>
    </w:p>
    <w:p w14:paraId="6169FE00" w14:textId="77777777" w:rsidR="00CF0AC6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výslovně dohodly, že právní vztahy založené </w:t>
      </w:r>
      <w:r>
        <w:rPr>
          <w:rFonts w:ascii="Arial" w:hAnsi="Arial" w:cs="Arial"/>
        </w:rPr>
        <w:t xml:space="preserve">touto smlouvou se řídí právním </w:t>
      </w:r>
      <w:r w:rsidRPr="004D21CA">
        <w:rPr>
          <w:rFonts w:ascii="Arial" w:hAnsi="Arial" w:cs="Arial"/>
        </w:rPr>
        <w:t>řádem České republiky.</w:t>
      </w:r>
    </w:p>
    <w:p w14:paraId="3A4239B1" w14:textId="2E1E1F1D" w:rsidR="00CF0AC6" w:rsidRPr="004D21CA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zavazují veškeré spory přednostně řešit smírnou cestou. Dále se smluvní strany výslovně dohodly, že příslušný k projednávání sporů, které se nepodařilo vyřešit smírně, bude věcně příslušný místně příslušný obecný soud </w:t>
      </w:r>
      <w:r w:rsidR="00BF5BA1">
        <w:rPr>
          <w:rFonts w:ascii="Arial" w:hAnsi="Arial" w:cs="Arial"/>
        </w:rPr>
        <w:t>objednatele</w:t>
      </w:r>
      <w:r w:rsidR="00822435">
        <w:rPr>
          <w:rFonts w:ascii="Arial" w:hAnsi="Arial" w:cs="Arial"/>
        </w:rPr>
        <w:t>.</w:t>
      </w:r>
    </w:p>
    <w:p w14:paraId="19AC002A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8C56F7">
        <w:rPr>
          <w:rFonts w:ascii="Arial" w:hAnsi="Arial" w:cs="Arial"/>
          <w:caps/>
          <w:sz w:val="20"/>
        </w:rPr>
        <w:t>I</w:t>
      </w:r>
      <w:r w:rsidR="00CF0AC6" w:rsidRPr="00146E03">
        <w:rPr>
          <w:rFonts w:ascii="Arial" w:hAnsi="Arial" w:cs="Arial"/>
          <w:caps/>
          <w:sz w:val="20"/>
        </w:rPr>
        <w:t>. ZÁVĚREČNÁ USTANOVENÍ</w:t>
      </w:r>
    </w:p>
    <w:p w14:paraId="768EFBF5" w14:textId="5F816BB3" w:rsidR="00CF0AC6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Smluvní strany se dohodly v souladu s </w:t>
      </w:r>
      <w:r w:rsidRPr="00B1490D">
        <w:rPr>
          <w:rFonts w:ascii="Arial" w:hAnsi="Arial" w:cs="Arial"/>
        </w:rPr>
        <w:t>§ 1746 odst. 2 zákona č. 89/2012 Sb., občanský zákoník</w:t>
      </w:r>
      <w:r w:rsidRPr="00146E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 znění pozdějších předpisů, </w:t>
      </w:r>
      <w:r w:rsidRPr="00146E03">
        <w:rPr>
          <w:rFonts w:ascii="Arial" w:hAnsi="Arial" w:cs="Arial"/>
        </w:rPr>
        <w:t>že právní vztahy ve smlouvě výslovně neupravené a z ní vyplývající, se řídí právní úpravou obsaženou v </w:t>
      </w:r>
      <w:r w:rsidR="007E19EB">
        <w:rPr>
          <w:rFonts w:ascii="Arial" w:hAnsi="Arial" w:cs="Arial"/>
        </w:rPr>
        <w:t>občanském</w:t>
      </w:r>
      <w:r w:rsidR="007E19EB" w:rsidRPr="00146E03">
        <w:rPr>
          <w:rFonts w:ascii="Arial" w:hAnsi="Arial" w:cs="Arial"/>
        </w:rPr>
        <w:t xml:space="preserve"> </w:t>
      </w:r>
      <w:r w:rsidRPr="00146E03">
        <w:rPr>
          <w:rFonts w:ascii="Arial" w:hAnsi="Arial" w:cs="Arial"/>
        </w:rPr>
        <w:t>zákoníku.</w:t>
      </w:r>
    </w:p>
    <w:p w14:paraId="5B460E1D" w14:textId="3D7FCA52" w:rsidR="00CC0A38" w:rsidRDefault="00CC0A38" w:rsidP="00CC0A38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CC0A38">
        <w:rPr>
          <w:rFonts w:ascii="Arial" w:hAnsi="Arial" w:cs="Arial"/>
        </w:rPr>
        <w:t>Smlouva je platná po podpisu oběma smluvními stranami a nabývá účinnosti uveřejněním v registru smluv ve smyslu ustanovení § 2 odst. 1, písm. c) a § 5 odst. 2 zákona č. 340/2015 Sb. o registru smluv v platném znění. Povinnost k uveřejnění smlouvy v registru smluv přebírá objednatel.</w:t>
      </w:r>
    </w:p>
    <w:p w14:paraId="29985C9B" w14:textId="5AB931D7" w:rsidR="00CC0A38" w:rsidRPr="00CC0A38" w:rsidRDefault="00CC0A38" w:rsidP="00CC0A38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CC0A38">
        <w:rPr>
          <w:rFonts w:ascii="Arial" w:hAnsi="Arial" w:cs="Arial"/>
        </w:rPr>
        <w:t xml:space="preserve">PL Šternberk jakožto správce osobních údajů, které mu budou poskytnuty za účelem uzavření smlouvy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Podrobnější informace o nakládání s osobními údaji fyzických osob při smluvním vztahu jsou uvedeny na </w:t>
      </w:r>
      <w:hyperlink r:id="rId9" w:history="1">
        <w:r w:rsidRPr="00CC0A38">
          <w:rPr>
            <w:rFonts w:ascii="Arial" w:hAnsi="Arial" w:cs="Arial"/>
          </w:rPr>
          <w:t>www.plstbk.cz</w:t>
        </w:r>
      </w:hyperlink>
      <w:r w:rsidRPr="00CC0A38">
        <w:rPr>
          <w:rFonts w:ascii="Arial" w:hAnsi="Arial" w:cs="Arial"/>
        </w:rPr>
        <w:t>.</w:t>
      </w:r>
    </w:p>
    <w:p w14:paraId="48420C9A" w14:textId="77777777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Tento smluvní vztah může být ukončen:</w:t>
      </w:r>
    </w:p>
    <w:p w14:paraId="28EA5DA4" w14:textId="77777777" w:rsidR="00CF0AC6" w:rsidRPr="00146E03" w:rsidRDefault="00CF0AC6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oboustrannou vzájemnou dohodou, a to pouze písemnou formou s tím, že platnost smlouvy končí dnem uvedeným v této dohodě;</w:t>
      </w:r>
    </w:p>
    <w:p w14:paraId="4217336C" w14:textId="77777777" w:rsidR="00CF0AC6" w:rsidRPr="00146E03" w:rsidRDefault="00CF0AC6" w:rsidP="00CF0AC6">
      <w:pPr>
        <w:pStyle w:val="Textkomente"/>
        <w:numPr>
          <w:ilvl w:val="0"/>
          <w:numId w:val="4"/>
        </w:numPr>
        <w:spacing w:before="60" w:after="60"/>
        <w:ind w:hanging="295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odstoupením od smlouvy při porušení závazků touto smlouvou přijatých, tj. porušuje-li druhá smluvní strana své povinnosti i po té, co byla k jejich plnění písemně vyzvána a na možnost </w:t>
      </w:r>
      <w:r>
        <w:rPr>
          <w:rFonts w:ascii="Arial" w:hAnsi="Arial" w:cs="Arial"/>
        </w:rPr>
        <w:t>odstoupení</w:t>
      </w:r>
      <w:r w:rsidRPr="00146E03">
        <w:rPr>
          <w:rFonts w:ascii="Arial" w:hAnsi="Arial" w:cs="Arial"/>
        </w:rPr>
        <w:t xml:space="preserve"> výslovně upozorněna, </w:t>
      </w:r>
    </w:p>
    <w:p w14:paraId="0F1C7DB8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>
        <w:rPr>
          <w:rFonts w:ascii="Arial" w:hAnsi="Arial" w:cs="Arial"/>
        </w:rPr>
        <w:t xml:space="preserve"> </w:t>
      </w:r>
    </w:p>
    <w:p w14:paraId="530FBA42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93663">
        <w:rPr>
          <w:rFonts w:ascii="Arial" w:hAnsi="Arial" w:cs="Arial"/>
        </w:rPr>
        <w:t>Veškeré změny této smlouvy je možné provést pouze písemnou formou, se souhlasem obou smluvních stran formou číslovaných dodatků.</w:t>
      </w:r>
    </w:p>
    <w:p w14:paraId="1D695B95" w14:textId="0FC22AD0" w:rsidR="00CF0AC6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se vyhotovuje v </w:t>
      </w:r>
      <w:r w:rsidR="00081D0F">
        <w:rPr>
          <w:rFonts w:ascii="Arial" w:hAnsi="Arial" w:cs="Arial"/>
        </w:rPr>
        <w:t>čtyřech</w:t>
      </w:r>
      <w:r w:rsidRPr="00146E03">
        <w:rPr>
          <w:rFonts w:ascii="Arial" w:hAnsi="Arial" w:cs="Arial"/>
        </w:rPr>
        <w:t xml:space="preserve"> stejnopisech, přičemž </w:t>
      </w:r>
      <w:r>
        <w:rPr>
          <w:rFonts w:ascii="Arial" w:hAnsi="Arial" w:cs="Arial"/>
        </w:rPr>
        <w:t xml:space="preserve">objednatel obdrží </w:t>
      </w:r>
      <w:r w:rsidR="00081D0F">
        <w:rPr>
          <w:rFonts w:ascii="Arial" w:hAnsi="Arial" w:cs="Arial"/>
        </w:rPr>
        <w:t>dvě</w:t>
      </w:r>
      <w:r>
        <w:rPr>
          <w:rFonts w:ascii="Arial" w:hAnsi="Arial" w:cs="Arial"/>
        </w:rPr>
        <w:t xml:space="preserve"> vyhotovení a poskytovatel dvě vyhotovení.</w:t>
      </w:r>
      <w:r w:rsidR="00081D0F">
        <w:rPr>
          <w:rFonts w:ascii="Arial" w:hAnsi="Arial" w:cs="Arial"/>
        </w:rPr>
        <w:t xml:space="preserve"> Pokud smlouva bude podepsána elektronickým podpisem, za originál vyhotovení se považuje dokument elektronicky podepsaný oběma stranami.</w:t>
      </w:r>
    </w:p>
    <w:p w14:paraId="6DEB224A" w14:textId="77777777" w:rsidR="00CF0AC6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329"/>
      </w:tblGrid>
      <w:tr w:rsidR="00CF0AC6" w:rsidRPr="00146E03" w14:paraId="02CD1176" w14:textId="77777777" w:rsidTr="00E6193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08F75CE" w14:textId="10BE91AF" w:rsidR="00CF0AC6" w:rsidRPr="00D23E4E" w:rsidRDefault="00CF0AC6" w:rsidP="00747123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D23E4E">
              <w:rPr>
                <w:rFonts w:ascii="Arial" w:hAnsi="Arial" w:cs="Arial"/>
                <w:color w:val="000000"/>
              </w:rPr>
              <w:t>V</w:t>
            </w:r>
            <w:r w:rsidR="00747123">
              <w:rPr>
                <w:rFonts w:ascii="Arial" w:hAnsi="Arial" w:cs="Arial"/>
                <w:color w:val="000000"/>
              </w:rPr>
              <w:t>e Šternberku</w:t>
            </w:r>
            <w:r w:rsidR="00C16F7B">
              <w:rPr>
                <w:rFonts w:ascii="Arial" w:hAnsi="Arial" w:cs="Arial"/>
                <w:color w:val="000000"/>
              </w:rPr>
              <w:t xml:space="preserve"> </w:t>
            </w:r>
            <w:r w:rsidRPr="00D23E4E">
              <w:rPr>
                <w:rFonts w:ascii="Arial" w:hAnsi="Arial" w:cs="Arial"/>
                <w:color w:val="000000"/>
              </w:rPr>
              <w:t xml:space="preserve">dne 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4AA742AB" w14:textId="47CED681" w:rsidR="008B6FA9" w:rsidRDefault="00CF0AC6" w:rsidP="008B6FA9">
            <w:pPr>
              <w:spacing w:before="24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D23E4E">
              <w:rPr>
                <w:rFonts w:ascii="Arial" w:hAnsi="Arial" w:cs="Arial"/>
                <w:color w:val="000000"/>
              </w:rPr>
              <w:t xml:space="preserve">V </w:t>
            </w:r>
            <w:r w:rsidR="004C1A70" w:rsidRPr="00D23E4E">
              <w:rPr>
                <w:rFonts w:ascii="Arial" w:hAnsi="Arial" w:cs="Arial"/>
                <w:color w:val="000000"/>
              </w:rPr>
              <w:t>Brně</w:t>
            </w:r>
            <w:r w:rsidRPr="00D23E4E">
              <w:rPr>
                <w:rFonts w:ascii="Arial" w:hAnsi="Arial" w:cs="Arial"/>
                <w:color w:val="000000"/>
              </w:rPr>
              <w:t xml:space="preserve"> dne </w:t>
            </w:r>
          </w:p>
          <w:p w14:paraId="0DB56414" w14:textId="76CF0D4C" w:rsidR="008B6FA9" w:rsidRPr="00D23E4E" w:rsidRDefault="008B6FA9" w:rsidP="00240DBC">
            <w:pPr>
              <w:spacing w:before="240"/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CF0AC6" w:rsidRPr="00EE47CF" w14:paraId="5C6C8009" w14:textId="77777777" w:rsidTr="00E6193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0238634" w14:textId="77E8B4A3" w:rsidR="00CF0AC6" w:rsidRPr="00146E03" w:rsidRDefault="00CF0AC6" w:rsidP="00240DBC">
            <w:pPr>
              <w:spacing w:before="480"/>
              <w:jc w:val="both"/>
              <w:rPr>
                <w:rFonts w:ascii="Arial" w:hAnsi="Arial" w:cs="Arial"/>
                <w:color w:val="000000"/>
              </w:rPr>
            </w:pPr>
            <w:r w:rsidRPr="00146E03">
              <w:rPr>
                <w:rFonts w:ascii="Arial" w:hAnsi="Arial" w:cs="Arial"/>
                <w:color w:val="000000"/>
              </w:rPr>
              <w:t>………………………………..</w:t>
            </w:r>
          </w:p>
          <w:p w14:paraId="3DE0446C" w14:textId="77777777" w:rsidR="00CF0AC6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objednatel</w:t>
            </w:r>
          </w:p>
          <w:p w14:paraId="5FADB14F" w14:textId="77777777" w:rsidR="00CF0AC6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zastoupený</w:t>
            </w:r>
          </w:p>
          <w:p w14:paraId="257807E1" w14:textId="788BFB7F" w:rsidR="00CF0AC6" w:rsidRDefault="00677C90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677C90">
              <w:rPr>
                <w:rFonts w:ascii="Arial" w:hAnsi="Arial" w:cs="Arial"/>
                <w:color w:val="000000"/>
              </w:rPr>
              <w:t>MUDr. Hana Kučerová</w:t>
            </w:r>
            <w:r w:rsidR="00D23E4E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ředitelka</w:t>
            </w:r>
          </w:p>
          <w:p w14:paraId="08D316F6" w14:textId="77777777" w:rsidR="00CF0AC6" w:rsidRPr="00146E03" w:rsidRDefault="00CF0AC6" w:rsidP="00D23E4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25249524" w14:textId="77777777" w:rsidR="00CF0AC6" w:rsidRPr="00146E03" w:rsidRDefault="00CF0AC6" w:rsidP="00E61934">
            <w:pPr>
              <w:spacing w:before="480"/>
              <w:ind w:firstLine="106"/>
              <w:jc w:val="both"/>
              <w:rPr>
                <w:rFonts w:ascii="Arial" w:hAnsi="Arial" w:cs="Arial"/>
                <w:color w:val="000000"/>
              </w:rPr>
            </w:pPr>
            <w:r w:rsidRPr="00146E03">
              <w:rPr>
                <w:rFonts w:ascii="Arial" w:hAnsi="Arial" w:cs="Arial"/>
                <w:color w:val="000000"/>
              </w:rPr>
              <w:t>…………………………………..</w:t>
            </w:r>
          </w:p>
          <w:p w14:paraId="077A3B48" w14:textId="77777777" w:rsidR="00CF0AC6" w:rsidRDefault="00CF0AC6" w:rsidP="00E61934">
            <w:pPr>
              <w:ind w:left="28" w:firstLine="10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poskytovatel</w:t>
            </w:r>
          </w:p>
          <w:p w14:paraId="7740EB48" w14:textId="77777777" w:rsidR="00CF0AC6" w:rsidRPr="00EE47CF" w:rsidRDefault="00CF0AC6" w:rsidP="00E61934">
            <w:pPr>
              <w:ind w:firstLine="10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zastoupený</w:t>
            </w:r>
          </w:p>
          <w:p w14:paraId="108F16DB" w14:textId="768611EC" w:rsidR="00CF0AC6" w:rsidRPr="00EE47CF" w:rsidRDefault="00B06EB2" w:rsidP="004C1A70">
            <w:pPr>
              <w:tabs>
                <w:tab w:val="left" w:pos="5220"/>
              </w:tabs>
              <w:ind w:firstLine="10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Ing. David Janečka, jednatel společnosti </w:t>
            </w:r>
            <w:r w:rsidR="004C1A7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4978C71D" w14:textId="77777777" w:rsidR="00081509" w:rsidRDefault="00081509"/>
    <w:sectPr w:rsidR="00081509" w:rsidSect="009225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23D7D" w14:textId="77777777" w:rsidR="00C56735" w:rsidRDefault="00C56735" w:rsidP="006C21CD">
      <w:r>
        <w:separator/>
      </w:r>
    </w:p>
  </w:endnote>
  <w:endnote w:type="continuationSeparator" w:id="0">
    <w:p w14:paraId="2436477F" w14:textId="77777777" w:rsidR="00C56735" w:rsidRDefault="00C56735" w:rsidP="006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1731" w14:textId="66B5A776" w:rsidR="0075451C" w:rsidRDefault="006236EB" w:rsidP="006236EB">
    <w:pPr>
      <w:pStyle w:val="Zpat"/>
      <w:jc w:val="right"/>
    </w:pPr>
    <w:proofErr w:type="gramStart"/>
    <w:r w:rsidRPr="00162134">
      <w:rPr>
        <w:sz w:val="16"/>
        <w:szCs w:val="16"/>
      </w:rPr>
      <w:t xml:space="preserve">Stránka </w:t>
    </w:r>
    <w:proofErr w:type="gramEnd"/>
    <w:r w:rsidRPr="00162134">
      <w:rPr>
        <w:b/>
        <w:sz w:val="16"/>
        <w:szCs w:val="16"/>
      </w:rPr>
      <w:fldChar w:fldCharType="begin"/>
    </w:r>
    <w:r w:rsidRPr="00162134">
      <w:rPr>
        <w:b/>
        <w:sz w:val="16"/>
        <w:szCs w:val="16"/>
      </w:rPr>
      <w:instrText>PAGE</w:instrText>
    </w:r>
    <w:r w:rsidRPr="00162134">
      <w:rPr>
        <w:b/>
        <w:sz w:val="16"/>
        <w:szCs w:val="16"/>
      </w:rPr>
      <w:fldChar w:fldCharType="separate"/>
    </w:r>
    <w:r w:rsidR="00240DBC">
      <w:rPr>
        <w:b/>
        <w:noProof/>
        <w:sz w:val="16"/>
        <w:szCs w:val="16"/>
      </w:rPr>
      <w:t>4</w:t>
    </w:r>
    <w:r w:rsidRPr="00162134">
      <w:rPr>
        <w:b/>
        <w:sz w:val="16"/>
        <w:szCs w:val="16"/>
      </w:rPr>
      <w:fldChar w:fldCharType="end"/>
    </w:r>
    <w:proofErr w:type="gramStart"/>
    <w:r w:rsidRPr="00162134">
      <w:rPr>
        <w:sz w:val="16"/>
        <w:szCs w:val="16"/>
      </w:rPr>
      <w:t xml:space="preserve"> z </w:t>
    </w:r>
    <w:proofErr w:type="gramEnd"/>
    <w:r w:rsidRPr="00162134">
      <w:rPr>
        <w:b/>
        <w:sz w:val="16"/>
        <w:szCs w:val="16"/>
      </w:rPr>
      <w:fldChar w:fldCharType="begin"/>
    </w:r>
    <w:r w:rsidRPr="00162134">
      <w:rPr>
        <w:b/>
        <w:sz w:val="16"/>
        <w:szCs w:val="16"/>
      </w:rPr>
      <w:instrText>NUMPAGES</w:instrText>
    </w:r>
    <w:r w:rsidRPr="00162134">
      <w:rPr>
        <w:b/>
        <w:sz w:val="16"/>
        <w:szCs w:val="16"/>
      </w:rPr>
      <w:fldChar w:fldCharType="separate"/>
    </w:r>
    <w:r w:rsidR="00240DBC">
      <w:rPr>
        <w:b/>
        <w:noProof/>
        <w:sz w:val="16"/>
        <w:szCs w:val="16"/>
      </w:rPr>
      <w:t>4</w:t>
    </w:r>
    <w:r w:rsidRPr="00162134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6F10" w14:textId="77777777" w:rsidR="00C56735" w:rsidRDefault="00C56735" w:rsidP="006C21CD">
      <w:r>
        <w:separator/>
      </w:r>
    </w:p>
  </w:footnote>
  <w:footnote w:type="continuationSeparator" w:id="0">
    <w:p w14:paraId="4E8DE037" w14:textId="77777777" w:rsidR="00C56735" w:rsidRDefault="00C56735" w:rsidP="006C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"/>
      <w:gridCol w:w="6333"/>
      <w:gridCol w:w="1938"/>
    </w:tblGrid>
    <w:tr w:rsidR="006236EB" w14:paraId="04DD5E4F" w14:textId="77777777" w:rsidTr="00993AA2">
      <w:trPr>
        <w:trHeight w:val="748"/>
      </w:trPr>
      <w:tc>
        <w:tcPr>
          <w:tcW w:w="703" w:type="pct"/>
        </w:tcPr>
        <w:p w14:paraId="36E19BBB" w14:textId="463BE588" w:rsidR="00993AA2" w:rsidRDefault="0075451C" w:rsidP="00B1460C">
          <w:pPr>
            <w:pStyle w:val="Zhlav"/>
          </w:pPr>
          <w:r>
            <w:rPr>
              <w:noProof/>
            </w:rPr>
            <w:drawing>
              <wp:inline distT="0" distB="0" distL="0" distR="0" wp14:anchorId="02E17611" wp14:editId="379B26A6">
                <wp:extent cx="288925" cy="320678"/>
                <wp:effectExtent l="0" t="0" r="0" b="317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CM Computers icon RG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872" cy="332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2" w:type="pct"/>
          <w:vAlign w:val="center"/>
        </w:tcPr>
        <w:p w14:paraId="08201620" w14:textId="59292B42" w:rsidR="00993AA2" w:rsidRDefault="00993AA2" w:rsidP="0075451C">
          <w:pPr>
            <w:jc w:val="center"/>
            <w:rPr>
              <w:noProof/>
            </w:rPr>
          </w:pPr>
          <w:r>
            <w:rPr>
              <w:noProof/>
            </w:rPr>
            <w:t xml:space="preserve">Strategie rozvoje ICT </w:t>
          </w:r>
          <w:r w:rsidR="0075451C">
            <w:rPr>
              <w:noProof/>
            </w:rPr>
            <w:t xml:space="preserve">– informační strategie </w:t>
          </w:r>
        </w:p>
      </w:tc>
      <w:tc>
        <w:tcPr>
          <w:tcW w:w="545" w:type="pct"/>
          <w:vAlign w:val="center"/>
        </w:tcPr>
        <w:p w14:paraId="51FD7E26" w14:textId="78BC45C4" w:rsidR="00993AA2" w:rsidRDefault="0075451C" w:rsidP="00B1460C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69CD786C" wp14:editId="716D10EB">
                <wp:extent cx="1093988" cy="29146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965" cy="298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77C2C2" w14:textId="77777777" w:rsidR="000D0EC7" w:rsidRDefault="000D0EC7" w:rsidP="00C577B0">
    <w:pPr>
      <w:pStyle w:val="Zhlav"/>
      <w:jc w:val="center"/>
    </w:pPr>
    <w:r w:rsidRPr="00B43C8C">
      <w:t xml:space="preserve">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A81"/>
    <w:multiLevelType w:val="hybridMultilevel"/>
    <w:tmpl w:val="B57E318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265DF"/>
    <w:multiLevelType w:val="hybridMultilevel"/>
    <w:tmpl w:val="ED30F0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90014B"/>
    <w:multiLevelType w:val="hybridMultilevel"/>
    <w:tmpl w:val="AFE8FFF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5CAC"/>
    <w:multiLevelType w:val="hybridMultilevel"/>
    <w:tmpl w:val="EC16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8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C0230C"/>
    <w:multiLevelType w:val="hybridMultilevel"/>
    <w:tmpl w:val="74B2518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5627"/>
    <w:multiLevelType w:val="hybridMultilevel"/>
    <w:tmpl w:val="477493E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1004"/>
    <w:multiLevelType w:val="hybridMultilevel"/>
    <w:tmpl w:val="42566D1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BC9"/>
    <w:multiLevelType w:val="hybridMultilevel"/>
    <w:tmpl w:val="FE2207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8D7167"/>
    <w:multiLevelType w:val="hybridMultilevel"/>
    <w:tmpl w:val="8EACE726"/>
    <w:lvl w:ilvl="0" w:tplc="D01E8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E03823"/>
    <w:multiLevelType w:val="hybridMultilevel"/>
    <w:tmpl w:val="C4DEF4EA"/>
    <w:lvl w:ilvl="0" w:tplc="5ED8050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628D1"/>
    <w:multiLevelType w:val="hybridMultilevel"/>
    <w:tmpl w:val="DEDEAEBC"/>
    <w:lvl w:ilvl="0" w:tplc="E4CA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1A4C16"/>
    <w:multiLevelType w:val="hybridMultilevel"/>
    <w:tmpl w:val="695A200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9E4FB3"/>
    <w:multiLevelType w:val="hybridMultilevel"/>
    <w:tmpl w:val="7FF6788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FC3589F"/>
    <w:multiLevelType w:val="hybridMultilevel"/>
    <w:tmpl w:val="C7626E5A"/>
    <w:lvl w:ilvl="0" w:tplc="D93687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FC655FB"/>
    <w:multiLevelType w:val="hybridMultilevel"/>
    <w:tmpl w:val="97E24CD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6073A93"/>
    <w:multiLevelType w:val="hybridMultilevel"/>
    <w:tmpl w:val="8D4E6FB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B1D36"/>
    <w:multiLevelType w:val="hybridMultilevel"/>
    <w:tmpl w:val="0D467AC6"/>
    <w:lvl w:ilvl="0" w:tplc="8542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DE3CE1"/>
    <w:multiLevelType w:val="hybridMultilevel"/>
    <w:tmpl w:val="727C9F3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59F54D98"/>
    <w:multiLevelType w:val="hybridMultilevel"/>
    <w:tmpl w:val="E6A4E09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D611C35"/>
    <w:multiLevelType w:val="hybridMultilevel"/>
    <w:tmpl w:val="A16645D8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C5607"/>
    <w:multiLevelType w:val="hybridMultilevel"/>
    <w:tmpl w:val="76AC1AA6"/>
    <w:lvl w:ilvl="0" w:tplc="DA58FBAA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9F61220"/>
    <w:multiLevelType w:val="hybridMultilevel"/>
    <w:tmpl w:val="1CC6325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22"/>
  </w:num>
  <w:num w:numId="5">
    <w:abstractNumId w:val="27"/>
  </w:num>
  <w:num w:numId="6">
    <w:abstractNumId w:val="8"/>
  </w:num>
  <w:num w:numId="7">
    <w:abstractNumId w:val="20"/>
  </w:num>
  <w:num w:numId="8">
    <w:abstractNumId w:val="3"/>
  </w:num>
  <w:num w:numId="9">
    <w:abstractNumId w:val="10"/>
  </w:num>
  <w:num w:numId="10">
    <w:abstractNumId w:val="26"/>
  </w:num>
  <w:num w:numId="11">
    <w:abstractNumId w:val="19"/>
  </w:num>
  <w:num w:numId="12">
    <w:abstractNumId w:val="25"/>
  </w:num>
  <w:num w:numId="13">
    <w:abstractNumId w:val="2"/>
  </w:num>
  <w:num w:numId="14">
    <w:abstractNumId w:val="23"/>
  </w:num>
  <w:num w:numId="15">
    <w:abstractNumId w:val="7"/>
  </w:num>
  <w:num w:numId="16">
    <w:abstractNumId w:val="4"/>
  </w:num>
  <w:num w:numId="17">
    <w:abstractNumId w:val="0"/>
  </w:num>
  <w:num w:numId="18">
    <w:abstractNumId w:val="16"/>
  </w:num>
  <w:num w:numId="19">
    <w:abstractNumId w:val="13"/>
  </w:num>
  <w:num w:numId="20">
    <w:abstractNumId w:val="6"/>
  </w:num>
  <w:num w:numId="21">
    <w:abstractNumId w:val="14"/>
  </w:num>
  <w:num w:numId="22">
    <w:abstractNumId w:val="28"/>
  </w:num>
  <w:num w:numId="23">
    <w:abstractNumId w:val="5"/>
  </w:num>
  <w:num w:numId="24">
    <w:abstractNumId w:val="18"/>
  </w:num>
  <w:num w:numId="25">
    <w:abstractNumId w:val="24"/>
  </w:num>
  <w:num w:numId="26">
    <w:abstractNumId w:val="1"/>
  </w:num>
  <w:num w:numId="27">
    <w:abstractNumId w:val="21"/>
  </w:num>
  <w:num w:numId="28">
    <w:abstractNumId w:val="1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C6"/>
    <w:rsid w:val="00006FCC"/>
    <w:rsid w:val="00022A0A"/>
    <w:rsid w:val="00034516"/>
    <w:rsid w:val="0003618F"/>
    <w:rsid w:val="00081509"/>
    <w:rsid w:val="00081D0F"/>
    <w:rsid w:val="00085A6A"/>
    <w:rsid w:val="000A3B36"/>
    <w:rsid w:val="000B153D"/>
    <w:rsid w:val="000B663D"/>
    <w:rsid w:val="000D0B5F"/>
    <w:rsid w:val="000D0EC7"/>
    <w:rsid w:val="001174B3"/>
    <w:rsid w:val="00147A92"/>
    <w:rsid w:val="001716AD"/>
    <w:rsid w:val="001944C8"/>
    <w:rsid w:val="001C510A"/>
    <w:rsid w:val="001F2EDC"/>
    <w:rsid w:val="00210A67"/>
    <w:rsid w:val="002120EA"/>
    <w:rsid w:val="00221B8B"/>
    <w:rsid w:val="00227083"/>
    <w:rsid w:val="00240DBC"/>
    <w:rsid w:val="002B19D9"/>
    <w:rsid w:val="002D044C"/>
    <w:rsid w:val="002E3958"/>
    <w:rsid w:val="00325648"/>
    <w:rsid w:val="00353B7B"/>
    <w:rsid w:val="0035526B"/>
    <w:rsid w:val="003933F0"/>
    <w:rsid w:val="003A046D"/>
    <w:rsid w:val="003C177F"/>
    <w:rsid w:val="004102DA"/>
    <w:rsid w:val="00411729"/>
    <w:rsid w:val="00424FD0"/>
    <w:rsid w:val="00430880"/>
    <w:rsid w:val="00431B9C"/>
    <w:rsid w:val="00441B44"/>
    <w:rsid w:val="00441D63"/>
    <w:rsid w:val="00445821"/>
    <w:rsid w:val="00456A9A"/>
    <w:rsid w:val="0046773C"/>
    <w:rsid w:val="0047355F"/>
    <w:rsid w:val="004774F5"/>
    <w:rsid w:val="00490176"/>
    <w:rsid w:val="004A31CA"/>
    <w:rsid w:val="004B69AA"/>
    <w:rsid w:val="004C1A70"/>
    <w:rsid w:val="004D4273"/>
    <w:rsid w:val="004E1CD4"/>
    <w:rsid w:val="004E2491"/>
    <w:rsid w:val="004F5F60"/>
    <w:rsid w:val="00514237"/>
    <w:rsid w:val="005219BA"/>
    <w:rsid w:val="00531B11"/>
    <w:rsid w:val="0054487D"/>
    <w:rsid w:val="00571AA3"/>
    <w:rsid w:val="00572BBA"/>
    <w:rsid w:val="005A1AE7"/>
    <w:rsid w:val="005A6259"/>
    <w:rsid w:val="005B33CB"/>
    <w:rsid w:val="006236EB"/>
    <w:rsid w:val="00651B37"/>
    <w:rsid w:val="00674109"/>
    <w:rsid w:val="00677C90"/>
    <w:rsid w:val="00686865"/>
    <w:rsid w:val="006C21CD"/>
    <w:rsid w:val="006C617F"/>
    <w:rsid w:val="007074C5"/>
    <w:rsid w:val="007117FC"/>
    <w:rsid w:val="00747123"/>
    <w:rsid w:val="0075451C"/>
    <w:rsid w:val="00771B28"/>
    <w:rsid w:val="007E1668"/>
    <w:rsid w:val="007E19EB"/>
    <w:rsid w:val="008017C3"/>
    <w:rsid w:val="00812EAD"/>
    <w:rsid w:val="00822435"/>
    <w:rsid w:val="008438E5"/>
    <w:rsid w:val="00846BC5"/>
    <w:rsid w:val="00870ACA"/>
    <w:rsid w:val="008B6FA9"/>
    <w:rsid w:val="008C56F7"/>
    <w:rsid w:val="00901364"/>
    <w:rsid w:val="009225D5"/>
    <w:rsid w:val="0095147B"/>
    <w:rsid w:val="00982088"/>
    <w:rsid w:val="0099181F"/>
    <w:rsid w:val="00993AA2"/>
    <w:rsid w:val="009A6ACD"/>
    <w:rsid w:val="009A74C5"/>
    <w:rsid w:val="009B7C6A"/>
    <w:rsid w:val="009C426D"/>
    <w:rsid w:val="00A06547"/>
    <w:rsid w:val="00A12CA7"/>
    <w:rsid w:val="00A35F1C"/>
    <w:rsid w:val="00A432B6"/>
    <w:rsid w:val="00A43A58"/>
    <w:rsid w:val="00A71B64"/>
    <w:rsid w:val="00A75D83"/>
    <w:rsid w:val="00A83B4A"/>
    <w:rsid w:val="00A90FB3"/>
    <w:rsid w:val="00AB6578"/>
    <w:rsid w:val="00AC3AA2"/>
    <w:rsid w:val="00AF06E7"/>
    <w:rsid w:val="00AF2EC4"/>
    <w:rsid w:val="00AF6050"/>
    <w:rsid w:val="00B06EB2"/>
    <w:rsid w:val="00B1179B"/>
    <w:rsid w:val="00B1460C"/>
    <w:rsid w:val="00B44970"/>
    <w:rsid w:val="00B50B80"/>
    <w:rsid w:val="00B8552C"/>
    <w:rsid w:val="00BD512E"/>
    <w:rsid w:val="00BE47F7"/>
    <w:rsid w:val="00BE61CB"/>
    <w:rsid w:val="00BF5BA1"/>
    <w:rsid w:val="00C0533D"/>
    <w:rsid w:val="00C1165A"/>
    <w:rsid w:val="00C1444B"/>
    <w:rsid w:val="00C16F7B"/>
    <w:rsid w:val="00C35D16"/>
    <w:rsid w:val="00C37B0B"/>
    <w:rsid w:val="00C56735"/>
    <w:rsid w:val="00C577B0"/>
    <w:rsid w:val="00C63242"/>
    <w:rsid w:val="00C72DEA"/>
    <w:rsid w:val="00CC0A38"/>
    <w:rsid w:val="00CC50F0"/>
    <w:rsid w:val="00CC7558"/>
    <w:rsid w:val="00CD71B2"/>
    <w:rsid w:val="00CF0AC6"/>
    <w:rsid w:val="00CF26BF"/>
    <w:rsid w:val="00D206DD"/>
    <w:rsid w:val="00D2109D"/>
    <w:rsid w:val="00D23E4E"/>
    <w:rsid w:val="00D25D73"/>
    <w:rsid w:val="00D300B8"/>
    <w:rsid w:val="00D3238B"/>
    <w:rsid w:val="00D540F2"/>
    <w:rsid w:val="00D6544C"/>
    <w:rsid w:val="00D830EE"/>
    <w:rsid w:val="00D833EA"/>
    <w:rsid w:val="00D96A37"/>
    <w:rsid w:val="00DB08D9"/>
    <w:rsid w:val="00DC71D7"/>
    <w:rsid w:val="00DC7383"/>
    <w:rsid w:val="00DD79EF"/>
    <w:rsid w:val="00DF74F4"/>
    <w:rsid w:val="00E17D8E"/>
    <w:rsid w:val="00E32715"/>
    <w:rsid w:val="00E57471"/>
    <w:rsid w:val="00E61934"/>
    <w:rsid w:val="00E70F69"/>
    <w:rsid w:val="00E80889"/>
    <w:rsid w:val="00E92405"/>
    <w:rsid w:val="00EB3087"/>
    <w:rsid w:val="00EC13E5"/>
    <w:rsid w:val="00F02E53"/>
    <w:rsid w:val="00F1294A"/>
    <w:rsid w:val="00F219FC"/>
    <w:rsid w:val="00F24C69"/>
    <w:rsid w:val="00F51F24"/>
    <w:rsid w:val="00F62E31"/>
    <w:rsid w:val="00F96431"/>
    <w:rsid w:val="00FC403B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06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AA2"/>
    <w:rPr>
      <w:rFonts w:ascii="Verdana" w:eastAsia="Times New Roman" w:hAnsi="Verdana"/>
      <w:sz w:val="18"/>
    </w:rPr>
  </w:style>
  <w:style w:type="paragraph" w:styleId="Nadpis1">
    <w:name w:val="heading 1"/>
    <w:basedOn w:val="Normln"/>
    <w:next w:val="Normln"/>
    <w:link w:val="Nadpis1Char"/>
    <w:qFormat/>
    <w:rsid w:val="00CF0AC6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CF0AC6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CF0AC6"/>
    <w:pPr>
      <w:keepNext/>
      <w:tabs>
        <w:tab w:val="decimal" w:pos="8222"/>
      </w:tabs>
      <w:outlineLvl w:val="2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F0AC6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Nadpis2Char">
    <w:name w:val="Nadpis 2 Char"/>
    <w:link w:val="Nadpis2"/>
    <w:rsid w:val="00CF0AC6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dpis3Char">
    <w:name w:val="Nadpis 3 Char"/>
    <w:link w:val="Nadpis3"/>
    <w:rsid w:val="00CF0AC6"/>
    <w:rPr>
      <w:rFonts w:ascii="Cambria" w:eastAsia="Times New Roman" w:hAnsi="Cambria" w:cs="Times New Roman"/>
      <w:b/>
      <w:sz w:val="26"/>
      <w:szCs w:val="20"/>
    </w:rPr>
  </w:style>
  <w:style w:type="paragraph" w:customStyle="1" w:styleId="Normodsaz">
    <w:name w:val="Norm.odsaz."/>
    <w:basedOn w:val="Normln"/>
    <w:rsid w:val="00CF0AC6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CF0AC6"/>
    <w:pPr>
      <w:jc w:val="center"/>
    </w:pPr>
  </w:style>
  <w:style w:type="character" w:customStyle="1" w:styleId="ZkladntextChar">
    <w:name w:val="Základní text Char"/>
    <w:link w:val="Zkladntext"/>
    <w:rsid w:val="00CF0AC6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CF0AC6"/>
  </w:style>
  <w:style w:type="character" w:customStyle="1" w:styleId="TextkomenteChar">
    <w:name w:val="Text komentáře Char"/>
    <w:link w:val="Textkomente"/>
    <w:semiHidden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0AC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21C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21C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237"/>
    <w:rPr>
      <w:rFonts w:ascii="Segoe UI" w:hAnsi="Segoe UI" w:cs="Segoe UI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4237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2E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16AD"/>
    <w:rPr>
      <w:color w:val="0000FF" w:themeColor="hyperlink"/>
      <w:u w:val="single"/>
    </w:rPr>
  </w:style>
  <w:style w:type="paragraph" w:customStyle="1" w:styleId="Odrazky">
    <w:name w:val="Odrazky"/>
    <w:basedOn w:val="Odstavecseseznamem"/>
    <w:link w:val="OdrazkyChar"/>
    <w:qFormat/>
    <w:rsid w:val="00AF2EC4"/>
    <w:pPr>
      <w:numPr>
        <w:numId w:val="28"/>
      </w:numPr>
      <w:spacing w:before="120" w:after="120" w:line="276" w:lineRule="auto"/>
      <w:jc w:val="both"/>
    </w:pPr>
    <w:rPr>
      <w:rFonts w:eastAsiaTheme="minorHAnsi" w:cstheme="minorBidi"/>
      <w:szCs w:val="22"/>
    </w:rPr>
  </w:style>
  <w:style w:type="character" w:customStyle="1" w:styleId="OdrazkyChar">
    <w:name w:val="Odrazky Char"/>
    <w:basedOn w:val="Standardnpsmoodstavce"/>
    <w:link w:val="Odrazky"/>
    <w:rsid w:val="00AF2EC4"/>
    <w:rPr>
      <w:rFonts w:ascii="Verdana" w:eastAsiaTheme="minorHAnsi" w:hAnsi="Verdana" w:cstheme="minorBidi"/>
      <w:sz w:val="18"/>
      <w:szCs w:val="22"/>
    </w:rPr>
  </w:style>
  <w:style w:type="paragraph" w:styleId="Odstavecseseznamem">
    <w:name w:val="List Paragraph"/>
    <w:basedOn w:val="Normln"/>
    <w:uiPriority w:val="34"/>
    <w:qFormat/>
    <w:rsid w:val="00AF2EC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51F24"/>
    <w:rPr>
      <w:color w:val="800080" w:themeColor="followedHyperlink"/>
      <w:u w:val="single"/>
    </w:rPr>
  </w:style>
  <w:style w:type="table" w:styleId="Mkatabulky">
    <w:name w:val="Table Grid"/>
    <w:basedOn w:val="Normlntabulka"/>
    <w:rsid w:val="00B1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plstb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x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stb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1866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2021-05-10T10:14:00Z</dcterms:created>
  <dcterms:modified xsi:type="dcterms:W3CDTF">2021-05-10T10:18:00Z</dcterms:modified>
</cp:coreProperties>
</file>