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66099C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125852" w:rsidRPr="009578BB">
        <w:rPr>
          <w:rFonts w:asciiTheme="minorHAnsi" w:hAnsiTheme="minorHAnsi" w:cs="Tahoma"/>
          <w:b/>
        </w:rPr>
        <w:t>2</w:t>
      </w:r>
      <w:r w:rsidR="009578BB" w:rsidRPr="009578BB">
        <w:rPr>
          <w:rFonts w:asciiTheme="minorHAnsi" w:hAnsiTheme="minorHAnsi" w:cs="Tahoma"/>
          <w:b/>
        </w:rPr>
        <w:t>0</w:t>
      </w:r>
      <w:r w:rsidR="00125852" w:rsidRPr="009578BB">
        <w:rPr>
          <w:rFonts w:asciiTheme="minorHAnsi" w:hAnsiTheme="minorHAnsi" w:cs="Tahoma"/>
          <w:b/>
        </w:rPr>
        <w:t xml:space="preserve"> h</w:t>
      </w:r>
      <w:r w:rsidRPr="009578BB">
        <w:rPr>
          <w:rFonts w:asciiTheme="minorHAnsi" w:hAnsiTheme="minorHAnsi" w:cs="Tahoma"/>
          <w:b/>
        </w:rPr>
        <w:t>odin</w:t>
      </w:r>
      <w:r>
        <w:rPr>
          <w:rFonts w:asciiTheme="minorHAnsi" w:hAnsiTheme="minorHAnsi" w:cs="Tahoma"/>
        </w:rPr>
        <w:t xml:space="preserve">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>1</w:t>
      </w:r>
      <w:r w:rsidR="00606377">
        <w:rPr>
          <w:rFonts w:asciiTheme="minorHAnsi" w:hAnsiTheme="minorHAnsi" w:cs="Tahoma"/>
        </w:rPr>
        <w:t>0</w:t>
      </w:r>
      <w:r w:rsidR="00653EEE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>16:</w:t>
      </w:r>
      <w:r w:rsidR="00606377">
        <w:rPr>
          <w:rFonts w:asciiTheme="minorHAnsi" w:hAnsiTheme="minorHAnsi" w:cs="Tahoma"/>
        </w:rPr>
        <w:t>0</w:t>
      </w:r>
      <w:r w:rsidR="00653EEE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06377">
        <w:rPr>
          <w:rFonts w:asciiTheme="minorHAnsi" w:hAnsiTheme="minorHAnsi" w:cs="Tahoma"/>
        </w:rPr>
        <w:t>6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06377">
        <w:rPr>
          <w:rFonts w:asciiTheme="minorHAnsi" w:hAnsiTheme="minorHAnsi" w:cs="Tahoma"/>
        </w:rPr>
        <w:t>12:00</w:t>
      </w:r>
      <w:r w:rsidR="00606377">
        <w:rPr>
          <w:rFonts w:asciiTheme="minorHAnsi" w:hAnsiTheme="minorHAnsi" w:cs="Tahoma"/>
        </w:rPr>
        <w:tab/>
      </w:r>
      <w:r w:rsidR="00606377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>14:00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>2</w:t>
      </w:r>
    </w:p>
    <w:p w:rsidR="00653EEE" w:rsidRPr="008B4452" w:rsidRDefault="00B33239" w:rsidP="00653EEE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  <w:t>10:00</w:t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  <w:t>16:30</w:t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  <w:t>6,5</w:t>
      </w:r>
    </w:p>
    <w:p w:rsidR="00653EEE" w:rsidRPr="008B4452" w:rsidRDefault="00B33239" w:rsidP="00653EEE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>8:00</w:t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  <w:t>12:00</w:t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</w:r>
      <w:r w:rsidR="00653EEE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>4</w:t>
      </w:r>
    </w:p>
    <w:p w:rsidR="00653EEE" w:rsidRPr="008B4452" w:rsidRDefault="00B33239" w:rsidP="00653EEE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  <w:t>12:00</w:t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  <w:t>13:30</w:t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</w:r>
      <w:r w:rsidR="001F5CE9">
        <w:rPr>
          <w:rFonts w:asciiTheme="minorHAnsi" w:hAnsiTheme="minorHAnsi" w:cs="Tahoma"/>
        </w:rPr>
        <w:tab/>
        <w:t>1,5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53EEE" w:rsidRPr="00653EEE">
        <w:rPr>
          <w:rFonts w:asciiTheme="minorHAnsi" w:hAnsiTheme="minorHAnsi" w:cs="Tahoma"/>
          <w:b/>
        </w:rPr>
        <w:t>20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3F6102" w:rsidRDefault="003F6102" w:rsidP="003F6102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 xml:space="preserve">ČP bude probíhat v časech uvedených v platném </w:t>
      </w:r>
      <w:proofErr w:type="spellStart"/>
      <w:r>
        <w:rPr>
          <w:rFonts w:asciiTheme="minorHAnsi" w:hAnsiTheme="minorHAnsi" w:cs="Tahoma"/>
        </w:rPr>
        <w:t>kartovacím</w:t>
      </w:r>
      <w:proofErr w:type="spellEnd"/>
      <w:r>
        <w:rPr>
          <w:rFonts w:asciiTheme="minorHAnsi" w:hAnsiTheme="minorHAnsi" w:cs="Tahoma"/>
        </w:rPr>
        <w:t xml:space="preserve"> přehledu.</w:t>
      </w:r>
      <w:r w:rsidR="00B33239" w:rsidRPr="008D606D">
        <w:rPr>
          <w:rFonts w:asciiTheme="minorHAnsi" w:hAnsiTheme="minorHAnsi" w:cs="Tahoma"/>
        </w:rPr>
        <w:tab/>
      </w:r>
      <w:r w:rsidR="00B33239" w:rsidRPr="008D606D">
        <w:rPr>
          <w:rFonts w:asciiTheme="minorHAnsi" w:hAnsiTheme="minorHAnsi" w:cs="Tahoma"/>
        </w:rPr>
        <w:tab/>
      </w:r>
      <w:r w:rsidR="00B33239" w:rsidRPr="008D606D">
        <w:rPr>
          <w:rFonts w:asciiTheme="minorHAnsi" w:hAnsiTheme="minorHAnsi" w:cs="Tahoma"/>
        </w:rPr>
        <w:tab/>
      </w:r>
    </w:p>
    <w:p w:rsidR="00B33239" w:rsidRPr="008D606D" w:rsidRDefault="00B33239" w:rsidP="00B33239">
      <w:pPr>
        <w:jc w:val="both"/>
        <w:rPr>
          <w:rFonts w:asciiTheme="minorHAnsi" w:hAnsiTheme="minorHAnsi" w:cs="Tahoma"/>
        </w:rPr>
      </w:pPr>
      <w:r w:rsidRPr="008D606D">
        <w:rPr>
          <w:rFonts w:asciiTheme="minorHAnsi" w:hAnsiTheme="minorHAnsi" w:cs="Tahoma"/>
        </w:rPr>
        <w:tab/>
      </w:r>
    </w:p>
    <w:p w:rsidR="00B33239" w:rsidRDefault="002B4ED2" w:rsidP="0066099C">
      <w:pPr>
        <w:pStyle w:val="cpNormal"/>
        <w:spacing w:after="120"/>
        <w:rPr>
          <w:rFonts w:asciiTheme="minorHAnsi" w:hAnsiTheme="minorHAnsi" w:cs="Tahoma"/>
        </w:rPr>
      </w:pPr>
      <w:r w:rsidRPr="008D606D">
        <w:rPr>
          <w:rFonts w:asciiTheme="minorHAnsi" w:hAnsiTheme="minorHAnsi" w:cs="Tahoma"/>
        </w:rPr>
        <w:t xml:space="preserve">Pro výměnu závěrů je stanoveno </w:t>
      </w:r>
      <w:proofErr w:type="spellStart"/>
      <w:r w:rsidRPr="0066099C">
        <w:rPr>
          <w:rFonts w:asciiTheme="minorHAnsi" w:hAnsiTheme="minorHAnsi" w:cs="Tahoma"/>
        </w:rPr>
        <w:t>výměniště</w:t>
      </w:r>
      <w:proofErr w:type="spellEnd"/>
      <w:r w:rsidRPr="008D606D">
        <w:rPr>
          <w:rFonts w:asciiTheme="minorHAnsi" w:hAnsiTheme="minorHAnsi" w:cs="Tahoma"/>
        </w:rPr>
        <w:t>:</w:t>
      </w:r>
      <w:r w:rsidR="00653EEE" w:rsidRPr="008D606D">
        <w:rPr>
          <w:rFonts w:asciiTheme="minorHAnsi" w:hAnsiTheme="minorHAnsi" w:cs="Tahoma"/>
        </w:rPr>
        <w:t xml:space="preserve"> </w:t>
      </w:r>
      <w:r w:rsidR="00D408DB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</w:p>
    <w:p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  <w:bookmarkStart w:id="0" w:name="_GoBack"/>
      <w:bookmarkEnd w:id="0"/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85" w:rsidRDefault="00D37B85" w:rsidP="00E26E3A">
      <w:pPr>
        <w:spacing w:line="240" w:lineRule="auto"/>
      </w:pPr>
      <w:r>
        <w:separator/>
      </w:r>
    </w:p>
  </w:endnote>
  <w:endnote w:type="continuationSeparator" w:id="0">
    <w:p w:rsidR="00D37B85" w:rsidRDefault="00D37B8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D408DB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D408DB">
      <w:fldChar w:fldCharType="begin"/>
    </w:r>
    <w:r w:rsidR="00D408DB">
      <w:instrText xml:space="preserve"> NUMPAGES  \* Arabic  \* MERGEFORMAT </w:instrText>
    </w:r>
    <w:r w:rsidR="00D408DB">
      <w:fldChar w:fldCharType="separate"/>
    </w:r>
    <w:r w:rsidR="00D408DB">
      <w:rPr>
        <w:noProof/>
      </w:rPr>
      <w:t>1</w:t>
    </w:r>
    <w:r w:rsidR="00D408D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85" w:rsidRDefault="00D37B85" w:rsidP="00E26E3A">
      <w:pPr>
        <w:spacing w:line="240" w:lineRule="auto"/>
      </w:pPr>
      <w:r>
        <w:separator/>
      </w:r>
    </w:p>
  </w:footnote>
  <w:footnote w:type="continuationSeparator" w:id="0">
    <w:p w:rsidR="00D37B85" w:rsidRDefault="00D37B8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606377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653EEE">
      <w:rPr>
        <w:rFonts w:ascii="Tahoma" w:hAnsi="Tahoma" w:cs="Tahoma"/>
        <w:b/>
        <w:color w:val="002776"/>
        <w:sz w:val="20"/>
        <w:szCs w:val="20"/>
      </w:rPr>
      <w:tab/>
    </w:r>
    <w:r w:rsidR="00653EEE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25852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5CE9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3F6102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A740B"/>
    <w:rsid w:val="004D1280"/>
    <w:rsid w:val="004D36DC"/>
    <w:rsid w:val="004E308A"/>
    <w:rsid w:val="004E343F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377"/>
    <w:rsid w:val="00606B3C"/>
    <w:rsid w:val="006121FA"/>
    <w:rsid w:val="00633670"/>
    <w:rsid w:val="00653EEE"/>
    <w:rsid w:val="0066099C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50870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D1C23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606D"/>
    <w:rsid w:val="008D718A"/>
    <w:rsid w:val="008F6AD3"/>
    <w:rsid w:val="00922959"/>
    <w:rsid w:val="0092519F"/>
    <w:rsid w:val="009407C1"/>
    <w:rsid w:val="00945A37"/>
    <w:rsid w:val="00946A8D"/>
    <w:rsid w:val="009578BB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7B85"/>
    <w:rsid w:val="00D408DB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1A0C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13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7</cp:revision>
  <cp:lastPrinted>1900-12-31T23:00:00Z</cp:lastPrinted>
  <dcterms:created xsi:type="dcterms:W3CDTF">2020-04-09T18:49:00Z</dcterms:created>
  <dcterms:modified xsi:type="dcterms:W3CDTF">2021-05-07T11:54:00Z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