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widowControl w:val="0"/>
        <w:spacing w:line="146" w:lineRule="exact"/>
        <w:rPr>
          <w:sz w:val="12"/>
          <w:szCs w:val="12"/>
        </w:rPr>
      </w:pPr>
    </w:p>
    <w:p>
      <w:pPr>
        <w:widowControl w:val="0"/>
        <w:spacing w:line="14" w:lineRule="exact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384" w:left="0" w:right="0" w:bottom="354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5"/>
        <w:keepNext/>
        <w:keepLines/>
        <w:framePr w:w="8392" w:h="1706" w:wrap="none" w:vAnchor="text" w:hAnchor="page" w:x="2104" w:y="21"/>
        <w:widowControl w:val="0"/>
        <w:shd w:val="clear" w:color="auto" w:fill="auto"/>
        <w:bidi w:val="0"/>
        <w:spacing w:before="0" w:after="320" w:line="240" w:lineRule="auto"/>
        <w:ind w:left="320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Dodatek č. 4</w:t>
      </w:r>
      <w:bookmarkEnd w:id="0"/>
    </w:p>
    <w:p>
      <w:pPr>
        <w:pStyle w:val="Style7"/>
        <w:keepNext/>
        <w:keepLines/>
        <w:framePr w:w="8392" w:h="1706" w:wrap="none" w:vAnchor="text" w:hAnchor="page" w:x="2104" w:y="21"/>
        <w:widowControl w:val="0"/>
        <w:shd w:val="clear" w:color="auto" w:fill="auto"/>
        <w:bidi w:val="0"/>
        <w:spacing w:before="0" w:after="320" w:line="240" w:lineRule="auto"/>
        <w:ind w:left="3260" w:right="0" w:firstLine="0"/>
        <w:jc w:val="left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Smlouvy</w:t>
      </w:r>
      <w:bookmarkEnd w:id="1"/>
    </w:p>
    <w:p>
      <w:pPr>
        <w:pStyle w:val="Style7"/>
        <w:keepNext/>
        <w:keepLines/>
        <w:framePr w:w="8392" w:h="1706" w:wrap="none" w:vAnchor="text" w:hAnchor="page" w:x="2104" w:y="21"/>
        <w:widowControl w:val="0"/>
        <w:shd w:val="clear" w:color="auto" w:fill="auto"/>
        <w:bidi w:val="0"/>
        <w:spacing w:before="0" w:line="240" w:lineRule="auto"/>
        <w:ind w:left="130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ustanovení Národního centra kompetence s názvem:</w:t>
      </w:r>
      <w:bookmarkEnd w:id="2"/>
    </w:p>
    <w:p>
      <w:pPr>
        <w:pStyle w:val="Style9"/>
        <w:keepNext w:val="0"/>
        <w:keepLines w:val="0"/>
        <w:framePr w:w="8392" w:h="1706" w:wrap="none" w:vAnchor="text" w:hAnchor="page" w:x="2104" w:y="21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„Biotechnologické centrum pro genotypování rostlin“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(dále jen Partnerská smlouva)</w:t>
      </w:r>
    </w:p>
    <w:p>
      <w:pPr>
        <w:pStyle w:val="Style9"/>
        <w:keepNext w:val="0"/>
        <w:keepLines w:val="0"/>
        <w:framePr w:w="8921" w:h="626" w:wrap="none" w:vAnchor="text" w:hAnchor="page" w:x="1470" w:y="2287"/>
        <w:widowControl w:val="0"/>
        <w:shd w:val="clear" w:color="auto" w:fill="auto"/>
        <w:bidi w:val="0"/>
        <w:spacing w:before="0" w:after="0" w:line="305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uzavřená podle ustanovení § 262 zákona č. 513/1991 Sb. Obchodního zákoníku, v platném znění dne</w:t>
        <w:br/>
        <w:t>29. května 2018</w:t>
      </w:r>
    </w:p>
    <w:p>
      <w:pPr>
        <w:pStyle w:val="Style9"/>
        <w:keepNext w:val="0"/>
        <w:keepLines w:val="0"/>
        <w:framePr w:w="4190" w:h="310" w:wrap="none" w:vAnchor="text" w:hAnchor="page" w:x="3824" w:y="31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mezi účastníky (dále jen „Účastníci smlouvy*'):</w:t>
      </w:r>
    </w:p>
    <w:p>
      <w:pPr>
        <w:pStyle w:val="Style7"/>
        <w:keepNext/>
        <w:keepLines/>
        <w:framePr w:w="4734" w:h="583" w:wrap="none" w:vAnchor="text" w:hAnchor="page" w:x="1366" w:y="3713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Zemědělský výzkum, spol. s r.o.</w:t>
      </w:r>
      <w:bookmarkEnd w:id="3"/>
    </w:p>
    <w:p>
      <w:pPr>
        <w:pStyle w:val="Style9"/>
        <w:keepNext w:val="0"/>
        <w:keepLines w:val="0"/>
        <w:framePr w:w="4734" w:h="583" w:wrap="none" w:vAnchor="text" w:hAnchor="page" w:x="1366" w:y="3713"/>
        <w:widowControl w:val="0"/>
        <w:shd w:val="clear" w:color="auto" w:fill="auto"/>
        <w:tabs>
          <w:tab w:pos="211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Sídlo:</w:t>
        <w:tab/>
        <w:t>Zahradní 1, 664 41 Troubsko</w:t>
      </w:r>
    </w:p>
    <w:p>
      <w:pPr>
        <w:pStyle w:val="Style9"/>
        <w:keepNext w:val="0"/>
        <w:keepLines w:val="0"/>
        <w:framePr w:w="1706" w:h="1494" w:wrap="none" w:vAnchor="text" w:hAnchor="page" w:x="1326" w:y="4310"/>
        <w:widowControl w:val="0"/>
        <w:shd w:val="clear" w:color="auto" w:fill="auto"/>
        <w:bidi w:val="0"/>
        <w:spacing w:before="0" w:after="0" w:line="30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IC:</w:t>
      </w:r>
    </w:p>
    <w:p>
      <w:pPr>
        <w:pStyle w:val="Style9"/>
        <w:keepNext w:val="0"/>
        <w:keepLines w:val="0"/>
        <w:framePr w:w="1706" w:h="1494" w:wrap="none" w:vAnchor="text" w:hAnchor="page" w:x="1326" w:y="4310"/>
        <w:widowControl w:val="0"/>
        <w:shd w:val="clear" w:color="auto" w:fill="auto"/>
        <w:bidi w:val="0"/>
        <w:spacing w:before="0" w:after="0" w:line="30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9"/>
        <w:keepNext w:val="0"/>
        <w:keepLines w:val="0"/>
        <w:framePr w:w="1706" w:h="1494" w:wrap="none" w:vAnchor="text" w:hAnchor="page" w:x="1326" w:y="4310"/>
        <w:widowControl w:val="0"/>
        <w:shd w:val="clear" w:color="auto" w:fill="auto"/>
        <w:bidi w:val="0"/>
        <w:spacing w:before="0" w:after="0" w:line="30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Číslo účtu: Zastoupená:</w:t>
      </w:r>
    </w:p>
    <w:p>
      <w:pPr>
        <w:pStyle w:val="Style9"/>
        <w:keepNext w:val="0"/>
        <w:keepLines w:val="0"/>
        <w:framePr w:w="4039" w:h="1490" w:wrap="none" w:vAnchor="text" w:hAnchor="page" w:x="3392" w:y="4310"/>
        <w:widowControl w:val="0"/>
        <w:shd w:val="clear" w:color="auto" w:fill="auto"/>
        <w:bidi w:val="0"/>
        <w:spacing w:before="0" w:after="28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26296080 CZ26296080 KB</w:t>
      </w:r>
    </w:p>
    <w:p>
      <w:pPr>
        <w:pStyle w:val="Style9"/>
        <w:keepNext w:val="0"/>
        <w:keepLines w:val="0"/>
        <w:framePr w:w="4039" w:h="1490" w:wrap="none" w:vAnchor="text" w:hAnchor="page" w:x="3392" w:y="4310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RNDr. Jan Nedělník, Ph.D., ředitel, jednatel</w:t>
      </w:r>
    </w:p>
    <w:p>
      <w:pPr>
        <w:pStyle w:val="Style7"/>
        <w:keepNext/>
        <w:keepLines/>
        <w:framePr w:w="6127" w:h="331" w:wrap="none" w:vAnchor="text" w:hAnchor="page" w:x="1304" w:y="5804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left"/>
      </w:pPr>
      <w:bookmarkStart w:id="4" w:name="bookmark4"/>
      <w:r>
        <w:rPr>
          <w:b w:val="0"/>
          <w:b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jako budoucí příjemce (dále jen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„Koordinátor - Hlavní účastník")</w:t>
      </w:r>
      <w:bookmarkEnd w:id="4"/>
    </w:p>
    <w:p>
      <w:pPr>
        <w:pStyle w:val="Style7"/>
        <w:keepNext/>
        <w:keepLines/>
        <w:framePr w:w="4835" w:h="580" w:wrap="none" w:vAnchor="text" w:hAnchor="page" w:x="1348" w:y="6902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výroby, v.v.i.</w:t>
      </w:r>
      <w:bookmarkEnd w:id="5"/>
    </w:p>
    <w:p>
      <w:pPr>
        <w:pStyle w:val="Style9"/>
        <w:keepNext w:val="0"/>
        <w:keepLines w:val="0"/>
        <w:framePr w:w="4835" w:h="580" w:wrap="none" w:vAnchor="text" w:hAnchor="page" w:x="1348" w:y="6902"/>
        <w:widowControl w:val="0"/>
        <w:shd w:val="clear" w:color="auto" w:fill="auto"/>
        <w:tabs>
          <w:tab w:pos="212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Sídlo:</w:t>
        <w:tab/>
        <w:t>Dmovská 507, 161 06 Praha 6</w:t>
      </w:r>
    </w:p>
    <w:p>
      <w:pPr>
        <w:pStyle w:val="Style9"/>
        <w:keepNext w:val="0"/>
        <w:keepLines w:val="0"/>
        <w:framePr w:w="1706" w:h="1465" w:wrap="none" w:vAnchor="text" w:hAnchor="page" w:x="1304" w:y="7496"/>
        <w:widowControl w:val="0"/>
        <w:shd w:val="clear" w:color="auto" w:fill="auto"/>
        <w:bidi w:val="0"/>
        <w:spacing w:before="0" w:after="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IC:</w:t>
      </w:r>
    </w:p>
    <w:p>
      <w:pPr>
        <w:pStyle w:val="Style9"/>
        <w:keepNext w:val="0"/>
        <w:keepLines w:val="0"/>
        <w:framePr w:w="1706" w:h="1465" w:wrap="none" w:vAnchor="text" w:hAnchor="page" w:x="1304" w:y="7496"/>
        <w:widowControl w:val="0"/>
        <w:shd w:val="clear" w:color="auto" w:fill="auto"/>
        <w:bidi w:val="0"/>
        <w:spacing w:before="0" w:after="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9"/>
        <w:keepNext w:val="0"/>
        <w:keepLines w:val="0"/>
        <w:framePr w:w="1706" w:h="1465" w:wrap="none" w:vAnchor="text" w:hAnchor="page" w:x="1304" w:y="7496"/>
        <w:widowControl w:val="0"/>
        <w:shd w:val="clear" w:color="auto" w:fill="auto"/>
        <w:bidi w:val="0"/>
        <w:spacing w:before="0" w:after="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Číslo účtu: Zastoupená:</w:t>
      </w:r>
    </w:p>
    <w:p>
      <w:pPr>
        <w:pStyle w:val="Style9"/>
        <w:keepNext w:val="0"/>
        <w:keepLines w:val="0"/>
        <w:framePr w:w="2592" w:h="1426" w:wrap="none" w:vAnchor="text" w:hAnchor="page" w:x="3428" w:y="750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00027006</w:t>
      </w:r>
    </w:p>
    <w:p>
      <w:pPr>
        <w:pStyle w:val="Style9"/>
        <w:keepNext w:val="0"/>
        <w:keepLines w:val="0"/>
        <w:framePr w:w="2592" w:h="1426" w:wrap="none" w:vAnchor="text" w:hAnchor="page" w:x="3428" w:y="750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CZ00027006</w:t>
      </w:r>
    </w:p>
    <w:p>
      <w:pPr>
        <w:pStyle w:val="Style9"/>
        <w:keepNext w:val="0"/>
        <w:keepLines w:val="0"/>
        <w:framePr w:w="2592" w:h="1426" w:wrap="none" w:vAnchor="text" w:hAnchor="page" w:x="3428" w:y="750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Komerční banka a.s.</w:t>
      </w:r>
    </w:p>
    <w:p>
      <w:pPr>
        <w:pStyle w:val="Style9"/>
        <w:keepNext w:val="0"/>
        <w:keepLines w:val="0"/>
        <w:framePr w:w="2592" w:h="1426" w:wrap="none" w:vAnchor="text" w:hAnchor="page" w:x="3428" w:y="750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25635-061/0100</w:t>
      </w:r>
    </w:p>
    <w:p>
      <w:pPr>
        <w:pStyle w:val="Style9"/>
        <w:keepNext w:val="0"/>
        <w:keepLines w:val="0"/>
        <w:framePr w:w="2592" w:h="1426" w:wrap="none" w:vAnchor="text" w:hAnchor="page" w:x="3428" w:y="750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RNDr. Mikuláš Madaras, Ph.D.</w:t>
      </w:r>
    </w:p>
    <w:p>
      <w:pPr>
        <w:pStyle w:val="Style9"/>
        <w:keepNext w:val="0"/>
        <w:keepLines w:val="0"/>
        <w:framePr w:w="5141" w:h="274" w:wrap="none" w:vAnchor="text" w:hAnchor="page" w:x="1283" w:y="89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jako budoucí příjemce (dále jen Partner - Další účastník)</w:t>
      </w:r>
    </w:p>
    <w:p>
      <w:pPr>
        <w:pStyle w:val="Style5"/>
        <w:keepNext/>
        <w:keepLines/>
        <w:framePr w:w="1156" w:h="317" w:wrap="none" w:vAnchor="text" w:hAnchor="page" w:x="5300" w:y="100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Preambule</w:t>
      </w:r>
      <w:bookmarkEnd w:id="6"/>
    </w:p>
    <w:p>
      <w:pPr>
        <w:pStyle w:val="Style9"/>
        <w:keepNext w:val="0"/>
        <w:keepLines w:val="0"/>
        <w:framePr w:w="9104" w:h="1818" w:wrap="none" w:vAnchor="text" w:hAnchor="page" w:x="1312" w:y="10697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TA ČR Oznámením o výsledku změnového řízení č.j. TACR/49540/28 ze dne 14.12.2020 a následným uzavřením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Dodatku ke Smlouvě o poskytnutí podpory č.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2018TN01000062/1 souhlasila s prodloužením doby řešení a navýšením celkových uznaných nákladů na roky 2021-2022. Z tohoto důvodu je vypracován dodatek č. 4, ve kterém je uveden nový rozpočet pro partnera na roky 2021 — 2022 v členění na částky dotačních prostředků 2021 a 2022 a výše NVZ na stejné roky. Částka dotace pro příslušný rok bude na účet dalšího účastníka připsána po obdržení celkové dotace z TA ČR ve lhůtě do 14 dnů od připsání na účet koordinátora.</w:t>
      </w:r>
    </w:p>
    <w:p>
      <w:pPr>
        <w:pStyle w:val="Style14"/>
        <w:keepNext/>
        <w:keepLines/>
        <w:framePr w:w="1415" w:h="803" w:wrap="none" w:vAnchor="text" w:hAnchor="page" w:x="797" w:y="140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" w:name="bookmark7"/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NCK</w:t>
      </w:r>
      <w:bookmarkEnd w:id="7"/>
    </w:p>
    <w:p>
      <w:pPr>
        <w:pStyle w:val="Style16"/>
        <w:keepNext w:val="0"/>
        <w:keepLines w:val="0"/>
        <w:framePr w:w="1901" w:h="619" w:wrap="none" w:vAnchor="text" w:hAnchor="page" w:x="2363" w:y="1418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Národní Centrum Kompetence Biotechnologické centrum pro genotypování rostlin</w:t>
      </w:r>
    </w:p>
    <w:p>
      <w:pPr>
        <w:pStyle w:val="Style9"/>
        <w:keepNext w:val="0"/>
        <w:keepLines w:val="0"/>
        <w:framePr w:w="1098" w:h="259" w:wrap="none" w:vAnchor="text" w:hAnchor="page" w:x="9282" w:y="143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TN01000062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83" w:line="14" w:lineRule="exact"/>
      </w:pP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84" w:left="796" w:right="1406" w:bottom="354" w:header="0" w:footer="3" w:gutter="0"/>
          <w:cols w:space="720"/>
          <w:noEndnote/>
          <w:rtlGutter w:val="0"/>
          <w:docGrid w:linePitch="360"/>
        </w:sectPr>
      </w:pP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Celkový rozpočet VÚR V, v. v. i.</w:t>
      </w:r>
    </w:p>
    <w:tbl>
      <w:tblPr>
        <w:tblOverlap w:val="never"/>
        <w:jc w:val="center"/>
        <w:tblLayout w:type="fixed"/>
      </w:tblPr>
      <w:tblGrid>
        <w:gridCol w:w="1872"/>
        <w:gridCol w:w="1858"/>
        <w:gridCol w:w="1858"/>
        <w:gridCol w:w="1865"/>
      </w:tblGrid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Další účastník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Celkem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maximální výše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/>
          </w:p>
        </w:tc>
      </w:tr>
      <w:tr>
        <w:trPr>
          <w:trHeight w:val="3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Výše podpory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2 348 400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1 565 600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3 914 000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NVZ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587 100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391 400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978 500</w:t>
            </w:r>
          </w:p>
        </w:tc>
      </w:tr>
      <w:tr>
        <w:trPr>
          <w:trHeight w:val="6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Náklady projektu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2 935 500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1 957 000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4 892 500</w:t>
            </w:r>
          </w:p>
        </w:tc>
      </w:tr>
      <w:tr>
        <w:trPr>
          <w:trHeight w:val="61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výpočtu režijních nákladů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Fiat rate, max. 20%</w:t>
            </w:r>
          </w:p>
        </w:tc>
      </w:tr>
    </w:tbl>
    <w:p>
      <w:pPr>
        <w:widowControl w:val="0"/>
        <w:spacing w:after="566" w:line="14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307" w:lineRule="auto"/>
        <w:ind w:left="900" w:right="0" w:firstLine="20"/>
        <w:jc w:val="both"/>
      </w:pPr>
      <w:r>
        <mc:AlternateContent>
          <mc:Choice Requires="wps">
            <w:drawing>
              <wp:anchor distT="0" distB="0" distL="25400" distR="25400" simplePos="0" relativeHeight="125829378" behindDoc="0" locked="0" layoutInCell="1" allowOverlap="1">
                <wp:simplePos x="0" y="0"/>
                <wp:positionH relativeFrom="page">
                  <wp:posOffset>5704840</wp:posOffset>
                </wp:positionH>
                <wp:positionV relativeFrom="paragraph">
                  <wp:posOffset>12700</wp:posOffset>
                </wp:positionV>
                <wp:extent cx="941705" cy="18034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1705" cy="1803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roky 2019-2020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49.19999999999999pt;margin-top:1.pt;width:74.150000000000006pt;height:14.199999999999999pt;z-index:-125829375;mso-wrap-distance-left:2.pt;mso-wrap-distance-right:2.pt;mso-position-horizontal-relative:page" filled="f" stroked="f">
                <v:textbox style="mso-fit-shape-to-text:t"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roky 2019-2020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partnerské smlouvy a předchozích dodatků vyjma rozpočtů na zůstávají v platnosti.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140" w:line="307" w:lineRule="auto"/>
        <w:ind w:left="9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je vyhotoven ve třech stejnopisech s platností originálu.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9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Troubsku dne 1.3.2021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9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Hlavního účastníka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2191" w:val="left"/>
          <w:tab w:leader="dot" w:pos="2486" w:val="left"/>
        </w:tabs>
        <w:bidi w:val="0"/>
        <w:spacing w:before="0" w:after="340" w:line="240" w:lineRule="auto"/>
        <w:ind w:left="9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V.. . ?</w:t>
        <w:tab/>
        <w:tab/>
        <w:t xml:space="preserve"> dne1° '.3'2021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00" w:right="0" w:firstLine="2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829" w:left="455" w:right="2232" w:bottom="32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Dalšího účastníka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3" w:after="103" w:line="240" w:lineRule="exact"/>
        <w:rPr>
          <w:sz w:val="19"/>
          <w:szCs w:val="19"/>
        </w:rPr>
      </w:pP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11" w:left="0" w:right="0" w:bottom="323" w:header="0" w:footer="3" w:gutter="0"/>
          <w:cols w:space="720"/>
          <w:noEndnote/>
          <w:rtlGutter w:val="0"/>
          <w:docGrid w:linePitch="360"/>
        </w:sectPr>
      </w:pPr>
    </w:p>
    <w:p>
      <w:pPr>
        <w:pStyle w:val="Style14"/>
        <w:keepNext/>
        <w:keepLines/>
        <w:framePr w:w="1418" w:h="803" w:wrap="none" w:vAnchor="text" w:hAnchor="page" w:x="82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" w:name="bookmark8"/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NCK</w:t>
      </w:r>
      <w:bookmarkEnd w:id="8"/>
    </w:p>
    <w:p>
      <w:pPr>
        <w:pStyle w:val="Style16"/>
        <w:keepNext w:val="0"/>
        <w:keepLines w:val="0"/>
        <w:framePr w:w="1904" w:h="623" w:wrap="none" w:vAnchor="text" w:hAnchor="page" w:x="2393" w:y="84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Národní Centrum Kompetence Biotechnologické centrum pro genotypování rostlin</w:t>
      </w:r>
    </w:p>
    <w:p>
      <w:pPr>
        <w:pStyle w:val="Style9"/>
        <w:keepNext w:val="0"/>
        <w:keepLines w:val="0"/>
        <w:framePr w:w="1102" w:h="259" w:wrap="none" w:vAnchor="text" w:hAnchor="page" w:x="9323" w:y="2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TNO1000062</w:t>
      </w:r>
    </w:p>
    <w:p>
      <w:pPr>
        <w:widowControl w:val="0"/>
        <w:spacing w:line="360" w:lineRule="exact"/>
      </w:pPr>
    </w:p>
    <w:p>
      <w:pPr>
        <w:widowControl w:val="0"/>
        <w:spacing w:after="429" w:line="14" w:lineRule="exact"/>
      </w:pPr>
    </w:p>
    <w:p>
      <w:pPr>
        <w:widowControl w:val="0"/>
        <w:spacing w:line="14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411" w:left="455" w:right="1433" w:bottom="32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2788920</wp:posOffset>
              </wp:positionH>
              <wp:positionV relativeFrom="page">
                <wp:posOffset>554355</wp:posOffset>
              </wp:positionV>
              <wp:extent cx="3854450" cy="26035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54450" cy="2603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Dodatek č. 4 Smlouvy o ustanovení Národního centra kompetence s názvem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Biotechnologické centrum pro genotypování rostlin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9.59999999999999pt;margin-top:43.649999999999999pt;width:303.5pt;height:20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Dodatek č. 4 Smlouvy o ustanovení Národního centra kompetence s názvem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Biotechnologické centrum pro genotypování rostlin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hlaví nebo zápatí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Nadpis #2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8">
    <w:name w:val="Nadpis #3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Základní text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Nadpis #1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color w:val="60998E"/>
      <w:sz w:val="66"/>
      <w:szCs w:val="66"/>
      <w:u w:val="none"/>
    </w:rPr>
  </w:style>
  <w:style w:type="character" w:customStyle="1" w:styleId="CharStyle17">
    <w:name w:val="Základní text (2)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color w:val="879997"/>
      <w:sz w:val="13"/>
      <w:szCs w:val="13"/>
      <w:u w:val="none"/>
    </w:rPr>
  </w:style>
  <w:style w:type="character" w:customStyle="1" w:styleId="CharStyle19">
    <w:name w:val="Titulek tabulky_"/>
    <w:basedOn w:val="DefaultParagraphFont"/>
    <w:link w:val="Style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single"/>
    </w:rPr>
  </w:style>
  <w:style w:type="character" w:customStyle="1" w:styleId="CharStyle21">
    <w:name w:val="Jiné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hlaví nebo zápatí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Nadpis #2"/>
    <w:basedOn w:val="Normal"/>
    <w:link w:val="CharStyle6"/>
    <w:pPr>
      <w:widowControl w:val="0"/>
      <w:shd w:val="clear" w:color="auto" w:fill="FFFFFF"/>
      <w:spacing w:after="160"/>
      <w:ind w:left="160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7">
    <w:name w:val="Nadpis #3"/>
    <w:basedOn w:val="Normal"/>
    <w:link w:val="CharStyle8"/>
    <w:pPr>
      <w:widowControl w:val="0"/>
      <w:shd w:val="clear" w:color="auto" w:fill="FFFFFF"/>
      <w:spacing w:after="40"/>
      <w:ind w:left="650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9">
    <w:name w:val="Základní text"/>
    <w:basedOn w:val="Normal"/>
    <w:link w:val="CharStyle10"/>
    <w:pPr>
      <w:widowControl w:val="0"/>
      <w:shd w:val="clear" w:color="auto" w:fill="FFFFFF"/>
      <w:spacing w:line="26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Nadpis #1"/>
    <w:basedOn w:val="Normal"/>
    <w:link w:val="CharStyle15"/>
    <w:pPr>
      <w:widowControl w:val="0"/>
      <w:shd w:val="clear" w:color="auto" w:fill="FFFFFF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60998E"/>
      <w:sz w:val="66"/>
      <w:szCs w:val="66"/>
      <w:u w:val="none"/>
    </w:rPr>
  </w:style>
  <w:style w:type="paragraph" w:customStyle="1" w:styleId="Style16">
    <w:name w:val="Základní text (2)"/>
    <w:basedOn w:val="Normal"/>
    <w:link w:val="CharStyle17"/>
    <w:pPr>
      <w:widowControl w:val="0"/>
      <w:shd w:val="clear" w:color="auto" w:fill="FFFFFF"/>
      <w:spacing w:line="30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879997"/>
      <w:sz w:val="13"/>
      <w:szCs w:val="13"/>
      <w:u w:val="none"/>
    </w:rPr>
  </w:style>
  <w:style w:type="paragraph" w:customStyle="1" w:styleId="Style18">
    <w:name w:val="Titulek tabulky"/>
    <w:basedOn w:val="Normal"/>
    <w:link w:val="CharStyle1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single"/>
    </w:rPr>
  </w:style>
  <w:style w:type="paragraph" w:customStyle="1" w:styleId="Style20">
    <w:name w:val="Jiné"/>
    <w:basedOn w:val="Normal"/>
    <w:link w:val="CharStyle21"/>
    <w:pPr>
      <w:widowControl w:val="0"/>
      <w:shd w:val="clear" w:color="auto" w:fill="FFFFFF"/>
      <w:spacing w:line="26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>KM_C258-20210507103816</dc:title>
  <dc:subject/>
  <dc:creator/>
  <cp:keywords/>
</cp:coreProperties>
</file>