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F05B6" w14:textId="77777777" w:rsidR="009B3AA5" w:rsidRPr="008F6B13" w:rsidRDefault="00A722D3" w:rsidP="009B3AA5">
      <w:pPr>
        <w:pStyle w:val="Nadpis4"/>
        <w:rPr>
          <w:rFonts w:ascii="Arial Narrow" w:hAnsi="Arial Narrow"/>
          <w:sz w:val="20"/>
        </w:rPr>
      </w:pPr>
      <w:r w:rsidRPr="008F6B13">
        <w:rPr>
          <w:rFonts w:ascii="Arial Narrow" w:hAnsi="Arial Narrow"/>
          <w:sz w:val="20"/>
        </w:rPr>
        <w:t>Smlouva</w:t>
      </w:r>
      <w:r w:rsidR="00985DE6" w:rsidRPr="008F6B13">
        <w:rPr>
          <w:rFonts w:ascii="Arial Narrow" w:hAnsi="Arial Narrow"/>
          <w:sz w:val="20"/>
        </w:rPr>
        <w:t xml:space="preserve"> </w:t>
      </w:r>
      <w:r w:rsidR="00D1715A" w:rsidRPr="008F6B13">
        <w:rPr>
          <w:rFonts w:ascii="Arial Narrow" w:hAnsi="Arial Narrow"/>
          <w:sz w:val="20"/>
        </w:rPr>
        <w:t xml:space="preserve">o </w:t>
      </w:r>
      <w:r w:rsidR="00DC0896" w:rsidRPr="008F6B13">
        <w:rPr>
          <w:rFonts w:ascii="Arial Narrow" w:hAnsi="Arial Narrow"/>
          <w:sz w:val="20"/>
        </w:rPr>
        <w:t xml:space="preserve">účasti na </w:t>
      </w:r>
      <w:r w:rsidR="00D1715A" w:rsidRPr="008F6B13">
        <w:rPr>
          <w:rFonts w:ascii="Arial Narrow" w:hAnsi="Arial Narrow"/>
          <w:sz w:val="20"/>
        </w:rPr>
        <w:t>řešení</w:t>
      </w:r>
      <w:r w:rsidR="00985DE6" w:rsidRPr="008F6B13">
        <w:rPr>
          <w:rFonts w:ascii="Arial Narrow" w:hAnsi="Arial Narrow"/>
          <w:sz w:val="20"/>
        </w:rPr>
        <w:t xml:space="preserve"> </w:t>
      </w:r>
      <w:r w:rsidR="00DC0896" w:rsidRPr="008F6B13">
        <w:rPr>
          <w:rFonts w:ascii="Arial Narrow" w:hAnsi="Arial Narrow"/>
          <w:sz w:val="20"/>
        </w:rPr>
        <w:t xml:space="preserve">Projektu </w:t>
      </w:r>
      <w:r w:rsidRPr="008F6B13">
        <w:rPr>
          <w:rFonts w:ascii="Arial Narrow" w:hAnsi="Arial Narrow"/>
          <w:sz w:val="20"/>
        </w:rPr>
        <w:t xml:space="preserve">a poskytnutí části účelových prostředků ze státního rozpočtu </w:t>
      </w:r>
    </w:p>
    <w:p w14:paraId="25592350" w14:textId="42D2B01B" w:rsidR="00A722D3" w:rsidRPr="008F6B13" w:rsidRDefault="00A722D3" w:rsidP="009B3AA5">
      <w:pPr>
        <w:pStyle w:val="Nadpis4"/>
        <w:rPr>
          <w:rFonts w:ascii="Arial Narrow" w:hAnsi="Arial Narrow"/>
          <w:b/>
          <w:sz w:val="20"/>
        </w:rPr>
      </w:pPr>
      <w:r w:rsidRPr="008F6B13">
        <w:rPr>
          <w:rFonts w:ascii="Arial Narrow" w:hAnsi="Arial Narrow"/>
          <w:sz w:val="20"/>
        </w:rPr>
        <w:t>ČR na jeho podporu</w:t>
      </w:r>
      <w:r w:rsidR="006F3994">
        <w:rPr>
          <w:rFonts w:ascii="Arial Narrow" w:hAnsi="Arial Narrow"/>
          <w:sz w:val="20"/>
        </w:rPr>
        <w:t xml:space="preserve"> </w:t>
      </w:r>
      <w:r w:rsidR="00D8776F" w:rsidRPr="008F6B13">
        <w:rPr>
          <w:rFonts w:ascii="Arial Narrow" w:hAnsi="Arial Narrow"/>
          <w:b/>
          <w:sz w:val="20"/>
        </w:rPr>
        <w:t>č.</w:t>
      </w:r>
      <w:r w:rsidR="00C25159" w:rsidRPr="008F6B13">
        <w:rPr>
          <w:rFonts w:ascii="Arial Narrow" w:hAnsi="Arial Narrow"/>
          <w:b/>
          <w:sz w:val="20"/>
        </w:rPr>
        <w:t xml:space="preserve"> </w:t>
      </w:r>
      <w:r w:rsidR="009352D5">
        <w:rPr>
          <w:rFonts w:ascii="Arial Narrow" w:hAnsi="Arial Narrow"/>
          <w:b/>
          <w:sz w:val="20"/>
        </w:rPr>
        <w:t>19-07456S</w:t>
      </w:r>
    </w:p>
    <w:p w14:paraId="67AC6896" w14:textId="77777777" w:rsidR="00A722D3" w:rsidRPr="008F6B13" w:rsidRDefault="00A722D3" w:rsidP="007C4209">
      <w:pPr>
        <w:jc w:val="center"/>
        <w:rPr>
          <w:rFonts w:ascii="Arial Narrow" w:hAnsi="Arial Narrow"/>
          <w:b/>
          <w:sz w:val="20"/>
        </w:rPr>
      </w:pPr>
      <w:r w:rsidRPr="008F6B13">
        <w:rPr>
          <w:rFonts w:ascii="Arial Narrow" w:hAnsi="Arial Narrow"/>
          <w:b/>
          <w:sz w:val="20"/>
        </w:rPr>
        <w:t>I.</w:t>
      </w:r>
    </w:p>
    <w:p w14:paraId="5C3528FE" w14:textId="77777777" w:rsidR="00A722D3" w:rsidRPr="008F6B13" w:rsidRDefault="00A722D3" w:rsidP="007C4209">
      <w:pPr>
        <w:jc w:val="center"/>
        <w:rPr>
          <w:rFonts w:ascii="Arial Narrow" w:hAnsi="Arial Narrow"/>
          <w:b/>
          <w:sz w:val="20"/>
        </w:rPr>
      </w:pPr>
      <w:r w:rsidRPr="008F6B13">
        <w:rPr>
          <w:rFonts w:ascii="Arial Narrow" w:hAnsi="Arial Narrow"/>
          <w:b/>
          <w:sz w:val="20"/>
        </w:rPr>
        <w:t>Smluvní strany</w:t>
      </w:r>
    </w:p>
    <w:p w14:paraId="7E7284B1" w14:textId="022160FD" w:rsidR="00A722D3" w:rsidRPr="008F6B13" w:rsidRDefault="00A722D3" w:rsidP="007C4209">
      <w:pPr>
        <w:spacing w:after="120"/>
        <w:jc w:val="both"/>
        <w:rPr>
          <w:rFonts w:ascii="Arial Narrow" w:hAnsi="Arial Narrow"/>
          <w:sz w:val="20"/>
        </w:rPr>
      </w:pPr>
      <w:r w:rsidRPr="008F6B13">
        <w:rPr>
          <w:rFonts w:ascii="Arial Narrow" w:hAnsi="Arial Narrow"/>
          <w:b/>
          <w:sz w:val="20"/>
        </w:rPr>
        <w:t>1.1.</w:t>
      </w:r>
      <w:r w:rsidRPr="008F6B13">
        <w:rPr>
          <w:rFonts w:ascii="Arial Narrow" w:hAnsi="Arial Narrow"/>
          <w:sz w:val="20"/>
        </w:rPr>
        <w:t xml:space="preserve"> </w:t>
      </w:r>
      <w:r w:rsidR="00D8776F" w:rsidRPr="008F6B13">
        <w:rPr>
          <w:rFonts w:ascii="Arial Narrow" w:hAnsi="Arial Narrow"/>
          <w:b/>
          <w:sz w:val="20"/>
        </w:rPr>
        <w:t xml:space="preserve">Ústav </w:t>
      </w:r>
      <w:r w:rsidR="009360E6" w:rsidRPr="008F6B13">
        <w:rPr>
          <w:rFonts w:ascii="Arial Narrow" w:hAnsi="Arial Narrow"/>
          <w:b/>
          <w:sz w:val="20"/>
        </w:rPr>
        <w:t xml:space="preserve">struktury a mechaniky hornin </w:t>
      </w:r>
      <w:r w:rsidR="00D8776F" w:rsidRPr="008F6B13">
        <w:rPr>
          <w:rFonts w:ascii="Arial Narrow" w:hAnsi="Arial Narrow"/>
          <w:b/>
          <w:sz w:val="20"/>
        </w:rPr>
        <w:t>AV</w:t>
      </w:r>
      <w:r w:rsidR="00954F9E" w:rsidRPr="008F6B13">
        <w:rPr>
          <w:rFonts w:ascii="Arial Narrow" w:hAnsi="Arial Narrow"/>
          <w:b/>
          <w:sz w:val="20"/>
        </w:rPr>
        <w:t xml:space="preserve"> </w:t>
      </w:r>
      <w:r w:rsidR="00D8776F" w:rsidRPr="008F6B13">
        <w:rPr>
          <w:rFonts w:ascii="Arial Narrow" w:hAnsi="Arial Narrow"/>
          <w:b/>
          <w:sz w:val="20"/>
        </w:rPr>
        <w:t>ČR, v.</w:t>
      </w:r>
      <w:r w:rsidR="004B6094" w:rsidRPr="008F6B13">
        <w:rPr>
          <w:rFonts w:ascii="Arial Narrow" w:hAnsi="Arial Narrow"/>
          <w:b/>
          <w:sz w:val="20"/>
        </w:rPr>
        <w:t xml:space="preserve"> </w:t>
      </w:r>
      <w:r w:rsidR="00D8776F" w:rsidRPr="008F6B13">
        <w:rPr>
          <w:rFonts w:ascii="Arial Narrow" w:hAnsi="Arial Narrow"/>
          <w:b/>
          <w:sz w:val="20"/>
        </w:rPr>
        <w:t>v.</w:t>
      </w:r>
      <w:r w:rsidR="004B6094" w:rsidRPr="008F6B13">
        <w:rPr>
          <w:rFonts w:ascii="Arial Narrow" w:hAnsi="Arial Narrow"/>
          <w:b/>
          <w:sz w:val="20"/>
        </w:rPr>
        <w:t xml:space="preserve"> </w:t>
      </w:r>
      <w:r w:rsidR="00D8776F" w:rsidRPr="008F6B13">
        <w:rPr>
          <w:rFonts w:ascii="Arial Narrow" w:hAnsi="Arial Narrow"/>
          <w:b/>
          <w:sz w:val="20"/>
        </w:rPr>
        <w:t>i.</w:t>
      </w:r>
    </w:p>
    <w:p w14:paraId="0A597423" w14:textId="24981539" w:rsidR="00A722D3" w:rsidRPr="008F6B13" w:rsidRDefault="00A722D3" w:rsidP="007C4209">
      <w:pPr>
        <w:spacing w:after="120"/>
        <w:jc w:val="both"/>
        <w:rPr>
          <w:rFonts w:ascii="Arial Narrow" w:hAnsi="Arial Narrow"/>
          <w:sz w:val="20"/>
        </w:rPr>
      </w:pPr>
      <w:r w:rsidRPr="008F6B13">
        <w:rPr>
          <w:rFonts w:ascii="Arial Narrow" w:hAnsi="Arial Narrow"/>
          <w:sz w:val="20"/>
        </w:rPr>
        <w:t>Sídlo:</w:t>
      </w:r>
      <w:r w:rsidR="00D8776F" w:rsidRPr="008F6B13">
        <w:rPr>
          <w:rFonts w:ascii="Arial Narrow" w:hAnsi="Arial Narrow"/>
          <w:sz w:val="20"/>
        </w:rPr>
        <w:t xml:space="preserve"> </w:t>
      </w:r>
      <w:r w:rsidR="009360E6" w:rsidRPr="008F6B13">
        <w:rPr>
          <w:rFonts w:ascii="Arial Narrow" w:hAnsi="Arial Narrow" w:cs="TeXGyreHeros-Regular-Identity-H"/>
          <w:sz w:val="19"/>
          <w:szCs w:val="19"/>
        </w:rPr>
        <w:t>V Holešovičkách 94/41, Praha</w:t>
      </w:r>
    </w:p>
    <w:p w14:paraId="24C923AE" w14:textId="1D3C8BF4" w:rsidR="00A722D3" w:rsidRPr="008F6B13" w:rsidRDefault="00A722D3" w:rsidP="007C4209">
      <w:pPr>
        <w:spacing w:after="120"/>
        <w:jc w:val="both"/>
        <w:rPr>
          <w:rFonts w:ascii="Arial Narrow" w:hAnsi="Arial Narrow"/>
          <w:sz w:val="20"/>
        </w:rPr>
      </w:pPr>
      <w:r w:rsidRPr="008F6B13">
        <w:rPr>
          <w:rFonts w:ascii="Arial Narrow" w:hAnsi="Arial Narrow"/>
          <w:sz w:val="20"/>
        </w:rPr>
        <w:t>IČ:</w:t>
      </w:r>
      <w:r w:rsidR="009360E6" w:rsidRPr="008F6B13">
        <w:rPr>
          <w:rFonts w:ascii="Arial Narrow" w:hAnsi="Arial Narrow"/>
          <w:sz w:val="20"/>
        </w:rPr>
        <w:t xml:space="preserve"> </w:t>
      </w:r>
      <w:r w:rsidR="009360E6" w:rsidRPr="008F6B13">
        <w:rPr>
          <w:rFonts w:ascii="Arial Narrow" w:hAnsi="Arial Narrow" w:cs="TeXGyreHeros-Regular-Identity-H"/>
          <w:sz w:val="19"/>
          <w:szCs w:val="19"/>
        </w:rPr>
        <w:t>67985891</w:t>
      </w:r>
      <w:r w:rsidRPr="008F6B13">
        <w:rPr>
          <w:rFonts w:ascii="Arial Narrow" w:hAnsi="Arial Narrow"/>
          <w:sz w:val="20"/>
        </w:rPr>
        <w:t xml:space="preserve"> </w:t>
      </w:r>
    </w:p>
    <w:p w14:paraId="4B234D04" w14:textId="77777777" w:rsidR="008E28EA" w:rsidRPr="008F6B13" w:rsidRDefault="00A722D3" w:rsidP="007C4209">
      <w:pPr>
        <w:spacing w:after="120"/>
        <w:jc w:val="both"/>
        <w:rPr>
          <w:rFonts w:ascii="Arial" w:hAnsi="Arial" w:cs="Arial"/>
          <w:sz w:val="18"/>
          <w:szCs w:val="18"/>
        </w:rPr>
      </w:pPr>
      <w:r w:rsidRPr="008F6B13">
        <w:rPr>
          <w:rFonts w:ascii="Arial Narrow" w:hAnsi="Arial Narrow"/>
          <w:sz w:val="20"/>
        </w:rPr>
        <w:t>Zastoupený/á:</w:t>
      </w:r>
      <w:r w:rsidR="00D8776F" w:rsidRPr="008F6B13">
        <w:rPr>
          <w:rFonts w:ascii="Arial Narrow" w:hAnsi="Arial Narrow"/>
          <w:sz w:val="20"/>
        </w:rPr>
        <w:t xml:space="preserve"> </w:t>
      </w:r>
      <w:r w:rsidR="008E28EA" w:rsidRPr="008F6B13">
        <w:rPr>
          <w:rFonts w:ascii="Arial Narrow" w:hAnsi="Arial Narrow" w:cs="Arial"/>
          <w:sz w:val="20"/>
          <w:szCs w:val="20"/>
        </w:rPr>
        <w:t xml:space="preserve">RNDr. Josefem </w:t>
      </w:r>
      <w:proofErr w:type="spellStart"/>
      <w:r w:rsidR="008E28EA" w:rsidRPr="008F6B13">
        <w:rPr>
          <w:rFonts w:ascii="Arial Narrow" w:hAnsi="Arial Narrow" w:cs="Arial"/>
          <w:sz w:val="20"/>
          <w:szCs w:val="20"/>
        </w:rPr>
        <w:t>Stemberkem</w:t>
      </w:r>
      <w:proofErr w:type="spellEnd"/>
      <w:r w:rsidR="008E28EA" w:rsidRPr="008F6B13">
        <w:rPr>
          <w:rFonts w:ascii="Arial Narrow" w:hAnsi="Arial Narrow" w:cs="Arial"/>
          <w:sz w:val="20"/>
          <w:szCs w:val="20"/>
        </w:rPr>
        <w:t>, CSc.</w:t>
      </w:r>
    </w:p>
    <w:p w14:paraId="3F5527A9" w14:textId="5FDD2F06" w:rsidR="008E28EA" w:rsidRPr="008F6B13" w:rsidRDefault="007C4209" w:rsidP="00A47AA6">
      <w:pPr>
        <w:spacing w:after="120"/>
        <w:jc w:val="both"/>
        <w:rPr>
          <w:rFonts w:ascii="Arial" w:hAnsi="Arial" w:cs="Arial"/>
          <w:sz w:val="19"/>
          <w:szCs w:val="19"/>
        </w:rPr>
      </w:pPr>
      <w:r w:rsidRPr="008F6B13">
        <w:rPr>
          <w:rFonts w:ascii="Arial Narrow" w:hAnsi="Arial Narrow"/>
          <w:sz w:val="20"/>
        </w:rPr>
        <w:t>Bankovní spojení:</w:t>
      </w:r>
      <w:r w:rsidR="00A722D3" w:rsidRPr="008F6B13">
        <w:rPr>
          <w:rFonts w:ascii="Arial Narrow" w:hAnsi="Arial Narrow"/>
          <w:sz w:val="20"/>
        </w:rPr>
        <w:t xml:space="preserve"> </w:t>
      </w:r>
      <w:r w:rsidR="00FF0ECA" w:rsidRPr="008F6B13">
        <w:rPr>
          <w:rFonts w:ascii="Arial Narrow" w:hAnsi="Arial Narrow"/>
          <w:sz w:val="20"/>
        </w:rPr>
        <w:t>Č</w:t>
      </w:r>
      <w:r w:rsidR="008E28EA" w:rsidRPr="008F6B13">
        <w:rPr>
          <w:rFonts w:ascii="Arial Narrow" w:hAnsi="Arial Narrow"/>
          <w:sz w:val="20"/>
        </w:rPr>
        <w:t>NB Praha</w:t>
      </w:r>
      <w:r w:rsidR="003216E4" w:rsidRPr="008F6B13">
        <w:rPr>
          <w:rFonts w:ascii="Arial Narrow" w:hAnsi="Arial Narrow"/>
          <w:sz w:val="20"/>
        </w:rPr>
        <w:tab/>
      </w:r>
      <w:r w:rsidR="003216E4" w:rsidRPr="008F6B13">
        <w:rPr>
          <w:rFonts w:ascii="Arial Narrow" w:hAnsi="Arial Narrow"/>
          <w:sz w:val="20"/>
        </w:rPr>
        <w:tab/>
      </w:r>
      <w:r w:rsidR="00A722D3" w:rsidRPr="008F6B13">
        <w:rPr>
          <w:rFonts w:ascii="Arial Narrow" w:hAnsi="Arial Narrow"/>
          <w:sz w:val="20"/>
        </w:rPr>
        <w:t>č.</w:t>
      </w:r>
      <w:r w:rsidR="00C25159" w:rsidRPr="008F6B13">
        <w:rPr>
          <w:rFonts w:ascii="Arial Narrow" w:hAnsi="Arial Narrow"/>
          <w:sz w:val="20"/>
        </w:rPr>
        <w:t xml:space="preserve"> </w:t>
      </w:r>
      <w:r w:rsidR="00A722D3" w:rsidRPr="008F6B13">
        <w:rPr>
          <w:rFonts w:ascii="Arial Narrow" w:hAnsi="Arial Narrow"/>
          <w:sz w:val="20"/>
        </w:rPr>
        <w:t>účtu:</w:t>
      </w:r>
      <w:r w:rsidR="00D8776F" w:rsidRPr="008F6B13">
        <w:rPr>
          <w:rFonts w:ascii="Arial Narrow" w:hAnsi="Arial Narrow"/>
          <w:sz w:val="20"/>
        </w:rPr>
        <w:t xml:space="preserve"> </w:t>
      </w:r>
      <w:r w:rsidR="008E28EA" w:rsidRPr="008F6B13">
        <w:rPr>
          <w:rFonts w:ascii="Arial Narrow" w:hAnsi="Arial Narrow" w:cs="Arial"/>
          <w:sz w:val="19"/>
          <w:szCs w:val="19"/>
        </w:rPr>
        <w:t>94-10825081/0710</w:t>
      </w:r>
    </w:p>
    <w:p w14:paraId="0F7C570F" w14:textId="40DF5649" w:rsidR="00EE65BD" w:rsidRPr="008F6B13" w:rsidRDefault="00A722D3" w:rsidP="00A47AA6">
      <w:pPr>
        <w:spacing w:after="120"/>
        <w:jc w:val="both"/>
        <w:rPr>
          <w:rFonts w:ascii="Arial Narrow" w:hAnsi="Arial Narrow"/>
          <w:sz w:val="20"/>
        </w:rPr>
      </w:pPr>
      <w:r w:rsidRPr="008F6B13">
        <w:rPr>
          <w:rFonts w:ascii="Arial Narrow" w:hAnsi="Arial Narrow"/>
          <w:sz w:val="20"/>
        </w:rPr>
        <w:t xml:space="preserve">dále jen </w:t>
      </w:r>
      <w:r w:rsidRPr="008F6B13">
        <w:rPr>
          <w:rFonts w:ascii="Arial Narrow" w:hAnsi="Arial Narrow"/>
          <w:b/>
          <w:sz w:val="20"/>
        </w:rPr>
        <w:t>příjemce</w:t>
      </w:r>
      <w:r w:rsidRPr="008F6B13">
        <w:rPr>
          <w:rFonts w:ascii="Arial Narrow" w:hAnsi="Arial Narrow"/>
          <w:sz w:val="20"/>
        </w:rPr>
        <w:t xml:space="preserve"> na straně jedné</w:t>
      </w:r>
    </w:p>
    <w:p w14:paraId="3024921F" w14:textId="77777777" w:rsidR="00EE65BD" w:rsidRPr="008F6B13" w:rsidRDefault="00A722D3" w:rsidP="00A47AA6">
      <w:pPr>
        <w:jc w:val="both"/>
        <w:rPr>
          <w:rFonts w:ascii="Arial Narrow" w:hAnsi="Arial Narrow"/>
          <w:sz w:val="20"/>
        </w:rPr>
      </w:pPr>
      <w:r w:rsidRPr="008F6B13">
        <w:rPr>
          <w:rFonts w:ascii="Arial Narrow" w:hAnsi="Arial Narrow"/>
          <w:sz w:val="20"/>
        </w:rPr>
        <w:t>a</w:t>
      </w:r>
    </w:p>
    <w:p w14:paraId="06068788" w14:textId="74C1A6A4" w:rsidR="00A722D3" w:rsidRPr="008F6B13" w:rsidRDefault="00A722D3" w:rsidP="00C25159">
      <w:pPr>
        <w:spacing w:after="120"/>
        <w:jc w:val="both"/>
        <w:rPr>
          <w:rFonts w:ascii="Arial Narrow" w:hAnsi="Arial Narrow"/>
          <w:sz w:val="20"/>
        </w:rPr>
      </w:pPr>
      <w:r w:rsidRPr="008F6B13">
        <w:rPr>
          <w:rFonts w:ascii="Arial Narrow" w:hAnsi="Arial Narrow"/>
          <w:b/>
          <w:sz w:val="20"/>
        </w:rPr>
        <w:t>1.2</w:t>
      </w:r>
      <w:r w:rsidR="00FE21EE" w:rsidRPr="008F6B13">
        <w:rPr>
          <w:rFonts w:ascii="Arial Narrow" w:hAnsi="Arial Narrow"/>
          <w:b/>
          <w:sz w:val="20"/>
        </w:rPr>
        <w:t>.</w:t>
      </w:r>
      <w:r w:rsidR="00BD7B46" w:rsidRPr="008F6B13">
        <w:rPr>
          <w:rFonts w:ascii="Arial Narrow" w:hAnsi="Arial Narrow"/>
          <w:b/>
          <w:sz w:val="20"/>
        </w:rPr>
        <w:t xml:space="preserve"> </w:t>
      </w:r>
      <w:r w:rsidR="009360E6" w:rsidRPr="008F6B13">
        <w:rPr>
          <w:rFonts w:ascii="Arial Narrow" w:hAnsi="Arial Narrow"/>
          <w:b/>
          <w:sz w:val="20"/>
        </w:rPr>
        <w:t xml:space="preserve">Ústav </w:t>
      </w:r>
      <w:proofErr w:type="spellStart"/>
      <w:r w:rsidR="00401EE9" w:rsidRPr="008F6B13">
        <w:rPr>
          <w:rFonts w:ascii="Arial Narrow" w:hAnsi="Arial Narrow"/>
          <w:b/>
          <w:sz w:val="20"/>
        </w:rPr>
        <w:t>fotoniky</w:t>
      </w:r>
      <w:proofErr w:type="spellEnd"/>
      <w:r w:rsidR="00401EE9" w:rsidRPr="008F6B13">
        <w:rPr>
          <w:rFonts w:ascii="Arial Narrow" w:hAnsi="Arial Narrow"/>
          <w:b/>
          <w:sz w:val="20"/>
        </w:rPr>
        <w:t xml:space="preserve"> a elektroniky </w:t>
      </w:r>
      <w:r w:rsidR="009360E6" w:rsidRPr="008F6B13">
        <w:rPr>
          <w:rFonts w:ascii="Arial Narrow" w:hAnsi="Arial Narrow"/>
          <w:b/>
          <w:sz w:val="20"/>
        </w:rPr>
        <w:t>AV ČR, v. v. i.</w:t>
      </w:r>
    </w:p>
    <w:p w14:paraId="26EE01FE" w14:textId="6569143A" w:rsidR="009360E6" w:rsidRPr="008F6B13" w:rsidRDefault="009360E6" w:rsidP="009360E6">
      <w:pPr>
        <w:spacing w:after="120"/>
        <w:jc w:val="both"/>
        <w:rPr>
          <w:rFonts w:ascii="Arial Narrow" w:hAnsi="Arial Narrow"/>
          <w:sz w:val="20"/>
        </w:rPr>
      </w:pPr>
      <w:r w:rsidRPr="008F6B13">
        <w:rPr>
          <w:rFonts w:ascii="Arial Narrow" w:hAnsi="Arial Narrow"/>
          <w:sz w:val="20"/>
        </w:rPr>
        <w:t xml:space="preserve">Sídlo: </w:t>
      </w:r>
      <w:r w:rsidR="00401EE9" w:rsidRPr="008F6B13">
        <w:rPr>
          <w:rFonts w:ascii="Arial Narrow" w:hAnsi="Arial Narrow"/>
          <w:sz w:val="20"/>
        </w:rPr>
        <w:t>Chaberská 57, 18251, Praha 8 - Kobylisy, Česká republika</w:t>
      </w:r>
    </w:p>
    <w:p w14:paraId="13CF4431" w14:textId="69CE00C0" w:rsidR="009360E6" w:rsidRPr="008F6B13" w:rsidRDefault="009360E6" w:rsidP="009360E6">
      <w:pPr>
        <w:spacing w:after="120"/>
        <w:jc w:val="both"/>
        <w:rPr>
          <w:rFonts w:ascii="Arial Narrow" w:hAnsi="Arial Narrow"/>
          <w:sz w:val="20"/>
        </w:rPr>
      </w:pPr>
      <w:r w:rsidRPr="008F6B13">
        <w:rPr>
          <w:rFonts w:ascii="Arial Narrow" w:hAnsi="Arial Narrow"/>
          <w:sz w:val="20"/>
        </w:rPr>
        <w:t xml:space="preserve">IČ: </w:t>
      </w:r>
      <w:r w:rsidR="00401EE9" w:rsidRPr="008F6B13">
        <w:rPr>
          <w:rFonts w:ascii="Arial Narrow" w:hAnsi="Arial Narrow"/>
          <w:sz w:val="20"/>
        </w:rPr>
        <w:t>67985882</w:t>
      </w:r>
    </w:p>
    <w:p w14:paraId="1177DA41" w14:textId="756DC042" w:rsidR="009360E6" w:rsidRPr="008F6B13" w:rsidRDefault="009360E6" w:rsidP="009360E6">
      <w:pPr>
        <w:spacing w:after="120"/>
        <w:jc w:val="both"/>
        <w:rPr>
          <w:rFonts w:ascii="Arial Narrow" w:hAnsi="Arial Narrow"/>
          <w:sz w:val="20"/>
        </w:rPr>
      </w:pPr>
      <w:r w:rsidRPr="008F6B13">
        <w:rPr>
          <w:rFonts w:ascii="Arial Narrow" w:hAnsi="Arial Narrow"/>
          <w:sz w:val="20"/>
        </w:rPr>
        <w:t xml:space="preserve">Zastoupený/á: </w:t>
      </w:r>
      <w:r w:rsidR="006F3994">
        <w:rPr>
          <w:rFonts w:ascii="Arial Narrow" w:hAnsi="Arial Narrow"/>
          <w:sz w:val="20"/>
        </w:rPr>
        <w:t xml:space="preserve">Prof. Ing. Jiří Homola, CSc., </w:t>
      </w:r>
      <w:proofErr w:type="spellStart"/>
      <w:r w:rsidR="00401EE9" w:rsidRPr="008F6B13">
        <w:rPr>
          <w:rFonts w:ascii="Arial Narrow" w:hAnsi="Arial Narrow"/>
          <w:sz w:val="20"/>
        </w:rPr>
        <w:t>DSc</w:t>
      </w:r>
      <w:proofErr w:type="spellEnd"/>
      <w:r w:rsidR="00401EE9" w:rsidRPr="008F6B13">
        <w:rPr>
          <w:rFonts w:ascii="Arial Narrow" w:hAnsi="Arial Narrow"/>
          <w:sz w:val="20"/>
        </w:rPr>
        <w:t>.</w:t>
      </w:r>
    </w:p>
    <w:p w14:paraId="3DFCA9E8" w14:textId="37069DF4" w:rsidR="009360E6" w:rsidRPr="008F6B13" w:rsidRDefault="009360E6" w:rsidP="009360E6">
      <w:pPr>
        <w:spacing w:after="120"/>
        <w:jc w:val="both"/>
        <w:rPr>
          <w:rFonts w:ascii="Arial Narrow" w:hAnsi="Arial Narrow"/>
          <w:sz w:val="20"/>
        </w:rPr>
      </w:pPr>
      <w:r w:rsidRPr="008F6B13">
        <w:rPr>
          <w:rFonts w:ascii="Arial Narrow" w:hAnsi="Arial Narrow"/>
          <w:sz w:val="20"/>
        </w:rPr>
        <w:t xml:space="preserve">Bankovní spojení: ČNB </w:t>
      </w:r>
      <w:r w:rsidR="00401EE9" w:rsidRPr="008F6B13">
        <w:rPr>
          <w:rFonts w:ascii="Arial Narrow" w:hAnsi="Arial Narrow"/>
          <w:sz w:val="20"/>
        </w:rPr>
        <w:t>Praha</w:t>
      </w:r>
      <w:r w:rsidRPr="008F6B13">
        <w:rPr>
          <w:rFonts w:ascii="Arial Narrow" w:hAnsi="Arial Narrow"/>
          <w:sz w:val="20"/>
        </w:rPr>
        <w:t xml:space="preserve"> </w:t>
      </w:r>
      <w:r w:rsidRPr="008F6B13">
        <w:rPr>
          <w:rFonts w:ascii="Arial Narrow" w:hAnsi="Arial Narrow"/>
          <w:sz w:val="20"/>
        </w:rPr>
        <w:tab/>
      </w:r>
      <w:r w:rsidRPr="008F6B13">
        <w:rPr>
          <w:rFonts w:ascii="Arial Narrow" w:hAnsi="Arial Narrow"/>
          <w:sz w:val="20"/>
        </w:rPr>
        <w:tab/>
        <w:t xml:space="preserve">č. účtu: </w:t>
      </w:r>
      <w:r w:rsidR="00433A02" w:rsidRPr="008F6B13">
        <w:rPr>
          <w:rFonts w:ascii="Arial Narrow" w:hAnsi="Arial Narrow"/>
          <w:sz w:val="20"/>
        </w:rPr>
        <w:t>131417340/0300</w:t>
      </w:r>
    </w:p>
    <w:p w14:paraId="17607D0B" w14:textId="77777777" w:rsidR="00A722D3" w:rsidRPr="008F6B13" w:rsidRDefault="00A722D3" w:rsidP="007C4209">
      <w:pPr>
        <w:spacing w:after="120"/>
        <w:jc w:val="both"/>
        <w:rPr>
          <w:rFonts w:ascii="Arial Narrow" w:hAnsi="Arial Narrow"/>
          <w:sz w:val="20"/>
        </w:rPr>
      </w:pPr>
      <w:r w:rsidRPr="008F6B13">
        <w:rPr>
          <w:rFonts w:ascii="Arial Narrow" w:hAnsi="Arial Narrow"/>
          <w:sz w:val="20"/>
        </w:rPr>
        <w:t>dále jen</w:t>
      </w:r>
      <w:r w:rsidRPr="008F6B13">
        <w:rPr>
          <w:rFonts w:ascii="Arial Narrow" w:hAnsi="Arial Narrow"/>
          <w:b/>
          <w:sz w:val="20"/>
        </w:rPr>
        <w:t xml:space="preserve"> </w:t>
      </w:r>
      <w:r w:rsidR="00B9527C" w:rsidRPr="008F6B13">
        <w:rPr>
          <w:rFonts w:ascii="Arial Narrow" w:hAnsi="Arial Narrow"/>
          <w:b/>
          <w:sz w:val="20"/>
        </w:rPr>
        <w:t>další účastník</w:t>
      </w:r>
      <w:r w:rsidR="00B9527C" w:rsidRPr="008F6B13">
        <w:rPr>
          <w:rFonts w:ascii="Arial Narrow" w:hAnsi="Arial Narrow"/>
          <w:sz w:val="20"/>
        </w:rPr>
        <w:t xml:space="preserve"> </w:t>
      </w:r>
      <w:r w:rsidRPr="008F6B13">
        <w:rPr>
          <w:rFonts w:ascii="Arial Narrow" w:hAnsi="Arial Narrow"/>
          <w:sz w:val="20"/>
        </w:rPr>
        <w:t>na straně druhé</w:t>
      </w:r>
    </w:p>
    <w:p w14:paraId="6BA9DF8B" w14:textId="4F48D479" w:rsidR="00A722D3" w:rsidRPr="008F6B13" w:rsidRDefault="00A722D3" w:rsidP="009360E6">
      <w:pPr>
        <w:jc w:val="both"/>
        <w:rPr>
          <w:rFonts w:ascii="Arial Narrow" w:hAnsi="Arial Narrow"/>
          <w:sz w:val="20"/>
        </w:rPr>
      </w:pPr>
      <w:r w:rsidRPr="008F6B13">
        <w:rPr>
          <w:rFonts w:ascii="Arial Narrow" w:hAnsi="Arial Narrow"/>
          <w:sz w:val="20"/>
        </w:rPr>
        <w:t>uzavírají na základě výsledku veřej</w:t>
      </w:r>
      <w:r w:rsidR="007C4209" w:rsidRPr="008F6B13">
        <w:rPr>
          <w:rFonts w:ascii="Arial Narrow" w:hAnsi="Arial Narrow"/>
          <w:sz w:val="20"/>
        </w:rPr>
        <w:t xml:space="preserve">né soutěže ve výzkumu a vývoji </w:t>
      </w:r>
      <w:r w:rsidRPr="008F6B13">
        <w:rPr>
          <w:rFonts w:ascii="Arial Narrow" w:hAnsi="Arial Narrow"/>
          <w:sz w:val="20"/>
        </w:rPr>
        <w:t>vyhlášené Grantovou agenturo</w:t>
      </w:r>
      <w:r w:rsidR="007C4209" w:rsidRPr="008F6B13">
        <w:rPr>
          <w:rFonts w:ascii="Arial Narrow" w:hAnsi="Arial Narrow"/>
          <w:sz w:val="20"/>
        </w:rPr>
        <w:t>u České republiky</w:t>
      </w:r>
      <w:r w:rsidRPr="008F6B13">
        <w:rPr>
          <w:rFonts w:ascii="Arial Narrow" w:hAnsi="Arial Narrow"/>
          <w:sz w:val="20"/>
        </w:rPr>
        <w:t xml:space="preserve"> (dále jen </w:t>
      </w:r>
      <w:r w:rsidRPr="008F6B13">
        <w:rPr>
          <w:rFonts w:ascii="Arial Narrow" w:hAnsi="Arial Narrow"/>
          <w:b/>
          <w:sz w:val="20"/>
        </w:rPr>
        <w:t>poskytovatel</w:t>
      </w:r>
      <w:r w:rsidRPr="008F6B13">
        <w:rPr>
          <w:rFonts w:ascii="Arial Narrow" w:hAnsi="Arial Narrow"/>
          <w:sz w:val="20"/>
        </w:rPr>
        <w:t>) tuto smlouvu o</w:t>
      </w:r>
      <w:r w:rsidR="00B74475" w:rsidRPr="008F6B13">
        <w:rPr>
          <w:rFonts w:ascii="Arial Narrow" w:hAnsi="Arial Narrow"/>
          <w:sz w:val="20"/>
        </w:rPr>
        <w:t xml:space="preserve"> účasti na</w:t>
      </w:r>
      <w:r w:rsidRPr="008F6B13">
        <w:rPr>
          <w:rFonts w:ascii="Arial Narrow" w:hAnsi="Arial Narrow"/>
          <w:sz w:val="20"/>
        </w:rPr>
        <w:t xml:space="preserve"> řešení grantového </w:t>
      </w:r>
      <w:r w:rsidR="00B74475" w:rsidRPr="008F6B13">
        <w:rPr>
          <w:rFonts w:ascii="Arial Narrow" w:hAnsi="Arial Narrow"/>
          <w:sz w:val="20"/>
        </w:rPr>
        <w:t>P</w:t>
      </w:r>
      <w:r w:rsidRPr="008F6B13">
        <w:rPr>
          <w:rFonts w:ascii="Arial Narrow" w:hAnsi="Arial Narrow"/>
          <w:sz w:val="20"/>
        </w:rPr>
        <w:t>rojektu a poskytnutí části účelových prostředků ze státního rozpočtu ČR na podporu řešení grantového projektu:</w:t>
      </w:r>
      <w:r w:rsidR="00981206" w:rsidRPr="008F6B13">
        <w:rPr>
          <w:rFonts w:ascii="Arial Narrow" w:hAnsi="Arial Narrow"/>
          <w:sz w:val="20"/>
        </w:rPr>
        <w:t xml:space="preserve"> </w:t>
      </w:r>
      <w:r w:rsidR="00471BAE" w:rsidRPr="008F6B13">
        <w:rPr>
          <w:rFonts w:ascii="Arial Narrow" w:hAnsi="Arial Narrow"/>
          <w:b/>
          <w:sz w:val="20"/>
        </w:rPr>
        <w:t xml:space="preserve">Skla propouštějící infračervené záření na bázi oxidů těžkých kovů (2019-21), </w:t>
      </w:r>
      <w:proofErr w:type="spellStart"/>
      <w:r w:rsidR="00471BAE" w:rsidRPr="008F6B13">
        <w:rPr>
          <w:rFonts w:ascii="Arial Narrow" w:hAnsi="Arial Narrow"/>
          <w:b/>
          <w:sz w:val="20"/>
        </w:rPr>
        <w:t>reg</w:t>
      </w:r>
      <w:proofErr w:type="spellEnd"/>
      <w:r w:rsidR="00471BAE" w:rsidRPr="008F6B13">
        <w:rPr>
          <w:rFonts w:ascii="Arial Narrow" w:hAnsi="Arial Narrow"/>
          <w:b/>
          <w:sz w:val="20"/>
        </w:rPr>
        <w:t xml:space="preserve">. č. </w:t>
      </w:r>
      <w:proofErr w:type="gramStart"/>
      <w:r w:rsidR="00471BAE" w:rsidRPr="008F6B13">
        <w:rPr>
          <w:rFonts w:ascii="Arial Narrow" w:hAnsi="Arial Narrow"/>
          <w:b/>
          <w:sz w:val="20"/>
        </w:rPr>
        <w:t>19-07456S</w:t>
      </w:r>
      <w:proofErr w:type="gramEnd"/>
    </w:p>
    <w:p w14:paraId="6EF1BB73" w14:textId="77777777" w:rsidR="00A47AA6" w:rsidRPr="008F6B13" w:rsidRDefault="00A47AA6" w:rsidP="007C420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14:paraId="4AB1109B" w14:textId="77777777" w:rsidR="00A722D3" w:rsidRPr="008F6B13" w:rsidRDefault="00A722D3" w:rsidP="007C420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8F6B13">
        <w:rPr>
          <w:rFonts w:ascii="Arial Narrow" w:hAnsi="Arial Narrow"/>
          <w:b/>
          <w:sz w:val="20"/>
        </w:rPr>
        <w:t>II.</w:t>
      </w:r>
    </w:p>
    <w:p w14:paraId="05D6DE75" w14:textId="77777777" w:rsidR="00A722D3" w:rsidRPr="008F6B13" w:rsidRDefault="00A722D3" w:rsidP="007C420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8F6B13">
        <w:rPr>
          <w:rFonts w:ascii="Arial Narrow" w:hAnsi="Arial Narrow"/>
          <w:b/>
          <w:sz w:val="20"/>
        </w:rPr>
        <w:t>Předmět smlouvy</w:t>
      </w:r>
    </w:p>
    <w:p w14:paraId="1F20E14F" w14:textId="77777777" w:rsidR="00A722D3" w:rsidRPr="008F6B13" w:rsidRDefault="00A722D3" w:rsidP="007C420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rPr>
      </w:pPr>
      <w:r w:rsidRPr="008F6B13">
        <w:rPr>
          <w:rFonts w:ascii="Arial Narrow" w:hAnsi="Arial Narrow"/>
          <w:b/>
          <w:sz w:val="20"/>
        </w:rPr>
        <w:t xml:space="preserve">2.1. </w:t>
      </w:r>
      <w:r w:rsidRPr="008F6B13">
        <w:rPr>
          <w:rFonts w:ascii="Arial Narrow" w:hAnsi="Arial Narrow"/>
          <w:sz w:val="20"/>
        </w:rPr>
        <w:t>Předmětem této smlouvy je stanovení podmínek pro reali</w:t>
      </w:r>
      <w:r w:rsidR="003216E4" w:rsidRPr="008F6B13">
        <w:rPr>
          <w:rFonts w:ascii="Arial Narrow" w:hAnsi="Arial Narrow"/>
          <w:sz w:val="20"/>
        </w:rPr>
        <w:t xml:space="preserve">zaci části níže specifikovaného </w:t>
      </w:r>
      <w:r w:rsidRPr="008F6B13">
        <w:rPr>
          <w:rFonts w:ascii="Arial Narrow" w:hAnsi="Arial Narrow"/>
          <w:sz w:val="20"/>
        </w:rPr>
        <w:t>grantového projektu,</w:t>
      </w:r>
    </w:p>
    <w:p w14:paraId="4B704D05" w14:textId="161AB0EC" w:rsidR="00A722D3" w:rsidRPr="008F6B13" w:rsidRDefault="00A722D3" w:rsidP="009360E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ind w:left="284"/>
        <w:jc w:val="both"/>
        <w:rPr>
          <w:rFonts w:ascii="Arial Narrow" w:hAnsi="Arial Narrow"/>
          <w:b/>
          <w:sz w:val="20"/>
        </w:rPr>
      </w:pPr>
      <w:r w:rsidRPr="008F6B13">
        <w:rPr>
          <w:rFonts w:ascii="Arial Narrow" w:hAnsi="Arial Narrow"/>
          <w:sz w:val="20"/>
        </w:rPr>
        <w:t>Název grantového projektu:</w:t>
      </w:r>
      <w:r w:rsidR="00D8776F" w:rsidRPr="008F6B13">
        <w:rPr>
          <w:rFonts w:ascii="Arial Narrow" w:hAnsi="Arial Narrow"/>
          <w:sz w:val="20"/>
        </w:rPr>
        <w:t xml:space="preserve"> </w:t>
      </w:r>
      <w:r w:rsidR="00471BAE" w:rsidRPr="008F6B13">
        <w:rPr>
          <w:rFonts w:ascii="Arial Narrow" w:hAnsi="Arial Narrow"/>
          <w:b/>
          <w:sz w:val="20"/>
        </w:rPr>
        <w:t>Skla propouštějící infračervené záření na bázi oxidů těžkých kovů (2019-21)</w:t>
      </w:r>
      <w:r w:rsidR="00FF0ECA" w:rsidRPr="008F6B13">
        <w:rPr>
          <w:rFonts w:ascii="Arial Narrow" w:hAnsi="Arial Narrow"/>
          <w:b/>
          <w:sz w:val="20"/>
        </w:rPr>
        <w:t>.</w:t>
      </w:r>
    </w:p>
    <w:p w14:paraId="2E4790EF" w14:textId="7A58D641" w:rsidR="00977AFE" w:rsidRPr="008F6B13" w:rsidRDefault="00977AFE" w:rsidP="00356F5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jc w:val="both"/>
        <w:rPr>
          <w:rFonts w:ascii="Arial Narrow" w:hAnsi="Arial Narrow"/>
          <w:b/>
          <w:sz w:val="20"/>
        </w:rPr>
      </w:pPr>
      <w:r w:rsidRPr="008F6B13">
        <w:rPr>
          <w:rFonts w:ascii="Arial Narrow" w:hAnsi="Arial Narrow"/>
          <w:sz w:val="20"/>
        </w:rPr>
        <w:t xml:space="preserve">Předmět a cíle řešení grantového projektu: </w:t>
      </w:r>
      <w:r w:rsidR="00356F5A" w:rsidRPr="008F6B13">
        <w:rPr>
          <w:rFonts w:ascii="Arial Narrow" w:hAnsi="Arial Narrow"/>
          <w:b/>
          <w:sz w:val="20"/>
        </w:rPr>
        <w:t xml:space="preserve">Studium nových </w:t>
      </w:r>
      <w:proofErr w:type="spellStart"/>
      <w:r w:rsidR="00356F5A" w:rsidRPr="008F6B13">
        <w:rPr>
          <w:rFonts w:ascii="Arial Narrow" w:hAnsi="Arial Narrow"/>
          <w:b/>
          <w:sz w:val="20"/>
        </w:rPr>
        <w:t>sklotvorných</w:t>
      </w:r>
      <w:proofErr w:type="spellEnd"/>
      <w:r w:rsidR="00356F5A" w:rsidRPr="008F6B13">
        <w:rPr>
          <w:rFonts w:ascii="Arial Narrow" w:hAnsi="Arial Narrow"/>
          <w:b/>
          <w:sz w:val="20"/>
        </w:rPr>
        <w:t xml:space="preserve"> systémů a popis jejich vlastností; studium luminiscenčních vlastností skel dotovaných vzácnými zeminami s ohledem na jejich využití jako zdrojů a zesilovačů záření ve střední infračervené oblasti; zkoumání možností zvýšení čistoty skel změnou technologie jejich přípravy.</w:t>
      </w:r>
      <w:r w:rsidR="00356F5A" w:rsidRPr="008F6B13">
        <w:rPr>
          <w:rFonts w:ascii="Arial Narrow" w:hAnsi="Arial Narrow"/>
          <w:sz w:val="20"/>
        </w:rPr>
        <w:t xml:space="preserve"> </w:t>
      </w:r>
    </w:p>
    <w:p w14:paraId="379941B3" w14:textId="391B519A" w:rsidR="009A4F56" w:rsidRPr="008F6B13" w:rsidRDefault="009A4F56" w:rsidP="009A4F5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120"/>
        <w:ind w:left="284"/>
        <w:jc w:val="both"/>
        <w:rPr>
          <w:rFonts w:ascii="Arial Narrow" w:hAnsi="Arial Narrow"/>
          <w:sz w:val="20"/>
        </w:rPr>
      </w:pPr>
      <w:r w:rsidRPr="008F6B13">
        <w:rPr>
          <w:rFonts w:ascii="Arial Narrow" w:hAnsi="Arial Narrow"/>
          <w:sz w:val="20"/>
        </w:rPr>
        <w:t>Cíle grantového projektu, jeho předpokládané výsledky a způsob ověření jejich dosažení jsou přesně a závazně uvedeny v Návrhu projektu.</w:t>
      </w:r>
    </w:p>
    <w:p w14:paraId="0A8FEBAE" w14:textId="012AC1F0" w:rsidR="00A722D3" w:rsidRPr="008F6B13" w:rsidRDefault="006C140B" w:rsidP="006C140B">
      <w:pPr>
        <w:tabs>
          <w:tab w:val="left" w:pos="-4820"/>
          <w:tab w:val="left" w:pos="-4678"/>
          <w:tab w:val="left" w:pos="-4536"/>
          <w:tab w:val="left" w:pos="284"/>
        </w:tabs>
        <w:spacing w:before="40" w:after="120"/>
        <w:jc w:val="both"/>
        <w:rPr>
          <w:rFonts w:ascii="Arial Narrow" w:hAnsi="Arial Narrow"/>
          <w:sz w:val="20"/>
        </w:rPr>
      </w:pPr>
      <w:r w:rsidRPr="008F6B13">
        <w:rPr>
          <w:rFonts w:ascii="Arial Narrow" w:hAnsi="Arial Narrow"/>
          <w:sz w:val="20"/>
        </w:rPr>
        <w:tab/>
      </w:r>
      <w:r w:rsidR="00A722D3" w:rsidRPr="008F6B13">
        <w:rPr>
          <w:rFonts w:ascii="Arial Narrow" w:hAnsi="Arial Narrow"/>
          <w:sz w:val="20"/>
        </w:rPr>
        <w:t>Registrační číslo grantového projektu:</w:t>
      </w:r>
      <w:r w:rsidR="00D8776F" w:rsidRPr="008F6B13">
        <w:rPr>
          <w:rFonts w:ascii="Arial Narrow" w:hAnsi="Arial Narrow"/>
          <w:sz w:val="20"/>
        </w:rPr>
        <w:t xml:space="preserve"> </w:t>
      </w:r>
      <w:r w:rsidR="00471BAE" w:rsidRPr="008F6B13">
        <w:rPr>
          <w:rFonts w:ascii="Arial Narrow" w:hAnsi="Arial Narrow"/>
          <w:b/>
          <w:sz w:val="20"/>
        </w:rPr>
        <w:t>19-07456S</w:t>
      </w:r>
      <w:r w:rsidR="009360E6" w:rsidRPr="008F6B13">
        <w:rPr>
          <w:rFonts w:ascii="Arial Narrow" w:hAnsi="Arial Narrow"/>
          <w:b/>
          <w:sz w:val="20"/>
        </w:rPr>
        <w:t xml:space="preserve"> </w:t>
      </w:r>
      <w:r w:rsidR="009360E6" w:rsidRPr="008F6B13">
        <w:rPr>
          <w:rFonts w:ascii="Arial Narrow" w:hAnsi="Arial Narrow"/>
          <w:sz w:val="20"/>
        </w:rPr>
        <w:t xml:space="preserve"> </w:t>
      </w:r>
      <w:r w:rsidR="00977AFE" w:rsidRPr="008F6B13">
        <w:rPr>
          <w:rFonts w:ascii="Arial Narrow" w:hAnsi="Arial Narrow"/>
          <w:sz w:val="20"/>
        </w:rPr>
        <w:t>(dále jen</w:t>
      </w:r>
      <w:r w:rsidR="00977AFE" w:rsidRPr="008F6B13">
        <w:rPr>
          <w:rFonts w:ascii="Arial Narrow" w:hAnsi="Arial Narrow"/>
          <w:b/>
          <w:sz w:val="20"/>
        </w:rPr>
        <w:t xml:space="preserve"> „Projekt“</w:t>
      </w:r>
      <w:r w:rsidR="00977AFE" w:rsidRPr="008F6B13">
        <w:rPr>
          <w:rFonts w:ascii="Arial Narrow" w:hAnsi="Arial Narrow"/>
          <w:sz w:val="20"/>
        </w:rPr>
        <w:t>)</w:t>
      </w:r>
    </w:p>
    <w:p w14:paraId="4E51374B" w14:textId="2E2D214C" w:rsidR="00977AFE" w:rsidRPr="008F6B13" w:rsidRDefault="006C140B" w:rsidP="006C140B">
      <w:pPr>
        <w:tabs>
          <w:tab w:val="left" w:pos="-4678"/>
          <w:tab w:val="left" w:pos="284"/>
          <w:tab w:val="left" w:pos="7632"/>
          <w:tab w:val="left" w:pos="8496"/>
        </w:tabs>
        <w:spacing w:before="40" w:after="120"/>
        <w:jc w:val="both"/>
        <w:rPr>
          <w:rFonts w:ascii="Arial Narrow" w:hAnsi="Arial Narrow"/>
          <w:sz w:val="20"/>
        </w:rPr>
      </w:pPr>
      <w:r w:rsidRPr="008F6B13">
        <w:rPr>
          <w:rFonts w:ascii="Arial Narrow" w:hAnsi="Arial Narrow"/>
          <w:b/>
          <w:sz w:val="20"/>
        </w:rPr>
        <w:tab/>
      </w:r>
      <w:r w:rsidR="000C5CEE" w:rsidRPr="008F6B13">
        <w:rPr>
          <w:rFonts w:ascii="Arial Narrow" w:hAnsi="Arial Narrow"/>
          <w:sz w:val="20"/>
        </w:rPr>
        <w:t>Datum</w:t>
      </w:r>
      <w:r w:rsidR="00977AFE" w:rsidRPr="008F6B13">
        <w:rPr>
          <w:rFonts w:ascii="Arial Narrow" w:hAnsi="Arial Narrow"/>
          <w:sz w:val="20"/>
        </w:rPr>
        <w:t xml:space="preserve"> zahájení Projektu: </w:t>
      </w:r>
      <w:r w:rsidR="00977AFE" w:rsidRPr="008F6B13">
        <w:rPr>
          <w:rFonts w:ascii="Arial Narrow" w:hAnsi="Arial Narrow"/>
          <w:b/>
          <w:sz w:val="20"/>
        </w:rPr>
        <w:t>1. 1. 201</w:t>
      </w:r>
      <w:r w:rsidR="00471BAE" w:rsidRPr="008F6B13">
        <w:rPr>
          <w:rFonts w:ascii="Arial Narrow" w:hAnsi="Arial Narrow"/>
          <w:b/>
          <w:sz w:val="20"/>
        </w:rPr>
        <w:t>9</w:t>
      </w:r>
    </w:p>
    <w:p w14:paraId="1CC32438" w14:textId="39CF6D1A" w:rsidR="00A722D3" w:rsidRPr="008F6B13" w:rsidRDefault="00977AFE" w:rsidP="006C140B">
      <w:pPr>
        <w:tabs>
          <w:tab w:val="left" w:pos="-4678"/>
          <w:tab w:val="left" w:pos="284"/>
          <w:tab w:val="left" w:pos="7632"/>
          <w:tab w:val="left" w:pos="8496"/>
        </w:tabs>
        <w:spacing w:before="40" w:after="120"/>
        <w:jc w:val="both"/>
        <w:rPr>
          <w:rFonts w:ascii="Arial Narrow" w:hAnsi="Arial Narrow"/>
          <w:b/>
          <w:sz w:val="20"/>
        </w:rPr>
      </w:pPr>
      <w:r w:rsidRPr="008F6B13">
        <w:rPr>
          <w:rFonts w:ascii="Arial Narrow" w:hAnsi="Arial Narrow"/>
          <w:sz w:val="20"/>
        </w:rPr>
        <w:tab/>
        <w:t xml:space="preserve">Datum </w:t>
      </w:r>
      <w:r w:rsidR="000C5CEE" w:rsidRPr="008F6B13">
        <w:rPr>
          <w:rFonts w:ascii="Arial Narrow" w:hAnsi="Arial Narrow"/>
          <w:sz w:val="20"/>
        </w:rPr>
        <w:t xml:space="preserve">ukončení </w:t>
      </w:r>
      <w:r w:rsidRPr="008F6B13">
        <w:rPr>
          <w:rFonts w:ascii="Arial Narrow" w:hAnsi="Arial Narrow"/>
          <w:sz w:val="20"/>
        </w:rPr>
        <w:t>Projektu</w:t>
      </w:r>
      <w:r w:rsidR="00A722D3" w:rsidRPr="008F6B13">
        <w:rPr>
          <w:rFonts w:ascii="Arial Narrow" w:hAnsi="Arial Narrow"/>
          <w:sz w:val="20"/>
        </w:rPr>
        <w:t>:</w:t>
      </w:r>
      <w:r w:rsidR="00D8776F" w:rsidRPr="008F6B13">
        <w:rPr>
          <w:rFonts w:ascii="Arial Narrow" w:hAnsi="Arial Narrow"/>
          <w:sz w:val="20"/>
        </w:rPr>
        <w:t xml:space="preserve"> </w:t>
      </w:r>
      <w:r w:rsidR="000C5CEE" w:rsidRPr="008F6B13">
        <w:rPr>
          <w:rFonts w:ascii="Arial Narrow" w:hAnsi="Arial Narrow"/>
          <w:b/>
          <w:sz w:val="20"/>
        </w:rPr>
        <w:t>31.</w:t>
      </w:r>
      <w:r w:rsidRPr="008F6B13">
        <w:rPr>
          <w:rFonts w:ascii="Arial Narrow" w:hAnsi="Arial Narrow"/>
          <w:b/>
          <w:sz w:val="20"/>
        </w:rPr>
        <w:t xml:space="preserve"> 12. 20</w:t>
      </w:r>
      <w:r w:rsidR="00471BAE" w:rsidRPr="008F6B13">
        <w:rPr>
          <w:rFonts w:ascii="Arial Narrow" w:hAnsi="Arial Narrow"/>
          <w:b/>
          <w:sz w:val="20"/>
        </w:rPr>
        <w:t>21</w:t>
      </w:r>
    </w:p>
    <w:p w14:paraId="0551485F" w14:textId="5DF25254" w:rsidR="00A722D3" w:rsidRPr="008F6B13" w:rsidRDefault="006C140B" w:rsidP="006C140B">
      <w:pPr>
        <w:tabs>
          <w:tab w:val="left" w:pos="-4678"/>
          <w:tab w:val="left" w:pos="284"/>
          <w:tab w:val="left" w:pos="7632"/>
          <w:tab w:val="left" w:pos="8496"/>
        </w:tabs>
        <w:spacing w:before="40" w:after="120"/>
        <w:jc w:val="both"/>
        <w:rPr>
          <w:rFonts w:ascii="Arial Narrow" w:hAnsi="Arial Narrow"/>
          <w:sz w:val="20"/>
        </w:rPr>
      </w:pPr>
      <w:r w:rsidRPr="008F6B13">
        <w:rPr>
          <w:rFonts w:ascii="Arial Narrow" w:hAnsi="Arial Narrow"/>
          <w:b/>
          <w:sz w:val="20"/>
        </w:rPr>
        <w:tab/>
      </w:r>
      <w:r w:rsidR="00A722D3" w:rsidRPr="008F6B13">
        <w:rPr>
          <w:rFonts w:ascii="Arial Narrow" w:hAnsi="Arial Narrow"/>
          <w:sz w:val="20"/>
        </w:rPr>
        <w:t>Odpovědný řeš</w:t>
      </w:r>
      <w:r w:rsidR="00D8776F" w:rsidRPr="008F6B13">
        <w:rPr>
          <w:rFonts w:ascii="Arial Narrow" w:hAnsi="Arial Narrow"/>
          <w:sz w:val="20"/>
        </w:rPr>
        <w:t>itel projektu:</w:t>
      </w:r>
      <w:r w:rsidR="00A47AA6" w:rsidRPr="008F6B13">
        <w:rPr>
          <w:rFonts w:ascii="Arial Narrow" w:hAnsi="Arial Narrow"/>
          <w:sz w:val="20"/>
        </w:rPr>
        <w:t xml:space="preserve"> </w:t>
      </w:r>
      <w:r w:rsidR="00267ED1" w:rsidRPr="008F6B13">
        <w:rPr>
          <w:rFonts w:ascii="Arial Narrow" w:hAnsi="Arial Narrow"/>
          <w:b/>
          <w:sz w:val="20"/>
        </w:rPr>
        <w:t xml:space="preserve">Ing. </w:t>
      </w:r>
      <w:r w:rsidR="00471BAE" w:rsidRPr="008F6B13">
        <w:rPr>
          <w:rFonts w:ascii="Arial Narrow" w:hAnsi="Arial Narrow"/>
          <w:b/>
          <w:sz w:val="20"/>
        </w:rPr>
        <w:t>Petr Kostka</w:t>
      </w:r>
      <w:r w:rsidR="00BB5124" w:rsidRPr="008F6B13">
        <w:rPr>
          <w:rFonts w:ascii="Arial Narrow" w:hAnsi="Arial Narrow"/>
          <w:b/>
          <w:sz w:val="20"/>
        </w:rPr>
        <w:t>, Ph.D.</w:t>
      </w:r>
      <w:r w:rsidR="00A722D3" w:rsidRPr="008F6B13">
        <w:rPr>
          <w:rFonts w:ascii="Arial Narrow" w:hAnsi="Arial Narrow"/>
          <w:sz w:val="20"/>
        </w:rPr>
        <w:t xml:space="preserve"> (dále jen </w:t>
      </w:r>
      <w:r w:rsidR="00977AFE" w:rsidRPr="008F6B13">
        <w:rPr>
          <w:rFonts w:ascii="Arial Narrow" w:hAnsi="Arial Narrow"/>
          <w:b/>
          <w:sz w:val="20"/>
        </w:rPr>
        <w:t>„</w:t>
      </w:r>
      <w:r w:rsidR="00A722D3" w:rsidRPr="008F6B13">
        <w:rPr>
          <w:rFonts w:ascii="Arial Narrow" w:hAnsi="Arial Narrow"/>
          <w:b/>
          <w:sz w:val="20"/>
        </w:rPr>
        <w:t>řešitel</w:t>
      </w:r>
      <w:r w:rsidR="00977AFE" w:rsidRPr="008F6B13">
        <w:rPr>
          <w:rFonts w:ascii="Arial Narrow" w:hAnsi="Arial Narrow"/>
          <w:b/>
          <w:sz w:val="20"/>
        </w:rPr>
        <w:t>“</w:t>
      </w:r>
      <w:r w:rsidR="00A722D3" w:rsidRPr="008F6B13">
        <w:rPr>
          <w:rFonts w:ascii="Arial Narrow" w:hAnsi="Arial Narrow"/>
          <w:sz w:val="20"/>
        </w:rPr>
        <w:t>)</w:t>
      </w:r>
    </w:p>
    <w:p w14:paraId="1A5217B1" w14:textId="20A5B01E" w:rsidR="00977AFE" w:rsidRPr="008F6B13" w:rsidRDefault="006C140B" w:rsidP="00977AFE">
      <w:pPr>
        <w:tabs>
          <w:tab w:val="left" w:pos="284"/>
        </w:tabs>
        <w:spacing w:after="120"/>
        <w:jc w:val="both"/>
        <w:rPr>
          <w:rFonts w:ascii="Arial Narrow" w:hAnsi="Arial Narrow"/>
          <w:sz w:val="20"/>
        </w:rPr>
      </w:pPr>
      <w:r w:rsidRPr="008F6B13">
        <w:rPr>
          <w:rFonts w:ascii="Arial Narrow" w:hAnsi="Arial Narrow"/>
          <w:sz w:val="20"/>
        </w:rPr>
        <w:tab/>
      </w:r>
      <w:r w:rsidR="00A722D3" w:rsidRPr="008F6B13">
        <w:rPr>
          <w:rFonts w:ascii="Arial Narrow" w:hAnsi="Arial Narrow"/>
          <w:sz w:val="20"/>
        </w:rPr>
        <w:t>Odpovědný spoluřešitel projektu:</w:t>
      </w:r>
      <w:r w:rsidR="00D8776F" w:rsidRPr="008F6B13">
        <w:rPr>
          <w:rFonts w:ascii="Arial Narrow" w:hAnsi="Arial Narrow"/>
          <w:sz w:val="20"/>
        </w:rPr>
        <w:t xml:space="preserve"> </w:t>
      </w:r>
      <w:r w:rsidR="00471BAE" w:rsidRPr="008F6B13">
        <w:rPr>
          <w:rFonts w:ascii="Arial Narrow" w:hAnsi="Arial Narrow"/>
          <w:b/>
          <w:sz w:val="20"/>
        </w:rPr>
        <w:t>Mgr</w:t>
      </w:r>
      <w:r w:rsidR="009360E6" w:rsidRPr="008F6B13">
        <w:rPr>
          <w:rFonts w:ascii="Arial Narrow" w:hAnsi="Arial Narrow"/>
          <w:b/>
          <w:sz w:val="20"/>
        </w:rPr>
        <w:t xml:space="preserve">. </w:t>
      </w:r>
      <w:r w:rsidR="00471BAE" w:rsidRPr="008F6B13">
        <w:rPr>
          <w:rFonts w:ascii="Arial Narrow" w:hAnsi="Arial Narrow"/>
          <w:b/>
          <w:sz w:val="20"/>
        </w:rPr>
        <w:t xml:space="preserve">Roman </w:t>
      </w:r>
      <w:proofErr w:type="spellStart"/>
      <w:r w:rsidR="00471BAE" w:rsidRPr="008F6B13">
        <w:rPr>
          <w:rFonts w:ascii="Arial Narrow" w:hAnsi="Arial Narrow"/>
          <w:b/>
          <w:sz w:val="20"/>
        </w:rPr>
        <w:t>Jackiv</w:t>
      </w:r>
      <w:proofErr w:type="spellEnd"/>
      <w:r w:rsidR="00471BAE" w:rsidRPr="008F6B13">
        <w:rPr>
          <w:rFonts w:ascii="Arial Narrow" w:hAnsi="Arial Narrow"/>
          <w:b/>
          <w:sz w:val="20"/>
        </w:rPr>
        <w:t xml:space="preserve"> (</w:t>
      </w:r>
      <w:proofErr w:type="spellStart"/>
      <w:r w:rsidR="00471BAE" w:rsidRPr="008F6B13">
        <w:rPr>
          <w:rFonts w:ascii="Arial Narrow" w:hAnsi="Arial Narrow"/>
          <w:b/>
          <w:sz w:val="20"/>
        </w:rPr>
        <w:t>Yatskiv</w:t>
      </w:r>
      <w:proofErr w:type="spellEnd"/>
      <w:r w:rsidR="00471BAE" w:rsidRPr="008F6B13">
        <w:rPr>
          <w:rFonts w:ascii="Arial Narrow" w:hAnsi="Arial Narrow"/>
          <w:b/>
          <w:sz w:val="20"/>
        </w:rPr>
        <w:t>)</w:t>
      </w:r>
      <w:r w:rsidR="0096172B" w:rsidRPr="008F6B13">
        <w:rPr>
          <w:rFonts w:ascii="Arial Narrow" w:hAnsi="Arial Narrow"/>
          <w:b/>
          <w:sz w:val="20"/>
        </w:rPr>
        <w:t>, Ph.D.</w:t>
      </w:r>
      <w:r w:rsidR="004B6094" w:rsidRPr="008F6B13">
        <w:rPr>
          <w:rFonts w:ascii="Arial Narrow" w:hAnsi="Arial Narrow"/>
          <w:b/>
          <w:sz w:val="20"/>
        </w:rPr>
        <w:t xml:space="preserve"> (</w:t>
      </w:r>
      <w:r w:rsidR="00A722D3" w:rsidRPr="008F6B13">
        <w:rPr>
          <w:rFonts w:ascii="Arial Narrow" w:hAnsi="Arial Narrow"/>
          <w:sz w:val="20"/>
        </w:rPr>
        <w:t xml:space="preserve">dále jen </w:t>
      </w:r>
      <w:r w:rsidR="00977AFE" w:rsidRPr="008F6B13">
        <w:rPr>
          <w:rFonts w:ascii="Arial Narrow" w:hAnsi="Arial Narrow"/>
          <w:b/>
          <w:sz w:val="20"/>
        </w:rPr>
        <w:t>„</w:t>
      </w:r>
      <w:r w:rsidR="00A722D3" w:rsidRPr="008F6B13">
        <w:rPr>
          <w:rFonts w:ascii="Arial Narrow" w:hAnsi="Arial Narrow"/>
          <w:b/>
          <w:sz w:val="20"/>
        </w:rPr>
        <w:t>spoluřešitel</w:t>
      </w:r>
      <w:r w:rsidR="00977AFE" w:rsidRPr="008F6B13">
        <w:rPr>
          <w:rFonts w:ascii="Arial Narrow" w:hAnsi="Arial Narrow"/>
          <w:b/>
          <w:sz w:val="20"/>
        </w:rPr>
        <w:t>“</w:t>
      </w:r>
      <w:r w:rsidR="00A722D3" w:rsidRPr="008F6B13">
        <w:rPr>
          <w:rFonts w:ascii="Arial Narrow" w:hAnsi="Arial Narrow"/>
          <w:sz w:val="20"/>
        </w:rPr>
        <w:t>)</w:t>
      </w:r>
    </w:p>
    <w:p w14:paraId="5A639719" w14:textId="5BB6C53C" w:rsidR="006C140B" w:rsidRPr="008F6B13" w:rsidRDefault="00977AFE" w:rsidP="008E28EA">
      <w:pPr>
        <w:tabs>
          <w:tab w:val="left" w:pos="284"/>
        </w:tabs>
        <w:spacing w:after="120"/>
        <w:ind w:left="284"/>
        <w:jc w:val="both"/>
        <w:rPr>
          <w:rFonts w:ascii="Arial Narrow" w:hAnsi="Arial Narrow"/>
          <w:b/>
          <w:sz w:val="20"/>
        </w:rPr>
      </w:pPr>
      <w:r w:rsidRPr="008F6B13">
        <w:rPr>
          <w:rFonts w:ascii="Arial Narrow" w:hAnsi="Arial Narrow"/>
          <w:sz w:val="20"/>
        </w:rPr>
        <w:t xml:space="preserve">Část projektu řešená spoluřešitelem: </w:t>
      </w:r>
      <w:r w:rsidR="008E28EA" w:rsidRPr="008F6B13">
        <w:rPr>
          <w:rFonts w:ascii="Arial Narrow" w:hAnsi="Arial Narrow"/>
          <w:b/>
          <w:sz w:val="20"/>
        </w:rPr>
        <w:t xml:space="preserve">Spoluřešitelské pracoviště zajišťuje </w:t>
      </w:r>
      <w:r w:rsidR="00356F5A" w:rsidRPr="008F6B13">
        <w:rPr>
          <w:rFonts w:ascii="Arial Narrow" w:hAnsi="Arial Narrow"/>
          <w:b/>
          <w:sz w:val="20"/>
        </w:rPr>
        <w:t xml:space="preserve">především </w:t>
      </w:r>
      <w:r w:rsidR="008E28EA" w:rsidRPr="008F6B13">
        <w:rPr>
          <w:rFonts w:ascii="Arial Narrow" w:hAnsi="Arial Narrow"/>
          <w:b/>
          <w:sz w:val="20"/>
        </w:rPr>
        <w:t xml:space="preserve">měření a interpretaci </w:t>
      </w:r>
      <w:r w:rsidR="00356F5A" w:rsidRPr="008F6B13">
        <w:rPr>
          <w:rFonts w:ascii="Arial Narrow" w:hAnsi="Arial Narrow"/>
          <w:b/>
          <w:sz w:val="20"/>
        </w:rPr>
        <w:t xml:space="preserve">spektroskopických vlastností zkoumaných materiálů metodami (nízkoteplotní) fotoluminiscenční spektroskopie, (teplotně závislé) transmisní spektroskopie v UV/VIS a IČ oblasti spektra, </w:t>
      </w:r>
      <w:proofErr w:type="spellStart"/>
      <w:r w:rsidR="00356F5A" w:rsidRPr="008F6B13">
        <w:rPr>
          <w:rFonts w:ascii="Arial Narrow" w:hAnsi="Arial Narrow"/>
          <w:b/>
          <w:sz w:val="20"/>
        </w:rPr>
        <w:t>ramanské</w:t>
      </w:r>
      <w:proofErr w:type="spellEnd"/>
      <w:r w:rsidR="00356F5A" w:rsidRPr="008F6B13">
        <w:rPr>
          <w:rFonts w:ascii="Arial Narrow" w:hAnsi="Arial Narrow"/>
          <w:b/>
          <w:sz w:val="20"/>
        </w:rPr>
        <w:t xml:space="preserve"> spektroskopie a další úkoly plynoucí ze schváleného návrhu projektu. </w:t>
      </w:r>
    </w:p>
    <w:p w14:paraId="10DB1ABC" w14:textId="2499DDA7" w:rsidR="00A722D3" w:rsidRPr="008F6B13" w:rsidRDefault="00A722D3" w:rsidP="00E43A9A">
      <w:pPr>
        <w:spacing w:after="240"/>
        <w:jc w:val="both"/>
        <w:rPr>
          <w:rFonts w:ascii="Arial Narrow" w:hAnsi="Arial Narrow"/>
          <w:b/>
          <w:sz w:val="20"/>
        </w:rPr>
      </w:pPr>
      <w:r w:rsidRPr="008F6B13">
        <w:rPr>
          <w:rFonts w:ascii="Arial Narrow" w:hAnsi="Arial Narrow"/>
          <w:b/>
          <w:sz w:val="20"/>
        </w:rPr>
        <w:lastRenderedPageBreak/>
        <w:t xml:space="preserve">2.2. </w:t>
      </w:r>
      <w:r w:rsidRPr="008F6B13">
        <w:rPr>
          <w:rFonts w:ascii="Arial Narrow" w:hAnsi="Arial Narrow"/>
          <w:sz w:val="20"/>
        </w:rPr>
        <w:t xml:space="preserve">Finanční prostředky (dále jen „grantové prostředky“) poskytuje příjemce </w:t>
      </w:r>
      <w:r w:rsidR="00B9527C" w:rsidRPr="008F6B13">
        <w:rPr>
          <w:rFonts w:ascii="Arial Narrow" w:hAnsi="Arial Narrow"/>
          <w:sz w:val="20"/>
        </w:rPr>
        <w:t xml:space="preserve">dalšímu účastníkovi </w:t>
      </w:r>
      <w:r w:rsidRPr="008F6B13">
        <w:rPr>
          <w:rFonts w:ascii="Arial Narrow" w:hAnsi="Arial Narrow"/>
          <w:sz w:val="20"/>
        </w:rPr>
        <w:t xml:space="preserve">na základě této smlouvy výhradně za účelem jejich využití k dosažení cílů řešení části </w:t>
      </w:r>
      <w:r w:rsidR="00B74475" w:rsidRPr="008F6B13">
        <w:rPr>
          <w:rFonts w:ascii="Arial Narrow" w:hAnsi="Arial Narrow"/>
          <w:sz w:val="20"/>
        </w:rPr>
        <w:t xml:space="preserve">Projektu </w:t>
      </w:r>
      <w:r w:rsidRPr="008F6B13">
        <w:rPr>
          <w:rFonts w:ascii="Arial Narrow" w:hAnsi="Arial Narrow"/>
          <w:sz w:val="20"/>
        </w:rPr>
        <w:t>v rozsahu, členění a za podmínek schválených poskytovatelem</w:t>
      </w:r>
      <w:r w:rsidR="00B74475" w:rsidRPr="008F6B13">
        <w:rPr>
          <w:rFonts w:ascii="Arial Narrow" w:hAnsi="Arial Narrow"/>
          <w:sz w:val="20"/>
        </w:rPr>
        <w:t xml:space="preserve"> v návrhu grantového projektu</w:t>
      </w:r>
      <w:r w:rsidRPr="008F6B13">
        <w:rPr>
          <w:rFonts w:ascii="Arial Narrow" w:hAnsi="Arial Narrow"/>
          <w:sz w:val="20"/>
        </w:rPr>
        <w:t>. Výše poskytovaných grantových prostředků je uvedena v příloze ke</w:t>
      </w:r>
      <w:r w:rsidR="004733BB" w:rsidRPr="008F6B13">
        <w:rPr>
          <w:rFonts w:ascii="Arial Narrow" w:hAnsi="Arial Narrow"/>
          <w:sz w:val="20"/>
        </w:rPr>
        <w:t xml:space="preserve"> Smlouvě o poskytnutí dotace na podporu grantového projektu </w:t>
      </w:r>
      <w:r w:rsidR="00471BAE" w:rsidRPr="008F6B13">
        <w:rPr>
          <w:rFonts w:ascii="Arial Narrow" w:hAnsi="Arial Narrow"/>
          <w:sz w:val="20"/>
        </w:rPr>
        <w:t>19-07456S</w:t>
      </w:r>
      <w:r w:rsidR="004B6094" w:rsidRPr="008F6B13">
        <w:rPr>
          <w:rFonts w:ascii="Arial Narrow" w:hAnsi="Arial Narrow"/>
          <w:sz w:val="20"/>
        </w:rPr>
        <w:t xml:space="preserve"> </w:t>
      </w:r>
      <w:r w:rsidR="00267ED1" w:rsidRPr="008F6B13">
        <w:rPr>
          <w:rFonts w:ascii="Arial Narrow" w:hAnsi="Arial Narrow"/>
          <w:sz w:val="20"/>
        </w:rPr>
        <w:t xml:space="preserve">panelu </w:t>
      </w:r>
      <w:r w:rsidR="00471BAE" w:rsidRPr="008F6B13">
        <w:rPr>
          <w:rFonts w:ascii="Arial Narrow" w:hAnsi="Arial Narrow"/>
          <w:sz w:val="20"/>
        </w:rPr>
        <w:t>P108</w:t>
      </w:r>
      <w:r w:rsidR="004733BB" w:rsidRPr="008F6B13">
        <w:rPr>
          <w:rFonts w:ascii="Arial Narrow" w:hAnsi="Arial Narrow"/>
          <w:sz w:val="20"/>
        </w:rPr>
        <w:t xml:space="preserve"> (dále jen „Smlouva“)</w:t>
      </w:r>
      <w:r w:rsidRPr="008F6B13">
        <w:rPr>
          <w:rFonts w:ascii="Arial Narrow" w:hAnsi="Arial Narrow"/>
          <w:sz w:val="20"/>
        </w:rPr>
        <w:t xml:space="preserve"> uzavřené mezi poskytovatelem a příjemcem, která je nedílnou součástí této smlouvy jako její příloha č. </w:t>
      </w:r>
      <w:r w:rsidR="00E84C48" w:rsidRPr="008F6B13">
        <w:rPr>
          <w:rFonts w:ascii="Arial Narrow" w:hAnsi="Arial Narrow"/>
          <w:sz w:val="20"/>
        </w:rPr>
        <w:t>2.</w:t>
      </w:r>
    </w:p>
    <w:p w14:paraId="52B4D42B" w14:textId="25728763" w:rsidR="00A47AA6" w:rsidRPr="008F6B13" w:rsidRDefault="00A722D3" w:rsidP="00985DE6">
      <w:pPr>
        <w:spacing w:after="240"/>
        <w:jc w:val="both"/>
        <w:rPr>
          <w:rFonts w:ascii="Arial Narrow" w:hAnsi="Arial Narrow"/>
          <w:b/>
          <w:sz w:val="20"/>
        </w:rPr>
      </w:pPr>
      <w:r w:rsidRPr="008F6B13">
        <w:rPr>
          <w:rFonts w:ascii="Arial Narrow" w:hAnsi="Arial Narrow"/>
          <w:b/>
          <w:sz w:val="20"/>
        </w:rPr>
        <w:t xml:space="preserve">2.3. </w:t>
      </w:r>
      <w:r w:rsidRPr="008F6B13">
        <w:rPr>
          <w:rFonts w:ascii="Arial Narrow" w:hAnsi="Arial Narrow"/>
          <w:sz w:val="20"/>
        </w:rPr>
        <w:t>Cíle grant</w:t>
      </w:r>
      <w:r w:rsidR="00E84C48" w:rsidRPr="008F6B13">
        <w:rPr>
          <w:rFonts w:ascii="Arial Narrow" w:hAnsi="Arial Narrow"/>
          <w:sz w:val="20"/>
        </w:rPr>
        <w:t xml:space="preserve">ového projektu, způsob řešení, </w:t>
      </w:r>
      <w:r w:rsidRPr="008F6B13">
        <w:rPr>
          <w:rFonts w:ascii="Arial Narrow" w:hAnsi="Arial Narrow"/>
          <w:sz w:val="20"/>
        </w:rPr>
        <w:t>předpokládané výsledky</w:t>
      </w:r>
      <w:r w:rsidR="00E84C48" w:rsidRPr="008F6B13">
        <w:rPr>
          <w:rFonts w:ascii="Arial Narrow" w:hAnsi="Arial Narrow"/>
          <w:sz w:val="20"/>
        </w:rPr>
        <w:t xml:space="preserve"> a způsob ověření jejich</w:t>
      </w:r>
      <w:r w:rsidR="00A94EB6" w:rsidRPr="008F6B13">
        <w:rPr>
          <w:rFonts w:ascii="Arial Narrow" w:hAnsi="Arial Narrow"/>
          <w:sz w:val="20"/>
        </w:rPr>
        <w:t xml:space="preserve"> </w:t>
      </w:r>
      <w:r w:rsidR="00E84C48" w:rsidRPr="008F6B13">
        <w:rPr>
          <w:rFonts w:ascii="Arial Narrow" w:hAnsi="Arial Narrow"/>
          <w:sz w:val="20"/>
        </w:rPr>
        <w:t>dosažení</w:t>
      </w:r>
      <w:r w:rsidRPr="008F6B13">
        <w:rPr>
          <w:rFonts w:ascii="Arial Narrow" w:hAnsi="Arial Narrow"/>
          <w:sz w:val="20"/>
        </w:rPr>
        <w:t xml:space="preserve"> jsou uvedeny ve schváleném návrhu výše uvedeného grantového projektu, jehož originál je uložen v Kanceláři poskytovatele a jehož obsah a rozhodnutí poskytovatele o něm jsou pro smluvní </w:t>
      </w:r>
      <w:r w:rsidR="007C4209" w:rsidRPr="008F6B13">
        <w:rPr>
          <w:rFonts w:ascii="Arial Narrow" w:hAnsi="Arial Narrow"/>
          <w:sz w:val="20"/>
        </w:rPr>
        <w:t>strany závazné.</w:t>
      </w:r>
    </w:p>
    <w:p w14:paraId="7E3C4498" w14:textId="77777777" w:rsidR="00A722D3" w:rsidRPr="008F6B13" w:rsidRDefault="00A722D3" w:rsidP="007C4209">
      <w:pPr>
        <w:jc w:val="center"/>
        <w:rPr>
          <w:rFonts w:ascii="Arial Narrow" w:hAnsi="Arial Narrow"/>
          <w:b/>
          <w:sz w:val="20"/>
        </w:rPr>
      </w:pPr>
      <w:r w:rsidRPr="008F6B13">
        <w:rPr>
          <w:rFonts w:ascii="Arial Narrow" w:hAnsi="Arial Narrow"/>
          <w:b/>
          <w:sz w:val="20"/>
        </w:rPr>
        <w:t>III.</w:t>
      </w:r>
    </w:p>
    <w:p w14:paraId="6920664A" w14:textId="77777777" w:rsidR="00A722D3" w:rsidRPr="008F6B13" w:rsidRDefault="00A722D3" w:rsidP="00E43A9A">
      <w:pPr>
        <w:spacing w:after="240"/>
        <w:jc w:val="center"/>
        <w:rPr>
          <w:rFonts w:ascii="Arial Narrow" w:hAnsi="Arial Narrow"/>
          <w:b/>
          <w:sz w:val="20"/>
        </w:rPr>
      </w:pPr>
      <w:r w:rsidRPr="008F6B13">
        <w:rPr>
          <w:rFonts w:ascii="Arial Narrow" w:hAnsi="Arial Narrow"/>
          <w:b/>
          <w:sz w:val="20"/>
        </w:rPr>
        <w:t>Poskytnutí grantových prostředků</w:t>
      </w:r>
    </w:p>
    <w:p w14:paraId="1B011474" w14:textId="1856A323" w:rsidR="00A722D3" w:rsidRPr="008F6B13" w:rsidRDefault="00A722D3" w:rsidP="00E43A9A">
      <w:pPr>
        <w:spacing w:after="240"/>
        <w:jc w:val="both"/>
        <w:rPr>
          <w:rFonts w:ascii="Arial Narrow" w:hAnsi="Arial Narrow"/>
          <w:sz w:val="20"/>
        </w:rPr>
      </w:pPr>
      <w:r w:rsidRPr="008F6B13">
        <w:rPr>
          <w:rFonts w:ascii="Arial Narrow" w:hAnsi="Arial Narrow"/>
          <w:b/>
          <w:sz w:val="20"/>
        </w:rPr>
        <w:t xml:space="preserve">3.1. </w:t>
      </w:r>
      <w:r w:rsidRPr="008F6B13">
        <w:rPr>
          <w:rFonts w:ascii="Arial Narrow" w:hAnsi="Arial Narrow"/>
          <w:sz w:val="20"/>
        </w:rPr>
        <w:t>Na řešení věcné náplně části grantového projektu v</w:t>
      </w:r>
      <w:r w:rsidR="00954F9E" w:rsidRPr="008F6B13">
        <w:rPr>
          <w:rFonts w:ascii="Arial Narrow" w:hAnsi="Arial Narrow"/>
          <w:sz w:val="20"/>
        </w:rPr>
        <w:t> </w:t>
      </w:r>
      <w:r w:rsidRPr="008F6B13">
        <w:rPr>
          <w:rFonts w:ascii="Arial Narrow" w:hAnsi="Arial Narrow"/>
          <w:sz w:val="20"/>
        </w:rPr>
        <w:t>prvním</w:t>
      </w:r>
      <w:r w:rsidR="00954F9E" w:rsidRPr="008F6B13">
        <w:rPr>
          <w:rFonts w:ascii="Arial Narrow" w:hAnsi="Arial Narrow"/>
          <w:sz w:val="20"/>
        </w:rPr>
        <w:t xml:space="preserve"> </w:t>
      </w:r>
      <w:r w:rsidRPr="008F6B13">
        <w:rPr>
          <w:rFonts w:ascii="Arial Narrow" w:hAnsi="Arial Narrow"/>
          <w:sz w:val="20"/>
        </w:rPr>
        <w:t>kalendářním r</w:t>
      </w:r>
      <w:r w:rsidR="007C4209" w:rsidRPr="008F6B13">
        <w:rPr>
          <w:rFonts w:ascii="Arial Narrow" w:hAnsi="Arial Narrow"/>
          <w:sz w:val="20"/>
        </w:rPr>
        <w:t>oce jeho trvání budou příjemcem</w:t>
      </w:r>
      <w:r w:rsidRPr="008F6B13">
        <w:rPr>
          <w:rFonts w:ascii="Arial Narrow" w:hAnsi="Arial Narrow"/>
          <w:sz w:val="20"/>
        </w:rPr>
        <w:t xml:space="preserve"> poskytnuty </w:t>
      </w:r>
      <w:r w:rsidR="00B9527C" w:rsidRPr="008F6B13">
        <w:rPr>
          <w:rFonts w:ascii="Arial Narrow" w:hAnsi="Arial Narrow"/>
          <w:sz w:val="20"/>
        </w:rPr>
        <w:t xml:space="preserve">dalšímu účastníkovi </w:t>
      </w:r>
      <w:r w:rsidRPr="008F6B13">
        <w:rPr>
          <w:rFonts w:ascii="Arial Narrow" w:hAnsi="Arial Narrow"/>
          <w:sz w:val="20"/>
        </w:rPr>
        <w:t xml:space="preserve">pro rok </w:t>
      </w:r>
      <w:r w:rsidR="007E5D6E" w:rsidRPr="008F6B13">
        <w:rPr>
          <w:rFonts w:ascii="Arial Narrow" w:hAnsi="Arial Narrow"/>
          <w:sz w:val="20"/>
        </w:rPr>
        <w:t>201</w:t>
      </w:r>
      <w:r w:rsidR="00F16D6D" w:rsidRPr="008F6B13">
        <w:rPr>
          <w:rFonts w:ascii="Arial Narrow" w:hAnsi="Arial Narrow"/>
          <w:sz w:val="20"/>
        </w:rPr>
        <w:t>9</w:t>
      </w:r>
      <w:r w:rsidR="00A94EB6" w:rsidRPr="008F6B13">
        <w:rPr>
          <w:rFonts w:ascii="Arial Narrow" w:hAnsi="Arial Narrow"/>
          <w:sz w:val="20"/>
        </w:rPr>
        <w:t xml:space="preserve"> </w:t>
      </w:r>
      <w:r w:rsidR="00EF7D46" w:rsidRPr="008F6B13">
        <w:rPr>
          <w:rFonts w:ascii="Arial Narrow" w:hAnsi="Arial Narrow"/>
          <w:sz w:val="20"/>
        </w:rPr>
        <w:t>grantové prostředky</w:t>
      </w:r>
      <w:r w:rsidR="00016B04" w:rsidRPr="008F6B13">
        <w:rPr>
          <w:rFonts w:ascii="Arial Narrow" w:hAnsi="Arial Narrow"/>
          <w:sz w:val="20"/>
        </w:rPr>
        <w:t xml:space="preserve"> ve výši</w:t>
      </w:r>
      <w:r w:rsidR="00EF7D46" w:rsidRPr="008F6B13">
        <w:rPr>
          <w:rFonts w:ascii="Arial Narrow" w:hAnsi="Arial Narrow"/>
          <w:b/>
          <w:sz w:val="20"/>
        </w:rPr>
        <w:t xml:space="preserve"> </w:t>
      </w:r>
      <w:r w:rsidR="00F16D6D" w:rsidRPr="008F6B13">
        <w:rPr>
          <w:rFonts w:ascii="Arial Narrow" w:hAnsi="Arial Narrow"/>
          <w:b/>
          <w:sz w:val="20"/>
        </w:rPr>
        <w:t>946</w:t>
      </w:r>
      <w:r w:rsidR="007E06A6" w:rsidRPr="008F6B13">
        <w:rPr>
          <w:rFonts w:ascii="Arial Narrow" w:hAnsi="Arial Narrow"/>
          <w:b/>
          <w:sz w:val="20"/>
        </w:rPr>
        <w:t xml:space="preserve"> tis.</w:t>
      </w:r>
      <w:r w:rsidR="008B40B0" w:rsidRPr="008F6B13">
        <w:rPr>
          <w:rFonts w:ascii="Arial Narrow" w:hAnsi="Arial Narrow"/>
          <w:b/>
          <w:sz w:val="20"/>
        </w:rPr>
        <w:t xml:space="preserve"> </w:t>
      </w:r>
      <w:r w:rsidR="00EF7D46" w:rsidRPr="008F6B13">
        <w:rPr>
          <w:rFonts w:ascii="Arial Narrow" w:hAnsi="Arial Narrow"/>
          <w:b/>
          <w:sz w:val="20"/>
        </w:rPr>
        <w:t>Kč</w:t>
      </w:r>
      <w:r w:rsidR="00016B04" w:rsidRPr="008F6B13">
        <w:rPr>
          <w:rFonts w:ascii="Arial Narrow" w:hAnsi="Arial Narrow"/>
          <w:b/>
          <w:sz w:val="20"/>
        </w:rPr>
        <w:t xml:space="preserve"> </w:t>
      </w:r>
      <w:r w:rsidR="00016B04" w:rsidRPr="008F6B13">
        <w:rPr>
          <w:rFonts w:ascii="Arial Narrow" w:hAnsi="Arial Narrow"/>
          <w:sz w:val="20"/>
        </w:rPr>
        <w:t>a to bankovním převodem na výše uvedený účet dalšího účastníka</w:t>
      </w:r>
      <w:r w:rsidR="00BA74A1" w:rsidRPr="008F6B13">
        <w:rPr>
          <w:rFonts w:ascii="Arial Narrow" w:hAnsi="Arial Narrow"/>
          <w:sz w:val="20"/>
        </w:rPr>
        <w:t xml:space="preserve"> </w:t>
      </w:r>
      <w:r w:rsidR="00016B04" w:rsidRPr="008F6B13">
        <w:rPr>
          <w:rFonts w:ascii="Arial Narrow" w:hAnsi="Arial Narrow"/>
          <w:sz w:val="20"/>
        </w:rPr>
        <w:t xml:space="preserve">do 30 dnů od obdržení </w:t>
      </w:r>
      <w:r w:rsidR="00BA74A1" w:rsidRPr="008F6B13">
        <w:rPr>
          <w:rFonts w:ascii="Arial Narrow" w:hAnsi="Arial Narrow"/>
          <w:sz w:val="20"/>
        </w:rPr>
        <w:t>grantových prostředků</w:t>
      </w:r>
      <w:r w:rsidR="00016B04" w:rsidRPr="008F6B13">
        <w:rPr>
          <w:rFonts w:ascii="Arial Narrow" w:hAnsi="Arial Narrow"/>
          <w:sz w:val="20"/>
        </w:rPr>
        <w:t xml:space="preserve"> na bankov</w:t>
      </w:r>
      <w:r w:rsidR="003F45A0" w:rsidRPr="008F6B13">
        <w:rPr>
          <w:rFonts w:ascii="Arial Narrow" w:hAnsi="Arial Narrow"/>
          <w:sz w:val="20"/>
        </w:rPr>
        <w:t>ní</w:t>
      </w:r>
      <w:r w:rsidR="00016B04" w:rsidRPr="008F6B13">
        <w:rPr>
          <w:rFonts w:ascii="Arial Narrow" w:hAnsi="Arial Narrow"/>
          <w:sz w:val="20"/>
        </w:rPr>
        <w:t xml:space="preserve"> účet</w:t>
      </w:r>
      <w:r w:rsidR="003F45A0" w:rsidRPr="008F6B13">
        <w:rPr>
          <w:rFonts w:ascii="Arial Narrow" w:hAnsi="Arial Narrow"/>
          <w:sz w:val="20"/>
        </w:rPr>
        <w:t xml:space="preserve"> příjemce</w:t>
      </w:r>
      <w:r w:rsidR="00016B04" w:rsidRPr="008F6B13">
        <w:rPr>
          <w:rFonts w:ascii="Arial Narrow" w:hAnsi="Arial Narrow"/>
          <w:sz w:val="20"/>
        </w:rPr>
        <w:t>.</w:t>
      </w:r>
    </w:p>
    <w:p w14:paraId="137A6B61" w14:textId="4DD6116B" w:rsidR="00A722D3" w:rsidRPr="008F6B13" w:rsidRDefault="00A722D3" w:rsidP="00E43A9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240"/>
        <w:jc w:val="both"/>
        <w:rPr>
          <w:rFonts w:ascii="Arial Narrow" w:hAnsi="Arial Narrow"/>
          <w:sz w:val="20"/>
        </w:rPr>
      </w:pPr>
      <w:r w:rsidRPr="008F6B13">
        <w:rPr>
          <w:rFonts w:ascii="Arial Narrow" w:hAnsi="Arial Narrow"/>
          <w:b/>
          <w:sz w:val="20"/>
        </w:rPr>
        <w:t>3.2</w:t>
      </w:r>
      <w:r w:rsidRPr="008F6B13">
        <w:rPr>
          <w:rFonts w:ascii="Arial Narrow" w:hAnsi="Arial Narrow"/>
          <w:sz w:val="20"/>
        </w:rPr>
        <w:t>. V</w:t>
      </w:r>
      <w:r w:rsidR="007C4209" w:rsidRPr="008F6B13">
        <w:rPr>
          <w:rFonts w:ascii="Arial Narrow" w:hAnsi="Arial Narrow"/>
          <w:sz w:val="20"/>
        </w:rPr>
        <w:t xml:space="preserve"> každém dalším kalendářním roce</w:t>
      </w:r>
      <w:r w:rsidRPr="008F6B13">
        <w:rPr>
          <w:rFonts w:ascii="Arial Narrow" w:hAnsi="Arial Narrow"/>
          <w:sz w:val="20"/>
        </w:rPr>
        <w:t xml:space="preserve"> řešení grantového projektu příjemce vystaví písemný dodatek k této smlouvě,</w:t>
      </w:r>
      <w:r w:rsidR="00E1583D" w:rsidRPr="008F6B13">
        <w:rPr>
          <w:rFonts w:ascii="Arial Narrow" w:hAnsi="Arial Narrow"/>
          <w:sz w:val="20"/>
        </w:rPr>
        <w:t xml:space="preserve"> jsou-li na základě hodnocení postupu při řešení projektu splněny předpoklady k pokračování podpory Projektu dle</w:t>
      </w:r>
      <w:r w:rsidR="004733BB" w:rsidRPr="008F6B13">
        <w:rPr>
          <w:rFonts w:ascii="Arial Narrow" w:hAnsi="Arial Narrow"/>
          <w:sz w:val="20"/>
        </w:rPr>
        <w:t xml:space="preserve"> Smlouvy</w:t>
      </w:r>
      <w:r w:rsidR="00E1583D" w:rsidRPr="008F6B13">
        <w:rPr>
          <w:rFonts w:ascii="Arial Narrow" w:hAnsi="Arial Narrow"/>
          <w:sz w:val="20"/>
        </w:rPr>
        <w:t xml:space="preserve">. V dodatku k této smlouvě </w:t>
      </w:r>
      <w:r w:rsidRPr="008F6B13">
        <w:rPr>
          <w:rFonts w:ascii="Arial Narrow" w:hAnsi="Arial Narrow"/>
          <w:sz w:val="20"/>
        </w:rPr>
        <w:t xml:space="preserve">bude upřesněna výše poskytovaných grantových prostředků ze státního rozpočtu na řešení části projektu a to v závislosti na průběhu a výsledcích řešení projektu a za předpokladu, že nedojde k vázání prostředků státního rozpočtu a že </w:t>
      </w:r>
      <w:r w:rsidR="00B9527C" w:rsidRPr="008F6B13">
        <w:rPr>
          <w:rFonts w:ascii="Arial Narrow" w:hAnsi="Arial Narrow"/>
          <w:sz w:val="20"/>
        </w:rPr>
        <w:t xml:space="preserve">další účastník </w:t>
      </w:r>
      <w:r w:rsidRPr="008F6B13">
        <w:rPr>
          <w:rFonts w:ascii="Arial Narrow" w:hAnsi="Arial Narrow"/>
          <w:sz w:val="20"/>
        </w:rPr>
        <w:t>splní řádně a včas své závazky v rozsahu příslušných obecně závazných právních předpisů a podmínek stanovených touto smlouvou. Tyto dodatky se stanou po svém potvrzení oběma smluvními stranami nedílnou součástí této smlouvy.</w:t>
      </w:r>
    </w:p>
    <w:p w14:paraId="5A76156B" w14:textId="77777777" w:rsidR="00A722D3" w:rsidRPr="008F6B13" w:rsidRDefault="00A722D3" w:rsidP="00E43A9A">
      <w:pPr>
        <w:pStyle w:val="Zkladntext"/>
        <w:spacing w:after="240"/>
        <w:ind w:firstLine="0"/>
        <w:jc w:val="both"/>
        <w:rPr>
          <w:rFonts w:ascii="Arial Narrow" w:hAnsi="Arial Narrow"/>
          <w:sz w:val="20"/>
        </w:rPr>
      </w:pPr>
      <w:r w:rsidRPr="008F6B13">
        <w:rPr>
          <w:rFonts w:ascii="Arial Narrow" w:hAnsi="Arial Narrow"/>
          <w:b/>
          <w:sz w:val="20"/>
        </w:rPr>
        <w:t>3.3</w:t>
      </w:r>
      <w:r w:rsidRPr="008F6B13">
        <w:rPr>
          <w:rFonts w:ascii="Arial Narrow" w:hAnsi="Arial Narrow"/>
          <w:sz w:val="20"/>
        </w:rPr>
        <w:t xml:space="preserve">. Grantové prostředky na řešení části grantového projektu v dalších letech jeho trvání budou příjemcem převedeny </w:t>
      </w:r>
      <w:r w:rsidR="00B9527C" w:rsidRPr="008F6B13">
        <w:rPr>
          <w:rFonts w:ascii="Arial Narrow" w:hAnsi="Arial Narrow"/>
          <w:sz w:val="20"/>
        </w:rPr>
        <w:t xml:space="preserve">dalšímu účastníkovi </w:t>
      </w:r>
      <w:r w:rsidRPr="008F6B13">
        <w:rPr>
          <w:rFonts w:ascii="Arial Narrow" w:hAnsi="Arial Narrow"/>
          <w:sz w:val="20"/>
        </w:rPr>
        <w:t xml:space="preserve">na jeho účet a to do 30 dnů od okamžiku, kdy příjemce obdrží grantové prostředky na svůj bankovní účet. To vše při splnění předpokladů uvedených výše v bodu </w:t>
      </w:r>
      <w:r w:rsidR="00E020BA" w:rsidRPr="008F6B13">
        <w:rPr>
          <w:rFonts w:ascii="Arial Narrow" w:hAnsi="Arial Narrow"/>
          <w:sz w:val="20"/>
        </w:rPr>
        <w:t>3</w:t>
      </w:r>
      <w:r w:rsidRPr="008F6B13">
        <w:rPr>
          <w:rFonts w:ascii="Arial Narrow" w:hAnsi="Arial Narrow"/>
          <w:sz w:val="20"/>
        </w:rPr>
        <w:t xml:space="preserve">.2. </w:t>
      </w:r>
    </w:p>
    <w:p w14:paraId="14B61DDD" w14:textId="5F26CCEB" w:rsidR="00A931AE" w:rsidRPr="008F6B13" w:rsidRDefault="00A722D3" w:rsidP="0094653F">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240"/>
        <w:jc w:val="both"/>
        <w:rPr>
          <w:rFonts w:ascii="Arial Narrow" w:hAnsi="Arial Narrow"/>
          <w:sz w:val="20"/>
        </w:rPr>
      </w:pPr>
      <w:r w:rsidRPr="008F6B13">
        <w:rPr>
          <w:rFonts w:ascii="Arial Narrow" w:hAnsi="Arial Narrow"/>
          <w:b/>
          <w:sz w:val="20"/>
        </w:rPr>
        <w:t>3.4.</w:t>
      </w:r>
      <w:r w:rsidRPr="008F6B13">
        <w:rPr>
          <w:rFonts w:ascii="Arial Narrow" w:hAnsi="Arial Narrow"/>
          <w:sz w:val="20"/>
        </w:rPr>
        <w:t xml:space="preserve"> Finanční prostředky jsou příjemcem </w:t>
      </w:r>
      <w:r w:rsidR="00B9527C" w:rsidRPr="008F6B13">
        <w:rPr>
          <w:rFonts w:ascii="Arial Narrow" w:hAnsi="Arial Narrow"/>
          <w:sz w:val="20"/>
        </w:rPr>
        <w:t xml:space="preserve">dalšímu účastníkovi </w:t>
      </w:r>
      <w:r w:rsidRPr="008F6B13">
        <w:rPr>
          <w:rFonts w:ascii="Arial Narrow" w:hAnsi="Arial Narrow"/>
          <w:sz w:val="20"/>
        </w:rPr>
        <w:t>poskytovány na úhradu skutečně vynaložených nákladů účelově</w:t>
      </w:r>
      <w:r w:rsidR="0094653F" w:rsidRPr="008F6B13">
        <w:rPr>
          <w:rFonts w:ascii="Arial Narrow" w:hAnsi="Arial Narrow"/>
          <w:sz w:val="20"/>
        </w:rPr>
        <w:t xml:space="preserve"> </w:t>
      </w:r>
      <w:r w:rsidRPr="008F6B13">
        <w:rPr>
          <w:rFonts w:ascii="Arial Narrow" w:hAnsi="Arial Narrow"/>
          <w:sz w:val="20"/>
        </w:rPr>
        <w:t>vymezených touto smlouvou</w:t>
      </w:r>
      <w:r w:rsidR="004E4280" w:rsidRPr="008F6B13">
        <w:rPr>
          <w:rFonts w:ascii="Arial Narrow" w:hAnsi="Arial Narrow"/>
          <w:sz w:val="20"/>
        </w:rPr>
        <w:t>, Zadávací dokumentací a obecně závaznými právními předpisy</w:t>
      </w:r>
    </w:p>
    <w:p w14:paraId="36ED6D38" w14:textId="77777777" w:rsidR="00A722D3" w:rsidRPr="008F6B13" w:rsidRDefault="00A722D3" w:rsidP="00E43A9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240"/>
        <w:jc w:val="center"/>
        <w:rPr>
          <w:rFonts w:ascii="Arial Narrow" w:hAnsi="Arial Narrow"/>
          <w:b/>
          <w:sz w:val="20"/>
        </w:rPr>
      </w:pPr>
      <w:r w:rsidRPr="008F6B13">
        <w:rPr>
          <w:rFonts w:ascii="Arial Narrow" w:hAnsi="Arial Narrow"/>
          <w:b/>
          <w:sz w:val="20"/>
        </w:rPr>
        <w:t>IV.</w:t>
      </w:r>
    </w:p>
    <w:p w14:paraId="4D83C4FA" w14:textId="77777777" w:rsidR="00A722D3" w:rsidRPr="008F6B13" w:rsidRDefault="00A722D3" w:rsidP="00E43A9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240"/>
        <w:jc w:val="center"/>
        <w:rPr>
          <w:rFonts w:ascii="Arial Narrow" w:hAnsi="Arial Narrow"/>
          <w:b/>
          <w:sz w:val="20"/>
        </w:rPr>
      </w:pPr>
      <w:r w:rsidRPr="008F6B13">
        <w:rPr>
          <w:rFonts w:ascii="Arial Narrow" w:hAnsi="Arial Narrow"/>
          <w:b/>
          <w:sz w:val="20"/>
        </w:rPr>
        <w:t>Podmínky použití poskytnutých účelových finančních prostředků</w:t>
      </w:r>
    </w:p>
    <w:p w14:paraId="5328772C"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4.1.</w:t>
      </w:r>
      <w:r w:rsidRPr="008F6B13">
        <w:rPr>
          <w:rFonts w:ascii="Arial Narrow" w:hAnsi="Arial Narrow"/>
          <w:sz w:val="20"/>
        </w:rPr>
        <w:t xml:space="preserve"> Pro použití poskytnutých grantových prostředků ze státního rozpočtu se stanoví tyto podmínky a </w:t>
      </w:r>
      <w:r w:rsidR="003C6750" w:rsidRPr="008F6B13">
        <w:rPr>
          <w:rFonts w:ascii="Arial Narrow" w:hAnsi="Arial Narrow"/>
          <w:sz w:val="20"/>
        </w:rPr>
        <w:t xml:space="preserve">další účastník </w:t>
      </w:r>
      <w:r w:rsidRPr="008F6B13">
        <w:rPr>
          <w:rFonts w:ascii="Arial Narrow" w:hAnsi="Arial Narrow"/>
          <w:sz w:val="20"/>
        </w:rPr>
        <w:t xml:space="preserve">podpisem této </w:t>
      </w:r>
      <w:r w:rsidR="00911C58" w:rsidRPr="008F6B13">
        <w:rPr>
          <w:rFonts w:ascii="Arial Narrow" w:hAnsi="Arial Narrow"/>
          <w:sz w:val="20"/>
        </w:rPr>
        <w:t>smlouvy tyto povinnosti přejímá.</w:t>
      </w:r>
    </w:p>
    <w:p w14:paraId="5270B058"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4.2.</w:t>
      </w:r>
      <w:r w:rsidRPr="008F6B13">
        <w:rPr>
          <w:rFonts w:ascii="Arial Narrow" w:hAnsi="Arial Narrow"/>
          <w:sz w:val="20"/>
        </w:rPr>
        <w:t xml:space="preserve"> </w:t>
      </w:r>
      <w:r w:rsidR="000B4065" w:rsidRPr="008F6B13">
        <w:rPr>
          <w:rFonts w:ascii="Arial Narrow" w:hAnsi="Arial Narrow"/>
          <w:sz w:val="20"/>
        </w:rPr>
        <w:t>D</w:t>
      </w:r>
      <w:r w:rsidR="003C6750" w:rsidRPr="008F6B13">
        <w:rPr>
          <w:rFonts w:ascii="Arial Narrow" w:hAnsi="Arial Narrow"/>
          <w:sz w:val="20"/>
        </w:rPr>
        <w:t xml:space="preserve">alší účastník </w:t>
      </w:r>
      <w:r w:rsidRPr="008F6B13">
        <w:rPr>
          <w:rFonts w:ascii="Arial Narrow" w:hAnsi="Arial Narrow"/>
          <w:sz w:val="20"/>
        </w:rPr>
        <w:t xml:space="preserve">je povinen: </w:t>
      </w:r>
    </w:p>
    <w:p w14:paraId="482A063F" w14:textId="26E1DAA9" w:rsidR="00A722D3" w:rsidRPr="008F6B13" w:rsidRDefault="00A722D3" w:rsidP="00E43A9A">
      <w:pPr>
        <w:spacing w:after="240"/>
        <w:jc w:val="both"/>
        <w:rPr>
          <w:rFonts w:ascii="Arial Narrow" w:hAnsi="Arial Narrow"/>
          <w:sz w:val="20"/>
        </w:rPr>
      </w:pPr>
      <w:r w:rsidRPr="008F6B13">
        <w:rPr>
          <w:rFonts w:ascii="Arial Narrow" w:hAnsi="Arial Narrow"/>
          <w:sz w:val="20"/>
        </w:rPr>
        <w:t>4.2.1. Použít grantové prostředky výhradně k úhradě prokazatelných, nezbytně nutných nákladů přímo souvisejících s plněním cílů a parametrů řešené části grantového projektu a to v souladu s podmínkami stanovenými obecně závaznými právními předpisy, zásadami, pokyny a s</w:t>
      </w:r>
      <w:r w:rsidR="007C4209" w:rsidRPr="008F6B13">
        <w:rPr>
          <w:rFonts w:ascii="Arial Narrow" w:hAnsi="Arial Narrow"/>
          <w:sz w:val="20"/>
        </w:rPr>
        <w:t xml:space="preserve">měrnicemi nebo jinými předpisy </w:t>
      </w:r>
      <w:r w:rsidRPr="008F6B13">
        <w:rPr>
          <w:rFonts w:ascii="Arial Narrow" w:hAnsi="Arial Narrow"/>
          <w:sz w:val="20"/>
        </w:rPr>
        <w:t>Ministerstva financí ČR</w:t>
      </w:r>
      <w:r w:rsidR="00E16274" w:rsidRPr="008F6B13">
        <w:rPr>
          <w:rFonts w:ascii="Arial Narrow" w:hAnsi="Arial Narrow"/>
          <w:sz w:val="20"/>
        </w:rPr>
        <w:t>, v souladu z ustanovení vyplývajících ze Smlouvy a z ustanovení Zadávací dokumentace, s výjimkou ustanovení, z jejichž podstaty vyplývá, že se nemohou vztahovat na dalšího účastníka</w:t>
      </w:r>
      <w:r w:rsidRPr="008F6B13">
        <w:rPr>
          <w:rFonts w:ascii="Arial Narrow" w:hAnsi="Arial Narrow"/>
          <w:sz w:val="20"/>
        </w:rPr>
        <w:t>.</w:t>
      </w:r>
    </w:p>
    <w:p w14:paraId="0F3E7668"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t xml:space="preserve">4.2.2. Vést o čerpání a užití grantových prostředků poskytnutých na řešení projektu samostatnou účetní evidenci tak, aby tyto prostředky a nakládání s nimi bylo odděleno od ostatního majetku </w:t>
      </w:r>
      <w:r w:rsidR="003C6750" w:rsidRPr="008F6B13">
        <w:rPr>
          <w:rFonts w:ascii="Arial Narrow" w:hAnsi="Arial Narrow"/>
          <w:sz w:val="20"/>
        </w:rPr>
        <w:t>dalšího účastníka</w:t>
      </w:r>
      <w:r w:rsidRPr="008F6B13">
        <w:rPr>
          <w:rFonts w:ascii="Arial Narrow" w:hAnsi="Arial Narrow"/>
          <w:sz w:val="20"/>
        </w:rPr>
        <w:t>, i od institucionálních nebo vlastních prostředků použitých na tentýž grantový projekt</w:t>
      </w:r>
      <w:r w:rsidR="00542DC9" w:rsidRPr="008F6B13">
        <w:rPr>
          <w:rFonts w:ascii="Arial Narrow" w:hAnsi="Arial Narrow"/>
          <w:sz w:val="20"/>
        </w:rPr>
        <w:t>.</w:t>
      </w:r>
      <w:r w:rsidRPr="008F6B13">
        <w:rPr>
          <w:rFonts w:ascii="Arial Narrow" w:hAnsi="Arial Narrow"/>
          <w:sz w:val="20"/>
        </w:rPr>
        <w:t xml:space="preserve"> Tuto evidenci uchovávat po dobu</w:t>
      </w:r>
      <w:r w:rsidR="001733D6" w:rsidRPr="008F6B13">
        <w:rPr>
          <w:rFonts w:ascii="Arial Narrow" w:hAnsi="Arial Narrow"/>
          <w:sz w:val="20"/>
        </w:rPr>
        <w:t xml:space="preserve"> deseti let od skončení řešení grantového projektu. </w:t>
      </w:r>
      <w:r w:rsidRPr="008F6B13">
        <w:rPr>
          <w:rFonts w:ascii="Arial Narrow" w:hAnsi="Arial Narrow"/>
          <w:sz w:val="20"/>
        </w:rPr>
        <w:t xml:space="preserve">Při vedení této účetní evidence je </w:t>
      </w:r>
      <w:r w:rsidR="007B2891" w:rsidRPr="008F6B13">
        <w:rPr>
          <w:rFonts w:ascii="Arial Narrow" w:hAnsi="Arial Narrow"/>
          <w:sz w:val="20"/>
        </w:rPr>
        <w:t xml:space="preserve">další účastník </w:t>
      </w:r>
      <w:r w:rsidRPr="008F6B13">
        <w:rPr>
          <w:rFonts w:ascii="Arial Narrow" w:hAnsi="Arial Narrow"/>
          <w:sz w:val="20"/>
        </w:rPr>
        <w:t>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6A512D40" w14:textId="77777777" w:rsidR="00A722D3" w:rsidRPr="008F6B13" w:rsidRDefault="00A722D3" w:rsidP="00E43A9A">
      <w:pPr>
        <w:spacing w:after="240"/>
        <w:jc w:val="both"/>
        <w:rPr>
          <w:rFonts w:ascii="Arial Narrow" w:hAnsi="Arial Narrow"/>
          <w:b/>
          <w:sz w:val="20"/>
          <w:u w:val="single"/>
        </w:rPr>
      </w:pPr>
      <w:r w:rsidRPr="008F6B13">
        <w:rPr>
          <w:rFonts w:ascii="Arial Narrow" w:hAnsi="Arial Narrow"/>
          <w:sz w:val="20"/>
        </w:rPr>
        <w:t>4.2.3. Provádět pravidelnou kontrolu spoluřešitele ve věci čerpání, užití a evidence grantových prostředků poskytnutých mu příjemcem v souvislosti s řešením části projektu.</w:t>
      </w:r>
    </w:p>
    <w:p w14:paraId="4741D64D" w14:textId="77777777" w:rsidR="00A722D3" w:rsidRPr="008F6B13" w:rsidRDefault="00A722D3" w:rsidP="00E43A9A">
      <w:pPr>
        <w:spacing w:after="240"/>
        <w:jc w:val="both"/>
        <w:rPr>
          <w:rFonts w:ascii="Arial Narrow" w:hAnsi="Arial Narrow"/>
          <w:b/>
          <w:sz w:val="20"/>
          <w:u w:val="single"/>
        </w:rPr>
      </w:pPr>
      <w:r w:rsidRPr="008F6B13">
        <w:rPr>
          <w:rFonts w:ascii="Arial Narrow" w:hAnsi="Arial Narrow"/>
          <w:sz w:val="20"/>
        </w:rPr>
        <w:t>4.2.4. Dosáhnout stanovených cílů a parametrů části projektu.</w:t>
      </w:r>
    </w:p>
    <w:p w14:paraId="43C730F3"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lastRenderedPageBreak/>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14:paraId="4BADA01C"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t xml:space="preserve">4.2.6. Předložit příjemci </w:t>
      </w:r>
      <w:r w:rsidR="0049138C" w:rsidRPr="008F6B13">
        <w:rPr>
          <w:rFonts w:ascii="Arial Narrow" w:hAnsi="Arial Narrow"/>
          <w:sz w:val="20"/>
        </w:rPr>
        <w:t xml:space="preserve">dílčí a závěrečnou zprávu vždy ve lhůtě 5 dnů před </w:t>
      </w:r>
      <w:r w:rsidR="00911C58" w:rsidRPr="008F6B13">
        <w:rPr>
          <w:rFonts w:ascii="Arial Narrow" w:hAnsi="Arial Narrow"/>
          <w:sz w:val="20"/>
        </w:rPr>
        <w:t xml:space="preserve">poskytovatelem stanoveným </w:t>
      </w:r>
      <w:r w:rsidR="0049138C" w:rsidRPr="008F6B13">
        <w:rPr>
          <w:rFonts w:ascii="Arial Narrow" w:hAnsi="Arial Narrow"/>
          <w:sz w:val="20"/>
        </w:rPr>
        <w:t>termínem</w:t>
      </w:r>
      <w:r w:rsidR="009A0DA4" w:rsidRPr="008F6B13">
        <w:rPr>
          <w:rFonts w:ascii="Arial Narrow" w:hAnsi="Arial Narrow"/>
          <w:sz w:val="20"/>
        </w:rPr>
        <w:t xml:space="preserve"> uveřejněným </w:t>
      </w:r>
      <w:r w:rsidR="00911C58" w:rsidRPr="008F6B13">
        <w:rPr>
          <w:rFonts w:ascii="Arial Narrow" w:hAnsi="Arial Narrow"/>
          <w:sz w:val="20"/>
        </w:rPr>
        <w:t xml:space="preserve">na internetových stránkách </w:t>
      </w:r>
      <w:r w:rsidR="00016310" w:rsidRPr="008F6B13">
        <w:rPr>
          <w:rFonts w:ascii="Arial Narrow" w:hAnsi="Arial Narrow"/>
          <w:sz w:val="20"/>
        </w:rPr>
        <w:t>poskytovatele (</w:t>
      </w:r>
      <w:r w:rsidR="00911C58" w:rsidRPr="008F6B13">
        <w:rPr>
          <w:rFonts w:ascii="Arial Narrow" w:hAnsi="Arial Narrow"/>
          <w:sz w:val="20"/>
        </w:rPr>
        <w:t>www.gacr.cz</w:t>
      </w:r>
      <w:r w:rsidR="00016310" w:rsidRPr="008F6B13">
        <w:rPr>
          <w:rFonts w:ascii="Arial Narrow" w:hAnsi="Arial Narrow"/>
          <w:sz w:val="20"/>
        </w:rPr>
        <w:t>)</w:t>
      </w:r>
      <w:r w:rsidR="00911C58" w:rsidRPr="008F6B13">
        <w:rPr>
          <w:rFonts w:ascii="Arial Narrow" w:hAnsi="Arial Narrow"/>
          <w:sz w:val="20"/>
        </w:rPr>
        <w:t>.</w:t>
      </w:r>
      <w:r w:rsidR="0049138C" w:rsidRPr="008F6B13">
        <w:rPr>
          <w:rFonts w:ascii="Arial Narrow" w:hAnsi="Arial Narrow"/>
          <w:sz w:val="20"/>
        </w:rPr>
        <w:t xml:space="preserve"> Formu a obsah zpráv specifikuje Zadávací dokumentace projektu.</w:t>
      </w:r>
      <w:r w:rsidRPr="008F6B13">
        <w:rPr>
          <w:rFonts w:ascii="Arial Narrow" w:hAnsi="Arial Narrow"/>
          <w:sz w:val="20"/>
        </w:rPr>
        <w:t xml:space="preserve"> Součástí jak dílčích zpráv, tak zprávy závěrečné musí být podrobné vyúčtování hospodaření s poskytnutými grantovými prostředky (výpis z oddělené evidence ve smyslu čl. 4.2.2). Současně </w:t>
      </w:r>
      <w:r w:rsidR="005874CD" w:rsidRPr="008F6B13">
        <w:rPr>
          <w:rFonts w:ascii="Arial Narrow" w:hAnsi="Arial Narrow"/>
          <w:sz w:val="20"/>
        </w:rPr>
        <w:t xml:space="preserve">je </w:t>
      </w:r>
      <w:r w:rsidR="000B4065" w:rsidRPr="008F6B13">
        <w:rPr>
          <w:rFonts w:ascii="Arial Narrow" w:hAnsi="Arial Narrow"/>
          <w:sz w:val="20"/>
        </w:rPr>
        <w:t>další účastník</w:t>
      </w:r>
      <w:r w:rsidR="005874CD" w:rsidRPr="008F6B13">
        <w:rPr>
          <w:rFonts w:ascii="Arial Narrow" w:hAnsi="Arial Narrow"/>
          <w:sz w:val="20"/>
        </w:rPr>
        <w:t xml:space="preserve"> povinen vrátit</w:t>
      </w:r>
      <w:r w:rsidRPr="008F6B13">
        <w:rPr>
          <w:rFonts w:ascii="Arial Narrow" w:hAnsi="Arial Narrow"/>
          <w:sz w:val="20"/>
        </w:rPr>
        <w:t xml:space="preserve"> příjemci do 5. ledna následujícího roku grantové prostředky, které </w:t>
      </w:r>
      <w:r w:rsidR="0049138C" w:rsidRPr="008F6B13">
        <w:rPr>
          <w:rFonts w:ascii="Arial Narrow" w:hAnsi="Arial Narrow"/>
          <w:sz w:val="20"/>
        </w:rPr>
        <w:t xml:space="preserve">jím </w:t>
      </w:r>
      <w:r w:rsidRPr="008F6B13">
        <w:rPr>
          <w:rFonts w:ascii="Arial Narrow" w:hAnsi="Arial Narrow"/>
          <w:sz w:val="20"/>
        </w:rPr>
        <w:t>nebyly dočerpány do konce kalendářního roku s tím, že vrácené finanční prostředky budou příjemci avizovány předem a ten je povinen je do 15. ledna vrátit poskytovateli.</w:t>
      </w:r>
    </w:p>
    <w:p w14:paraId="5EE43719"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t xml:space="preserve">4.2.7. V případě, že vznikne povinnost vrácení grantových prostředků z jiných důvodů, než na podkladě finančního vypořádání, je </w:t>
      </w:r>
      <w:r w:rsidR="00371ADD" w:rsidRPr="008F6B13">
        <w:rPr>
          <w:rFonts w:ascii="Arial Narrow" w:hAnsi="Arial Narrow"/>
          <w:sz w:val="20"/>
        </w:rPr>
        <w:t xml:space="preserve">další účastník </w:t>
      </w:r>
      <w:r w:rsidRPr="008F6B13">
        <w:rPr>
          <w:rFonts w:ascii="Arial Narrow" w:hAnsi="Arial Narrow"/>
          <w:sz w:val="20"/>
        </w:rPr>
        <w:t>povinen neprodleně písemně požádat příjemce o sdělení podmínek a způsobu vypořádání těchto prostředků.</w:t>
      </w:r>
    </w:p>
    <w:p w14:paraId="3F1BDB2D" w14:textId="77777777" w:rsidR="00470A27" w:rsidRPr="008F6B13" w:rsidRDefault="00A722D3" w:rsidP="00E43A9A">
      <w:pPr>
        <w:spacing w:after="240"/>
        <w:jc w:val="both"/>
        <w:rPr>
          <w:rFonts w:ascii="Arial Narrow" w:hAnsi="Arial Narrow"/>
          <w:sz w:val="20"/>
        </w:rPr>
      </w:pPr>
      <w:r w:rsidRPr="008F6B13">
        <w:rPr>
          <w:rFonts w:ascii="Arial Narrow" w:hAnsi="Arial Narrow"/>
          <w:sz w:val="20"/>
        </w:rPr>
        <w:t>4.2.8. Umožnit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w:t>
      </w:r>
      <w:r w:rsidR="003F45A0" w:rsidRPr="008F6B13">
        <w:rPr>
          <w:rFonts w:ascii="Arial Narrow" w:hAnsi="Arial Narrow"/>
          <w:sz w:val="20"/>
        </w:rPr>
        <w:t xml:space="preserve">i v průběhu řešení projektu a v průběhu dvou let po jeho ukončení </w:t>
      </w:r>
      <w:r w:rsidR="00016310" w:rsidRPr="008F6B13">
        <w:rPr>
          <w:rFonts w:ascii="Arial Narrow" w:hAnsi="Arial Narrow"/>
          <w:sz w:val="20"/>
        </w:rPr>
        <w:t xml:space="preserve">v rozsahu uvedeném </w:t>
      </w:r>
      <w:r w:rsidR="006F6A04" w:rsidRPr="008F6B13">
        <w:rPr>
          <w:rFonts w:ascii="Arial Narrow" w:hAnsi="Arial Narrow"/>
          <w:sz w:val="20"/>
        </w:rPr>
        <w:t>v</w:t>
      </w:r>
      <w:r w:rsidR="004733BB" w:rsidRPr="008F6B13">
        <w:rPr>
          <w:rFonts w:ascii="Arial Narrow" w:hAnsi="Arial Narrow"/>
          <w:sz w:val="20"/>
        </w:rPr>
        <w:t>e Smlouvě</w:t>
      </w:r>
      <w:r w:rsidR="00A931AE" w:rsidRPr="008F6B13">
        <w:rPr>
          <w:rFonts w:ascii="Arial Narrow" w:hAnsi="Arial Narrow"/>
          <w:sz w:val="20"/>
        </w:rPr>
        <w:t xml:space="preserve"> </w:t>
      </w:r>
      <w:r w:rsidR="006F6A04" w:rsidRPr="008F6B13">
        <w:rPr>
          <w:rFonts w:ascii="Arial Narrow" w:hAnsi="Arial Narrow"/>
          <w:sz w:val="20"/>
        </w:rPr>
        <w:t>(článek VIII.)</w:t>
      </w:r>
      <w:r w:rsidRPr="008F6B13">
        <w:rPr>
          <w:rFonts w:ascii="Arial Narrow" w:hAnsi="Arial Narrow"/>
          <w:sz w:val="20"/>
        </w:rPr>
        <w:t>. Tímto ujednáním nejsou dotčena ani omezena práva kontrolních a finančních orgánů státní správy České republiky.</w:t>
      </w:r>
    </w:p>
    <w:p w14:paraId="716B8A0B" w14:textId="2AB422B1" w:rsidR="0027244B" w:rsidRPr="008F6B13" w:rsidRDefault="0027244B" w:rsidP="00E43A9A">
      <w:pPr>
        <w:spacing w:after="240"/>
        <w:jc w:val="both"/>
        <w:rPr>
          <w:rFonts w:ascii="Arial Narrow" w:hAnsi="Arial Narrow"/>
          <w:sz w:val="20"/>
        </w:rPr>
      </w:pPr>
      <w:r w:rsidRPr="008F6B13">
        <w:rPr>
          <w:rFonts w:ascii="Arial Narrow" w:hAnsi="Arial Narrow"/>
          <w:sz w:val="20"/>
        </w:rPr>
        <w:t xml:space="preserve">4.2.9. Plnit povinnosti dle </w:t>
      </w:r>
      <w:r w:rsidR="00CB367C" w:rsidRPr="008F6B13">
        <w:rPr>
          <w:rFonts w:ascii="Arial Narrow" w:hAnsi="Arial Narrow"/>
          <w:sz w:val="20"/>
        </w:rPr>
        <w:t>Smlouvy</w:t>
      </w:r>
      <w:r w:rsidR="00016310" w:rsidRPr="008F6B13">
        <w:rPr>
          <w:rFonts w:ascii="Arial Narrow" w:hAnsi="Arial Narrow"/>
          <w:sz w:val="20"/>
        </w:rPr>
        <w:t xml:space="preserve"> a </w:t>
      </w:r>
      <w:r w:rsidRPr="008F6B13">
        <w:rPr>
          <w:rFonts w:ascii="Arial Narrow" w:hAnsi="Arial Narrow"/>
          <w:sz w:val="20"/>
        </w:rPr>
        <w:t>Zadávací dokumentace včetně jejích příloh jak vůči poskytovateli, tak vůči příjemci.</w:t>
      </w:r>
    </w:p>
    <w:p w14:paraId="459BCDBE"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t>4.2.</w:t>
      </w:r>
      <w:r w:rsidR="0027244B" w:rsidRPr="008F6B13">
        <w:rPr>
          <w:rFonts w:ascii="Arial Narrow" w:hAnsi="Arial Narrow"/>
          <w:sz w:val="20"/>
        </w:rPr>
        <w:t>10</w:t>
      </w:r>
      <w:r w:rsidRPr="008F6B13">
        <w:rPr>
          <w:rFonts w:ascii="Arial Narrow" w:hAnsi="Arial Narrow"/>
          <w:sz w:val="20"/>
        </w:rPr>
        <w:t xml:space="preserve">. Postupovat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w:t>
      </w:r>
      <w:r w:rsidR="00E418A0" w:rsidRPr="008F6B13">
        <w:rPr>
          <w:rFonts w:ascii="Arial Narrow" w:hAnsi="Arial Narrow"/>
          <w:sz w:val="20"/>
        </w:rPr>
        <w:t>137/2006</w:t>
      </w:r>
      <w:r w:rsidRPr="008F6B13">
        <w:rPr>
          <w:rFonts w:ascii="Arial Narrow" w:hAnsi="Arial Narrow"/>
          <w:sz w:val="20"/>
        </w:rPr>
        <w:t xml:space="preserve"> Sb., o zadávání veřejných zakázek, v platném znění; zák. č. 218/2000 Sb., o rozpočtových pravidlech ve znění pozdějších předpisů).</w:t>
      </w:r>
    </w:p>
    <w:p w14:paraId="0530D4B5"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t>4.2.1</w:t>
      </w:r>
      <w:r w:rsidR="0027244B" w:rsidRPr="008F6B13">
        <w:rPr>
          <w:rFonts w:ascii="Arial Narrow" w:hAnsi="Arial Narrow"/>
          <w:sz w:val="20"/>
        </w:rPr>
        <w:t>1</w:t>
      </w:r>
      <w:r w:rsidRPr="008F6B13">
        <w:rPr>
          <w:rFonts w:ascii="Arial Narrow" w:hAnsi="Arial Narrow"/>
          <w:sz w:val="20"/>
        </w:rPr>
        <w:t xml:space="preserve">. Zajistit si smluvně s nositeli chráněných práv duševního vlastnictví vzniklých v souvislosti s realizací části grantového projektu možnost volného nakládání s těmito právy. </w:t>
      </w:r>
    </w:p>
    <w:p w14:paraId="3D5CDFB2" w14:textId="4D667E4B" w:rsidR="00A722D3" w:rsidRPr="008F6B13" w:rsidRDefault="00A722D3" w:rsidP="00E43A9A">
      <w:pPr>
        <w:spacing w:after="240"/>
        <w:jc w:val="both"/>
        <w:rPr>
          <w:rFonts w:ascii="Arial Narrow" w:hAnsi="Arial Narrow"/>
          <w:sz w:val="20"/>
        </w:rPr>
      </w:pPr>
      <w:r w:rsidRPr="008F6B13">
        <w:rPr>
          <w:rFonts w:ascii="Arial Narrow" w:hAnsi="Arial Narrow"/>
          <w:sz w:val="20"/>
        </w:rPr>
        <w:t>4.2.1</w:t>
      </w:r>
      <w:r w:rsidR="0027244B" w:rsidRPr="008F6B13">
        <w:rPr>
          <w:rFonts w:ascii="Arial Narrow" w:hAnsi="Arial Narrow"/>
          <w:sz w:val="20"/>
        </w:rPr>
        <w:t>2</w:t>
      </w:r>
      <w:r w:rsidRPr="008F6B13">
        <w:rPr>
          <w:rFonts w:ascii="Arial Narrow" w:hAnsi="Arial Narrow"/>
          <w:sz w:val="20"/>
        </w:rPr>
        <w:t xml:space="preserve">. Informovat příjemce o případné své neschopnosti plnit řádně a včas povinnosti vyplývající pro něj ze smlouvy s příjemcem a o všech významných změnách svého majetkoprávního postavení, jakými jsou zejména vznik, spojení či rozdělení společnosti, změna právní formy, snížení základního jmění, vstup do likvidace, prohlášení konkursu na majetek </w:t>
      </w:r>
      <w:r w:rsidR="00371ADD" w:rsidRPr="008F6B13">
        <w:rPr>
          <w:rFonts w:ascii="Arial Narrow" w:hAnsi="Arial Narrow"/>
          <w:sz w:val="20"/>
        </w:rPr>
        <w:t>dalšího účastníka</w:t>
      </w:r>
      <w:r w:rsidRPr="008F6B13">
        <w:rPr>
          <w:rFonts w:ascii="Arial Narrow" w:hAnsi="Arial Narrow"/>
          <w:sz w:val="20"/>
        </w:rPr>
        <w:t xml:space="preserve">, zánik příslušného oprávnění k činnosti apod., a </w:t>
      </w:r>
      <w:r w:rsidR="005874CD" w:rsidRPr="008F6B13">
        <w:rPr>
          <w:rFonts w:ascii="Arial Narrow" w:hAnsi="Arial Narrow"/>
          <w:sz w:val="20"/>
        </w:rPr>
        <w:t xml:space="preserve">to bezprostředně poté, co tyto změny </w:t>
      </w:r>
      <w:r w:rsidR="00985DE6" w:rsidRPr="008F6B13">
        <w:rPr>
          <w:rFonts w:ascii="Arial Narrow" w:hAnsi="Arial Narrow"/>
          <w:sz w:val="20"/>
        </w:rPr>
        <w:t>nabydou</w:t>
      </w:r>
      <w:r w:rsidR="00A931AE" w:rsidRPr="008F6B13">
        <w:rPr>
          <w:rFonts w:ascii="Arial Narrow" w:hAnsi="Arial Narrow"/>
          <w:sz w:val="20"/>
        </w:rPr>
        <w:t xml:space="preserve"> </w:t>
      </w:r>
      <w:r w:rsidRPr="008F6B13">
        <w:rPr>
          <w:rFonts w:ascii="Arial Narrow" w:hAnsi="Arial Narrow"/>
          <w:sz w:val="20"/>
        </w:rPr>
        <w:t>právní platnost.</w:t>
      </w:r>
    </w:p>
    <w:p w14:paraId="2EFE957E" w14:textId="77777777" w:rsidR="00A722D3" w:rsidRPr="008F6B13" w:rsidRDefault="00A722D3" w:rsidP="00E43A9A">
      <w:pPr>
        <w:spacing w:after="240"/>
        <w:jc w:val="both"/>
        <w:rPr>
          <w:rFonts w:ascii="Arial Narrow" w:hAnsi="Arial Narrow"/>
          <w:sz w:val="20"/>
        </w:rPr>
      </w:pPr>
      <w:r w:rsidRPr="008F6B13">
        <w:rPr>
          <w:rFonts w:ascii="Arial Narrow" w:hAnsi="Arial Narrow"/>
          <w:sz w:val="20"/>
        </w:rPr>
        <w:t>4.2.1</w:t>
      </w:r>
      <w:r w:rsidR="0027244B" w:rsidRPr="008F6B13">
        <w:rPr>
          <w:rFonts w:ascii="Arial Narrow" w:hAnsi="Arial Narrow"/>
          <w:sz w:val="20"/>
        </w:rPr>
        <w:t>3</w:t>
      </w:r>
      <w:r w:rsidRPr="008F6B13">
        <w:rPr>
          <w:rFonts w:ascii="Arial Narrow" w:hAnsi="Arial Narrow"/>
          <w:sz w:val="20"/>
        </w:rPr>
        <w:t>. Vrátit příjemci veškeré poskytnuté grantové prostředky včetně majetkového prospěchu získaného v souvislosti s jejich použitím a to do 30</w:t>
      </w:r>
      <w:r w:rsidR="00542DC9" w:rsidRPr="008F6B13">
        <w:rPr>
          <w:rFonts w:ascii="Arial Narrow" w:hAnsi="Arial Narrow"/>
          <w:sz w:val="20"/>
        </w:rPr>
        <w:t xml:space="preserve"> </w:t>
      </w:r>
      <w:r w:rsidRPr="008F6B13">
        <w:rPr>
          <w:rFonts w:ascii="Arial Narrow" w:hAnsi="Arial Narrow"/>
          <w:sz w:val="20"/>
        </w:rPr>
        <w:t xml:space="preserve">dnů ode dne, kdy oznámí, nebo kdy měl oznámit příjemci ve smyslu předchozího odstavce, že nastaly skutečnosti, na jejichž základě </w:t>
      </w:r>
      <w:r w:rsidR="00371ADD" w:rsidRPr="008F6B13">
        <w:rPr>
          <w:rFonts w:ascii="Arial Narrow" w:hAnsi="Arial Narrow"/>
          <w:sz w:val="20"/>
        </w:rPr>
        <w:t xml:space="preserve">další účastník </w:t>
      </w:r>
      <w:r w:rsidRPr="008F6B13">
        <w:rPr>
          <w:rFonts w:ascii="Arial Narrow" w:hAnsi="Arial Narrow"/>
          <w:sz w:val="20"/>
        </w:rPr>
        <w:t>nebude moci nadále plnit své povinnosti vyplývající pro něj z této smlouvy.</w:t>
      </w:r>
    </w:p>
    <w:p w14:paraId="554D3E7D" w14:textId="0026BFCE" w:rsidR="00A931AE" w:rsidRPr="008F6B13" w:rsidRDefault="00430DE3" w:rsidP="00E43A9A">
      <w:pPr>
        <w:spacing w:after="240"/>
        <w:jc w:val="both"/>
        <w:rPr>
          <w:rFonts w:ascii="Arial Narrow" w:hAnsi="Arial Narrow"/>
          <w:sz w:val="20"/>
        </w:rPr>
      </w:pPr>
      <w:r w:rsidRPr="008F6B13">
        <w:rPr>
          <w:rFonts w:ascii="Arial Narrow" w:hAnsi="Arial Narrow"/>
          <w:sz w:val="20"/>
        </w:rPr>
        <w:t xml:space="preserve">4.2.14. </w:t>
      </w:r>
      <w:r w:rsidR="0053144D" w:rsidRPr="008F6B13">
        <w:rPr>
          <w:rFonts w:ascii="Arial Narrow" w:hAnsi="Arial Narrow"/>
          <w:sz w:val="20"/>
        </w:rPr>
        <w:t>Dodržovat veškeré povinnosti, které vyplý</w:t>
      </w:r>
      <w:r w:rsidRPr="008F6B13">
        <w:rPr>
          <w:rFonts w:ascii="Arial Narrow" w:hAnsi="Arial Narrow"/>
          <w:sz w:val="20"/>
        </w:rPr>
        <w:t xml:space="preserve">vají z ustanovení </w:t>
      </w:r>
      <w:r w:rsidR="00CB367C" w:rsidRPr="008F6B13">
        <w:rPr>
          <w:rFonts w:ascii="Arial Narrow" w:hAnsi="Arial Narrow"/>
          <w:sz w:val="20"/>
        </w:rPr>
        <w:t>Smlouvy</w:t>
      </w:r>
      <w:r w:rsidRPr="008F6B13">
        <w:rPr>
          <w:rFonts w:ascii="Arial Narrow" w:hAnsi="Arial Narrow"/>
          <w:sz w:val="20"/>
        </w:rPr>
        <w:t xml:space="preserve"> a z ustanovení Zadávací dokumentace, s výjimkou usta</w:t>
      </w:r>
      <w:r w:rsidR="0053144D" w:rsidRPr="008F6B13">
        <w:rPr>
          <w:rFonts w:ascii="Arial Narrow" w:hAnsi="Arial Narrow"/>
          <w:sz w:val="20"/>
        </w:rPr>
        <w:t>novení, z jejichž podstaty vyplý</w:t>
      </w:r>
      <w:r w:rsidRPr="008F6B13">
        <w:rPr>
          <w:rFonts w:ascii="Arial Narrow" w:hAnsi="Arial Narrow"/>
          <w:sz w:val="20"/>
        </w:rPr>
        <w:t>vá, že se nemohou vztahovat na dalšího účastníka.</w:t>
      </w:r>
    </w:p>
    <w:p w14:paraId="2F73EEAB" w14:textId="77777777" w:rsidR="00A722D3" w:rsidRPr="008F6B13" w:rsidRDefault="00A722D3" w:rsidP="00E43A9A">
      <w:pPr>
        <w:tabs>
          <w:tab w:val="left" w:pos="567"/>
        </w:tabs>
        <w:spacing w:before="40" w:after="240"/>
        <w:jc w:val="both"/>
        <w:rPr>
          <w:rFonts w:ascii="Arial Narrow" w:hAnsi="Arial Narrow"/>
          <w:sz w:val="20"/>
        </w:rPr>
      </w:pPr>
      <w:r w:rsidRPr="008F6B13">
        <w:rPr>
          <w:rFonts w:ascii="Arial Narrow" w:hAnsi="Arial Narrow"/>
          <w:b/>
          <w:sz w:val="20"/>
        </w:rPr>
        <w:t xml:space="preserve">4.3. </w:t>
      </w:r>
      <w:r w:rsidRPr="008F6B13">
        <w:rPr>
          <w:rFonts w:ascii="Arial Narrow" w:hAnsi="Arial Narrow"/>
          <w:sz w:val="20"/>
        </w:rPr>
        <w:t xml:space="preserve">Spoluřešitel je odpovědný </w:t>
      </w:r>
      <w:r w:rsidR="00371ADD" w:rsidRPr="008F6B13">
        <w:rPr>
          <w:rFonts w:ascii="Arial Narrow" w:hAnsi="Arial Narrow"/>
          <w:sz w:val="20"/>
        </w:rPr>
        <w:t xml:space="preserve">dalšímu účastníkovi </w:t>
      </w:r>
      <w:r w:rsidRPr="008F6B13">
        <w:rPr>
          <w:rFonts w:ascii="Arial Narrow" w:hAnsi="Arial Narrow"/>
          <w:sz w:val="20"/>
        </w:rPr>
        <w:t xml:space="preserve">za řešení odborné části grantového projektu a za hospodaření s přidělenou částí grantových prostředků v plném rozsahu. </w:t>
      </w:r>
    </w:p>
    <w:p w14:paraId="0D97D3A4" w14:textId="2804E3C6" w:rsidR="00A722D3" w:rsidRPr="008F6B13" w:rsidRDefault="00A722D3" w:rsidP="00E43A9A">
      <w:pPr>
        <w:spacing w:after="240"/>
        <w:jc w:val="both"/>
        <w:rPr>
          <w:rFonts w:ascii="Arial Narrow" w:hAnsi="Arial Narrow"/>
          <w:sz w:val="20"/>
        </w:rPr>
      </w:pPr>
      <w:r w:rsidRPr="008F6B13">
        <w:rPr>
          <w:rFonts w:ascii="Arial Narrow" w:hAnsi="Arial Narrow"/>
          <w:b/>
          <w:sz w:val="20"/>
        </w:rPr>
        <w:t xml:space="preserve">4.4. </w:t>
      </w:r>
      <w:r w:rsidRPr="008F6B13">
        <w:rPr>
          <w:rFonts w:ascii="Arial Narrow" w:hAnsi="Arial Narrow"/>
          <w:sz w:val="20"/>
        </w:rPr>
        <w:t xml:space="preserve">S majetkem, který </w:t>
      </w:r>
      <w:r w:rsidR="00371ADD" w:rsidRPr="008F6B13">
        <w:rPr>
          <w:rFonts w:ascii="Arial Narrow" w:hAnsi="Arial Narrow"/>
          <w:sz w:val="20"/>
        </w:rPr>
        <w:t xml:space="preserve">další účastník </w:t>
      </w:r>
      <w:r w:rsidRPr="008F6B13">
        <w:rPr>
          <w:rFonts w:ascii="Arial Narrow" w:hAnsi="Arial Narrow"/>
          <w:sz w:val="20"/>
        </w:rPr>
        <w:t>získá v přímé souvislosti s plněním cílů gra</w:t>
      </w:r>
      <w:r w:rsidR="005874CD" w:rsidRPr="008F6B13">
        <w:rPr>
          <w:rFonts w:ascii="Arial Narrow" w:hAnsi="Arial Narrow"/>
          <w:sz w:val="20"/>
        </w:rPr>
        <w:t>ntového projektu</w:t>
      </w:r>
      <w:r w:rsidR="004C43C4" w:rsidRPr="008F6B13">
        <w:rPr>
          <w:rFonts w:ascii="Arial Narrow" w:hAnsi="Arial Narrow"/>
          <w:sz w:val="20"/>
        </w:rPr>
        <w:t>,</w:t>
      </w:r>
      <w:r w:rsidR="005874CD" w:rsidRPr="008F6B13">
        <w:rPr>
          <w:rFonts w:ascii="Arial Narrow" w:hAnsi="Arial Narrow"/>
          <w:sz w:val="20"/>
        </w:rPr>
        <w:t xml:space="preserve"> a který pořídí </w:t>
      </w:r>
      <w:r w:rsidRPr="008F6B13">
        <w:rPr>
          <w:rFonts w:ascii="Arial Narrow" w:hAnsi="Arial Narrow"/>
          <w:sz w:val="20"/>
        </w:rPr>
        <w:t>z poskytnutých grantových prostředků</w:t>
      </w:r>
      <w:r w:rsidR="004C43C4" w:rsidRPr="008F6B13">
        <w:rPr>
          <w:rFonts w:ascii="Arial Narrow" w:hAnsi="Arial Narrow"/>
          <w:sz w:val="20"/>
        </w:rPr>
        <w:t>,</w:t>
      </w:r>
      <w:r w:rsidRPr="008F6B13">
        <w:rPr>
          <w:rFonts w:ascii="Arial Narrow" w:hAnsi="Arial Narrow"/>
          <w:sz w:val="20"/>
        </w:rPr>
        <w:t xml:space="preserve"> není </w:t>
      </w:r>
      <w:r w:rsidR="00371ADD" w:rsidRPr="008F6B13">
        <w:rPr>
          <w:rFonts w:ascii="Arial Narrow" w:hAnsi="Arial Narrow"/>
          <w:sz w:val="20"/>
        </w:rPr>
        <w:t xml:space="preserve">další účastník </w:t>
      </w:r>
      <w:r w:rsidRPr="008F6B13">
        <w:rPr>
          <w:rFonts w:ascii="Arial Narrow" w:hAnsi="Arial Narrow"/>
          <w:sz w:val="20"/>
        </w:rPr>
        <w:t xml:space="preserve">oprávněn nakládat ve vztahu k třetím osobám bez předchozího písemného souhlasu příjemce a to až do doby úplného vyrovnání všech závazků, které pro </w:t>
      </w:r>
      <w:r w:rsidR="00371ADD" w:rsidRPr="008F6B13">
        <w:rPr>
          <w:rFonts w:ascii="Arial Narrow" w:hAnsi="Arial Narrow"/>
          <w:sz w:val="20"/>
        </w:rPr>
        <w:t xml:space="preserve">dalšího účastníka </w:t>
      </w:r>
      <w:r w:rsidRPr="008F6B13">
        <w:rPr>
          <w:rFonts w:ascii="Arial Narrow" w:hAnsi="Arial Narrow"/>
          <w:sz w:val="20"/>
        </w:rPr>
        <w:t>vyplývají z této smlouvy.</w:t>
      </w:r>
    </w:p>
    <w:p w14:paraId="149EF2ED" w14:textId="77777777" w:rsidR="007C4209" w:rsidRPr="008F6B13" w:rsidRDefault="00A722D3" w:rsidP="00E43A9A">
      <w:pPr>
        <w:spacing w:after="240"/>
        <w:jc w:val="both"/>
        <w:rPr>
          <w:rFonts w:ascii="Arial Narrow" w:hAnsi="Arial Narrow"/>
          <w:sz w:val="20"/>
        </w:rPr>
      </w:pPr>
      <w:r w:rsidRPr="008F6B13">
        <w:rPr>
          <w:rFonts w:ascii="Arial Narrow" w:hAnsi="Arial Narrow"/>
          <w:b/>
          <w:sz w:val="20"/>
        </w:rPr>
        <w:t xml:space="preserve">4.5. </w:t>
      </w:r>
      <w:r w:rsidRPr="008F6B13">
        <w:rPr>
          <w:rFonts w:ascii="Arial Narrow" w:hAnsi="Arial Narrow"/>
          <w:sz w:val="20"/>
        </w:rPr>
        <w:t xml:space="preserve">Práva duševního vlastnictví chráněná jako patenty, registrované vzory, autorská práva, včetně autorských práv k vytvořenému softwaru atp. vzniklá v souvislosti s realizací části grantového projektu je </w:t>
      </w:r>
      <w:r w:rsidR="00371ADD" w:rsidRPr="008F6B13">
        <w:rPr>
          <w:rFonts w:ascii="Arial Narrow" w:hAnsi="Arial Narrow"/>
          <w:sz w:val="20"/>
        </w:rPr>
        <w:t xml:space="preserve">další účastník </w:t>
      </w:r>
      <w:r w:rsidRPr="008F6B13">
        <w:rPr>
          <w:rFonts w:ascii="Arial Narrow" w:hAnsi="Arial Narrow"/>
          <w:sz w:val="20"/>
        </w:rPr>
        <w:t xml:space="preserve">povinen využívat pouze v souladu se zájmy poskytovatele a příjemce. </w:t>
      </w:r>
      <w:r w:rsidR="00371ADD" w:rsidRPr="008F6B13">
        <w:rPr>
          <w:rFonts w:ascii="Arial Narrow" w:hAnsi="Arial Narrow"/>
          <w:sz w:val="20"/>
        </w:rPr>
        <w:t xml:space="preserve">Další účastník </w:t>
      </w:r>
      <w:r w:rsidRPr="008F6B13">
        <w:rPr>
          <w:rFonts w:ascii="Arial Narrow" w:hAnsi="Arial Narrow"/>
          <w:sz w:val="20"/>
        </w:rPr>
        <w:t xml:space="preserve">má povinnost, ve spolupráci s příjemcem, zabezpečit podání přihlášek vynálezů, které vznikly v souvislosti s realizací části projektu a které vykazují znaky potřebné pro získání ochrany. </w:t>
      </w:r>
    </w:p>
    <w:p w14:paraId="30DA385A" w14:textId="225E5856" w:rsidR="006E12C2" w:rsidRPr="008F6B13" w:rsidRDefault="006E12C2" w:rsidP="00E43A9A">
      <w:pPr>
        <w:spacing w:after="240"/>
        <w:jc w:val="both"/>
        <w:rPr>
          <w:rFonts w:ascii="Arial Narrow" w:hAnsi="Arial Narrow"/>
          <w:sz w:val="20"/>
        </w:rPr>
      </w:pPr>
      <w:r w:rsidRPr="008F6B13">
        <w:rPr>
          <w:rFonts w:ascii="Arial Narrow" w:hAnsi="Arial Narrow"/>
          <w:b/>
          <w:sz w:val="20"/>
        </w:rPr>
        <w:t>4.6.</w:t>
      </w:r>
      <w:r w:rsidRPr="008F6B13">
        <w:rPr>
          <w:rFonts w:ascii="Arial Narrow" w:hAnsi="Arial Narrow"/>
          <w:sz w:val="20"/>
        </w:rPr>
        <w:t xml:space="preserve"> Výše způsobilých osobních nákladů osob podílejících se přímo na řešení Projektu musí odpovídat pracovní kapacitě (úvazku) vynaložené na řešení Projektu</w:t>
      </w:r>
      <w:r w:rsidR="004C43C4" w:rsidRPr="008F6B13">
        <w:rPr>
          <w:rFonts w:ascii="Arial Narrow" w:hAnsi="Arial Narrow"/>
          <w:sz w:val="20"/>
        </w:rPr>
        <w:t>, nesmí přesahovat mzdu, resp. p</w:t>
      </w:r>
      <w:r w:rsidRPr="008F6B13">
        <w:rPr>
          <w:rFonts w:ascii="Arial Narrow" w:hAnsi="Arial Narrow"/>
          <w:sz w:val="20"/>
        </w:rPr>
        <w:t>lat obvyklý v daném čase pro pracovníka na příslušném pracovišti a současně musí splňovat pravidla pro jednotlivé kategorie osobních nákladů definovaná v příslušných Zadávacích dokumentacích.</w:t>
      </w:r>
    </w:p>
    <w:p w14:paraId="3EB0AEC2" w14:textId="498D5A96" w:rsidR="006E12C2" w:rsidRPr="008F6B13" w:rsidRDefault="006E12C2" w:rsidP="00E43A9A">
      <w:pPr>
        <w:spacing w:after="240"/>
        <w:jc w:val="both"/>
        <w:rPr>
          <w:rFonts w:ascii="Arial Narrow" w:hAnsi="Arial Narrow"/>
          <w:sz w:val="20"/>
        </w:rPr>
      </w:pPr>
      <w:r w:rsidRPr="008F6B13">
        <w:rPr>
          <w:rFonts w:ascii="Arial Narrow" w:hAnsi="Arial Narrow"/>
          <w:b/>
          <w:sz w:val="20"/>
        </w:rPr>
        <w:t>4.7.</w:t>
      </w:r>
      <w:r w:rsidRPr="008F6B13">
        <w:rPr>
          <w:rFonts w:ascii="Arial Narrow" w:hAnsi="Arial Narrow"/>
          <w:sz w:val="20"/>
        </w:rPr>
        <w:t xml:space="preserve"> Poruší-li další účastník jakoukoli povinnost nebo pravidlo vztahující se k osobním nákladům, defino</w:t>
      </w:r>
      <w:r w:rsidR="004C43C4" w:rsidRPr="008F6B13">
        <w:rPr>
          <w:rFonts w:ascii="Arial Narrow" w:hAnsi="Arial Narrow"/>
          <w:sz w:val="20"/>
        </w:rPr>
        <w:t>vané ve Smlouvě nebo příslušné Z</w:t>
      </w:r>
      <w:r w:rsidRPr="008F6B13">
        <w:rPr>
          <w:rFonts w:ascii="Arial Narrow" w:hAnsi="Arial Narrow"/>
          <w:sz w:val="20"/>
        </w:rPr>
        <w:t xml:space="preserve">adávací dokumentaci, je </w:t>
      </w:r>
      <w:r w:rsidR="00F93D1A" w:rsidRPr="008F6B13">
        <w:rPr>
          <w:rFonts w:ascii="Arial Narrow" w:hAnsi="Arial Narrow"/>
          <w:sz w:val="20"/>
        </w:rPr>
        <w:t>další účastník</w:t>
      </w:r>
      <w:r w:rsidRPr="008F6B13">
        <w:rPr>
          <w:rFonts w:ascii="Arial Narrow" w:hAnsi="Arial Narrow"/>
          <w:sz w:val="20"/>
        </w:rPr>
        <w:t xml:space="preserve"> povinen tyto grantové prostředky nebo vzniklý rozdíl v grantových prostředcích vrátit </w:t>
      </w:r>
      <w:r w:rsidR="00F93D1A" w:rsidRPr="008F6B13">
        <w:rPr>
          <w:rFonts w:ascii="Arial Narrow" w:hAnsi="Arial Narrow"/>
          <w:sz w:val="20"/>
        </w:rPr>
        <w:lastRenderedPageBreak/>
        <w:t xml:space="preserve">Příjemci, který je vrátí Poskytovateli </w:t>
      </w:r>
      <w:r w:rsidRPr="008F6B13">
        <w:rPr>
          <w:rFonts w:ascii="Arial Narrow" w:hAnsi="Arial Narrow"/>
          <w:sz w:val="20"/>
        </w:rPr>
        <w:t>a Poskytovatel je vždy oprávněn Smlouvu vypovědět bez výpovědní doby. Tím nejsou dotčeny další důsledky porušení povinnosti vyplývající z obecně závazných právních předpisů, Smlouvy nebo Zadávací dokumentace.</w:t>
      </w:r>
    </w:p>
    <w:p w14:paraId="1B2D2F0E" w14:textId="77777777" w:rsidR="006E12C2" w:rsidRPr="008F6B13" w:rsidRDefault="006E12C2" w:rsidP="00E43A9A">
      <w:pPr>
        <w:spacing w:after="240"/>
        <w:jc w:val="both"/>
        <w:rPr>
          <w:rFonts w:ascii="Arial Narrow" w:hAnsi="Arial Narrow"/>
          <w:sz w:val="20"/>
        </w:rPr>
      </w:pPr>
      <w:r w:rsidRPr="008F6B13">
        <w:rPr>
          <w:rFonts w:ascii="Arial Narrow" w:hAnsi="Arial Narrow"/>
          <w:b/>
          <w:sz w:val="20"/>
        </w:rPr>
        <w:t>4.8.</w:t>
      </w:r>
      <w:r w:rsidRPr="008F6B13">
        <w:rPr>
          <w:rFonts w:ascii="Arial Narrow" w:hAnsi="Arial Narrow"/>
          <w:sz w:val="20"/>
        </w:rPr>
        <w:t xml:space="preserve"> Dojde-li v průběhu řešení Projektu ke změně v osobě zaměstnance přijatého podle pracovní smlouvy výhradně na řešení Projektu tak, že tento zaměstnanec bude nadále zaměstnán u dalšího účastníka, ale bude u tohoto dalšího účastníka zaměstnán jako zaměstnanec, který není podle pracovní smlouvy přijat výhradně na řešení projektu, ale na jeho řešení se podílí, nebo jako zaměstnanec zaměstnaný na základě dohody o pracích konaných mimo pracovní poměr</w:t>
      </w:r>
      <w:r w:rsidR="0013119C" w:rsidRPr="008F6B13">
        <w:rPr>
          <w:rFonts w:ascii="Arial Narrow" w:hAnsi="Arial Narrow"/>
          <w:sz w:val="20"/>
        </w:rPr>
        <w:t>, je další účastník povinen rozdíl v grantových prostředcích, tj. rozdíl mezi jednotlivými kategoriemi osobních nákladů definovaných v příslušných Zadávacích dokumentacích, vrátit bez zbytečného odkladu Příjemci, který je vrátí Poskytovateli.</w:t>
      </w:r>
    </w:p>
    <w:p w14:paraId="2F72F91D" w14:textId="77777777" w:rsidR="00A722D3" w:rsidRPr="008F6B13" w:rsidRDefault="00A722D3" w:rsidP="00E43A9A">
      <w:pPr>
        <w:spacing w:after="240"/>
        <w:jc w:val="center"/>
        <w:rPr>
          <w:rFonts w:ascii="Arial Narrow" w:hAnsi="Arial Narrow"/>
          <w:b/>
          <w:sz w:val="20"/>
        </w:rPr>
      </w:pPr>
      <w:r w:rsidRPr="008F6B13">
        <w:rPr>
          <w:rFonts w:ascii="Arial Narrow" w:hAnsi="Arial Narrow"/>
          <w:b/>
          <w:sz w:val="20"/>
        </w:rPr>
        <w:t>V.</w:t>
      </w:r>
    </w:p>
    <w:p w14:paraId="68CB9CE2" w14:textId="77777777" w:rsidR="00031C74" w:rsidRPr="008F6B13" w:rsidRDefault="00A722D3" w:rsidP="00031C74">
      <w:pPr>
        <w:spacing w:after="240"/>
        <w:jc w:val="center"/>
        <w:rPr>
          <w:rFonts w:ascii="Arial Narrow" w:hAnsi="Arial Narrow"/>
          <w:b/>
          <w:sz w:val="20"/>
        </w:rPr>
      </w:pPr>
      <w:r w:rsidRPr="008F6B13">
        <w:rPr>
          <w:rFonts w:ascii="Arial Narrow" w:hAnsi="Arial Narrow"/>
          <w:b/>
          <w:sz w:val="20"/>
        </w:rPr>
        <w:t xml:space="preserve">Sankce za nesplnění povinností uložených </w:t>
      </w:r>
      <w:r w:rsidR="00371ADD" w:rsidRPr="008F6B13">
        <w:rPr>
          <w:rFonts w:ascii="Arial Narrow" w:hAnsi="Arial Narrow"/>
          <w:b/>
          <w:sz w:val="20"/>
        </w:rPr>
        <w:t>dalšímu účastníkovi</w:t>
      </w:r>
    </w:p>
    <w:p w14:paraId="664E71A7" w14:textId="7C45BDCB" w:rsidR="00A722D3" w:rsidRPr="008F6B13" w:rsidRDefault="00A722D3" w:rsidP="00E43A9A">
      <w:pPr>
        <w:spacing w:after="240"/>
        <w:jc w:val="both"/>
        <w:rPr>
          <w:rFonts w:ascii="Arial Narrow" w:hAnsi="Arial Narrow"/>
          <w:sz w:val="20"/>
        </w:rPr>
      </w:pPr>
      <w:r w:rsidRPr="008F6B13">
        <w:rPr>
          <w:rFonts w:ascii="Arial Narrow" w:hAnsi="Arial Narrow"/>
          <w:b/>
          <w:sz w:val="20"/>
        </w:rPr>
        <w:t>5.1.</w:t>
      </w:r>
      <w:r w:rsidRPr="008F6B13">
        <w:rPr>
          <w:rFonts w:ascii="Arial Narrow" w:hAnsi="Arial Narrow"/>
          <w:sz w:val="20"/>
        </w:rPr>
        <w:t xml:space="preserve"> </w:t>
      </w:r>
      <w:r w:rsidR="00031C74" w:rsidRPr="008F6B13">
        <w:rPr>
          <w:rFonts w:ascii="Arial Narrow" w:hAnsi="Arial Narrow"/>
          <w:sz w:val="20"/>
        </w:rPr>
        <w:t xml:space="preserve">Pokud další účastník poruší jakoukoliv povinnost, k jejímuž dodržování se zavázal touto smlouvou nebo </w:t>
      </w:r>
      <w:r w:rsidR="003350CD" w:rsidRPr="008F6B13">
        <w:rPr>
          <w:rFonts w:ascii="Arial Narrow" w:hAnsi="Arial Narrow"/>
          <w:sz w:val="20"/>
        </w:rPr>
        <w:t>byl</w:t>
      </w:r>
      <w:r w:rsidR="00031C74" w:rsidRPr="008F6B13">
        <w:rPr>
          <w:rFonts w:ascii="Arial Narrow" w:hAnsi="Arial Narrow"/>
          <w:sz w:val="20"/>
        </w:rPr>
        <w:t xml:space="preserve"> povinen se zavázat v souladu se Smlouvou (povinnosti Příjemce</w:t>
      </w:r>
      <w:r w:rsidR="003350CD" w:rsidRPr="008F6B13">
        <w:rPr>
          <w:rFonts w:ascii="Arial Narrow" w:hAnsi="Arial Narrow"/>
          <w:sz w:val="20"/>
        </w:rPr>
        <w:t>, jakož i povinnosti dalšího účastníka, které vyplývají z ustanovení Smlouvy a z ustanovení Zadávací dokumentace, s výjimkou ustanovení, z jejíchž podstaty vyplývá, že se nemohou vztahovat na dalšího účastníka) je další účastník povinen zaplatit Příjemci smluvní pokutu ve výši 5000 Kč (slovy pět tisíc korun českých) za každý případ porušení povinnosti dalším účastníkem a za každý započatý týden prodlení se splněním takovéto povinnosti nebo za každý započatý následující týden trvání takového porušení povinnosti</w:t>
      </w:r>
      <w:r w:rsidR="00734AC6" w:rsidRPr="008F6B13">
        <w:rPr>
          <w:rFonts w:ascii="Arial Narrow" w:hAnsi="Arial Narrow"/>
          <w:sz w:val="20"/>
        </w:rPr>
        <w:t>. Smluvní pokutu ve výši 5000 Kč zaplatí další účastník Příjemci rovněž v případě porušení povinnosti nebo za každý započatý následující týden trvání takového porušení povinnosti, kterou na sebe další účastník převzal v souladu s čl. V. odst. 6 Smlouvy (neumožnění kontroly plnění jeho povinností v rozsahu a způsobem vyplývající z této smlouvy a z ustanovení Zadávací dokumentace, porušení povinnosti podle Přílohy 4, čl. 3, čl. 4 a čl. 5 Zadávací dokumentace)</w:t>
      </w:r>
      <w:r w:rsidR="00985DE6" w:rsidRPr="008F6B13">
        <w:rPr>
          <w:rFonts w:ascii="Arial Narrow" w:hAnsi="Arial Narrow"/>
          <w:sz w:val="20"/>
        </w:rPr>
        <w:t>.</w:t>
      </w:r>
      <w:r w:rsidR="00734AC6" w:rsidRPr="008F6B13">
        <w:rPr>
          <w:rFonts w:ascii="Arial Narrow" w:hAnsi="Arial Narrow"/>
          <w:sz w:val="20"/>
        </w:rPr>
        <w:t xml:space="preserve"> </w:t>
      </w:r>
      <w:r w:rsidR="003350CD" w:rsidRPr="008F6B13">
        <w:rPr>
          <w:rFonts w:ascii="Arial Narrow" w:hAnsi="Arial Narrow"/>
          <w:sz w:val="20"/>
        </w:rPr>
        <w:t xml:space="preserve"> </w:t>
      </w:r>
    </w:p>
    <w:p w14:paraId="6A6AEE8E" w14:textId="77777777" w:rsidR="00AD4E86" w:rsidRPr="008F6B13" w:rsidRDefault="00A722D3" w:rsidP="00E43A9A">
      <w:pPr>
        <w:spacing w:after="240"/>
        <w:jc w:val="both"/>
        <w:rPr>
          <w:rFonts w:ascii="Arial Narrow" w:hAnsi="Arial Narrow"/>
          <w:sz w:val="20"/>
        </w:rPr>
      </w:pPr>
      <w:r w:rsidRPr="008F6B13">
        <w:rPr>
          <w:rFonts w:ascii="Arial Narrow" w:hAnsi="Arial Narrow"/>
          <w:b/>
          <w:sz w:val="20"/>
        </w:rPr>
        <w:t>5.2.</w:t>
      </w:r>
      <w:r w:rsidRPr="008F6B13">
        <w:rPr>
          <w:rFonts w:ascii="Arial Narrow" w:hAnsi="Arial Narrow"/>
          <w:sz w:val="20"/>
        </w:rPr>
        <w:t xml:space="preserve"> </w:t>
      </w:r>
      <w:r w:rsidR="00AD4E86" w:rsidRPr="008F6B13">
        <w:rPr>
          <w:rFonts w:ascii="Arial Narrow" w:hAnsi="Arial Narrow"/>
          <w:sz w:val="20"/>
        </w:rPr>
        <w:t>Pokud další účastník poruší kteroukoliv ze svých následujících povinností, pak je povinen zaplatit Příjemci smluvní pokutu ve výši 1000 Kč (slovy jeden tisíc korun českých) za každý kalendářní den prodlení se splněním daném povinnosti:</w:t>
      </w:r>
    </w:p>
    <w:p w14:paraId="234EA417" w14:textId="77777777" w:rsidR="00AD4E86" w:rsidRPr="008F6B13" w:rsidRDefault="00AD4E86" w:rsidP="00985DE6">
      <w:pPr>
        <w:spacing w:after="240"/>
        <w:ind w:firstLine="720"/>
        <w:jc w:val="both"/>
        <w:rPr>
          <w:rFonts w:ascii="Arial Narrow" w:hAnsi="Arial Narrow"/>
          <w:sz w:val="20"/>
        </w:rPr>
      </w:pPr>
      <w:r w:rsidRPr="008F6B13">
        <w:rPr>
          <w:rFonts w:ascii="Arial Narrow" w:hAnsi="Arial Narrow"/>
          <w:sz w:val="20"/>
        </w:rPr>
        <w:t xml:space="preserve">a) podat Příjemci dílčí zprávu v termínu stanoveném v souladu s čl. IV </w:t>
      </w:r>
      <w:proofErr w:type="spellStart"/>
      <w:r w:rsidRPr="008F6B13">
        <w:rPr>
          <w:rFonts w:ascii="Arial Narrow" w:hAnsi="Arial Narrow"/>
          <w:sz w:val="20"/>
        </w:rPr>
        <w:t>odst</w:t>
      </w:r>
      <w:proofErr w:type="spellEnd"/>
      <w:r w:rsidRPr="008F6B13">
        <w:rPr>
          <w:rFonts w:ascii="Arial Narrow" w:hAnsi="Arial Narrow"/>
          <w:sz w:val="20"/>
        </w:rPr>
        <w:t xml:space="preserve"> 4.2.6. této smlouvy, se stanovenými náležitostmi a stanoveným způsobem</w:t>
      </w:r>
    </w:p>
    <w:p w14:paraId="1AF9CC6A" w14:textId="77777777" w:rsidR="00AD4E86" w:rsidRPr="008F6B13" w:rsidRDefault="00054140" w:rsidP="00985DE6">
      <w:pPr>
        <w:spacing w:after="240"/>
        <w:ind w:firstLine="720"/>
        <w:jc w:val="both"/>
        <w:rPr>
          <w:rFonts w:ascii="Arial Narrow" w:hAnsi="Arial Narrow"/>
          <w:sz w:val="20"/>
        </w:rPr>
      </w:pPr>
      <w:r w:rsidRPr="008F6B13">
        <w:rPr>
          <w:rFonts w:ascii="Arial Narrow" w:hAnsi="Arial Narrow"/>
          <w:sz w:val="20"/>
        </w:rPr>
        <w:t xml:space="preserve">b) podat </w:t>
      </w:r>
      <w:r w:rsidR="00AD4E86" w:rsidRPr="008F6B13">
        <w:rPr>
          <w:rFonts w:ascii="Arial Narrow" w:hAnsi="Arial Narrow"/>
          <w:sz w:val="20"/>
        </w:rPr>
        <w:t xml:space="preserve">Příjemci závěrečnou zprávu v termínu stanoveném v souladu s čl. IV </w:t>
      </w:r>
      <w:proofErr w:type="spellStart"/>
      <w:r w:rsidR="00AD4E86" w:rsidRPr="008F6B13">
        <w:rPr>
          <w:rFonts w:ascii="Arial Narrow" w:hAnsi="Arial Narrow"/>
          <w:sz w:val="20"/>
        </w:rPr>
        <w:t>odst</w:t>
      </w:r>
      <w:proofErr w:type="spellEnd"/>
      <w:r w:rsidR="00AD4E86" w:rsidRPr="008F6B13">
        <w:rPr>
          <w:rFonts w:ascii="Arial Narrow" w:hAnsi="Arial Narrow"/>
          <w:sz w:val="20"/>
        </w:rPr>
        <w:t xml:space="preserve"> 4.2.6. této smlouvy, se stanovenými náležitostmi a stanoveným způsobem</w:t>
      </w:r>
    </w:p>
    <w:p w14:paraId="053B4B00" w14:textId="1A8F16C0" w:rsidR="00AD4E86" w:rsidRPr="008F6B13" w:rsidRDefault="00AD4E86" w:rsidP="00985DE6">
      <w:pPr>
        <w:spacing w:after="240"/>
        <w:ind w:firstLine="720"/>
        <w:jc w:val="both"/>
        <w:rPr>
          <w:rFonts w:ascii="Arial Narrow" w:hAnsi="Arial Narrow"/>
          <w:sz w:val="20"/>
        </w:rPr>
      </w:pPr>
      <w:r w:rsidRPr="008F6B13">
        <w:rPr>
          <w:rFonts w:ascii="Arial Narrow" w:hAnsi="Arial Narrow"/>
          <w:sz w:val="20"/>
        </w:rPr>
        <w:t xml:space="preserve">c) zpracovat údaje pro informační systém výzkumu, vývoje a inovací (IS </w:t>
      </w:r>
      <w:proofErr w:type="spellStart"/>
      <w:r w:rsidRPr="008F6B13">
        <w:rPr>
          <w:rFonts w:ascii="Arial Narrow" w:hAnsi="Arial Narrow"/>
          <w:sz w:val="20"/>
        </w:rPr>
        <w:t>VaVaI</w:t>
      </w:r>
      <w:proofErr w:type="spellEnd"/>
      <w:r w:rsidRPr="008F6B13">
        <w:rPr>
          <w:rFonts w:ascii="Arial Narrow" w:hAnsi="Arial Narrow"/>
          <w:sz w:val="20"/>
        </w:rPr>
        <w:t>) a doručit tyto údaje v termínu stanoveném v souladu s čl. XI. Smlouvy Poskytovateli</w:t>
      </w:r>
    </w:p>
    <w:p w14:paraId="13A74245" w14:textId="77777777" w:rsidR="00A931AE" w:rsidRPr="008F6B13" w:rsidRDefault="00A722D3" w:rsidP="00E43A9A">
      <w:pPr>
        <w:spacing w:after="240"/>
        <w:jc w:val="both"/>
        <w:rPr>
          <w:rFonts w:ascii="Arial Narrow" w:hAnsi="Arial Narrow"/>
          <w:sz w:val="20"/>
        </w:rPr>
      </w:pPr>
      <w:r w:rsidRPr="008F6B13">
        <w:rPr>
          <w:rFonts w:ascii="Arial Narrow" w:hAnsi="Arial Narrow"/>
          <w:b/>
          <w:sz w:val="20"/>
        </w:rPr>
        <w:t xml:space="preserve">5.3. </w:t>
      </w:r>
      <w:r w:rsidR="00AD4E86" w:rsidRPr="008F6B13">
        <w:rPr>
          <w:rFonts w:ascii="Arial Narrow" w:hAnsi="Arial Narrow"/>
          <w:sz w:val="20"/>
        </w:rPr>
        <w:t xml:space="preserve">Pokud další účastník poruší jakoukoliv jinou povinnost vyplývající ze Smlouvy, Zadávací dokumentace nebo obecně závazných právních předpisů, zavazuje se zaplatit </w:t>
      </w:r>
      <w:r w:rsidR="00A56719" w:rsidRPr="008F6B13">
        <w:rPr>
          <w:rFonts w:ascii="Arial Narrow" w:hAnsi="Arial Narrow"/>
          <w:sz w:val="20"/>
        </w:rPr>
        <w:t>na výzvu Příjemce smluvní pokutu ve výši 500 Kč (slovy pět set korun českých) za každý kalendářní den prodlení se splněním dané povinnosti.</w:t>
      </w:r>
      <w:r w:rsidR="00A56719" w:rsidRPr="008F6B13" w:rsidDel="00A56719">
        <w:rPr>
          <w:rFonts w:ascii="Arial Narrow" w:hAnsi="Arial Narrow"/>
          <w:sz w:val="20"/>
        </w:rPr>
        <w:t xml:space="preserve"> </w:t>
      </w:r>
    </w:p>
    <w:p w14:paraId="3022A5E3" w14:textId="03D6C4AB" w:rsidR="00A722D3" w:rsidRPr="008F6B13" w:rsidRDefault="00A722D3" w:rsidP="00E43A9A">
      <w:pPr>
        <w:spacing w:after="240"/>
        <w:jc w:val="both"/>
        <w:rPr>
          <w:rFonts w:ascii="Arial Narrow" w:hAnsi="Arial Narrow"/>
          <w:sz w:val="20"/>
        </w:rPr>
      </w:pPr>
      <w:r w:rsidRPr="008F6B13">
        <w:rPr>
          <w:rFonts w:ascii="Arial Narrow" w:hAnsi="Arial Narrow"/>
          <w:b/>
          <w:sz w:val="20"/>
        </w:rPr>
        <w:t>5.4.</w:t>
      </w:r>
      <w:r w:rsidRPr="008F6B13">
        <w:rPr>
          <w:rFonts w:ascii="Arial Narrow" w:hAnsi="Arial Narrow"/>
          <w:sz w:val="20"/>
        </w:rPr>
        <w:t xml:space="preserve"> </w:t>
      </w:r>
      <w:r w:rsidR="00A56719" w:rsidRPr="008F6B13">
        <w:rPr>
          <w:rFonts w:ascii="Arial Narrow" w:hAnsi="Arial Narrow"/>
          <w:sz w:val="20"/>
        </w:rPr>
        <w:t>Pokud další účastník poruší jakoukoliv ze svých povinností vyplývajících z této smlouvy, Smlouvy nebo podmínek Zadávací dokumentace, je Příjemce oprávněn poskytování podpory dle této smlouvy bez dalšího zastavit, a to až do doby, než další účastník odstraní závadný stav a učiní taková opatření, která příjemci zaručí, že se další účastník již opětovného porušení povinností nedopustí.</w:t>
      </w:r>
    </w:p>
    <w:p w14:paraId="3C42B48E"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5.5.</w:t>
      </w:r>
      <w:r w:rsidRPr="008F6B13">
        <w:rPr>
          <w:rFonts w:ascii="Arial Narrow" w:hAnsi="Arial Narrow"/>
          <w:sz w:val="20"/>
        </w:rPr>
        <w:t xml:space="preserve"> Neodstraní-li </w:t>
      </w:r>
      <w:r w:rsidR="00371ADD" w:rsidRPr="008F6B13">
        <w:rPr>
          <w:rFonts w:ascii="Arial Narrow" w:hAnsi="Arial Narrow"/>
          <w:sz w:val="20"/>
        </w:rPr>
        <w:t xml:space="preserve">další účastník </w:t>
      </w:r>
      <w:r w:rsidRPr="008F6B13">
        <w:rPr>
          <w:rFonts w:ascii="Arial Narrow" w:hAnsi="Arial Narrow"/>
          <w:sz w:val="20"/>
        </w:rPr>
        <w:t xml:space="preserve">ve lhůtě stanovené příjemcem zjištěné nedostatky v plnění povinností vyplývajících z této smlouvy, je příjemce oprávněn od této smlouvy odstoupit. Rozhodnutí o odstoupení sdělí příjemce </w:t>
      </w:r>
      <w:r w:rsidR="00371ADD" w:rsidRPr="008F6B13">
        <w:rPr>
          <w:rFonts w:ascii="Arial Narrow" w:hAnsi="Arial Narrow"/>
          <w:sz w:val="20"/>
        </w:rPr>
        <w:t xml:space="preserve">dalšímu účastníkovi </w:t>
      </w:r>
      <w:r w:rsidRPr="008F6B13">
        <w:rPr>
          <w:rFonts w:ascii="Arial Narrow" w:hAnsi="Arial Narrow"/>
          <w:sz w:val="20"/>
        </w:rPr>
        <w:t xml:space="preserve">písemně s udáním důvodů. V případě odstoupení od smlouvy je </w:t>
      </w:r>
      <w:r w:rsidR="00851150" w:rsidRPr="008F6B13">
        <w:rPr>
          <w:rFonts w:ascii="Arial Narrow" w:hAnsi="Arial Narrow"/>
          <w:sz w:val="20"/>
        </w:rPr>
        <w:t xml:space="preserve">další účastník </w:t>
      </w:r>
      <w:r w:rsidRPr="008F6B13">
        <w:rPr>
          <w:rFonts w:ascii="Arial Narrow" w:hAnsi="Arial Narrow"/>
          <w:sz w:val="20"/>
        </w:rPr>
        <w:t>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14:paraId="6615832D" w14:textId="77777777" w:rsidR="00A722D3" w:rsidRPr="008F6B13" w:rsidRDefault="00A722D3" w:rsidP="00E43A9A">
      <w:pPr>
        <w:spacing w:after="240"/>
        <w:jc w:val="center"/>
        <w:rPr>
          <w:rFonts w:ascii="Arial Narrow" w:hAnsi="Arial Narrow"/>
          <w:b/>
          <w:sz w:val="20"/>
        </w:rPr>
      </w:pPr>
      <w:r w:rsidRPr="008F6B13">
        <w:rPr>
          <w:rFonts w:ascii="Arial Narrow" w:hAnsi="Arial Narrow"/>
          <w:b/>
          <w:sz w:val="20"/>
        </w:rPr>
        <w:t>VI.</w:t>
      </w:r>
    </w:p>
    <w:p w14:paraId="62563C26" w14:textId="77777777" w:rsidR="00A722D3" w:rsidRPr="008F6B13" w:rsidRDefault="00A722D3" w:rsidP="00E43A9A">
      <w:pPr>
        <w:spacing w:after="240"/>
        <w:jc w:val="center"/>
        <w:rPr>
          <w:rFonts w:ascii="Arial Narrow" w:hAnsi="Arial Narrow"/>
          <w:b/>
          <w:sz w:val="20"/>
        </w:rPr>
      </w:pPr>
      <w:r w:rsidRPr="008F6B13">
        <w:rPr>
          <w:rFonts w:ascii="Arial Narrow" w:hAnsi="Arial Narrow"/>
          <w:b/>
          <w:sz w:val="20"/>
        </w:rPr>
        <w:t>Závěrečná ustanovení</w:t>
      </w:r>
    </w:p>
    <w:p w14:paraId="214E5FBD"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6.1.</w:t>
      </w:r>
      <w:r w:rsidRPr="008F6B13">
        <w:rPr>
          <w:rFonts w:ascii="Arial Narrow" w:hAnsi="Arial Narrow"/>
          <w:sz w:val="20"/>
        </w:rPr>
        <w:t xml:space="preserve"> </w:t>
      </w:r>
      <w:r w:rsidR="00851150" w:rsidRPr="008F6B13">
        <w:rPr>
          <w:rFonts w:ascii="Arial Narrow" w:hAnsi="Arial Narrow"/>
          <w:sz w:val="20"/>
        </w:rPr>
        <w:t xml:space="preserve">Další účastník </w:t>
      </w:r>
      <w:r w:rsidRPr="008F6B13">
        <w:rPr>
          <w:rFonts w:ascii="Arial Narrow" w:hAnsi="Arial Narrow"/>
          <w:sz w:val="20"/>
        </w:rPr>
        <w:t>není oprávněn převést práva a povinnosti založené touto smlouvou na třetí osobu.</w:t>
      </w:r>
    </w:p>
    <w:p w14:paraId="56BB98A5"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lastRenderedPageBreak/>
        <w:t>6.2.</w:t>
      </w:r>
      <w:r w:rsidRPr="008F6B13">
        <w:rPr>
          <w:rFonts w:ascii="Arial Narrow" w:hAnsi="Arial Narrow"/>
          <w:sz w:val="20"/>
        </w:rPr>
        <w:t xml:space="preserve"> Právní poměry výslovně neupravené touto smlouvou se přiměřeně řídí příslušnými ustanoveními </w:t>
      </w:r>
      <w:r w:rsidR="00EE65BD" w:rsidRPr="008F6B13">
        <w:rPr>
          <w:rFonts w:ascii="Arial Narrow" w:hAnsi="Arial Narrow"/>
          <w:sz w:val="20"/>
        </w:rPr>
        <w:t>občanského zákoníku</w:t>
      </w:r>
      <w:r w:rsidR="00E418A0" w:rsidRPr="008F6B13">
        <w:rPr>
          <w:rFonts w:ascii="Arial Narrow" w:hAnsi="Arial Narrow"/>
          <w:sz w:val="20"/>
        </w:rPr>
        <w:t xml:space="preserve"> č. 89/2012 Sb.</w:t>
      </w:r>
      <w:r w:rsidR="00EE65BD" w:rsidRPr="008F6B13">
        <w:rPr>
          <w:rFonts w:ascii="Arial Narrow" w:hAnsi="Arial Narrow"/>
          <w:sz w:val="20"/>
        </w:rPr>
        <w:t xml:space="preserve"> v platném znění</w:t>
      </w:r>
      <w:r w:rsidRPr="008F6B13">
        <w:rPr>
          <w:rFonts w:ascii="Arial Narrow" w:hAnsi="Arial Narrow"/>
          <w:sz w:val="20"/>
        </w:rPr>
        <w:t>, zákona č. 130/2002 Sb. a pravidly GA ČR. V případě výkladu pojmů použitých v této smlouvě je za základ výkladu brán obsah zákona č. 130/2002 Sb. a poté obsah pravidel GA ČR.</w:t>
      </w:r>
    </w:p>
    <w:p w14:paraId="75DBDA9D"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 xml:space="preserve">6.3. </w:t>
      </w:r>
      <w:r w:rsidRPr="008F6B13">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14:paraId="0E5EAFBA"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6.4.</w:t>
      </w:r>
      <w:r w:rsidRPr="008F6B13">
        <w:rPr>
          <w:rFonts w:ascii="Arial Narrow" w:hAnsi="Arial Narrow"/>
          <w:sz w:val="20"/>
        </w:rPr>
        <w:t xml:space="preserve"> Smlouvu je možné měnit pouze písemnými dodatky potvrzenými oběma smluvními stranami. Rozhodne-li však poskytovatel o změně ve financování grantového projek</w:t>
      </w:r>
      <w:r w:rsidR="007C4209" w:rsidRPr="008F6B13">
        <w:rPr>
          <w:rFonts w:ascii="Arial Narrow" w:hAnsi="Arial Narrow"/>
          <w:sz w:val="20"/>
        </w:rPr>
        <w:t xml:space="preserve">tu nebo o změně ve specifikaci </w:t>
      </w:r>
      <w:r w:rsidRPr="008F6B13">
        <w:rPr>
          <w:rFonts w:ascii="Arial Narrow" w:hAnsi="Arial Narrow"/>
          <w:sz w:val="20"/>
        </w:rPr>
        <w:t xml:space="preserve">zařízení investičního charakteru, sdělí příjemce toto rozhodnutí </w:t>
      </w:r>
      <w:r w:rsidR="006D3943" w:rsidRPr="008F6B13">
        <w:rPr>
          <w:rFonts w:ascii="Arial Narrow" w:hAnsi="Arial Narrow"/>
          <w:sz w:val="20"/>
        </w:rPr>
        <w:t xml:space="preserve">dalšímu účastníkovi </w:t>
      </w:r>
      <w:r w:rsidRPr="008F6B13">
        <w:rPr>
          <w:rFonts w:ascii="Arial Narrow" w:hAnsi="Arial Narrow"/>
          <w:sz w:val="20"/>
        </w:rPr>
        <w:t xml:space="preserve">písemně. Takovéto sdělení se pak bez dalšího stává další přílohou této smlouvy a je pro </w:t>
      </w:r>
      <w:r w:rsidR="006D3943" w:rsidRPr="008F6B13">
        <w:rPr>
          <w:rFonts w:ascii="Arial Narrow" w:hAnsi="Arial Narrow"/>
          <w:sz w:val="20"/>
        </w:rPr>
        <w:t xml:space="preserve">dalšího účastníka </w:t>
      </w:r>
      <w:r w:rsidRPr="008F6B13">
        <w:rPr>
          <w:rFonts w:ascii="Arial Narrow" w:hAnsi="Arial Narrow"/>
          <w:sz w:val="20"/>
        </w:rPr>
        <w:t>závazné.</w:t>
      </w:r>
      <w:r w:rsidR="007C4209" w:rsidRPr="008F6B13">
        <w:rPr>
          <w:rFonts w:ascii="Arial Narrow" w:hAnsi="Arial Narrow"/>
          <w:sz w:val="20"/>
        </w:rPr>
        <w:t xml:space="preserve"> Nedílnou součástí této smlouvy</w:t>
      </w:r>
      <w:r w:rsidRPr="008F6B13">
        <w:rPr>
          <w:rFonts w:ascii="Arial Narrow" w:hAnsi="Arial Narrow"/>
          <w:sz w:val="20"/>
        </w:rPr>
        <w:t xml:space="preserve"> jsou přílohy v ní označené nebo citované.</w:t>
      </w:r>
    </w:p>
    <w:p w14:paraId="61881B41"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6.5.</w:t>
      </w:r>
      <w:r w:rsidRPr="008F6B13">
        <w:rPr>
          <w:rFonts w:ascii="Arial Narrow" w:hAnsi="Arial Narrow"/>
          <w:sz w:val="20"/>
        </w:rPr>
        <w:t xml:space="preserve"> Tato smlouva je vyhotovena ve třech stejnopisech s platností originálu, z nichž jeden je určen pro </w:t>
      </w:r>
      <w:r w:rsidR="006D3943" w:rsidRPr="008F6B13">
        <w:rPr>
          <w:rFonts w:ascii="Arial Narrow" w:hAnsi="Arial Narrow"/>
          <w:sz w:val="20"/>
        </w:rPr>
        <w:t xml:space="preserve">dalšího účastníka </w:t>
      </w:r>
      <w:r w:rsidRPr="008F6B13">
        <w:rPr>
          <w:rFonts w:ascii="Arial Narrow" w:hAnsi="Arial Narrow"/>
          <w:sz w:val="20"/>
        </w:rPr>
        <w:t xml:space="preserve">dva pro </w:t>
      </w:r>
      <w:r w:rsidR="00EA0EAE" w:rsidRPr="008F6B13">
        <w:rPr>
          <w:rFonts w:ascii="Arial Narrow" w:hAnsi="Arial Narrow"/>
          <w:sz w:val="20"/>
        </w:rPr>
        <w:t>příjemce,</w:t>
      </w:r>
      <w:r w:rsidRPr="008F6B13">
        <w:rPr>
          <w:rFonts w:ascii="Arial Narrow" w:hAnsi="Arial Narrow"/>
          <w:sz w:val="20"/>
        </w:rPr>
        <w:t xml:space="preserve"> který se zavazuje jeden stejnopis předat </w:t>
      </w:r>
      <w:r w:rsidR="00EA0EAE" w:rsidRPr="008F6B13">
        <w:rPr>
          <w:rFonts w:ascii="Arial Narrow" w:hAnsi="Arial Narrow"/>
          <w:sz w:val="20"/>
        </w:rPr>
        <w:t>poskytovateli</w:t>
      </w:r>
      <w:r w:rsidRPr="008F6B13">
        <w:rPr>
          <w:rFonts w:ascii="Arial Narrow" w:hAnsi="Arial Narrow"/>
          <w:sz w:val="20"/>
        </w:rPr>
        <w:t>.</w:t>
      </w:r>
    </w:p>
    <w:p w14:paraId="3D8A7EA8" w14:textId="77777777" w:rsidR="00A722D3" w:rsidRPr="008F6B13" w:rsidRDefault="00A722D3" w:rsidP="00E43A9A">
      <w:pPr>
        <w:spacing w:after="240"/>
        <w:jc w:val="both"/>
        <w:rPr>
          <w:rFonts w:ascii="Arial Narrow" w:hAnsi="Arial Narrow"/>
          <w:sz w:val="20"/>
        </w:rPr>
      </w:pPr>
      <w:r w:rsidRPr="008F6B13">
        <w:rPr>
          <w:rFonts w:ascii="Arial Narrow" w:hAnsi="Arial Narrow"/>
          <w:b/>
          <w:sz w:val="20"/>
        </w:rPr>
        <w:t xml:space="preserve">6.6. </w:t>
      </w:r>
      <w:r w:rsidRPr="008F6B13">
        <w:rPr>
          <w:rFonts w:ascii="Arial Narrow" w:hAnsi="Arial Narrow"/>
          <w:sz w:val="20"/>
        </w:rPr>
        <w:t xml:space="preserve">Smlouva se uzavírá na dobu určitou a to na dobu schválenou poskytovatelem k řešení grantového projektu. Ty závazky </w:t>
      </w:r>
      <w:r w:rsidR="006D3943" w:rsidRPr="008F6B13">
        <w:rPr>
          <w:rFonts w:ascii="Arial Narrow" w:hAnsi="Arial Narrow"/>
          <w:sz w:val="20"/>
        </w:rPr>
        <w:t>dalšího účastníka</w:t>
      </w:r>
      <w:r w:rsidRPr="008F6B13">
        <w:rPr>
          <w:rFonts w:ascii="Arial Narrow" w:hAnsi="Arial Narrow"/>
          <w:sz w:val="20"/>
        </w:rPr>
        <w:t>, které mají podle své povahy trvalý charakter, zůstávají v platnosti i po uplynutí doby, na kterou je tato smlouva uzavřena. Smlouva je platná ode dne jejího podpisu oběma smluvními stranami.</w:t>
      </w:r>
    </w:p>
    <w:p w14:paraId="0529B80B" w14:textId="77777777" w:rsidR="00054140" w:rsidRPr="008F6B13" w:rsidRDefault="006C599B" w:rsidP="00E43A9A">
      <w:pPr>
        <w:spacing w:after="240"/>
        <w:jc w:val="both"/>
        <w:rPr>
          <w:rFonts w:ascii="Arial Narrow" w:hAnsi="Arial Narrow"/>
          <w:sz w:val="20"/>
        </w:rPr>
      </w:pPr>
      <w:r w:rsidRPr="008F6B13">
        <w:rPr>
          <w:rFonts w:ascii="Arial Narrow" w:hAnsi="Arial Narrow"/>
          <w:b/>
          <w:sz w:val="20"/>
        </w:rPr>
        <w:t>6.7.</w:t>
      </w:r>
      <w:r w:rsidRPr="008F6B13">
        <w:rPr>
          <w:rFonts w:ascii="Arial Narrow" w:hAnsi="Arial Narrow"/>
          <w:sz w:val="20"/>
        </w:rPr>
        <w:t xml:space="preserve"> </w:t>
      </w:r>
      <w:r w:rsidR="00054140" w:rsidRPr="008F6B13">
        <w:rPr>
          <w:rFonts w:ascii="Arial Narrow" w:hAnsi="Arial Narrow"/>
          <w:sz w:val="20"/>
        </w:rPr>
        <w:t>Další účastník bere na vědomí, že Příjemce je povinným subjektem dle zákona č. 106/1999 Sb., o svobodném přístupu k informacím, v platném znění, a že Příjemce je povinen poskytovat informace dle výše uvedeného zákona č. 106/199 Sb., o svobodném přístupu k informacím, v platném znění.</w:t>
      </w:r>
    </w:p>
    <w:p w14:paraId="2C863CA3" w14:textId="77777777" w:rsidR="006C599B" w:rsidRPr="008F6B13" w:rsidRDefault="00054140" w:rsidP="00E43A9A">
      <w:pPr>
        <w:spacing w:after="240"/>
        <w:jc w:val="both"/>
        <w:rPr>
          <w:rFonts w:ascii="Arial Narrow" w:hAnsi="Arial Narrow"/>
          <w:sz w:val="20"/>
        </w:rPr>
      </w:pPr>
      <w:r w:rsidRPr="008F6B13">
        <w:rPr>
          <w:rFonts w:ascii="Arial Narrow" w:hAnsi="Arial Narrow"/>
          <w:b/>
          <w:sz w:val="20"/>
        </w:rPr>
        <w:t>6.8.</w:t>
      </w:r>
      <w:r w:rsidRPr="008F6B13">
        <w:rPr>
          <w:rFonts w:ascii="Arial Narrow" w:hAnsi="Arial Narrow"/>
          <w:sz w:val="20"/>
        </w:rPr>
        <w:t xml:space="preserve"> </w:t>
      </w:r>
      <w:r w:rsidR="006C599B" w:rsidRPr="008F6B13">
        <w:rPr>
          <w:rFonts w:ascii="Arial Narrow" w:hAnsi="Arial Narrow"/>
          <w:sz w:val="20"/>
        </w:rPr>
        <w:t>Smluvní strany souhlasí s uveřejněním plného znění této smlouvy včetně příloh v registru smluv podle zákona č. 340/2015 Sb., o zvláštních podmínkách účinnosti některých smluv, uveřejňování těchto smluv a o registru smluv (zákon o registru smluv). Uveřejnění smlouvy prostřednictvím registru smluv zajistí příjemce.</w:t>
      </w:r>
    </w:p>
    <w:p w14:paraId="34D10D5C" w14:textId="384985AA" w:rsidR="00A722D3" w:rsidRPr="008F6B13" w:rsidRDefault="00A722D3" w:rsidP="00E43A9A">
      <w:pPr>
        <w:spacing w:after="240"/>
        <w:jc w:val="both"/>
        <w:rPr>
          <w:rFonts w:ascii="Arial Narrow" w:hAnsi="Arial Narrow"/>
          <w:sz w:val="20"/>
        </w:rPr>
      </w:pPr>
      <w:r w:rsidRPr="008F6B13">
        <w:rPr>
          <w:rFonts w:ascii="Arial Narrow" w:hAnsi="Arial Narrow"/>
          <w:b/>
          <w:sz w:val="20"/>
        </w:rPr>
        <w:t>6.</w:t>
      </w:r>
      <w:r w:rsidR="00054140" w:rsidRPr="008F6B13">
        <w:rPr>
          <w:rFonts w:ascii="Arial Narrow" w:hAnsi="Arial Narrow"/>
          <w:b/>
          <w:sz w:val="20"/>
        </w:rPr>
        <w:t>9.</w:t>
      </w:r>
      <w:r w:rsidRPr="008F6B13">
        <w:rPr>
          <w:rFonts w:ascii="Arial Narrow" w:hAnsi="Arial Narrow"/>
          <w:sz w:val="20"/>
        </w:rPr>
        <w:t xml:space="preserve"> Smluvní strany svými níže připojenými podpi</w:t>
      </w:r>
      <w:r w:rsidR="00312C4E" w:rsidRPr="008F6B13">
        <w:rPr>
          <w:rFonts w:ascii="Arial Narrow" w:hAnsi="Arial Narrow"/>
          <w:sz w:val="20"/>
        </w:rPr>
        <w:t>sy potvrzují, že jsou seznámeny</w:t>
      </w:r>
      <w:r w:rsidRPr="008F6B13">
        <w:rPr>
          <w:rFonts w:ascii="Arial Narrow" w:hAnsi="Arial Narrow"/>
          <w:sz w:val="20"/>
        </w:rPr>
        <w:t xml:space="preserve"> a srozuměny s celým obsahem této smlouvy a že pokud jim z této smlouvy plynou jakékoli povinnosti či naopak práva, bez výhrad je přijímají a takto se k uvedené smlouvě připojují.</w:t>
      </w:r>
    </w:p>
    <w:p w14:paraId="52FA5B96" w14:textId="77777777" w:rsidR="00A722D3" w:rsidRPr="008F6B13" w:rsidRDefault="0085456F" w:rsidP="007C4209">
      <w:pPr>
        <w:rPr>
          <w:rFonts w:ascii="Arial Narrow" w:hAnsi="Arial Narrow"/>
          <w:sz w:val="20"/>
        </w:rPr>
      </w:pPr>
      <w:r w:rsidRPr="008F6B13">
        <w:rPr>
          <w:rFonts w:ascii="Arial Narrow" w:hAnsi="Arial Narrow"/>
          <w:sz w:val="20"/>
        </w:rPr>
        <w:t>Seznam příloh:</w:t>
      </w:r>
    </w:p>
    <w:p w14:paraId="6998692C" w14:textId="74D639FE" w:rsidR="0085456F" w:rsidRPr="008F6B13" w:rsidRDefault="0085456F" w:rsidP="007C4209">
      <w:pPr>
        <w:rPr>
          <w:rFonts w:ascii="Arial Narrow" w:hAnsi="Arial Narrow"/>
          <w:sz w:val="20"/>
        </w:rPr>
      </w:pPr>
      <w:r w:rsidRPr="008F6B13">
        <w:rPr>
          <w:rFonts w:ascii="Arial Narrow" w:hAnsi="Arial Narrow"/>
          <w:sz w:val="20"/>
        </w:rPr>
        <w:t xml:space="preserve">Příloha č. 1 </w:t>
      </w:r>
      <w:r w:rsidR="006C599B" w:rsidRPr="008F6B13">
        <w:rPr>
          <w:rFonts w:ascii="Arial Narrow" w:hAnsi="Arial Narrow"/>
          <w:sz w:val="20"/>
        </w:rPr>
        <w:t>–</w:t>
      </w:r>
      <w:r w:rsidRPr="008F6B13">
        <w:rPr>
          <w:rFonts w:ascii="Arial Narrow" w:hAnsi="Arial Narrow"/>
          <w:sz w:val="20"/>
        </w:rPr>
        <w:t xml:space="preserve"> </w:t>
      </w:r>
      <w:r w:rsidR="006C599B" w:rsidRPr="008F6B13">
        <w:rPr>
          <w:rFonts w:ascii="Arial Narrow" w:hAnsi="Arial Narrow"/>
          <w:sz w:val="20"/>
        </w:rPr>
        <w:t>Poskytnuté Grantové prostředky na rok 201</w:t>
      </w:r>
      <w:r w:rsidR="00C573BE" w:rsidRPr="008F6B13">
        <w:rPr>
          <w:rFonts w:ascii="Arial Narrow" w:hAnsi="Arial Narrow"/>
          <w:sz w:val="20"/>
        </w:rPr>
        <w:t>9</w:t>
      </w:r>
      <w:r w:rsidR="006C599B" w:rsidRPr="008F6B13">
        <w:rPr>
          <w:rFonts w:ascii="Arial Narrow" w:hAnsi="Arial Narrow"/>
          <w:sz w:val="20"/>
        </w:rPr>
        <w:t xml:space="preserve"> projektu </w:t>
      </w:r>
      <w:proofErr w:type="spellStart"/>
      <w:r w:rsidR="006C599B" w:rsidRPr="008F6B13">
        <w:rPr>
          <w:rFonts w:ascii="Arial Narrow" w:hAnsi="Arial Narrow"/>
          <w:sz w:val="20"/>
        </w:rPr>
        <w:t>reg</w:t>
      </w:r>
      <w:proofErr w:type="spellEnd"/>
      <w:r w:rsidR="006C599B" w:rsidRPr="008F6B13">
        <w:rPr>
          <w:rFonts w:ascii="Arial Narrow" w:hAnsi="Arial Narrow"/>
          <w:sz w:val="20"/>
        </w:rPr>
        <w:t xml:space="preserve">. </w:t>
      </w:r>
      <w:r w:rsidR="0078628D" w:rsidRPr="008F6B13">
        <w:rPr>
          <w:rFonts w:ascii="Arial Narrow" w:hAnsi="Arial Narrow"/>
          <w:sz w:val="20"/>
        </w:rPr>
        <w:t xml:space="preserve">č. </w:t>
      </w:r>
      <w:proofErr w:type="gramStart"/>
      <w:r w:rsidR="00C573BE" w:rsidRPr="008F6B13">
        <w:rPr>
          <w:rFonts w:ascii="Arial Narrow" w:hAnsi="Arial Narrow"/>
          <w:sz w:val="20"/>
        </w:rPr>
        <w:t>19-07456S</w:t>
      </w:r>
      <w:proofErr w:type="gramEnd"/>
      <w:r w:rsidR="009B3AA5" w:rsidRPr="008F6B13">
        <w:rPr>
          <w:rFonts w:ascii="Arial Narrow" w:hAnsi="Arial Narrow"/>
          <w:sz w:val="20"/>
        </w:rPr>
        <w:t xml:space="preserve"> panelu P108</w:t>
      </w:r>
    </w:p>
    <w:p w14:paraId="6E309928" w14:textId="03F5D27E" w:rsidR="0078628D" w:rsidRPr="008F6B13" w:rsidRDefault="0078628D" w:rsidP="0078628D">
      <w:pPr>
        <w:rPr>
          <w:rFonts w:ascii="Arial Narrow" w:hAnsi="Arial Narrow"/>
          <w:sz w:val="20"/>
        </w:rPr>
      </w:pPr>
      <w:r w:rsidRPr="008F6B13">
        <w:rPr>
          <w:rFonts w:ascii="Arial Narrow" w:hAnsi="Arial Narrow"/>
          <w:sz w:val="20"/>
        </w:rPr>
        <w:t xml:space="preserve">Příloha č. 2 – Smlouva o poskytnutí dotace na podporu grantového projektu č. </w:t>
      </w:r>
      <w:r w:rsidR="00C573BE" w:rsidRPr="008F6B13">
        <w:rPr>
          <w:rFonts w:ascii="Arial Narrow" w:hAnsi="Arial Narrow"/>
          <w:sz w:val="20"/>
        </w:rPr>
        <w:t xml:space="preserve">19-07456S </w:t>
      </w:r>
      <w:r w:rsidRPr="008F6B13">
        <w:rPr>
          <w:rFonts w:ascii="Arial Narrow" w:hAnsi="Arial Narrow"/>
          <w:sz w:val="20"/>
        </w:rPr>
        <w:t>panelu P108</w:t>
      </w:r>
    </w:p>
    <w:p w14:paraId="6856D14A" w14:textId="77777777" w:rsidR="00985DE6" w:rsidRPr="008F6B13" w:rsidRDefault="00985DE6" w:rsidP="00985DE6"/>
    <w:tbl>
      <w:tblPr>
        <w:tblW w:w="10101" w:type="dxa"/>
        <w:tblLook w:val="01E0" w:firstRow="1" w:lastRow="1" w:firstColumn="1" w:lastColumn="1" w:noHBand="0" w:noVBand="0"/>
      </w:tblPr>
      <w:tblGrid>
        <w:gridCol w:w="5211"/>
        <w:gridCol w:w="4890"/>
      </w:tblGrid>
      <w:tr w:rsidR="008F6B13" w:rsidRPr="008F6B13" w14:paraId="23E55799" w14:textId="77777777" w:rsidTr="00C1278B">
        <w:tc>
          <w:tcPr>
            <w:tcW w:w="5211" w:type="dxa"/>
            <w:shd w:val="clear" w:color="auto" w:fill="auto"/>
          </w:tcPr>
          <w:p w14:paraId="37D638E0" w14:textId="5B0739A1" w:rsidR="00A47AA6" w:rsidRPr="008F6B13" w:rsidRDefault="00A47AA6" w:rsidP="009360E6">
            <w:pPr>
              <w:tabs>
                <w:tab w:val="center" w:pos="3000"/>
                <w:tab w:val="left" w:pos="5400"/>
              </w:tabs>
              <w:jc w:val="both"/>
              <w:rPr>
                <w:rFonts w:ascii="Arial Narrow" w:hAnsi="Arial Narrow"/>
                <w:sz w:val="20"/>
              </w:rPr>
            </w:pPr>
            <w:r w:rsidRPr="008F6B13">
              <w:rPr>
                <w:rFonts w:ascii="Arial Narrow" w:hAnsi="Arial Narrow"/>
                <w:sz w:val="20"/>
              </w:rPr>
              <w:t>V </w:t>
            </w:r>
            <w:r w:rsidR="009360E6" w:rsidRPr="008F6B13">
              <w:rPr>
                <w:rFonts w:ascii="Arial Narrow" w:hAnsi="Arial Narrow"/>
                <w:sz w:val="20"/>
              </w:rPr>
              <w:t>Praze</w:t>
            </w:r>
            <w:r w:rsidRPr="008F6B13">
              <w:rPr>
                <w:rFonts w:ascii="Arial Narrow" w:hAnsi="Arial Narrow"/>
                <w:sz w:val="20"/>
              </w:rPr>
              <w:t xml:space="preserve"> dne:</w:t>
            </w:r>
            <w:r w:rsidR="00C960FB">
              <w:rPr>
                <w:rFonts w:ascii="Arial Narrow" w:hAnsi="Arial Narrow"/>
                <w:sz w:val="20"/>
              </w:rPr>
              <w:t xml:space="preserve"> 7. 3. 2019</w:t>
            </w:r>
          </w:p>
        </w:tc>
        <w:tc>
          <w:tcPr>
            <w:tcW w:w="4890" w:type="dxa"/>
            <w:shd w:val="clear" w:color="auto" w:fill="auto"/>
          </w:tcPr>
          <w:p w14:paraId="3050B966" w14:textId="2950D4D8" w:rsidR="00A47AA6" w:rsidRPr="008F6B13" w:rsidRDefault="00A47AA6" w:rsidP="005C5562">
            <w:pPr>
              <w:tabs>
                <w:tab w:val="center" w:pos="3000"/>
                <w:tab w:val="left" w:pos="5400"/>
              </w:tabs>
              <w:jc w:val="both"/>
              <w:rPr>
                <w:rFonts w:ascii="Arial Narrow" w:hAnsi="Arial Narrow"/>
                <w:sz w:val="20"/>
              </w:rPr>
            </w:pPr>
            <w:r w:rsidRPr="008F6B13">
              <w:rPr>
                <w:rFonts w:ascii="Arial Narrow" w:hAnsi="Arial Narrow"/>
                <w:sz w:val="20"/>
              </w:rPr>
              <w:t xml:space="preserve">V </w:t>
            </w:r>
            <w:r w:rsidR="005C5562" w:rsidRPr="008F6B13">
              <w:rPr>
                <w:rFonts w:ascii="Arial Narrow" w:hAnsi="Arial Narrow"/>
                <w:sz w:val="20"/>
              </w:rPr>
              <w:t>Praze</w:t>
            </w:r>
            <w:r w:rsidR="0096172B" w:rsidRPr="008F6B13">
              <w:rPr>
                <w:rFonts w:ascii="Arial Narrow" w:hAnsi="Arial Narrow"/>
                <w:sz w:val="20"/>
              </w:rPr>
              <w:t xml:space="preserve"> </w:t>
            </w:r>
            <w:r w:rsidRPr="008F6B13">
              <w:rPr>
                <w:rFonts w:ascii="Arial Narrow" w:hAnsi="Arial Narrow"/>
                <w:sz w:val="20"/>
              </w:rPr>
              <w:t>dne:</w:t>
            </w:r>
            <w:r w:rsidR="00C960FB">
              <w:rPr>
                <w:rFonts w:ascii="Arial Narrow" w:hAnsi="Arial Narrow"/>
                <w:sz w:val="20"/>
              </w:rPr>
              <w:t xml:space="preserve"> 8. 3. 2019</w:t>
            </w:r>
          </w:p>
        </w:tc>
      </w:tr>
      <w:tr w:rsidR="008F6B13" w:rsidRPr="008F6B13" w14:paraId="56E09A43" w14:textId="77777777" w:rsidTr="00C1278B">
        <w:tc>
          <w:tcPr>
            <w:tcW w:w="5211" w:type="dxa"/>
            <w:shd w:val="clear" w:color="auto" w:fill="auto"/>
          </w:tcPr>
          <w:p w14:paraId="305E3E62" w14:textId="77777777" w:rsidR="00A47AA6" w:rsidRPr="008F6B13" w:rsidRDefault="00A47AA6" w:rsidP="00A10FE6">
            <w:pPr>
              <w:tabs>
                <w:tab w:val="center" w:pos="3000"/>
                <w:tab w:val="left" w:pos="5400"/>
              </w:tabs>
              <w:jc w:val="both"/>
              <w:rPr>
                <w:rFonts w:ascii="Arial Narrow" w:hAnsi="Arial Narrow"/>
                <w:sz w:val="20"/>
              </w:rPr>
            </w:pPr>
            <w:r w:rsidRPr="008F6B13">
              <w:rPr>
                <w:rFonts w:ascii="Arial Narrow" w:hAnsi="Arial Narrow"/>
                <w:sz w:val="20"/>
              </w:rPr>
              <w:t>Za příjemce:</w:t>
            </w:r>
          </w:p>
        </w:tc>
        <w:tc>
          <w:tcPr>
            <w:tcW w:w="4890" w:type="dxa"/>
            <w:shd w:val="clear" w:color="auto" w:fill="auto"/>
          </w:tcPr>
          <w:p w14:paraId="5AE60A96" w14:textId="77777777" w:rsidR="00A47AA6" w:rsidRPr="008F6B13" w:rsidRDefault="00A47AA6" w:rsidP="006D3943">
            <w:pPr>
              <w:tabs>
                <w:tab w:val="center" w:pos="3000"/>
                <w:tab w:val="left" w:pos="5400"/>
              </w:tabs>
              <w:jc w:val="both"/>
              <w:rPr>
                <w:rFonts w:ascii="Arial Narrow" w:hAnsi="Arial Narrow"/>
                <w:sz w:val="20"/>
              </w:rPr>
            </w:pPr>
            <w:r w:rsidRPr="008F6B13">
              <w:rPr>
                <w:rFonts w:ascii="Arial Narrow" w:hAnsi="Arial Narrow"/>
                <w:sz w:val="20"/>
              </w:rPr>
              <w:t xml:space="preserve">Za </w:t>
            </w:r>
            <w:r w:rsidR="006D3943" w:rsidRPr="008F6B13">
              <w:rPr>
                <w:rFonts w:ascii="Arial Narrow" w:hAnsi="Arial Narrow"/>
                <w:sz w:val="20"/>
              </w:rPr>
              <w:t>dalšího účastníka</w:t>
            </w:r>
            <w:r w:rsidRPr="008F6B13">
              <w:rPr>
                <w:rFonts w:ascii="Arial Narrow" w:hAnsi="Arial Narrow"/>
                <w:sz w:val="20"/>
              </w:rPr>
              <w:t>:</w:t>
            </w:r>
          </w:p>
          <w:p w14:paraId="2A8BF91D" w14:textId="77777777" w:rsidR="00470A27" w:rsidRPr="008F6B13" w:rsidRDefault="00470A27" w:rsidP="006D3943">
            <w:pPr>
              <w:tabs>
                <w:tab w:val="center" w:pos="3000"/>
                <w:tab w:val="left" w:pos="5400"/>
              </w:tabs>
              <w:jc w:val="both"/>
              <w:rPr>
                <w:rFonts w:ascii="Arial Narrow" w:hAnsi="Arial Narrow"/>
                <w:sz w:val="20"/>
              </w:rPr>
            </w:pPr>
          </w:p>
        </w:tc>
      </w:tr>
      <w:tr w:rsidR="008F6B13" w:rsidRPr="008F6B13" w14:paraId="256A900B" w14:textId="77777777" w:rsidTr="00C1278B">
        <w:tc>
          <w:tcPr>
            <w:tcW w:w="5211" w:type="dxa"/>
            <w:shd w:val="clear" w:color="auto" w:fill="auto"/>
          </w:tcPr>
          <w:p w14:paraId="052165F7" w14:textId="77777777" w:rsidR="00D35364" w:rsidRPr="008F6B13" w:rsidRDefault="00D35364" w:rsidP="00A10FE6">
            <w:pPr>
              <w:tabs>
                <w:tab w:val="center" w:pos="3000"/>
                <w:tab w:val="left" w:pos="5400"/>
              </w:tabs>
              <w:jc w:val="both"/>
              <w:rPr>
                <w:rFonts w:ascii="Arial Narrow" w:hAnsi="Arial Narrow"/>
                <w:sz w:val="20"/>
              </w:rPr>
            </w:pPr>
          </w:p>
          <w:p w14:paraId="6D517877" w14:textId="77777777" w:rsidR="00A47AA6" w:rsidRPr="008F6B13" w:rsidRDefault="00A47AA6" w:rsidP="00467C53">
            <w:pPr>
              <w:tabs>
                <w:tab w:val="center" w:pos="1843"/>
                <w:tab w:val="left" w:pos="5400"/>
              </w:tabs>
              <w:jc w:val="both"/>
              <w:rPr>
                <w:rFonts w:ascii="Arial Narrow" w:hAnsi="Arial Narrow"/>
                <w:sz w:val="20"/>
              </w:rPr>
            </w:pPr>
            <w:r w:rsidRPr="008F6B13">
              <w:rPr>
                <w:rFonts w:ascii="Arial Narrow" w:hAnsi="Arial Narrow"/>
                <w:sz w:val="20"/>
              </w:rPr>
              <w:t>...........................................................................</w:t>
            </w:r>
          </w:p>
          <w:p w14:paraId="69874EDC" w14:textId="1A6C4C0B" w:rsidR="00A47AA6" w:rsidRPr="008F6B13" w:rsidRDefault="008E28EA" w:rsidP="008E28EA">
            <w:pPr>
              <w:spacing w:after="120"/>
              <w:jc w:val="both"/>
              <w:rPr>
                <w:rFonts w:ascii="Arial Narrow" w:hAnsi="Arial Narrow"/>
                <w:sz w:val="20"/>
              </w:rPr>
            </w:pPr>
            <w:r w:rsidRPr="008F6B13">
              <w:rPr>
                <w:rFonts w:ascii="Arial Narrow" w:hAnsi="Arial Narrow" w:cs="Arial"/>
                <w:sz w:val="19"/>
                <w:szCs w:val="19"/>
              </w:rPr>
              <w:t>RNDr. Josef Stemberk, CSc., ř</w:t>
            </w:r>
            <w:r w:rsidRPr="008F6B13">
              <w:rPr>
                <w:rFonts w:ascii="Arial Narrow" w:hAnsi="Arial Narrow" w:cs="Arial"/>
                <w:sz w:val="20"/>
                <w:szCs w:val="20"/>
              </w:rPr>
              <w:t>editel</w:t>
            </w:r>
          </w:p>
        </w:tc>
        <w:tc>
          <w:tcPr>
            <w:tcW w:w="4890" w:type="dxa"/>
            <w:shd w:val="clear" w:color="auto" w:fill="auto"/>
          </w:tcPr>
          <w:p w14:paraId="06E941D7" w14:textId="77777777" w:rsidR="00A47AA6" w:rsidRPr="008F6B13" w:rsidRDefault="00A47AA6" w:rsidP="00A10FE6">
            <w:pPr>
              <w:tabs>
                <w:tab w:val="center" w:pos="3000"/>
                <w:tab w:val="left" w:pos="5400"/>
              </w:tabs>
              <w:jc w:val="both"/>
              <w:rPr>
                <w:rFonts w:ascii="Arial Narrow" w:hAnsi="Arial Narrow"/>
                <w:sz w:val="20"/>
              </w:rPr>
            </w:pPr>
          </w:p>
          <w:p w14:paraId="3831FE4F" w14:textId="77777777" w:rsidR="00D35364" w:rsidRPr="008F6B13" w:rsidRDefault="00D35364" w:rsidP="00A10FE6">
            <w:pPr>
              <w:tabs>
                <w:tab w:val="center" w:pos="3000"/>
                <w:tab w:val="left" w:pos="5400"/>
              </w:tabs>
              <w:jc w:val="both"/>
              <w:rPr>
                <w:rFonts w:ascii="Arial Narrow" w:hAnsi="Arial Narrow"/>
                <w:sz w:val="20"/>
              </w:rPr>
            </w:pPr>
            <w:r w:rsidRPr="008F6B13">
              <w:rPr>
                <w:rFonts w:ascii="Arial Narrow" w:hAnsi="Arial Narrow"/>
                <w:sz w:val="20"/>
              </w:rPr>
              <w:t>……………………………………………………</w:t>
            </w:r>
          </w:p>
          <w:p w14:paraId="70F5EBF8" w14:textId="4EA35AC5" w:rsidR="00D35364" w:rsidRPr="008F6B13" w:rsidRDefault="00C573BE" w:rsidP="00A07DF8">
            <w:pPr>
              <w:tabs>
                <w:tab w:val="left" w:pos="-8008"/>
                <w:tab w:val="center" w:pos="3000"/>
              </w:tabs>
              <w:jc w:val="both"/>
              <w:rPr>
                <w:rFonts w:ascii="Arial Narrow" w:hAnsi="Arial Narrow"/>
                <w:sz w:val="20"/>
              </w:rPr>
            </w:pPr>
            <w:r w:rsidRPr="008F6B13">
              <w:rPr>
                <w:rFonts w:ascii="Arial Narrow" w:hAnsi="Arial Narrow"/>
                <w:sz w:val="20"/>
              </w:rPr>
              <w:t xml:space="preserve">Prof. Ing. Jiří Homola, CSc., </w:t>
            </w:r>
            <w:proofErr w:type="spellStart"/>
            <w:r w:rsidRPr="008F6B13">
              <w:rPr>
                <w:rFonts w:ascii="Arial Narrow" w:hAnsi="Arial Narrow"/>
                <w:sz w:val="20"/>
              </w:rPr>
              <w:t>DSc</w:t>
            </w:r>
            <w:proofErr w:type="spellEnd"/>
            <w:r w:rsidRPr="008F6B13">
              <w:rPr>
                <w:rFonts w:ascii="Arial Narrow" w:hAnsi="Arial Narrow"/>
                <w:sz w:val="20"/>
              </w:rPr>
              <w:t>.</w:t>
            </w:r>
            <w:r w:rsidR="009360E6" w:rsidRPr="008F6B13">
              <w:rPr>
                <w:rFonts w:ascii="Arial Narrow" w:hAnsi="Arial Narrow"/>
                <w:sz w:val="20"/>
              </w:rPr>
              <w:t>, ředitel</w:t>
            </w:r>
          </w:p>
        </w:tc>
      </w:tr>
      <w:tr w:rsidR="00A47AA6" w:rsidRPr="008F6B13" w14:paraId="6421527A" w14:textId="77777777" w:rsidTr="00C1278B">
        <w:tc>
          <w:tcPr>
            <w:tcW w:w="5211" w:type="dxa"/>
            <w:shd w:val="clear" w:color="auto" w:fill="auto"/>
          </w:tcPr>
          <w:p w14:paraId="0E4F8F94" w14:textId="77777777" w:rsidR="00A47AA6" w:rsidRPr="008F6B13" w:rsidRDefault="00A47AA6" w:rsidP="00A10FE6">
            <w:pPr>
              <w:tabs>
                <w:tab w:val="center" w:pos="3000"/>
                <w:tab w:val="left" w:pos="5400"/>
              </w:tabs>
              <w:jc w:val="both"/>
              <w:rPr>
                <w:rFonts w:ascii="Arial Narrow" w:hAnsi="Arial Narrow"/>
                <w:sz w:val="20"/>
              </w:rPr>
            </w:pPr>
          </w:p>
          <w:p w14:paraId="1D43E63A" w14:textId="77777777" w:rsidR="00A47AA6" w:rsidRPr="008F6B13" w:rsidRDefault="00A47AA6" w:rsidP="00A10FE6">
            <w:pPr>
              <w:tabs>
                <w:tab w:val="center" w:pos="3000"/>
                <w:tab w:val="left" w:pos="5400"/>
              </w:tabs>
              <w:jc w:val="both"/>
              <w:rPr>
                <w:rFonts w:ascii="Arial Narrow" w:hAnsi="Arial Narrow"/>
                <w:sz w:val="20"/>
              </w:rPr>
            </w:pPr>
          </w:p>
          <w:p w14:paraId="50E40128" w14:textId="77777777" w:rsidR="00D35364" w:rsidRPr="008F6B13" w:rsidRDefault="00D35364" w:rsidP="00A10FE6">
            <w:pPr>
              <w:tabs>
                <w:tab w:val="center" w:pos="3000"/>
                <w:tab w:val="left" w:pos="5400"/>
              </w:tabs>
              <w:jc w:val="both"/>
              <w:rPr>
                <w:rFonts w:ascii="Arial Narrow" w:hAnsi="Arial Narrow"/>
                <w:sz w:val="20"/>
              </w:rPr>
            </w:pPr>
          </w:p>
          <w:p w14:paraId="560D3D50" w14:textId="77777777" w:rsidR="00A47AA6" w:rsidRPr="008F6B13" w:rsidRDefault="00A47AA6" w:rsidP="00A10FE6">
            <w:pPr>
              <w:tabs>
                <w:tab w:val="center" w:pos="3000"/>
                <w:tab w:val="left" w:pos="5400"/>
              </w:tabs>
              <w:jc w:val="both"/>
              <w:rPr>
                <w:rFonts w:ascii="Arial Narrow" w:hAnsi="Arial Narrow"/>
                <w:sz w:val="20"/>
              </w:rPr>
            </w:pPr>
            <w:r w:rsidRPr="008F6B13">
              <w:rPr>
                <w:rFonts w:ascii="Arial Narrow" w:hAnsi="Arial Narrow"/>
                <w:sz w:val="20"/>
              </w:rPr>
              <w:t>………………………………………………………</w:t>
            </w:r>
          </w:p>
          <w:p w14:paraId="54F60179" w14:textId="4D23E85F" w:rsidR="00D35364" w:rsidRPr="008F6B13" w:rsidRDefault="00E0046D" w:rsidP="00C573BE">
            <w:pPr>
              <w:tabs>
                <w:tab w:val="center" w:pos="3000"/>
                <w:tab w:val="left" w:pos="5400"/>
              </w:tabs>
              <w:jc w:val="both"/>
              <w:rPr>
                <w:rFonts w:ascii="Arial Narrow" w:hAnsi="Arial Narrow"/>
                <w:sz w:val="20"/>
              </w:rPr>
            </w:pPr>
            <w:r w:rsidRPr="008F6B13">
              <w:rPr>
                <w:rFonts w:ascii="Arial Narrow" w:hAnsi="Arial Narrow"/>
                <w:sz w:val="20"/>
              </w:rPr>
              <w:t xml:space="preserve">Ing. </w:t>
            </w:r>
            <w:r w:rsidR="00C573BE" w:rsidRPr="008F6B13">
              <w:rPr>
                <w:rFonts w:ascii="Arial Narrow" w:hAnsi="Arial Narrow"/>
                <w:sz w:val="20"/>
              </w:rPr>
              <w:t>Petr Kostka</w:t>
            </w:r>
            <w:r w:rsidR="00AE69D8" w:rsidRPr="008F6B13">
              <w:rPr>
                <w:rFonts w:ascii="Arial Narrow" w:hAnsi="Arial Narrow"/>
                <w:sz w:val="20"/>
              </w:rPr>
              <w:t>, Ph.D.</w:t>
            </w:r>
            <w:r w:rsidR="008E28EA" w:rsidRPr="008F6B13">
              <w:rPr>
                <w:rFonts w:ascii="Arial Narrow" w:hAnsi="Arial Narrow"/>
                <w:sz w:val="20"/>
              </w:rPr>
              <w:t>, řešitel</w:t>
            </w:r>
          </w:p>
        </w:tc>
        <w:tc>
          <w:tcPr>
            <w:tcW w:w="4890" w:type="dxa"/>
            <w:shd w:val="clear" w:color="auto" w:fill="auto"/>
          </w:tcPr>
          <w:p w14:paraId="7CA36FDF" w14:textId="77777777" w:rsidR="00A47AA6" w:rsidRPr="008F6B13" w:rsidRDefault="00A47AA6" w:rsidP="00A10FE6">
            <w:pPr>
              <w:tabs>
                <w:tab w:val="center" w:pos="3000"/>
                <w:tab w:val="left" w:pos="5400"/>
              </w:tabs>
              <w:jc w:val="both"/>
              <w:rPr>
                <w:rFonts w:ascii="Arial Narrow" w:hAnsi="Arial Narrow"/>
                <w:sz w:val="20"/>
              </w:rPr>
            </w:pPr>
          </w:p>
          <w:p w14:paraId="338F4785" w14:textId="77777777" w:rsidR="00D35364" w:rsidRPr="008F6B13" w:rsidRDefault="00D35364" w:rsidP="00A10FE6">
            <w:pPr>
              <w:tabs>
                <w:tab w:val="center" w:pos="3000"/>
                <w:tab w:val="left" w:pos="5400"/>
              </w:tabs>
              <w:jc w:val="both"/>
              <w:rPr>
                <w:rFonts w:ascii="Arial Narrow" w:hAnsi="Arial Narrow"/>
                <w:sz w:val="20"/>
              </w:rPr>
            </w:pPr>
          </w:p>
          <w:p w14:paraId="1AB795C8" w14:textId="77777777" w:rsidR="00D35364" w:rsidRPr="008F6B13" w:rsidRDefault="00D35364" w:rsidP="00A10FE6">
            <w:pPr>
              <w:tabs>
                <w:tab w:val="center" w:pos="3000"/>
                <w:tab w:val="left" w:pos="5400"/>
              </w:tabs>
              <w:jc w:val="both"/>
              <w:rPr>
                <w:rFonts w:ascii="Arial Narrow" w:hAnsi="Arial Narrow"/>
                <w:sz w:val="20"/>
              </w:rPr>
            </w:pPr>
          </w:p>
          <w:p w14:paraId="0FF9D2AE" w14:textId="77777777" w:rsidR="00D35364" w:rsidRPr="008F6B13" w:rsidRDefault="00D35364" w:rsidP="00A10FE6">
            <w:pPr>
              <w:tabs>
                <w:tab w:val="center" w:pos="3000"/>
                <w:tab w:val="left" w:pos="5400"/>
              </w:tabs>
              <w:jc w:val="both"/>
              <w:rPr>
                <w:rFonts w:ascii="Arial Narrow" w:hAnsi="Arial Narrow"/>
                <w:sz w:val="20"/>
              </w:rPr>
            </w:pPr>
            <w:r w:rsidRPr="008F6B13">
              <w:rPr>
                <w:rFonts w:ascii="Arial Narrow" w:hAnsi="Arial Narrow"/>
                <w:sz w:val="20"/>
              </w:rPr>
              <w:t>………………………………………………….</w:t>
            </w:r>
          </w:p>
          <w:p w14:paraId="7E141973" w14:textId="6A4CDFA2" w:rsidR="00D35364" w:rsidRPr="008F6B13" w:rsidRDefault="00C573BE" w:rsidP="00C573BE">
            <w:pPr>
              <w:tabs>
                <w:tab w:val="center" w:pos="3000"/>
                <w:tab w:val="left" w:pos="5400"/>
              </w:tabs>
              <w:jc w:val="both"/>
              <w:rPr>
                <w:rFonts w:ascii="Arial Narrow" w:hAnsi="Arial Narrow"/>
                <w:sz w:val="20"/>
              </w:rPr>
            </w:pPr>
            <w:r w:rsidRPr="008F6B13">
              <w:rPr>
                <w:rFonts w:ascii="Arial Narrow" w:hAnsi="Arial Narrow"/>
                <w:sz w:val="20"/>
              </w:rPr>
              <w:t>Mgr</w:t>
            </w:r>
            <w:r w:rsidR="00267ED1" w:rsidRPr="008F6B13">
              <w:rPr>
                <w:rFonts w:ascii="Arial Narrow" w:hAnsi="Arial Narrow"/>
                <w:sz w:val="20"/>
              </w:rPr>
              <w:t xml:space="preserve">. </w:t>
            </w:r>
            <w:r w:rsidRPr="008F6B13">
              <w:rPr>
                <w:rFonts w:ascii="Arial Narrow" w:hAnsi="Arial Narrow"/>
                <w:sz w:val="20"/>
              </w:rPr>
              <w:t xml:space="preserve">Roman </w:t>
            </w:r>
            <w:proofErr w:type="spellStart"/>
            <w:r w:rsidRPr="008F6B13">
              <w:rPr>
                <w:rFonts w:ascii="Arial Narrow" w:hAnsi="Arial Narrow"/>
                <w:sz w:val="20"/>
              </w:rPr>
              <w:t>Jackiv</w:t>
            </w:r>
            <w:proofErr w:type="spellEnd"/>
            <w:r w:rsidRPr="008F6B13">
              <w:rPr>
                <w:rFonts w:ascii="Arial Narrow" w:hAnsi="Arial Narrow"/>
                <w:sz w:val="20"/>
              </w:rPr>
              <w:t xml:space="preserve"> (</w:t>
            </w:r>
            <w:proofErr w:type="spellStart"/>
            <w:r w:rsidRPr="008F6B13">
              <w:rPr>
                <w:rFonts w:ascii="Arial Narrow" w:hAnsi="Arial Narrow"/>
                <w:sz w:val="20"/>
              </w:rPr>
              <w:t>Yatskiv</w:t>
            </w:r>
            <w:proofErr w:type="spellEnd"/>
            <w:r w:rsidRPr="008F6B13">
              <w:rPr>
                <w:rFonts w:ascii="Arial Narrow" w:hAnsi="Arial Narrow"/>
                <w:sz w:val="20"/>
              </w:rPr>
              <w:t>)</w:t>
            </w:r>
            <w:r w:rsidR="00A07DF8" w:rsidRPr="008F6B13">
              <w:rPr>
                <w:rFonts w:ascii="Arial Narrow" w:hAnsi="Arial Narrow"/>
                <w:sz w:val="20"/>
              </w:rPr>
              <w:t>, Ph.D.</w:t>
            </w:r>
            <w:r w:rsidR="006E0537" w:rsidRPr="008F6B13">
              <w:rPr>
                <w:rFonts w:ascii="Arial Narrow" w:hAnsi="Arial Narrow"/>
                <w:sz w:val="20"/>
              </w:rPr>
              <w:t>, spoluřešitel</w:t>
            </w:r>
          </w:p>
        </w:tc>
      </w:tr>
    </w:tbl>
    <w:p w14:paraId="6D65FC57" w14:textId="77777777" w:rsidR="00A47AA6" w:rsidRPr="008F6B13" w:rsidRDefault="00A47AA6" w:rsidP="007C4209">
      <w:pPr>
        <w:tabs>
          <w:tab w:val="center" w:pos="3000"/>
          <w:tab w:val="left" w:pos="5400"/>
        </w:tabs>
        <w:jc w:val="both"/>
        <w:rPr>
          <w:rFonts w:ascii="Arial Narrow" w:hAnsi="Arial Narrow"/>
          <w:sz w:val="20"/>
        </w:rPr>
      </w:pPr>
    </w:p>
    <w:p w14:paraId="762B3132" w14:textId="65A7F9D1" w:rsidR="006C599B" w:rsidRPr="008F6B13" w:rsidRDefault="006C599B" w:rsidP="007C4209">
      <w:pPr>
        <w:tabs>
          <w:tab w:val="center" w:pos="3000"/>
          <w:tab w:val="left" w:pos="5400"/>
        </w:tabs>
        <w:jc w:val="both"/>
        <w:rPr>
          <w:rFonts w:ascii="Arial Narrow" w:hAnsi="Arial Narrow"/>
          <w:sz w:val="20"/>
        </w:rPr>
        <w:sectPr w:rsidR="006C599B" w:rsidRPr="008F6B13" w:rsidSect="00467C53">
          <w:footerReference w:type="default" r:id="rId8"/>
          <w:pgSz w:w="11907" w:h="16840"/>
          <w:pgMar w:top="720" w:right="1134" w:bottom="992" w:left="1134" w:header="0" w:footer="1242" w:gutter="0"/>
          <w:cols w:space="708"/>
        </w:sectPr>
      </w:pPr>
    </w:p>
    <w:p w14:paraId="0A842372" w14:textId="7A216DEA" w:rsidR="00E0046D" w:rsidRPr="008F6B13" w:rsidRDefault="00947C76" w:rsidP="00E0046D">
      <w:pPr>
        <w:pStyle w:val="Nadpis4"/>
        <w:rPr>
          <w:rFonts w:ascii="Arial Narrow" w:hAnsi="Arial Narrow"/>
          <w:b/>
          <w:sz w:val="20"/>
        </w:rPr>
      </w:pPr>
      <w:r w:rsidRPr="008F6B13">
        <w:rPr>
          <w:rFonts w:ascii="Arial Narrow" w:hAnsi="Arial Narrow"/>
          <w:sz w:val="20"/>
        </w:rPr>
        <w:lastRenderedPageBreak/>
        <w:t xml:space="preserve">Příloha č. 1 ke </w:t>
      </w:r>
      <w:r w:rsidR="00E0046D" w:rsidRPr="008F6B13">
        <w:rPr>
          <w:rFonts w:ascii="Arial Narrow" w:hAnsi="Arial Narrow"/>
          <w:sz w:val="20"/>
        </w:rPr>
        <w:t xml:space="preserve">smlouvě o účasti na řešení Projektu a poskytnutí části účelových prostředků ze státního rozpočtu ČR na jeho podporu č. </w:t>
      </w:r>
      <w:r w:rsidR="00C573BE" w:rsidRPr="008F6B13">
        <w:rPr>
          <w:rFonts w:ascii="Arial Narrow" w:hAnsi="Arial Narrow"/>
          <w:sz w:val="20"/>
        </w:rPr>
        <w:t xml:space="preserve">19-07456S </w:t>
      </w:r>
      <w:r w:rsidR="009B3AA5" w:rsidRPr="008F6B13">
        <w:rPr>
          <w:rFonts w:ascii="Arial Narrow" w:hAnsi="Arial Narrow"/>
          <w:sz w:val="20"/>
        </w:rPr>
        <w:t>panelu P108</w:t>
      </w:r>
    </w:p>
    <w:p w14:paraId="4D3B0ACE" w14:textId="77777777" w:rsidR="00947C76" w:rsidRPr="008F6B13" w:rsidRDefault="00947C76" w:rsidP="00947C76">
      <w:pPr>
        <w:pStyle w:val="Nadpis3"/>
        <w:spacing w:before="0" w:after="0"/>
        <w:jc w:val="both"/>
        <w:rPr>
          <w:rFonts w:ascii="Arial Narrow" w:hAnsi="Arial Narrow"/>
          <w:sz w:val="20"/>
        </w:rPr>
      </w:pPr>
    </w:p>
    <w:p w14:paraId="6D1A5B46" w14:textId="16A4102F" w:rsidR="00947C76" w:rsidRPr="008F6B13" w:rsidRDefault="00947C76" w:rsidP="00262A12">
      <w:pPr>
        <w:rPr>
          <w:rFonts w:ascii="Arial Narrow" w:hAnsi="Arial Narrow" w:cs="Arial"/>
          <w:sz w:val="20"/>
          <w:szCs w:val="20"/>
        </w:rPr>
      </w:pPr>
      <w:r w:rsidRPr="008F6B13">
        <w:rPr>
          <w:rFonts w:ascii="Arial Narrow" w:hAnsi="Arial Narrow" w:cs="Arial"/>
          <w:sz w:val="20"/>
          <w:szCs w:val="20"/>
        </w:rPr>
        <w:t>Poskytnuté grantové prostředky na rok 201</w:t>
      </w:r>
      <w:r w:rsidR="00C573BE" w:rsidRPr="008F6B13">
        <w:rPr>
          <w:rFonts w:ascii="Arial Narrow" w:hAnsi="Arial Narrow" w:cs="Arial"/>
          <w:sz w:val="20"/>
          <w:szCs w:val="20"/>
        </w:rPr>
        <w:t>9</w:t>
      </w:r>
      <w:r w:rsidRPr="008F6B13">
        <w:rPr>
          <w:rFonts w:ascii="Arial Narrow" w:hAnsi="Arial Narrow" w:cs="Arial"/>
          <w:sz w:val="20"/>
          <w:szCs w:val="20"/>
        </w:rPr>
        <w:t xml:space="preserve"> na projekt </w:t>
      </w:r>
      <w:proofErr w:type="spellStart"/>
      <w:r w:rsidRPr="008F6B13">
        <w:rPr>
          <w:rFonts w:ascii="Arial Narrow" w:hAnsi="Arial Narrow" w:cs="Arial"/>
          <w:sz w:val="20"/>
          <w:szCs w:val="20"/>
        </w:rPr>
        <w:t>reg</w:t>
      </w:r>
      <w:proofErr w:type="spellEnd"/>
      <w:r w:rsidRPr="008F6B13">
        <w:rPr>
          <w:rFonts w:ascii="Arial Narrow" w:hAnsi="Arial Narrow" w:cs="Arial"/>
          <w:b/>
          <w:sz w:val="20"/>
          <w:szCs w:val="20"/>
        </w:rPr>
        <w:t xml:space="preserve">. </w:t>
      </w:r>
      <w:r w:rsidRPr="008F6B13">
        <w:rPr>
          <w:rFonts w:ascii="Arial Narrow" w:hAnsi="Arial Narrow" w:cs="Arial"/>
          <w:sz w:val="20"/>
          <w:szCs w:val="20"/>
        </w:rPr>
        <w:t xml:space="preserve">č. </w:t>
      </w:r>
      <w:proofErr w:type="gramStart"/>
      <w:r w:rsidR="00C573BE" w:rsidRPr="008F6B13">
        <w:rPr>
          <w:rFonts w:ascii="Arial Narrow" w:hAnsi="Arial Narrow"/>
          <w:sz w:val="20"/>
        </w:rPr>
        <w:t>19-07456S</w:t>
      </w:r>
      <w:proofErr w:type="gramEnd"/>
      <w:r w:rsidR="00C573BE" w:rsidRPr="008F6B13">
        <w:rPr>
          <w:rFonts w:ascii="Arial Narrow" w:hAnsi="Arial Narrow"/>
          <w:sz w:val="20"/>
        </w:rPr>
        <w:t xml:space="preserve"> </w:t>
      </w:r>
      <w:r w:rsidR="009B3AA5" w:rsidRPr="008F6B13">
        <w:rPr>
          <w:rFonts w:ascii="Arial Narrow" w:hAnsi="Arial Narrow"/>
          <w:sz w:val="20"/>
        </w:rPr>
        <w:t xml:space="preserve"> </w:t>
      </w:r>
    </w:p>
    <w:p w14:paraId="272C6F7D" w14:textId="3719BDC6" w:rsidR="00947C76" w:rsidRPr="008F6B13" w:rsidRDefault="00947C76" w:rsidP="00947C76">
      <w:pPr>
        <w:jc w:val="both"/>
        <w:rPr>
          <w:rFonts w:ascii="Arial Narrow" w:hAnsi="Arial Narrow"/>
          <w:sz w:val="20"/>
        </w:rPr>
      </w:pPr>
      <w:r w:rsidRPr="008F6B13">
        <w:rPr>
          <w:rFonts w:ascii="Arial Narrow" w:hAnsi="Arial Narrow"/>
          <w:sz w:val="20"/>
        </w:rPr>
        <w:t>Na řešení věcné náplně grantového projektu prvním kalendářním roce jeho trvání budou poskytovatelem příjemci poskytnuty grantové prostředky pro rok 201</w:t>
      </w:r>
      <w:r w:rsidR="00C573BE" w:rsidRPr="008F6B13">
        <w:rPr>
          <w:rFonts w:ascii="Arial Narrow" w:hAnsi="Arial Narrow"/>
          <w:sz w:val="20"/>
        </w:rPr>
        <w:t>9</w:t>
      </w:r>
      <w:r w:rsidRPr="008F6B13">
        <w:rPr>
          <w:rFonts w:ascii="Arial Narrow" w:hAnsi="Arial Narrow"/>
          <w:sz w:val="20"/>
        </w:rPr>
        <w:t xml:space="preserve"> v následující výši: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000"/>
        <w:gridCol w:w="1537"/>
        <w:gridCol w:w="2133"/>
      </w:tblGrid>
      <w:tr w:rsidR="008F6B13" w:rsidRPr="008F6B13" w14:paraId="6C2F5A69" w14:textId="77777777" w:rsidTr="00985DE6">
        <w:tc>
          <w:tcPr>
            <w:tcW w:w="959" w:type="dxa"/>
            <w:shd w:val="clear" w:color="auto" w:fill="auto"/>
          </w:tcPr>
          <w:p w14:paraId="01876A59" w14:textId="77777777" w:rsidR="00C1278B" w:rsidRPr="008F6B13" w:rsidRDefault="00C1278B" w:rsidP="00B23981">
            <w:pPr>
              <w:spacing w:before="240" w:after="240"/>
              <w:jc w:val="both"/>
              <w:rPr>
                <w:rFonts w:ascii="Arial Narrow" w:hAnsi="Arial Narrow"/>
                <w:b/>
                <w:sz w:val="20"/>
              </w:rPr>
            </w:pPr>
            <w:r w:rsidRPr="008F6B13">
              <w:rPr>
                <w:rFonts w:ascii="Arial Narrow" w:hAnsi="Arial Narrow"/>
                <w:b/>
                <w:sz w:val="20"/>
              </w:rPr>
              <w:t>Příjemce:</w:t>
            </w:r>
          </w:p>
        </w:tc>
        <w:tc>
          <w:tcPr>
            <w:tcW w:w="5000" w:type="dxa"/>
            <w:shd w:val="clear" w:color="auto" w:fill="auto"/>
          </w:tcPr>
          <w:p w14:paraId="43077FD2" w14:textId="6B85291B" w:rsidR="00C1278B" w:rsidRPr="008F6B13" w:rsidRDefault="00873608" w:rsidP="00B23981">
            <w:pPr>
              <w:spacing w:before="240" w:after="240"/>
              <w:jc w:val="both"/>
              <w:rPr>
                <w:rFonts w:ascii="Arial Narrow" w:hAnsi="Arial Narrow"/>
                <w:sz w:val="20"/>
              </w:rPr>
            </w:pPr>
            <w:r w:rsidRPr="008F6B13">
              <w:rPr>
                <w:rFonts w:ascii="TeXGyreHeros-Regular-Identity-H" w:hAnsi="TeXGyreHeros-Regular-Identity-H" w:cs="TeXGyreHeros-Regular-Identity-H"/>
                <w:sz w:val="19"/>
                <w:szCs w:val="19"/>
              </w:rPr>
              <w:t>Ústav struktury a mechaniky hornin AV ČR, v.v.i.</w:t>
            </w:r>
          </w:p>
        </w:tc>
        <w:tc>
          <w:tcPr>
            <w:tcW w:w="1537" w:type="dxa"/>
            <w:shd w:val="clear" w:color="auto" w:fill="auto"/>
          </w:tcPr>
          <w:p w14:paraId="11BF6A91" w14:textId="77777777" w:rsidR="00C1278B" w:rsidRPr="008F6B13" w:rsidRDefault="00C1278B" w:rsidP="00B23981">
            <w:pPr>
              <w:spacing w:before="240" w:after="240"/>
              <w:jc w:val="both"/>
              <w:rPr>
                <w:rFonts w:ascii="Arial Narrow" w:hAnsi="Arial Narrow"/>
                <w:sz w:val="20"/>
              </w:rPr>
            </w:pPr>
            <w:r w:rsidRPr="008F6B13">
              <w:rPr>
                <w:rFonts w:ascii="Arial Narrow" w:hAnsi="Arial Narrow"/>
                <w:sz w:val="20"/>
              </w:rPr>
              <w:t>IČO:</w:t>
            </w:r>
          </w:p>
        </w:tc>
        <w:tc>
          <w:tcPr>
            <w:tcW w:w="2133" w:type="dxa"/>
            <w:shd w:val="clear" w:color="auto" w:fill="auto"/>
          </w:tcPr>
          <w:p w14:paraId="7768025B" w14:textId="47496F53" w:rsidR="00C1278B" w:rsidRPr="008F6B13" w:rsidRDefault="00873608" w:rsidP="00B23981">
            <w:pPr>
              <w:spacing w:before="240" w:after="240"/>
              <w:jc w:val="both"/>
              <w:rPr>
                <w:rFonts w:ascii="Arial Narrow" w:hAnsi="Arial Narrow"/>
                <w:sz w:val="20"/>
              </w:rPr>
            </w:pPr>
            <w:r w:rsidRPr="008F6B13">
              <w:rPr>
                <w:rFonts w:ascii="TeXGyreHeros-Regular-Identity-H" w:hAnsi="TeXGyreHeros-Regular-Identity-H" w:cs="TeXGyreHeros-Regular-Identity-H"/>
                <w:sz w:val="19"/>
                <w:szCs w:val="19"/>
              </w:rPr>
              <w:t>67985891</w:t>
            </w:r>
          </w:p>
        </w:tc>
      </w:tr>
      <w:tr w:rsidR="008F6B13" w:rsidRPr="008F6B13" w14:paraId="6D42230C" w14:textId="77777777" w:rsidTr="00985DE6">
        <w:tc>
          <w:tcPr>
            <w:tcW w:w="959" w:type="dxa"/>
            <w:shd w:val="clear" w:color="auto" w:fill="auto"/>
          </w:tcPr>
          <w:p w14:paraId="6FAC6A00" w14:textId="77777777" w:rsidR="00C1278B" w:rsidRPr="008F6B13" w:rsidRDefault="000A3140" w:rsidP="00B23981">
            <w:pPr>
              <w:spacing w:before="240" w:after="240"/>
              <w:jc w:val="both"/>
              <w:rPr>
                <w:rFonts w:ascii="Arial Narrow" w:hAnsi="Arial Narrow"/>
                <w:b/>
                <w:sz w:val="20"/>
              </w:rPr>
            </w:pPr>
            <w:r w:rsidRPr="008F6B13">
              <w:rPr>
                <w:rFonts w:ascii="Arial Narrow" w:hAnsi="Arial Narrow"/>
                <w:b/>
                <w:sz w:val="20"/>
              </w:rPr>
              <w:t>Řešitel:</w:t>
            </w:r>
          </w:p>
        </w:tc>
        <w:tc>
          <w:tcPr>
            <w:tcW w:w="5000" w:type="dxa"/>
            <w:shd w:val="clear" w:color="auto" w:fill="auto"/>
          </w:tcPr>
          <w:p w14:paraId="446B6594" w14:textId="14CEF30B" w:rsidR="00C1278B" w:rsidRPr="008F6B13" w:rsidRDefault="00873608" w:rsidP="00C573BE">
            <w:pPr>
              <w:spacing w:before="240" w:after="240"/>
              <w:jc w:val="both"/>
              <w:rPr>
                <w:rFonts w:ascii="Arial Narrow" w:hAnsi="Arial Narrow"/>
                <w:sz w:val="20"/>
              </w:rPr>
            </w:pPr>
            <w:r w:rsidRPr="008F6B13">
              <w:rPr>
                <w:rFonts w:ascii="TeXGyreHeros-Regular-Identity-H" w:hAnsi="TeXGyreHeros-Regular-Identity-H" w:cs="TeXGyreHeros-Regular-Identity-H"/>
                <w:sz w:val="19"/>
                <w:szCs w:val="19"/>
              </w:rPr>
              <w:t xml:space="preserve">Ing. </w:t>
            </w:r>
            <w:r w:rsidR="00C573BE" w:rsidRPr="008F6B13">
              <w:rPr>
                <w:rFonts w:ascii="TeXGyreHeros-Regular-Identity-H" w:hAnsi="TeXGyreHeros-Regular-Identity-H" w:cs="TeXGyreHeros-Regular-Identity-H"/>
                <w:sz w:val="19"/>
                <w:szCs w:val="19"/>
              </w:rPr>
              <w:t>Petr Kostka,</w:t>
            </w:r>
            <w:r w:rsidRPr="008F6B13">
              <w:rPr>
                <w:rFonts w:ascii="TeXGyreHeros-Regular-Identity-H" w:hAnsi="TeXGyreHeros-Regular-Identity-H" w:cs="TeXGyreHeros-Regular-Identity-H"/>
                <w:sz w:val="19"/>
                <w:szCs w:val="19"/>
              </w:rPr>
              <w:t xml:space="preserve"> Ph.D.</w:t>
            </w:r>
          </w:p>
        </w:tc>
        <w:tc>
          <w:tcPr>
            <w:tcW w:w="1537" w:type="dxa"/>
            <w:shd w:val="clear" w:color="auto" w:fill="auto"/>
          </w:tcPr>
          <w:p w14:paraId="6724C80A" w14:textId="77777777" w:rsidR="00C1278B" w:rsidRPr="008F6B13" w:rsidRDefault="000A3140" w:rsidP="00B23981">
            <w:pPr>
              <w:spacing w:before="240" w:after="240"/>
              <w:jc w:val="both"/>
              <w:rPr>
                <w:rFonts w:ascii="Arial Narrow" w:hAnsi="Arial Narrow"/>
                <w:sz w:val="20"/>
              </w:rPr>
            </w:pPr>
            <w:r w:rsidRPr="008F6B13">
              <w:rPr>
                <w:rFonts w:ascii="Arial Narrow" w:hAnsi="Arial Narrow"/>
                <w:sz w:val="20"/>
              </w:rPr>
              <w:t>Rodné číslo:</w:t>
            </w:r>
          </w:p>
        </w:tc>
        <w:tc>
          <w:tcPr>
            <w:tcW w:w="2133" w:type="dxa"/>
            <w:shd w:val="clear" w:color="auto" w:fill="auto"/>
          </w:tcPr>
          <w:p w14:paraId="091B0958" w14:textId="34056FBC" w:rsidR="00C1278B" w:rsidRPr="008F6B13" w:rsidRDefault="00C573BE" w:rsidP="00C573BE">
            <w:pPr>
              <w:spacing w:before="240" w:after="240"/>
              <w:jc w:val="both"/>
              <w:rPr>
                <w:rFonts w:ascii="Arial Narrow" w:hAnsi="Arial Narrow"/>
                <w:sz w:val="20"/>
              </w:rPr>
            </w:pPr>
            <w:r w:rsidRPr="00AC2FF9">
              <w:rPr>
                <w:rFonts w:ascii="Arial" w:hAnsi="Arial" w:cs="Arial"/>
                <w:sz w:val="19"/>
                <w:szCs w:val="19"/>
                <w:highlight w:val="black"/>
              </w:rPr>
              <w:t>760501</w:t>
            </w:r>
            <w:r w:rsidR="008E28EA" w:rsidRPr="00AC2FF9">
              <w:rPr>
                <w:rFonts w:ascii="Arial" w:hAnsi="Arial" w:cs="Arial"/>
                <w:sz w:val="19"/>
                <w:szCs w:val="19"/>
                <w:highlight w:val="black"/>
              </w:rPr>
              <w:t>/</w:t>
            </w:r>
            <w:r w:rsidRPr="00AC2FF9">
              <w:rPr>
                <w:rFonts w:ascii="Arial" w:hAnsi="Arial" w:cs="Arial"/>
                <w:sz w:val="19"/>
                <w:szCs w:val="19"/>
                <w:highlight w:val="black"/>
              </w:rPr>
              <w:t>1634</w:t>
            </w:r>
          </w:p>
        </w:tc>
      </w:tr>
      <w:tr w:rsidR="008F6B13" w:rsidRPr="008F6B13" w14:paraId="689646F7" w14:textId="77777777" w:rsidTr="00985DE6">
        <w:tc>
          <w:tcPr>
            <w:tcW w:w="5959" w:type="dxa"/>
            <w:gridSpan w:val="2"/>
            <w:shd w:val="clear" w:color="auto" w:fill="auto"/>
          </w:tcPr>
          <w:p w14:paraId="1D477866" w14:textId="54544473" w:rsidR="000A3140" w:rsidRPr="008F6B13" w:rsidRDefault="00C573BE" w:rsidP="00C573BE">
            <w:pPr>
              <w:spacing w:before="240" w:after="240"/>
              <w:jc w:val="both"/>
              <w:rPr>
                <w:rFonts w:ascii="Arial Narrow" w:hAnsi="Arial Narrow"/>
                <w:sz w:val="20"/>
              </w:rPr>
            </w:pPr>
            <w:r w:rsidRPr="008F6B13">
              <w:rPr>
                <w:rFonts w:ascii="Arial Narrow" w:hAnsi="Arial Narrow"/>
                <w:sz w:val="20"/>
              </w:rPr>
              <w:t xml:space="preserve">Věcné </w:t>
            </w:r>
            <w:r w:rsidR="00E0046D" w:rsidRPr="008F6B13">
              <w:rPr>
                <w:rFonts w:ascii="Arial Narrow" w:hAnsi="Arial Narrow"/>
                <w:sz w:val="20"/>
              </w:rPr>
              <w:t>náklady</w:t>
            </w:r>
            <w:r w:rsidR="000A3140" w:rsidRPr="008F6B13">
              <w:rPr>
                <w:rFonts w:ascii="Arial Narrow" w:hAnsi="Arial Narrow"/>
                <w:sz w:val="20"/>
              </w:rPr>
              <w:t>:</w:t>
            </w:r>
          </w:p>
        </w:tc>
        <w:tc>
          <w:tcPr>
            <w:tcW w:w="3670" w:type="dxa"/>
            <w:gridSpan w:val="2"/>
            <w:shd w:val="clear" w:color="auto" w:fill="auto"/>
          </w:tcPr>
          <w:p w14:paraId="59E2B067" w14:textId="2C58FF26" w:rsidR="000A3140" w:rsidRPr="008F6B13" w:rsidRDefault="00C573BE" w:rsidP="00C573BE">
            <w:pPr>
              <w:spacing w:before="240" w:after="240"/>
              <w:jc w:val="both"/>
              <w:rPr>
                <w:rFonts w:ascii="Arial Narrow" w:hAnsi="Arial Narrow"/>
                <w:sz w:val="20"/>
              </w:rPr>
            </w:pPr>
            <w:r w:rsidRPr="008F6B13">
              <w:rPr>
                <w:rFonts w:ascii="Arial Narrow" w:hAnsi="Arial Narrow"/>
                <w:sz w:val="20"/>
              </w:rPr>
              <w:t>1 170 </w:t>
            </w:r>
            <w:r w:rsidR="00E0046D" w:rsidRPr="008F6B13">
              <w:rPr>
                <w:rFonts w:ascii="Arial Narrow" w:hAnsi="Arial Narrow"/>
                <w:sz w:val="20"/>
              </w:rPr>
              <w:t>000</w:t>
            </w:r>
            <w:r w:rsidRPr="008F6B13">
              <w:rPr>
                <w:rFonts w:ascii="Arial Narrow" w:hAnsi="Arial Narrow"/>
                <w:sz w:val="20"/>
              </w:rPr>
              <w:t xml:space="preserve"> </w:t>
            </w:r>
            <w:r w:rsidR="000A3140" w:rsidRPr="008F6B13">
              <w:rPr>
                <w:rFonts w:ascii="Arial Narrow" w:hAnsi="Arial Narrow"/>
                <w:sz w:val="20"/>
              </w:rPr>
              <w:t>Kč</w:t>
            </w:r>
          </w:p>
        </w:tc>
      </w:tr>
      <w:tr w:rsidR="008F6B13" w:rsidRPr="008F6B13" w14:paraId="44239BF5" w14:textId="77777777" w:rsidTr="00985DE6">
        <w:tc>
          <w:tcPr>
            <w:tcW w:w="5959" w:type="dxa"/>
            <w:gridSpan w:val="2"/>
            <w:shd w:val="clear" w:color="auto" w:fill="auto"/>
          </w:tcPr>
          <w:p w14:paraId="2A3C901C" w14:textId="75740678" w:rsidR="000A3140" w:rsidRPr="008F6B13" w:rsidRDefault="000A3140" w:rsidP="00C573BE">
            <w:pPr>
              <w:spacing w:before="240" w:after="240"/>
              <w:jc w:val="both"/>
              <w:rPr>
                <w:rFonts w:ascii="Arial Narrow" w:hAnsi="Arial Narrow"/>
                <w:sz w:val="20"/>
              </w:rPr>
            </w:pPr>
            <w:r w:rsidRPr="008F6B13">
              <w:rPr>
                <w:rFonts w:ascii="Arial Narrow" w:hAnsi="Arial Narrow"/>
                <w:sz w:val="20"/>
              </w:rPr>
              <w:t>Osobní náklady:</w:t>
            </w:r>
          </w:p>
        </w:tc>
        <w:tc>
          <w:tcPr>
            <w:tcW w:w="3670" w:type="dxa"/>
            <w:gridSpan w:val="2"/>
            <w:shd w:val="clear" w:color="auto" w:fill="auto"/>
          </w:tcPr>
          <w:p w14:paraId="707142FB" w14:textId="4784FB4A" w:rsidR="000A3140" w:rsidRPr="008F6B13" w:rsidRDefault="00873608" w:rsidP="00C573BE">
            <w:pPr>
              <w:spacing w:before="240" w:after="240"/>
              <w:jc w:val="both"/>
              <w:rPr>
                <w:rFonts w:ascii="Arial Narrow" w:hAnsi="Arial Narrow"/>
                <w:sz w:val="20"/>
              </w:rPr>
            </w:pPr>
            <w:r w:rsidRPr="008F6B13">
              <w:rPr>
                <w:rFonts w:ascii="Arial Narrow" w:hAnsi="Arial Narrow"/>
                <w:sz w:val="20"/>
              </w:rPr>
              <w:t>1</w:t>
            </w:r>
            <w:r w:rsidR="00C573BE" w:rsidRPr="008F6B13">
              <w:rPr>
                <w:rFonts w:ascii="Arial Narrow" w:hAnsi="Arial Narrow"/>
                <w:sz w:val="20"/>
              </w:rPr>
              <w:t> </w:t>
            </w:r>
            <w:r w:rsidRPr="008F6B13">
              <w:rPr>
                <w:rFonts w:ascii="Arial Narrow" w:hAnsi="Arial Narrow"/>
                <w:sz w:val="20"/>
              </w:rPr>
              <w:t>4</w:t>
            </w:r>
            <w:r w:rsidR="00C573BE" w:rsidRPr="008F6B13">
              <w:rPr>
                <w:rFonts w:ascii="Arial Narrow" w:hAnsi="Arial Narrow"/>
                <w:sz w:val="20"/>
              </w:rPr>
              <w:t>32 </w:t>
            </w:r>
            <w:r w:rsidR="00E44EB9" w:rsidRPr="008F6B13">
              <w:rPr>
                <w:rFonts w:ascii="Arial Narrow" w:hAnsi="Arial Narrow"/>
                <w:sz w:val="20"/>
              </w:rPr>
              <w:t>000</w:t>
            </w:r>
            <w:r w:rsidR="00C573BE" w:rsidRPr="008F6B13">
              <w:rPr>
                <w:rFonts w:ascii="Arial Narrow" w:hAnsi="Arial Narrow"/>
                <w:sz w:val="20"/>
              </w:rPr>
              <w:t xml:space="preserve"> </w:t>
            </w:r>
            <w:r w:rsidR="000A3140" w:rsidRPr="008F6B13">
              <w:rPr>
                <w:rFonts w:ascii="Arial Narrow" w:hAnsi="Arial Narrow"/>
                <w:sz w:val="20"/>
              </w:rPr>
              <w:t>Kč</w:t>
            </w:r>
          </w:p>
        </w:tc>
      </w:tr>
      <w:tr w:rsidR="008F6B13" w:rsidRPr="008F6B13" w14:paraId="2CECA4E7" w14:textId="77777777" w:rsidTr="00985DE6">
        <w:tc>
          <w:tcPr>
            <w:tcW w:w="5959" w:type="dxa"/>
            <w:gridSpan w:val="2"/>
            <w:shd w:val="clear" w:color="auto" w:fill="auto"/>
          </w:tcPr>
          <w:p w14:paraId="2522DAC0" w14:textId="77777777" w:rsidR="000A3140" w:rsidRPr="008F6B13" w:rsidRDefault="000A3140" w:rsidP="00B23981">
            <w:pPr>
              <w:spacing w:before="240" w:after="240"/>
              <w:jc w:val="both"/>
              <w:rPr>
                <w:rFonts w:ascii="Arial Narrow" w:hAnsi="Arial Narrow"/>
                <w:b/>
                <w:sz w:val="20"/>
              </w:rPr>
            </w:pPr>
            <w:r w:rsidRPr="008F6B13">
              <w:rPr>
                <w:rFonts w:ascii="Arial Narrow" w:hAnsi="Arial Narrow"/>
                <w:b/>
                <w:sz w:val="20"/>
              </w:rPr>
              <w:t>Celkem náklady:</w:t>
            </w:r>
          </w:p>
        </w:tc>
        <w:tc>
          <w:tcPr>
            <w:tcW w:w="3670" w:type="dxa"/>
            <w:gridSpan w:val="2"/>
            <w:shd w:val="clear" w:color="auto" w:fill="auto"/>
          </w:tcPr>
          <w:p w14:paraId="452EBBEF" w14:textId="63380625" w:rsidR="000A3140" w:rsidRPr="008F6B13" w:rsidRDefault="00873608" w:rsidP="00C573BE">
            <w:pPr>
              <w:spacing w:before="240" w:after="240"/>
              <w:jc w:val="both"/>
              <w:rPr>
                <w:rFonts w:ascii="Arial Narrow" w:hAnsi="Arial Narrow"/>
                <w:sz w:val="20"/>
              </w:rPr>
            </w:pPr>
            <w:r w:rsidRPr="008F6B13">
              <w:rPr>
                <w:rFonts w:ascii="Arial Narrow" w:hAnsi="Arial Narrow"/>
                <w:sz w:val="20"/>
              </w:rPr>
              <w:t>2</w:t>
            </w:r>
            <w:r w:rsidR="00C573BE" w:rsidRPr="008F6B13">
              <w:rPr>
                <w:rFonts w:ascii="Arial Narrow" w:hAnsi="Arial Narrow"/>
                <w:sz w:val="20"/>
              </w:rPr>
              <w:t> 667 </w:t>
            </w:r>
            <w:r w:rsidR="000A3140" w:rsidRPr="008F6B13">
              <w:rPr>
                <w:rFonts w:ascii="Arial Narrow" w:hAnsi="Arial Narrow"/>
                <w:sz w:val="20"/>
              </w:rPr>
              <w:t>000 Kč</w:t>
            </w:r>
          </w:p>
        </w:tc>
      </w:tr>
      <w:tr w:rsidR="008F6B13" w:rsidRPr="008F6B13" w14:paraId="1CAE0A57" w14:textId="77777777" w:rsidTr="00985DE6">
        <w:tc>
          <w:tcPr>
            <w:tcW w:w="5959" w:type="dxa"/>
            <w:gridSpan w:val="2"/>
            <w:shd w:val="clear" w:color="auto" w:fill="auto"/>
          </w:tcPr>
          <w:p w14:paraId="0D7F0D09" w14:textId="77777777" w:rsidR="000A3140" w:rsidRPr="008F6B13" w:rsidRDefault="000A3140" w:rsidP="00B23981">
            <w:pPr>
              <w:spacing w:before="240" w:after="240"/>
              <w:jc w:val="both"/>
              <w:rPr>
                <w:rFonts w:ascii="Arial Narrow" w:hAnsi="Arial Narrow"/>
                <w:b/>
                <w:sz w:val="20"/>
              </w:rPr>
            </w:pPr>
            <w:r w:rsidRPr="008F6B13">
              <w:rPr>
                <w:rFonts w:ascii="Arial Narrow" w:hAnsi="Arial Narrow"/>
                <w:b/>
                <w:sz w:val="20"/>
              </w:rPr>
              <w:t>Z toho dotace poskytovatele:</w:t>
            </w:r>
          </w:p>
        </w:tc>
        <w:tc>
          <w:tcPr>
            <w:tcW w:w="3670" w:type="dxa"/>
            <w:gridSpan w:val="2"/>
            <w:shd w:val="clear" w:color="auto" w:fill="auto"/>
          </w:tcPr>
          <w:p w14:paraId="5E23C0F3" w14:textId="0EA91DCC" w:rsidR="000A3140" w:rsidRPr="008F6B13" w:rsidRDefault="00873608" w:rsidP="00C573BE">
            <w:pPr>
              <w:spacing w:before="240" w:after="240"/>
              <w:jc w:val="both"/>
              <w:rPr>
                <w:rFonts w:ascii="Arial Narrow" w:hAnsi="Arial Narrow"/>
                <w:b/>
                <w:sz w:val="20"/>
              </w:rPr>
            </w:pPr>
            <w:r w:rsidRPr="008F6B13">
              <w:rPr>
                <w:rFonts w:ascii="Arial Narrow" w:hAnsi="Arial Narrow"/>
                <w:b/>
                <w:sz w:val="20"/>
              </w:rPr>
              <w:t xml:space="preserve">2 </w:t>
            </w:r>
            <w:r w:rsidR="00C573BE" w:rsidRPr="008F6B13">
              <w:rPr>
                <w:rFonts w:ascii="Arial Narrow" w:hAnsi="Arial Narrow"/>
                <w:b/>
                <w:sz w:val="20"/>
              </w:rPr>
              <w:t>602</w:t>
            </w:r>
            <w:r w:rsidR="000A3140" w:rsidRPr="008F6B13">
              <w:rPr>
                <w:rFonts w:ascii="Arial Narrow" w:hAnsi="Arial Narrow"/>
                <w:b/>
                <w:sz w:val="20"/>
              </w:rPr>
              <w:t> 000 Kč</w:t>
            </w:r>
          </w:p>
        </w:tc>
      </w:tr>
    </w:tbl>
    <w:p w14:paraId="5BCF59D6" w14:textId="77777777" w:rsidR="00947C76" w:rsidRPr="008F6B13" w:rsidRDefault="00947C76" w:rsidP="00947C76">
      <w:pPr>
        <w:jc w:val="both"/>
        <w:rPr>
          <w:rFonts w:ascii="Arial Narrow" w:hAnsi="Arial Narrow"/>
          <w:sz w:val="20"/>
        </w:rPr>
      </w:pPr>
      <w:r w:rsidRPr="008F6B13">
        <w:rPr>
          <w:rFonts w:ascii="Arial Narrow" w:hAnsi="Arial Narrow"/>
          <w:sz w:val="20"/>
        </w:rPr>
        <w:t xml:space="preserve"> </w:t>
      </w:r>
      <w:r w:rsidRPr="008F6B13">
        <w:rPr>
          <w:rFonts w:ascii="Arial Narrow" w:hAnsi="Arial Narrow"/>
          <w:sz w:val="20"/>
        </w:rPr>
        <w:tab/>
      </w:r>
    </w:p>
    <w:p w14:paraId="3CB6435B" w14:textId="77777777" w:rsidR="00947C76" w:rsidRPr="008F6B13" w:rsidRDefault="00947C76" w:rsidP="00947C76">
      <w:pPr>
        <w:jc w:val="both"/>
        <w:rPr>
          <w:rFonts w:ascii="Arial Narrow" w:hAnsi="Arial Narrow"/>
          <w:sz w:val="20"/>
        </w:rPr>
      </w:pPr>
      <w:r w:rsidRPr="008F6B13">
        <w:rPr>
          <w:rFonts w:ascii="Arial Narrow" w:hAnsi="Arial Narrow"/>
          <w:sz w:val="20"/>
        </w:rPr>
        <w:t xml:space="preserve">Z této částky převede příjemce </w:t>
      </w:r>
      <w:r w:rsidR="006D3943" w:rsidRPr="008F6B13">
        <w:rPr>
          <w:rFonts w:ascii="Arial Narrow" w:hAnsi="Arial Narrow"/>
          <w:sz w:val="20"/>
        </w:rPr>
        <w:t xml:space="preserve">dalšímu účastníkovi </w:t>
      </w:r>
      <w:r w:rsidRPr="008F6B13">
        <w:rPr>
          <w:rFonts w:ascii="Arial Narrow" w:hAnsi="Arial Narrow"/>
          <w:sz w:val="20"/>
        </w:rPr>
        <w:t>následující část grantových prostředků.</w:t>
      </w:r>
    </w:p>
    <w:p w14:paraId="3742C104" w14:textId="77777777" w:rsidR="000A3140" w:rsidRPr="008F6B13" w:rsidRDefault="000A3140" w:rsidP="00947C76">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447"/>
        <w:gridCol w:w="1535"/>
        <w:gridCol w:w="2130"/>
      </w:tblGrid>
      <w:tr w:rsidR="008F6B13" w:rsidRPr="008F6B13" w14:paraId="41812C83" w14:textId="77777777" w:rsidTr="00E44EB9">
        <w:tc>
          <w:tcPr>
            <w:tcW w:w="1517" w:type="dxa"/>
            <w:shd w:val="clear" w:color="auto" w:fill="auto"/>
          </w:tcPr>
          <w:p w14:paraId="16F390D2" w14:textId="77777777" w:rsidR="000A3140" w:rsidRPr="008F6B13" w:rsidRDefault="000A3140" w:rsidP="00B23981">
            <w:pPr>
              <w:spacing w:before="240" w:after="240"/>
              <w:jc w:val="both"/>
              <w:rPr>
                <w:rFonts w:ascii="Arial Narrow" w:hAnsi="Arial Narrow"/>
                <w:b/>
                <w:sz w:val="20"/>
              </w:rPr>
            </w:pPr>
            <w:r w:rsidRPr="008F6B13">
              <w:rPr>
                <w:rFonts w:ascii="Arial Narrow" w:hAnsi="Arial Narrow"/>
                <w:b/>
                <w:sz w:val="20"/>
              </w:rPr>
              <w:t>Další účastník:</w:t>
            </w:r>
          </w:p>
        </w:tc>
        <w:tc>
          <w:tcPr>
            <w:tcW w:w="4447" w:type="dxa"/>
            <w:shd w:val="clear" w:color="auto" w:fill="auto"/>
          </w:tcPr>
          <w:p w14:paraId="19077E04" w14:textId="717A0BD0" w:rsidR="000A3140" w:rsidRPr="008F6B13" w:rsidRDefault="00C573BE" w:rsidP="00C573BE">
            <w:pPr>
              <w:spacing w:before="240" w:after="240"/>
              <w:jc w:val="both"/>
              <w:rPr>
                <w:rFonts w:ascii="Arial Narrow" w:hAnsi="Arial Narrow"/>
                <w:sz w:val="20"/>
              </w:rPr>
            </w:pPr>
            <w:r w:rsidRPr="008F6B13">
              <w:rPr>
                <w:rFonts w:ascii="Arial Narrow" w:hAnsi="Arial Narrow"/>
                <w:sz w:val="20"/>
              </w:rPr>
              <w:t xml:space="preserve">Ústav </w:t>
            </w:r>
            <w:proofErr w:type="spellStart"/>
            <w:r w:rsidRPr="008F6B13">
              <w:rPr>
                <w:rFonts w:ascii="Arial Narrow" w:hAnsi="Arial Narrow"/>
                <w:sz w:val="20"/>
              </w:rPr>
              <w:t>fotoniky</w:t>
            </w:r>
            <w:proofErr w:type="spellEnd"/>
            <w:r w:rsidRPr="008F6B13">
              <w:rPr>
                <w:rFonts w:ascii="Arial Narrow" w:hAnsi="Arial Narrow"/>
                <w:sz w:val="20"/>
              </w:rPr>
              <w:t xml:space="preserve"> a elektroniky </w:t>
            </w:r>
            <w:r w:rsidR="009360E6" w:rsidRPr="008F6B13">
              <w:rPr>
                <w:rFonts w:ascii="Arial Narrow" w:hAnsi="Arial Narrow"/>
                <w:sz w:val="20"/>
              </w:rPr>
              <w:t>AV ČR, v. v. i.</w:t>
            </w:r>
          </w:p>
        </w:tc>
        <w:tc>
          <w:tcPr>
            <w:tcW w:w="1535" w:type="dxa"/>
            <w:shd w:val="clear" w:color="auto" w:fill="auto"/>
          </w:tcPr>
          <w:p w14:paraId="4F7A1BFF" w14:textId="77777777" w:rsidR="000A3140" w:rsidRPr="008F6B13" w:rsidRDefault="000A3140" w:rsidP="00B23981">
            <w:pPr>
              <w:spacing w:before="240" w:after="240"/>
              <w:jc w:val="both"/>
              <w:rPr>
                <w:rFonts w:ascii="Arial Narrow" w:hAnsi="Arial Narrow"/>
                <w:sz w:val="20"/>
              </w:rPr>
            </w:pPr>
            <w:r w:rsidRPr="008F6B13">
              <w:rPr>
                <w:rFonts w:ascii="Arial Narrow" w:hAnsi="Arial Narrow"/>
                <w:sz w:val="20"/>
              </w:rPr>
              <w:t>IČO:</w:t>
            </w:r>
          </w:p>
        </w:tc>
        <w:tc>
          <w:tcPr>
            <w:tcW w:w="2130" w:type="dxa"/>
            <w:shd w:val="clear" w:color="auto" w:fill="auto"/>
          </w:tcPr>
          <w:p w14:paraId="1A90D67D" w14:textId="2CA456E0" w:rsidR="000A3140" w:rsidRPr="008F6B13" w:rsidRDefault="005C5562" w:rsidP="0096172B">
            <w:pPr>
              <w:spacing w:before="240" w:after="240"/>
              <w:jc w:val="both"/>
              <w:rPr>
                <w:rFonts w:ascii="Arial Narrow" w:hAnsi="Arial Narrow"/>
                <w:sz w:val="20"/>
              </w:rPr>
            </w:pPr>
            <w:r w:rsidRPr="008F6B13">
              <w:rPr>
                <w:rFonts w:ascii="Arial Narrow" w:hAnsi="Arial Narrow"/>
                <w:sz w:val="20"/>
              </w:rPr>
              <w:t>67985882</w:t>
            </w:r>
          </w:p>
        </w:tc>
      </w:tr>
      <w:tr w:rsidR="008F6B13" w:rsidRPr="008F6B13" w14:paraId="1A33E8A1" w14:textId="77777777" w:rsidTr="00E44EB9">
        <w:tc>
          <w:tcPr>
            <w:tcW w:w="1517" w:type="dxa"/>
            <w:shd w:val="clear" w:color="auto" w:fill="auto"/>
          </w:tcPr>
          <w:p w14:paraId="139572C9" w14:textId="77777777" w:rsidR="000A3140" w:rsidRPr="008F6B13" w:rsidRDefault="000A3140" w:rsidP="00B23981">
            <w:pPr>
              <w:spacing w:before="240" w:after="240"/>
              <w:jc w:val="both"/>
              <w:rPr>
                <w:rFonts w:ascii="Arial Narrow" w:hAnsi="Arial Narrow"/>
                <w:b/>
                <w:sz w:val="20"/>
              </w:rPr>
            </w:pPr>
            <w:r w:rsidRPr="008F6B13">
              <w:rPr>
                <w:rFonts w:ascii="Arial Narrow" w:hAnsi="Arial Narrow"/>
                <w:b/>
                <w:sz w:val="20"/>
              </w:rPr>
              <w:t>Spoluřešitel:</w:t>
            </w:r>
          </w:p>
        </w:tc>
        <w:tc>
          <w:tcPr>
            <w:tcW w:w="4447" w:type="dxa"/>
            <w:shd w:val="clear" w:color="auto" w:fill="auto"/>
          </w:tcPr>
          <w:p w14:paraId="676150A6" w14:textId="66B8D2EA" w:rsidR="000A3140" w:rsidRPr="008F6B13" w:rsidRDefault="005C5562" w:rsidP="00A07DF8">
            <w:pPr>
              <w:spacing w:before="240" w:after="240"/>
              <w:jc w:val="both"/>
              <w:rPr>
                <w:rFonts w:ascii="Arial Narrow" w:hAnsi="Arial Narrow"/>
                <w:sz w:val="20"/>
              </w:rPr>
            </w:pPr>
            <w:r w:rsidRPr="008F6B13">
              <w:rPr>
                <w:rFonts w:ascii="Arial Narrow" w:hAnsi="Arial Narrow"/>
                <w:sz w:val="20"/>
              </w:rPr>
              <w:t xml:space="preserve">Mgr. Roman </w:t>
            </w:r>
            <w:proofErr w:type="spellStart"/>
            <w:r w:rsidRPr="008F6B13">
              <w:rPr>
                <w:rFonts w:ascii="Arial Narrow" w:hAnsi="Arial Narrow"/>
                <w:sz w:val="20"/>
              </w:rPr>
              <w:t>Jackiv</w:t>
            </w:r>
            <w:proofErr w:type="spellEnd"/>
            <w:r w:rsidRPr="008F6B13">
              <w:rPr>
                <w:rFonts w:ascii="Arial Narrow" w:hAnsi="Arial Narrow"/>
                <w:sz w:val="20"/>
              </w:rPr>
              <w:t xml:space="preserve"> (</w:t>
            </w:r>
            <w:proofErr w:type="spellStart"/>
            <w:r w:rsidRPr="008F6B13">
              <w:rPr>
                <w:rFonts w:ascii="Arial Narrow" w:hAnsi="Arial Narrow"/>
                <w:sz w:val="20"/>
              </w:rPr>
              <w:t>Yatskiv</w:t>
            </w:r>
            <w:proofErr w:type="spellEnd"/>
            <w:r w:rsidRPr="008F6B13">
              <w:rPr>
                <w:rFonts w:ascii="Arial Narrow" w:hAnsi="Arial Narrow"/>
                <w:sz w:val="20"/>
              </w:rPr>
              <w:t>)</w:t>
            </w:r>
            <w:r w:rsidR="009360E6" w:rsidRPr="008F6B13">
              <w:rPr>
                <w:rFonts w:ascii="Arial Narrow" w:hAnsi="Arial Narrow"/>
                <w:sz w:val="20"/>
              </w:rPr>
              <w:t>, Ph.D.</w:t>
            </w:r>
          </w:p>
        </w:tc>
        <w:tc>
          <w:tcPr>
            <w:tcW w:w="1535" w:type="dxa"/>
            <w:shd w:val="clear" w:color="auto" w:fill="auto"/>
          </w:tcPr>
          <w:p w14:paraId="1B5FE306" w14:textId="77777777" w:rsidR="000A3140" w:rsidRPr="008F6B13" w:rsidRDefault="000A3140" w:rsidP="00B23981">
            <w:pPr>
              <w:spacing w:before="240" w:after="240"/>
              <w:jc w:val="both"/>
              <w:rPr>
                <w:rFonts w:ascii="Arial Narrow" w:hAnsi="Arial Narrow"/>
                <w:sz w:val="20"/>
              </w:rPr>
            </w:pPr>
            <w:r w:rsidRPr="008F6B13">
              <w:rPr>
                <w:rFonts w:ascii="Arial Narrow" w:hAnsi="Arial Narrow"/>
                <w:sz w:val="20"/>
              </w:rPr>
              <w:t>Rodné číslo:</w:t>
            </w:r>
          </w:p>
        </w:tc>
        <w:tc>
          <w:tcPr>
            <w:tcW w:w="2130" w:type="dxa"/>
            <w:shd w:val="clear" w:color="auto" w:fill="auto"/>
          </w:tcPr>
          <w:p w14:paraId="4895142D" w14:textId="567EAE2F" w:rsidR="000A3140" w:rsidRPr="008F6B13" w:rsidRDefault="004B2502" w:rsidP="005C5562">
            <w:pPr>
              <w:spacing w:before="240" w:after="240"/>
              <w:jc w:val="both"/>
              <w:rPr>
                <w:rFonts w:ascii="Arial Narrow" w:hAnsi="Arial Narrow"/>
                <w:sz w:val="20"/>
              </w:rPr>
            </w:pPr>
            <w:r w:rsidRPr="00AC2FF9">
              <w:rPr>
                <w:rFonts w:ascii="Arial Narrow" w:hAnsi="Arial Narrow"/>
                <w:sz w:val="20"/>
                <w:highlight w:val="black"/>
              </w:rPr>
              <w:t>800807/9959</w:t>
            </w:r>
            <w:bookmarkStart w:id="0" w:name="_GoBack"/>
            <w:bookmarkEnd w:id="0"/>
          </w:p>
        </w:tc>
      </w:tr>
      <w:tr w:rsidR="008F6B13" w:rsidRPr="008F6B13" w14:paraId="3C420A33" w14:textId="77777777" w:rsidTr="00E44EB9">
        <w:tc>
          <w:tcPr>
            <w:tcW w:w="5964" w:type="dxa"/>
            <w:gridSpan w:val="2"/>
            <w:shd w:val="clear" w:color="auto" w:fill="auto"/>
          </w:tcPr>
          <w:p w14:paraId="547019A4" w14:textId="3D4C7C3D" w:rsidR="00E44EB9" w:rsidRPr="008F6B13" w:rsidRDefault="005C5562" w:rsidP="00E44EB9">
            <w:pPr>
              <w:spacing w:before="240" w:after="240"/>
              <w:jc w:val="both"/>
              <w:rPr>
                <w:rFonts w:ascii="Arial Narrow" w:hAnsi="Arial Narrow"/>
                <w:sz w:val="20"/>
              </w:rPr>
            </w:pPr>
            <w:r w:rsidRPr="008F6B13">
              <w:rPr>
                <w:rFonts w:ascii="Arial Narrow" w:hAnsi="Arial Narrow"/>
                <w:sz w:val="20"/>
              </w:rPr>
              <w:t>Věcné náklady</w:t>
            </w:r>
            <w:r w:rsidR="00E44EB9" w:rsidRPr="008F6B13">
              <w:rPr>
                <w:rFonts w:ascii="Arial Narrow" w:hAnsi="Arial Narrow"/>
                <w:sz w:val="20"/>
              </w:rPr>
              <w:t>:</w:t>
            </w:r>
          </w:p>
        </w:tc>
        <w:tc>
          <w:tcPr>
            <w:tcW w:w="3665" w:type="dxa"/>
            <w:gridSpan w:val="2"/>
            <w:shd w:val="clear" w:color="auto" w:fill="auto"/>
          </w:tcPr>
          <w:p w14:paraId="6B948869" w14:textId="221F2010" w:rsidR="00E44EB9" w:rsidRPr="008F6B13" w:rsidRDefault="009360E6" w:rsidP="005C5562">
            <w:pPr>
              <w:spacing w:before="240" w:after="240"/>
              <w:jc w:val="both"/>
              <w:rPr>
                <w:rFonts w:ascii="Arial Narrow" w:hAnsi="Arial Narrow"/>
                <w:sz w:val="20"/>
              </w:rPr>
            </w:pPr>
            <w:r w:rsidRPr="008F6B13">
              <w:rPr>
                <w:rFonts w:ascii="Arial Narrow" w:hAnsi="Arial Narrow"/>
                <w:sz w:val="20"/>
              </w:rPr>
              <w:t>4</w:t>
            </w:r>
            <w:r w:rsidR="005C5562" w:rsidRPr="008F6B13">
              <w:rPr>
                <w:rFonts w:ascii="Arial Narrow" w:hAnsi="Arial Narrow"/>
                <w:sz w:val="20"/>
              </w:rPr>
              <w:t>19</w:t>
            </w:r>
            <w:r w:rsidR="00E44EB9" w:rsidRPr="008F6B13">
              <w:rPr>
                <w:rFonts w:ascii="Arial Narrow" w:hAnsi="Arial Narrow"/>
                <w:sz w:val="20"/>
              </w:rPr>
              <w:t> 000 Kč</w:t>
            </w:r>
          </w:p>
        </w:tc>
      </w:tr>
      <w:tr w:rsidR="008F6B13" w:rsidRPr="008F6B13" w14:paraId="619B9D61" w14:textId="77777777" w:rsidTr="00E44EB9">
        <w:tc>
          <w:tcPr>
            <w:tcW w:w="5964" w:type="dxa"/>
            <w:gridSpan w:val="2"/>
            <w:shd w:val="clear" w:color="auto" w:fill="auto"/>
          </w:tcPr>
          <w:p w14:paraId="7BE6CEFB" w14:textId="7AC25A22" w:rsidR="00E44EB9" w:rsidRPr="008F6B13" w:rsidRDefault="005C5562" w:rsidP="005C5562">
            <w:pPr>
              <w:spacing w:before="240" w:after="240"/>
              <w:jc w:val="both"/>
              <w:rPr>
                <w:rFonts w:ascii="Arial Narrow" w:hAnsi="Arial Narrow"/>
                <w:sz w:val="20"/>
              </w:rPr>
            </w:pPr>
            <w:r w:rsidRPr="008F6B13">
              <w:rPr>
                <w:rFonts w:ascii="Arial Narrow" w:hAnsi="Arial Narrow"/>
                <w:sz w:val="20"/>
              </w:rPr>
              <w:t>Osobní náklady</w:t>
            </w:r>
            <w:r w:rsidR="00E44EB9" w:rsidRPr="008F6B13">
              <w:rPr>
                <w:rFonts w:ascii="Arial Narrow" w:hAnsi="Arial Narrow"/>
                <w:sz w:val="20"/>
              </w:rPr>
              <w:t>:</w:t>
            </w:r>
          </w:p>
        </w:tc>
        <w:tc>
          <w:tcPr>
            <w:tcW w:w="3665" w:type="dxa"/>
            <w:gridSpan w:val="2"/>
            <w:shd w:val="clear" w:color="auto" w:fill="auto"/>
          </w:tcPr>
          <w:p w14:paraId="609F7D6D" w14:textId="563F90AD" w:rsidR="00E44EB9" w:rsidRPr="008F6B13" w:rsidRDefault="005C5562" w:rsidP="00E44EB9">
            <w:pPr>
              <w:spacing w:before="240" w:after="240"/>
              <w:jc w:val="both"/>
              <w:rPr>
                <w:rFonts w:ascii="Arial Narrow" w:hAnsi="Arial Narrow"/>
                <w:sz w:val="20"/>
              </w:rPr>
            </w:pPr>
            <w:r w:rsidRPr="008F6B13">
              <w:rPr>
                <w:rFonts w:ascii="Arial Narrow" w:hAnsi="Arial Narrow"/>
                <w:sz w:val="20"/>
              </w:rPr>
              <w:t>527</w:t>
            </w:r>
            <w:r w:rsidR="00E44EB9" w:rsidRPr="008F6B13">
              <w:rPr>
                <w:rFonts w:ascii="Arial Narrow" w:hAnsi="Arial Narrow"/>
                <w:sz w:val="20"/>
              </w:rPr>
              <w:t> 000 Kč</w:t>
            </w:r>
          </w:p>
        </w:tc>
      </w:tr>
      <w:tr w:rsidR="008F6B13" w:rsidRPr="008F6B13" w14:paraId="0B4B632C" w14:textId="77777777" w:rsidTr="00E44EB9">
        <w:tc>
          <w:tcPr>
            <w:tcW w:w="5964" w:type="dxa"/>
            <w:gridSpan w:val="2"/>
            <w:shd w:val="clear" w:color="auto" w:fill="auto"/>
          </w:tcPr>
          <w:p w14:paraId="29F189D3" w14:textId="77777777" w:rsidR="000A3140" w:rsidRPr="008F6B13" w:rsidRDefault="000A3140" w:rsidP="00B23981">
            <w:pPr>
              <w:spacing w:before="240" w:after="240"/>
              <w:jc w:val="both"/>
              <w:rPr>
                <w:rFonts w:ascii="Arial Narrow" w:hAnsi="Arial Narrow"/>
                <w:b/>
                <w:sz w:val="20"/>
              </w:rPr>
            </w:pPr>
            <w:r w:rsidRPr="008F6B13">
              <w:rPr>
                <w:rFonts w:ascii="Arial Narrow" w:hAnsi="Arial Narrow"/>
                <w:b/>
                <w:sz w:val="20"/>
              </w:rPr>
              <w:t>Celkem náklady:</w:t>
            </w:r>
          </w:p>
        </w:tc>
        <w:tc>
          <w:tcPr>
            <w:tcW w:w="3665" w:type="dxa"/>
            <w:gridSpan w:val="2"/>
            <w:shd w:val="clear" w:color="auto" w:fill="auto"/>
          </w:tcPr>
          <w:p w14:paraId="32413999" w14:textId="0D0C8216" w:rsidR="000A3140" w:rsidRPr="008F6B13" w:rsidRDefault="005C5562" w:rsidP="009360E6">
            <w:pPr>
              <w:spacing w:before="240" w:after="240"/>
              <w:jc w:val="both"/>
              <w:rPr>
                <w:rFonts w:ascii="Arial Narrow" w:hAnsi="Arial Narrow"/>
                <w:sz w:val="20"/>
              </w:rPr>
            </w:pPr>
            <w:r w:rsidRPr="008F6B13">
              <w:rPr>
                <w:rFonts w:ascii="Arial Narrow" w:hAnsi="Arial Narrow"/>
                <w:sz w:val="20"/>
              </w:rPr>
              <w:t>1 011</w:t>
            </w:r>
            <w:r w:rsidR="000A3140" w:rsidRPr="008F6B13">
              <w:rPr>
                <w:rFonts w:ascii="Arial Narrow" w:hAnsi="Arial Narrow"/>
                <w:sz w:val="20"/>
              </w:rPr>
              <w:t> 000 Kč</w:t>
            </w:r>
          </w:p>
        </w:tc>
      </w:tr>
      <w:tr w:rsidR="000A3140" w:rsidRPr="008F6B13" w14:paraId="4D697560" w14:textId="77777777" w:rsidTr="00E44EB9">
        <w:tc>
          <w:tcPr>
            <w:tcW w:w="5964" w:type="dxa"/>
            <w:gridSpan w:val="2"/>
            <w:shd w:val="clear" w:color="auto" w:fill="auto"/>
          </w:tcPr>
          <w:p w14:paraId="6628587D" w14:textId="77777777" w:rsidR="000A3140" w:rsidRPr="008F6B13" w:rsidRDefault="000A3140" w:rsidP="00B23981">
            <w:pPr>
              <w:spacing w:before="240" w:after="240"/>
              <w:jc w:val="both"/>
              <w:rPr>
                <w:rFonts w:ascii="Arial Narrow" w:hAnsi="Arial Narrow"/>
                <w:b/>
                <w:sz w:val="20"/>
              </w:rPr>
            </w:pPr>
            <w:r w:rsidRPr="008F6B13">
              <w:rPr>
                <w:rFonts w:ascii="Arial Narrow" w:hAnsi="Arial Narrow"/>
                <w:b/>
                <w:sz w:val="20"/>
              </w:rPr>
              <w:t>Z toho dotace poskytovatele:</w:t>
            </w:r>
          </w:p>
        </w:tc>
        <w:tc>
          <w:tcPr>
            <w:tcW w:w="3665" w:type="dxa"/>
            <w:gridSpan w:val="2"/>
            <w:shd w:val="clear" w:color="auto" w:fill="auto"/>
          </w:tcPr>
          <w:p w14:paraId="34D79485" w14:textId="5CDB870C" w:rsidR="000A3140" w:rsidRPr="008F6B13" w:rsidRDefault="005C5562" w:rsidP="009360E6">
            <w:pPr>
              <w:spacing w:before="240" w:after="240"/>
              <w:jc w:val="both"/>
              <w:rPr>
                <w:rFonts w:ascii="Arial Narrow" w:hAnsi="Arial Narrow"/>
                <w:b/>
                <w:sz w:val="20"/>
              </w:rPr>
            </w:pPr>
            <w:r w:rsidRPr="008F6B13">
              <w:rPr>
                <w:rFonts w:ascii="Arial Narrow" w:hAnsi="Arial Narrow"/>
                <w:b/>
                <w:sz w:val="20"/>
              </w:rPr>
              <w:t>946</w:t>
            </w:r>
            <w:r w:rsidR="000A3140" w:rsidRPr="008F6B13">
              <w:rPr>
                <w:rFonts w:ascii="Arial Narrow" w:hAnsi="Arial Narrow"/>
                <w:b/>
                <w:sz w:val="20"/>
              </w:rPr>
              <w:t> 000 Kč</w:t>
            </w:r>
          </w:p>
        </w:tc>
      </w:tr>
    </w:tbl>
    <w:p w14:paraId="37F19440" w14:textId="77777777" w:rsidR="00985DE6" w:rsidRPr="008F6B13" w:rsidRDefault="00985DE6" w:rsidP="007C4209">
      <w:pPr>
        <w:jc w:val="both"/>
        <w:rPr>
          <w:rFonts w:ascii="Arial Narrow" w:hAnsi="Arial Narrow"/>
          <w:sz w:val="20"/>
        </w:rPr>
      </w:pPr>
    </w:p>
    <w:p w14:paraId="33E73B6B" w14:textId="270C82AA" w:rsidR="005C5562" w:rsidRPr="008F6B13" w:rsidRDefault="005C5562" w:rsidP="007C4209">
      <w:pPr>
        <w:jc w:val="both"/>
        <w:rPr>
          <w:rFonts w:ascii="Arial Narrow" w:hAnsi="Arial Narrow"/>
          <w:sz w:val="20"/>
        </w:rPr>
      </w:pPr>
      <w:r w:rsidRPr="008F6B13">
        <w:rPr>
          <w:rFonts w:ascii="Arial Narrow" w:hAnsi="Arial Narrow"/>
          <w:sz w:val="20"/>
        </w:rPr>
        <w:t xml:space="preserve">Další účastník projekt podpoří z ostatních veřejných zdrojů (tuzemských i zahraničních) v položce Osobní náklady v prvním roce částkou 65 000 Kč. </w:t>
      </w:r>
    </w:p>
    <w:p w14:paraId="70676184" w14:textId="77777777" w:rsidR="00A722D3" w:rsidRPr="008F6B13" w:rsidRDefault="00E43A9A" w:rsidP="007C4209">
      <w:pPr>
        <w:jc w:val="both"/>
        <w:rPr>
          <w:rFonts w:ascii="Arial Narrow" w:hAnsi="Arial Narrow"/>
          <w:sz w:val="20"/>
        </w:rPr>
      </w:pPr>
      <w:r w:rsidRPr="008F6B13">
        <w:rPr>
          <w:rFonts w:ascii="Arial Narrow" w:hAnsi="Arial Narrow"/>
          <w:sz w:val="20"/>
        </w:rPr>
        <w:t>Konec Přílohy č. 1</w:t>
      </w:r>
    </w:p>
    <w:sectPr w:rsidR="00A722D3" w:rsidRPr="008F6B13" w:rsidSect="00467C53">
      <w:footerReference w:type="default" r:id="rId9"/>
      <w:pgSz w:w="11907" w:h="16840"/>
      <w:pgMar w:top="720" w:right="1134" w:bottom="992" w:left="1134"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1A4D" w14:textId="77777777" w:rsidR="006C7D22" w:rsidRDefault="006C7D22">
      <w:r>
        <w:separator/>
      </w:r>
    </w:p>
  </w:endnote>
  <w:endnote w:type="continuationSeparator" w:id="0">
    <w:p w14:paraId="1A46D468" w14:textId="77777777" w:rsidR="006C7D22" w:rsidRDefault="006C7D22">
      <w:r>
        <w:continuationSeparator/>
      </w:r>
    </w:p>
  </w:endnote>
  <w:endnote w:type="continuationNotice" w:id="1">
    <w:p w14:paraId="4410B813" w14:textId="77777777" w:rsidR="006C7D22" w:rsidRDefault="006C7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AdvPS497E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eXGyreHeros-Regular-Identity-H">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1853" w14:textId="2784E9DB" w:rsidR="004D16B6" w:rsidRDefault="004D16B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352D5">
      <w:rPr>
        <w:rStyle w:val="slostrnky"/>
        <w:noProof/>
      </w:rPr>
      <w:t>2</w:t>
    </w:r>
    <w:r>
      <w:rPr>
        <w:rStyle w:val="slostrnky"/>
      </w:rPr>
      <w:fldChar w:fldCharType="end"/>
    </w:r>
    <w:r w:rsidR="00470332">
      <w:rPr>
        <w:rStyle w:val="slostrnky"/>
      </w:rPr>
      <w:t>/5</w:t>
    </w:r>
  </w:p>
  <w:p w14:paraId="4F4DFD92" w14:textId="77777777" w:rsidR="004D16B6" w:rsidRDefault="004D16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39C0" w14:textId="77777777" w:rsidR="00470332" w:rsidRDefault="004703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47F0" w14:textId="77777777" w:rsidR="006C7D22" w:rsidRDefault="006C7D22">
      <w:r>
        <w:separator/>
      </w:r>
    </w:p>
  </w:footnote>
  <w:footnote w:type="continuationSeparator" w:id="0">
    <w:p w14:paraId="6ADE64F7" w14:textId="77777777" w:rsidR="006C7D22" w:rsidRDefault="006C7D22">
      <w:r>
        <w:continuationSeparator/>
      </w:r>
    </w:p>
  </w:footnote>
  <w:footnote w:type="continuationNotice" w:id="1">
    <w:p w14:paraId="1D88FA36" w14:textId="77777777" w:rsidR="006C7D22" w:rsidRDefault="006C7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1A3F272A"/>
    <w:multiLevelType w:val="multilevel"/>
    <w:tmpl w:val="23F4C164"/>
    <w:lvl w:ilvl="0">
      <w:start w:val="1"/>
      <w:numFmt w:val="decimal"/>
      <w:pStyle w:val="Nadpis1"/>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F8"/>
    <w:rsid w:val="000004C7"/>
    <w:rsid w:val="000069C0"/>
    <w:rsid w:val="00016310"/>
    <w:rsid w:val="00016B04"/>
    <w:rsid w:val="00031C74"/>
    <w:rsid w:val="00050D9F"/>
    <w:rsid w:val="00054140"/>
    <w:rsid w:val="000A3140"/>
    <w:rsid w:val="000A63DC"/>
    <w:rsid w:val="000A7E63"/>
    <w:rsid w:val="000B4065"/>
    <w:rsid w:val="000C5CEE"/>
    <w:rsid w:val="000D56DA"/>
    <w:rsid w:val="000E1BAB"/>
    <w:rsid w:val="000E22D7"/>
    <w:rsid w:val="000E5E45"/>
    <w:rsid w:val="000F571E"/>
    <w:rsid w:val="00121BBA"/>
    <w:rsid w:val="001237B4"/>
    <w:rsid w:val="0013119C"/>
    <w:rsid w:val="00131A9D"/>
    <w:rsid w:val="001418EB"/>
    <w:rsid w:val="00142133"/>
    <w:rsid w:val="00160666"/>
    <w:rsid w:val="001666AE"/>
    <w:rsid w:val="001733D6"/>
    <w:rsid w:val="00185E43"/>
    <w:rsid w:val="001938FA"/>
    <w:rsid w:val="001A26E8"/>
    <w:rsid w:val="001B06E5"/>
    <w:rsid w:val="001B7908"/>
    <w:rsid w:val="001E74D0"/>
    <w:rsid w:val="00207901"/>
    <w:rsid w:val="00231D8D"/>
    <w:rsid w:val="00243639"/>
    <w:rsid w:val="002444A6"/>
    <w:rsid w:val="00262A12"/>
    <w:rsid w:val="00267ED1"/>
    <w:rsid w:val="0027244B"/>
    <w:rsid w:val="00290D59"/>
    <w:rsid w:val="0029441F"/>
    <w:rsid w:val="002953FC"/>
    <w:rsid w:val="002C333B"/>
    <w:rsid w:val="002C441E"/>
    <w:rsid w:val="002D1B5C"/>
    <w:rsid w:val="002D3E09"/>
    <w:rsid w:val="00306D8A"/>
    <w:rsid w:val="00312C4E"/>
    <w:rsid w:val="003216E4"/>
    <w:rsid w:val="003350CD"/>
    <w:rsid w:val="00356F5A"/>
    <w:rsid w:val="00360561"/>
    <w:rsid w:val="00364472"/>
    <w:rsid w:val="00371ADD"/>
    <w:rsid w:val="00381B5B"/>
    <w:rsid w:val="0038203B"/>
    <w:rsid w:val="00384F89"/>
    <w:rsid w:val="0038594D"/>
    <w:rsid w:val="003A203A"/>
    <w:rsid w:val="003B1868"/>
    <w:rsid w:val="003C6750"/>
    <w:rsid w:val="003D0D1C"/>
    <w:rsid w:val="003D3017"/>
    <w:rsid w:val="003F45A0"/>
    <w:rsid w:val="003F67E2"/>
    <w:rsid w:val="00401EE9"/>
    <w:rsid w:val="00424CDC"/>
    <w:rsid w:val="004263E3"/>
    <w:rsid w:val="00430DE3"/>
    <w:rsid w:val="00433A02"/>
    <w:rsid w:val="0043778D"/>
    <w:rsid w:val="00441319"/>
    <w:rsid w:val="0044234A"/>
    <w:rsid w:val="00456015"/>
    <w:rsid w:val="004567C7"/>
    <w:rsid w:val="00467C53"/>
    <w:rsid w:val="00470332"/>
    <w:rsid w:val="00470A27"/>
    <w:rsid w:val="00471BAE"/>
    <w:rsid w:val="004733BB"/>
    <w:rsid w:val="004829D5"/>
    <w:rsid w:val="0048495D"/>
    <w:rsid w:val="00491033"/>
    <w:rsid w:val="0049138C"/>
    <w:rsid w:val="004A2BCA"/>
    <w:rsid w:val="004A4421"/>
    <w:rsid w:val="004B2502"/>
    <w:rsid w:val="004B6094"/>
    <w:rsid w:val="004C0F15"/>
    <w:rsid w:val="004C43C4"/>
    <w:rsid w:val="004D16B6"/>
    <w:rsid w:val="004E4280"/>
    <w:rsid w:val="004F1203"/>
    <w:rsid w:val="0051120E"/>
    <w:rsid w:val="00516E70"/>
    <w:rsid w:val="0053144D"/>
    <w:rsid w:val="00534C51"/>
    <w:rsid w:val="00542DC9"/>
    <w:rsid w:val="005468B2"/>
    <w:rsid w:val="00556A46"/>
    <w:rsid w:val="00572E43"/>
    <w:rsid w:val="00585E51"/>
    <w:rsid w:val="005874CD"/>
    <w:rsid w:val="00587506"/>
    <w:rsid w:val="005C4BA4"/>
    <w:rsid w:val="005C5562"/>
    <w:rsid w:val="005D38FA"/>
    <w:rsid w:val="005F6400"/>
    <w:rsid w:val="005F7099"/>
    <w:rsid w:val="00606228"/>
    <w:rsid w:val="00615764"/>
    <w:rsid w:val="00620931"/>
    <w:rsid w:val="00635AF8"/>
    <w:rsid w:val="00657C45"/>
    <w:rsid w:val="0066570B"/>
    <w:rsid w:val="006751C0"/>
    <w:rsid w:val="0068046A"/>
    <w:rsid w:val="006B7EBD"/>
    <w:rsid w:val="006C140B"/>
    <w:rsid w:val="006C599B"/>
    <w:rsid w:val="006C7D22"/>
    <w:rsid w:val="006D3943"/>
    <w:rsid w:val="006E0537"/>
    <w:rsid w:val="006E12C2"/>
    <w:rsid w:val="006F3994"/>
    <w:rsid w:val="006F5332"/>
    <w:rsid w:val="006F6A04"/>
    <w:rsid w:val="00705983"/>
    <w:rsid w:val="00711D46"/>
    <w:rsid w:val="0071588A"/>
    <w:rsid w:val="00726DA6"/>
    <w:rsid w:val="00734AC6"/>
    <w:rsid w:val="00744A79"/>
    <w:rsid w:val="00771500"/>
    <w:rsid w:val="00783ABC"/>
    <w:rsid w:val="00783B59"/>
    <w:rsid w:val="00785746"/>
    <w:rsid w:val="0078628D"/>
    <w:rsid w:val="0079440D"/>
    <w:rsid w:val="007A485E"/>
    <w:rsid w:val="007B05C3"/>
    <w:rsid w:val="007B2891"/>
    <w:rsid w:val="007C4209"/>
    <w:rsid w:val="007C7EEA"/>
    <w:rsid w:val="007E06A6"/>
    <w:rsid w:val="007E5023"/>
    <w:rsid w:val="007E5D6E"/>
    <w:rsid w:val="00802363"/>
    <w:rsid w:val="008107C2"/>
    <w:rsid w:val="00822FD2"/>
    <w:rsid w:val="00825B1A"/>
    <w:rsid w:val="00835140"/>
    <w:rsid w:val="00851150"/>
    <w:rsid w:val="0085456F"/>
    <w:rsid w:val="00873608"/>
    <w:rsid w:val="00896AB9"/>
    <w:rsid w:val="008A0436"/>
    <w:rsid w:val="008B40B0"/>
    <w:rsid w:val="008C2C0D"/>
    <w:rsid w:val="008E28EA"/>
    <w:rsid w:val="008F6B13"/>
    <w:rsid w:val="0090076A"/>
    <w:rsid w:val="009111A5"/>
    <w:rsid w:val="00911C58"/>
    <w:rsid w:val="0092484D"/>
    <w:rsid w:val="009352D5"/>
    <w:rsid w:val="009360E6"/>
    <w:rsid w:val="009419C9"/>
    <w:rsid w:val="0094279B"/>
    <w:rsid w:val="0094653F"/>
    <w:rsid w:val="00947C76"/>
    <w:rsid w:val="00954F9E"/>
    <w:rsid w:val="009558CC"/>
    <w:rsid w:val="0096172B"/>
    <w:rsid w:val="009728FA"/>
    <w:rsid w:val="00977AFE"/>
    <w:rsid w:val="00981206"/>
    <w:rsid w:val="00985DE6"/>
    <w:rsid w:val="009A0DA4"/>
    <w:rsid w:val="009A3060"/>
    <w:rsid w:val="009A4F56"/>
    <w:rsid w:val="009B3AA5"/>
    <w:rsid w:val="009B52C0"/>
    <w:rsid w:val="009C1E15"/>
    <w:rsid w:val="009C5238"/>
    <w:rsid w:val="009C719A"/>
    <w:rsid w:val="009D1238"/>
    <w:rsid w:val="009D2BEE"/>
    <w:rsid w:val="009E622A"/>
    <w:rsid w:val="009E71B5"/>
    <w:rsid w:val="009F185F"/>
    <w:rsid w:val="009F4AA6"/>
    <w:rsid w:val="00A00FE3"/>
    <w:rsid w:val="00A07DF8"/>
    <w:rsid w:val="00A10FE6"/>
    <w:rsid w:val="00A237A8"/>
    <w:rsid w:val="00A23F42"/>
    <w:rsid w:val="00A330C2"/>
    <w:rsid w:val="00A415A2"/>
    <w:rsid w:val="00A47AA6"/>
    <w:rsid w:val="00A56719"/>
    <w:rsid w:val="00A61A70"/>
    <w:rsid w:val="00A722D3"/>
    <w:rsid w:val="00A7285A"/>
    <w:rsid w:val="00A8580D"/>
    <w:rsid w:val="00A931AE"/>
    <w:rsid w:val="00A94EB6"/>
    <w:rsid w:val="00A974FF"/>
    <w:rsid w:val="00AC2FF9"/>
    <w:rsid w:val="00AD4E86"/>
    <w:rsid w:val="00AE00CD"/>
    <w:rsid w:val="00AE69D8"/>
    <w:rsid w:val="00AF2541"/>
    <w:rsid w:val="00AF39B9"/>
    <w:rsid w:val="00B22333"/>
    <w:rsid w:val="00B23981"/>
    <w:rsid w:val="00B74475"/>
    <w:rsid w:val="00B818FD"/>
    <w:rsid w:val="00B9527C"/>
    <w:rsid w:val="00BA3561"/>
    <w:rsid w:val="00BA74A1"/>
    <w:rsid w:val="00BB5124"/>
    <w:rsid w:val="00BD0CF9"/>
    <w:rsid w:val="00BD7B46"/>
    <w:rsid w:val="00C0212B"/>
    <w:rsid w:val="00C1278B"/>
    <w:rsid w:val="00C25159"/>
    <w:rsid w:val="00C31670"/>
    <w:rsid w:val="00C41746"/>
    <w:rsid w:val="00C441ED"/>
    <w:rsid w:val="00C54FF9"/>
    <w:rsid w:val="00C573BE"/>
    <w:rsid w:val="00C62F9D"/>
    <w:rsid w:val="00C9136A"/>
    <w:rsid w:val="00C94BA6"/>
    <w:rsid w:val="00C960FB"/>
    <w:rsid w:val="00CB367C"/>
    <w:rsid w:val="00CE0381"/>
    <w:rsid w:val="00CE0616"/>
    <w:rsid w:val="00CF519F"/>
    <w:rsid w:val="00D1715A"/>
    <w:rsid w:val="00D17FB5"/>
    <w:rsid w:val="00D32954"/>
    <w:rsid w:val="00D35364"/>
    <w:rsid w:val="00D368B4"/>
    <w:rsid w:val="00D41580"/>
    <w:rsid w:val="00D429B2"/>
    <w:rsid w:val="00D45A7F"/>
    <w:rsid w:val="00D5241E"/>
    <w:rsid w:val="00D5474E"/>
    <w:rsid w:val="00D65328"/>
    <w:rsid w:val="00D86AC8"/>
    <w:rsid w:val="00D8776F"/>
    <w:rsid w:val="00D940EC"/>
    <w:rsid w:val="00D96959"/>
    <w:rsid w:val="00DC0592"/>
    <w:rsid w:val="00DC0896"/>
    <w:rsid w:val="00DD421A"/>
    <w:rsid w:val="00DE4A9E"/>
    <w:rsid w:val="00DE7217"/>
    <w:rsid w:val="00E0046D"/>
    <w:rsid w:val="00E020BA"/>
    <w:rsid w:val="00E029CB"/>
    <w:rsid w:val="00E043DB"/>
    <w:rsid w:val="00E06635"/>
    <w:rsid w:val="00E1583D"/>
    <w:rsid w:val="00E16274"/>
    <w:rsid w:val="00E418A0"/>
    <w:rsid w:val="00E43A9A"/>
    <w:rsid w:val="00E44EB9"/>
    <w:rsid w:val="00E504D6"/>
    <w:rsid w:val="00E50EBD"/>
    <w:rsid w:val="00E51143"/>
    <w:rsid w:val="00E613D4"/>
    <w:rsid w:val="00E737DE"/>
    <w:rsid w:val="00E84C48"/>
    <w:rsid w:val="00E86A26"/>
    <w:rsid w:val="00EA0EAE"/>
    <w:rsid w:val="00EC2BBC"/>
    <w:rsid w:val="00EE36F6"/>
    <w:rsid w:val="00EE4DC8"/>
    <w:rsid w:val="00EE65BD"/>
    <w:rsid w:val="00EF58BF"/>
    <w:rsid w:val="00EF7D46"/>
    <w:rsid w:val="00F11CF2"/>
    <w:rsid w:val="00F15D7B"/>
    <w:rsid w:val="00F16D6D"/>
    <w:rsid w:val="00F16DA1"/>
    <w:rsid w:val="00F275A3"/>
    <w:rsid w:val="00F306AE"/>
    <w:rsid w:val="00F4370B"/>
    <w:rsid w:val="00F47259"/>
    <w:rsid w:val="00F51E94"/>
    <w:rsid w:val="00F646A3"/>
    <w:rsid w:val="00F82DB7"/>
    <w:rsid w:val="00F93D1A"/>
    <w:rsid w:val="00FC1558"/>
    <w:rsid w:val="00FC1FF9"/>
    <w:rsid w:val="00FD4BFF"/>
    <w:rsid w:val="00FD7256"/>
    <w:rsid w:val="00FE0437"/>
    <w:rsid w:val="00FE1E24"/>
    <w:rsid w:val="00FE21EE"/>
    <w:rsid w:val="00FF0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88D84"/>
  <w15:docId w15:val="{21C715E5-1F2E-4433-B03D-A3D5674E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C2FF9"/>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link w:val="Nadpis1Char"/>
    <w:qFormat/>
    <w:rsid w:val="0078628D"/>
    <w:pPr>
      <w:keepNext/>
      <w:numPr>
        <w:numId w:val="5"/>
      </w:numPr>
      <w:spacing w:before="240" w:after="480"/>
      <w:outlineLvl w:val="0"/>
    </w:pPr>
    <w:rPr>
      <w:rFonts w:cs="Arial"/>
      <w:b/>
      <w:bCs/>
      <w:color w:val="44546A" w:themeColor="text2"/>
      <w:kern w:val="32"/>
      <w:sz w:val="36"/>
      <w:szCs w:val="32"/>
    </w:rPr>
  </w:style>
  <w:style w:type="paragraph" w:styleId="Nadpis2">
    <w:name w:val="heading 2"/>
    <w:aliases w:val="tuené italic 12,tuèné italic 12,tučné italic 12"/>
    <w:basedOn w:val="Normln"/>
    <w:next w:val="Normln"/>
    <w:link w:val="Nadpis2Char"/>
    <w:qFormat/>
    <w:rsid w:val="001938FA"/>
    <w:pPr>
      <w:jc w:val="center"/>
      <w:outlineLvl w:val="1"/>
    </w:pPr>
    <w:rPr>
      <w:b/>
      <w:bCs/>
      <w:color w:val="FFFFFF"/>
      <w:szCs w:val="20"/>
    </w:rPr>
  </w:style>
  <w:style w:type="paragraph" w:styleId="Nadpis3">
    <w:name w:val="heading 3"/>
    <w:aliases w:val="tuené 12,tuèné 12,tučné 12"/>
    <w:basedOn w:val="Normln"/>
    <w:next w:val="Normln"/>
    <w:link w:val="Nadpis3Char"/>
    <w:unhideWhenUsed/>
    <w:qFormat/>
    <w:rsid w:val="0078628D"/>
    <w:pPr>
      <w:keepNext/>
      <w:keepLines/>
      <w:spacing w:before="480" w:after="240"/>
      <w:outlineLvl w:val="2"/>
    </w:pPr>
    <w:rPr>
      <w:rFonts w:eastAsiaTheme="majorEastAsia" w:cstheme="majorBidi"/>
      <w:bCs/>
    </w:rPr>
  </w:style>
  <w:style w:type="paragraph" w:styleId="Nadpis4">
    <w:name w:val="heading 4"/>
    <w:basedOn w:val="Normln"/>
    <w:next w:val="Normln"/>
    <w:link w:val="Nadpis4Char"/>
    <w:qFormat/>
    <w:rsid w:val="001938FA"/>
    <w:pPr>
      <w:spacing w:line="360" w:lineRule="auto"/>
      <w:jc w:val="center"/>
      <w:outlineLvl w:val="3"/>
    </w:pPr>
    <w:rPr>
      <w:rFonts w:ascii="Arial" w:hAnsi="Arial"/>
      <w:sz w:val="28"/>
      <w:szCs w:val="28"/>
    </w:rPr>
  </w:style>
  <w:style w:type="paragraph" w:styleId="Nadpis6">
    <w:name w:val="heading 6"/>
    <w:basedOn w:val="Normln"/>
    <w:next w:val="Normln"/>
    <w:link w:val="Nadpis6Char"/>
    <w:semiHidden/>
    <w:unhideWhenUsed/>
    <w:qFormat/>
    <w:rsid w:val="0078628D"/>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qFormat/>
    <w:rsid w:val="001938FA"/>
    <w:pPr>
      <w:tabs>
        <w:tab w:val="left" w:pos="0"/>
      </w:tabs>
      <w:jc w:val="center"/>
      <w:outlineLvl w:val="6"/>
    </w:pPr>
    <w:rPr>
      <w:b/>
      <w:bCs/>
      <w:sz w:val="20"/>
      <w:szCs w:val="20"/>
    </w:rPr>
  </w:style>
  <w:style w:type="paragraph" w:styleId="Nadpis8">
    <w:name w:val="heading 8"/>
    <w:basedOn w:val="Normln"/>
    <w:next w:val="Normln"/>
    <w:link w:val="Nadpis8Char"/>
    <w:qFormat/>
    <w:rsid w:val="001938FA"/>
    <w:pPr>
      <w:tabs>
        <w:tab w:val="left" w:pos="0"/>
      </w:tabs>
      <w:outlineLvl w:val="7"/>
    </w:pPr>
    <w:rPr>
      <w:b/>
      <w:bCs/>
      <w:sz w:val="16"/>
      <w:szCs w:val="20"/>
    </w:rPr>
  </w:style>
  <w:style w:type="paragraph" w:styleId="Nadpis9">
    <w:name w:val="heading 9"/>
    <w:basedOn w:val="Normln"/>
    <w:next w:val="Normln"/>
    <w:link w:val="Nadpis9Char"/>
    <w:semiHidden/>
    <w:unhideWhenUsed/>
    <w:qFormat/>
    <w:rsid w:val="00786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rsid w:val="00AC2FF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C2FF9"/>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link w:val="TextkomenteChar"/>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table" w:styleId="Mkatabulky">
    <w:name w:val="Table Grid"/>
    <w:basedOn w:val="Normlntabulka"/>
    <w:rsid w:val="0094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29441F"/>
    <w:rPr>
      <w:sz w:val="16"/>
      <w:szCs w:val="16"/>
    </w:rPr>
  </w:style>
  <w:style w:type="paragraph" w:styleId="Pedmtkomente">
    <w:name w:val="annotation subject"/>
    <w:basedOn w:val="Textkomente"/>
    <w:next w:val="Textkomente"/>
    <w:link w:val="PedmtkomenteChar"/>
    <w:rsid w:val="0029441F"/>
    <w:rPr>
      <w:b/>
      <w:bCs/>
      <w:sz w:val="20"/>
      <w:szCs w:val="20"/>
    </w:rPr>
  </w:style>
  <w:style w:type="character" w:customStyle="1" w:styleId="TextkomenteChar">
    <w:name w:val="Text komentáře Char"/>
    <w:link w:val="Textkomente"/>
    <w:semiHidden/>
    <w:rsid w:val="0029441F"/>
    <w:rPr>
      <w:sz w:val="24"/>
      <w:szCs w:val="24"/>
    </w:rPr>
  </w:style>
  <w:style w:type="character" w:customStyle="1" w:styleId="PedmtkomenteChar">
    <w:name w:val="Předmět komentáře Char"/>
    <w:link w:val="Pedmtkomente"/>
    <w:rsid w:val="0029441F"/>
    <w:rPr>
      <w:b/>
      <w:bCs/>
      <w:sz w:val="24"/>
      <w:szCs w:val="24"/>
    </w:rPr>
  </w:style>
  <w:style w:type="paragraph" w:styleId="Textbubliny">
    <w:name w:val="Balloon Text"/>
    <w:basedOn w:val="Normln"/>
    <w:link w:val="TextbublinyChar"/>
    <w:rsid w:val="0029441F"/>
    <w:rPr>
      <w:rFonts w:ascii="Tahoma" w:hAnsi="Tahoma" w:cs="Tahoma"/>
      <w:sz w:val="16"/>
      <w:szCs w:val="16"/>
    </w:rPr>
  </w:style>
  <w:style w:type="character" w:customStyle="1" w:styleId="TextbublinyChar">
    <w:name w:val="Text bubliny Char"/>
    <w:link w:val="Textbubliny"/>
    <w:rsid w:val="0029441F"/>
    <w:rPr>
      <w:rFonts w:ascii="Tahoma" w:hAnsi="Tahoma" w:cs="Tahoma"/>
      <w:sz w:val="16"/>
      <w:szCs w:val="16"/>
    </w:rPr>
  </w:style>
  <w:style w:type="paragraph" w:styleId="Revize">
    <w:name w:val="Revision"/>
    <w:hidden/>
    <w:uiPriority w:val="99"/>
    <w:semiHidden/>
    <w:rsid w:val="009D2BEE"/>
    <w:rPr>
      <w:sz w:val="24"/>
      <w:szCs w:val="24"/>
    </w:rPr>
  </w:style>
  <w:style w:type="character" w:customStyle="1" w:styleId="Nadpis6Char">
    <w:name w:val="Nadpis 6 Char"/>
    <w:basedOn w:val="Standardnpsmoodstavce"/>
    <w:link w:val="Nadpis6"/>
    <w:semiHidden/>
    <w:rsid w:val="0078628D"/>
    <w:rPr>
      <w:rFonts w:asciiTheme="majorHAnsi" w:eastAsiaTheme="majorEastAsia" w:hAnsiTheme="majorHAnsi" w:cstheme="majorBidi"/>
      <w:i/>
      <w:iCs/>
      <w:color w:val="1F4D78" w:themeColor="accent1" w:themeShade="7F"/>
      <w:sz w:val="24"/>
      <w:szCs w:val="24"/>
      <w:lang w:eastAsia="en-US"/>
    </w:rPr>
  </w:style>
  <w:style w:type="character" w:customStyle="1" w:styleId="Nadpis8Char">
    <w:name w:val="Nadpis 8 Char"/>
    <w:basedOn w:val="Standardnpsmoodstavce"/>
    <w:link w:val="Nadpis8"/>
    <w:rsid w:val="001938FA"/>
    <w:rPr>
      <w:b/>
      <w:bCs/>
      <w:sz w:val="16"/>
    </w:rPr>
  </w:style>
  <w:style w:type="character" w:customStyle="1" w:styleId="Nadpis9Char">
    <w:name w:val="Nadpis 9 Char"/>
    <w:basedOn w:val="Standardnpsmoodstavce"/>
    <w:link w:val="Nadpis9"/>
    <w:semiHidden/>
    <w:rsid w:val="0078628D"/>
    <w:rPr>
      <w:rFonts w:asciiTheme="majorHAnsi" w:eastAsiaTheme="majorEastAsia" w:hAnsiTheme="majorHAnsi" w:cstheme="majorBidi"/>
      <w:i/>
      <w:iCs/>
      <w:color w:val="404040" w:themeColor="text1" w:themeTint="BF"/>
      <w:lang w:eastAsia="en-US"/>
    </w:rPr>
  </w:style>
  <w:style w:type="paragraph" w:customStyle="1" w:styleId="TOC11">
    <w:name w:val="TOC 11"/>
    <w:basedOn w:val="Normln"/>
    <w:next w:val="Normln"/>
    <w:autoRedefine/>
    <w:uiPriority w:val="39"/>
    <w:qFormat/>
    <w:rsid w:val="0078628D"/>
    <w:pPr>
      <w:spacing w:before="120" w:after="120"/>
    </w:pPr>
    <w:rPr>
      <w:bCs/>
      <w:noProof/>
      <w:szCs w:val="20"/>
    </w:rPr>
  </w:style>
  <w:style w:type="paragraph" w:customStyle="1" w:styleId="reference">
    <w:name w:val="reference"/>
    <w:basedOn w:val="Normln"/>
    <w:link w:val="referenceChar"/>
    <w:qFormat/>
    <w:rsid w:val="0078628D"/>
    <w:pPr>
      <w:autoSpaceDE w:val="0"/>
      <w:autoSpaceDN w:val="0"/>
      <w:adjustRightInd w:val="0"/>
      <w:spacing w:line="276" w:lineRule="auto"/>
      <w:ind w:left="426" w:hanging="426"/>
      <w:jc w:val="both"/>
    </w:pPr>
    <w:rPr>
      <w:rFonts w:cs="AdvPS497E2"/>
    </w:rPr>
  </w:style>
  <w:style w:type="character" w:customStyle="1" w:styleId="referenceChar">
    <w:name w:val="reference Char"/>
    <w:basedOn w:val="Standardnpsmoodstavce"/>
    <w:link w:val="reference"/>
    <w:rsid w:val="0078628D"/>
    <w:rPr>
      <w:rFonts w:cs="AdvPS497E2"/>
      <w:sz w:val="24"/>
      <w:szCs w:val="24"/>
      <w:lang w:eastAsia="en-US"/>
    </w:rPr>
  </w:style>
  <w:style w:type="character" w:customStyle="1" w:styleId="Nadpis1Char">
    <w:name w:val="Nadpis 1 Char"/>
    <w:aliases w:val="tuené 14 Char,tuèné 14 Char,tučné 14 Char"/>
    <w:link w:val="Nadpis1"/>
    <w:rsid w:val="0078628D"/>
    <w:rPr>
      <w:rFonts w:cs="Arial"/>
      <w:b/>
      <w:bCs/>
      <w:color w:val="44546A" w:themeColor="text2"/>
      <w:kern w:val="32"/>
      <w:sz w:val="36"/>
      <w:szCs w:val="32"/>
      <w:lang w:eastAsia="en-US"/>
    </w:rPr>
  </w:style>
  <w:style w:type="character" w:customStyle="1" w:styleId="Nadpis2Char">
    <w:name w:val="Nadpis 2 Char"/>
    <w:aliases w:val="tuené italic 12 Char,tuèné italic 12 Char,tučné italic 12 Char"/>
    <w:basedOn w:val="Standardnpsmoodstavce"/>
    <w:link w:val="Nadpis2"/>
    <w:rsid w:val="001938FA"/>
    <w:rPr>
      <w:b/>
      <w:bCs/>
      <w:color w:val="FFFFFF"/>
      <w:sz w:val="24"/>
    </w:rPr>
  </w:style>
  <w:style w:type="character" w:customStyle="1" w:styleId="Nadpis3Char">
    <w:name w:val="Nadpis 3 Char"/>
    <w:aliases w:val="tuené 12 Char,tuèné 12 Char,tučné 12 Char"/>
    <w:basedOn w:val="Standardnpsmoodstavce"/>
    <w:link w:val="Nadpis3"/>
    <w:rsid w:val="0078628D"/>
    <w:rPr>
      <w:rFonts w:eastAsiaTheme="majorEastAsia" w:cstheme="majorBidi"/>
      <w:bCs/>
      <w:sz w:val="24"/>
      <w:szCs w:val="24"/>
      <w:lang w:eastAsia="en-US"/>
    </w:rPr>
  </w:style>
  <w:style w:type="character" w:customStyle="1" w:styleId="Nadpis4Char">
    <w:name w:val="Nadpis 4 Char"/>
    <w:basedOn w:val="Standardnpsmoodstavce"/>
    <w:link w:val="Nadpis4"/>
    <w:rsid w:val="001938FA"/>
    <w:rPr>
      <w:rFonts w:ascii="Arial" w:hAnsi="Arial"/>
      <w:sz w:val="28"/>
      <w:szCs w:val="28"/>
    </w:rPr>
  </w:style>
  <w:style w:type="paragraph" w:styleId="Obsah1">
    <w:name w:val="toc 1"/>
    <w:basedOn w:val="Normln"/>
    <w:next w:val="Normln"/>
    <w:autoRedefine/>
    <w:uiPriority w:val="39"/>
    <w:qFormat/>
    <w:rsid w:val="0078628D"/>
    <w:pPr>
      <w:spacing w:before="240" w:after="240"/>
    </w:pPr>
    <w:rPr>
      <w:bCs/>
      <w:noProof/>
      <w:szCs w:val="20"/>
    </w:rPr>
  </w:style>
  <w:style w:type="paragraph" w:styleId="Obsah2">
    <w:name w:val="toc 2"/>
    <w:basedOn w:val="Normln"/>
    <w:next w:val="Normln"/>
    <w:autoRedefine/>
    <w:uiPriority w:val="39"/>
    <w:unhideWhenUsed/>
    <w:qFormat/>
    <w:rsid w:val="0078628D"/>
    <w:pPr>
      <w:tabs>
        <w:tab w:val="left" w:pos="0"/>
        <w:tab w:val="left" w:pos="720"/>
        <w:tab w:val="right" w:pos="9465"/>
      </w:tabs>
      <w:spacing w:before="240" w:after="240" w:line="276" w:lineRule="auto"/>
    </w:pPr>
    <w:rPr>
      <w:b/>
      <w:noProof/>
      <w:szCs w:val="20"/>
    </w:rPr>
  </w:style>
  <w:style w:type="paragraph" w:styleId="Obsah3">
    <w:name w:val="toc 3"/>
    <w:basedOn w:val="Normln"/>
    <w:next w:val="Normln"/>
    <w:autoRedefine/>
    <w:uiPriority w:val="39"/>
    <w:unhideWhenUsed/>
    <w:qFormat/>
    <w:rsid w:val="0078628D"/>
    <w:pPr>
      <w:tabs>
        <w:tab w:val="left" w:pos="960"/>
        <w:tab w:val="right" w:pos="9465"/>
      </w:tabs>
      <w:spacing w:before="240" w:after="240"/>
      <w:ind w:left="340"/>
    </w:pPr>
    <w:rPr>
      <w:iCs/>
      <w:szCs w:val="20"/>
    </w:rPr>
  </w:style>
  <w:style w:type="paragraph" w:styleId="Titulek">
    <w:name w:val="caption"/>
    <w:basedOn w:val="Normln"/>
    <w:next w:val="Normln"/>
    <w:uiPriority w:val="35"/>
    <w:qFormat/>
    <w:rsid w:val="0078628D"/>
    <w:pPr>
      <w:jc w:val="both"/>
    </w:pPr>
    <w:rPr>
      <w:b/>
      <w:bCs/>
      <w:szCs w:val="20"/>
    </w:rPr>
  </w:style>
  <w:style w:type="paragraph" w:styleId="Podnadpis">
    <w:name w:val="Subtitle"/>
    <w:basedOn w:val="Normln"/>
    <w:next w:val="Normln"/>
    <w:link w:val="PodnadpisChar"/>
    <w:qFormat/>
    <w:rsid w:val="0078628D"/>
    <w:pPr>
      <w:numPr>
        <w:ilvl w:val="1"/>
      </w:numPr>
    </w:pPr>
    <w:rPr>
      <w:rFonts w:eastAsiaTheme="majorEastAsia" w:cstheme="majorBidi"/>
      <w:i/>
      <w:iCs/>
      <w:spacing w:val="15"/>
    </w:rPr>
  </w:style>
  <w:style w:type="character" w:customStyle="1" w:styleId="PodnadpisChar">
    <w:name w:val="Podnadpis Char"/>
    <w:basedOn w:val="Standardnpsmoodstavce"/>
    <w:link w:val="Podnadpis"/>
    <w:rsid w:val="0078628D"/>
    <w:rPr>
      <w:rFonts w:eastAsiaTheme="majorEastAsia" w:cstheme="majorBidi"/>
      <w:i/>
      <w:iCs/>
      <w:spacing w:val="15"/>
      <w:sz w:val="24"/>
      <w:szCs w:val="24"/>
      <w:lang w:eastAsia="en-US"/>
    </w:rPr>
  </w:style>
  <w:style w:type="character" w:styleId="Siln">
    <w:name w:val="Strong"/>
    <w:uiPriority w:val="22"/>
    <w:qFormat/>
    <w:rsid w:val="0078628D"/>
    <w:rPr>
      <w:b/>
      <w:bCs/>
    </w:rPr>
  </w:style>
  <w:style w:type="character" w:styleId="Zdraznn">
    <w:name w:val="Emphasis"/>
    <w:uiPriority w:val="20"/>
    <w:qFormat/>
    <w:rsid w:val="0078628D"/>
    <w:rPr>
      <w:i/>
      <w:iCs/>
    </w:rPr>
  </w:style>
  <w:style w:type="paragraph" w:styleId="Bezmezer">
    <w:name w:val="No Spacing"/>
    <w:uiPriority w:val="1"/>
    <w:qFormat/>
    <w:rsid w:val="0078628D"/>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8628D"/>
    <w:pPr>
      <w:ind w:left="720"/>
      <w:contextualSpacing/>
    </w:pPr>
  </w:style>
  <w:style w:type="paragraph" w:styleId="Nadpisobsahu">
    <w:name w:val="TOC Heading"/>
    <w:basedOn w:val="Nadpis1"/>
    <w:next w:val="Normln"/>
    <w:uiPriority w:val="39"/>
    <w:unhideWhenUsed/>
    <w:qFormat/>
    <w:rsid w:val="0078628D"/>
    <w:pPr>
      <w:keepLines/>
      <w:numPr>
        <w:numId w:val="0"/>
      </w:numPr>
      <w:spacing w:before="480" w:after="0" w:line="276" w:lineRule="auto"/>
      <w:outlineLvl w:val="9"/>
    </w:pPr>
    <w:rPr>
      <w:rFonts w:ascii="Cambria" w:eastAsia="MS Gothic" w:hAnsi="Cambria" w:cs="Times New Roman"/>
      <w:color w:val="365F91"/>
      <w:kern w:val="0"/>
      <w:sz w:val="28"/>
      <w:szCs w:val="28"/>
      <w:lang w:val="en-GB" w:eastAsia="ja-JP"/>
    </w:rPr>
  </w:style>
  <w:style w:type="character" w:customStyle="1" w:styleId="Nadpis7Char">
    <w:name w:val="Nadpis 7 Char"/>
    <w:basedOn w:val="Standardnpsmoodstavce"/>
    <w:link w:val="Nadpis7"/>
    <w:rsid w:val="00193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71C6-3850-4B24-8A17-F5EA6F6A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2849</Words>
  <Characters>17367</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pro - žadatel fyzická osoba)</vt:lpstr>
      <vt:lpstr>smlouva pro - žadatel fyzická osoba)</vt:lpstr>
    </vt:vector>
  </TitlesOfParts>
  <Company>Grant Agency CR</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Žaneta Hessová</cp:lastModifiedBy>
  <cp:revision>6</cp:revision>
  <cp:lastPrinted>2017-01-24T15:33:00Z</cp:lastPrinted>
  <dcterms:created xsi:type="dcterms:W3CDTF">2019-03-07T08:51:00Z</dcterms:created>
  <dcterms:modified xsi:type="dcterms:W3CDTF">2021-05-07T12:32:00Z</dcterms:modified>
</cp:coreProperties>
</file>