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CF" w:rsidRPr="00DA47CF" w:rsidRDefault="00AD6DF1" w:rsidP="00DA47CF">
      <w:pPr>
        <w:rPr>
          <w:rFonts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2pt;margin-top:-36pt;width:189pt;height:36.3pt;z-index:251655680" wrapcoords="0 0 21600 0 21600 21600 0 21600 0 0" filled="f" stroked="f" strokeweight="0">
            <v:textbox>
              <w:txbxContent>
                <w:p w:rsidR="00DA47CF" w:rsidRDefault="00DA47CF" w:rsidP="00DA47CF">
                  <w:pPr>
                    <w:rPr>
                      <w:rFonts w:cs="Arial"/>
                      <w:b/>
                      <w:bCs/>
                      <w:lang w:val="en-US"/>
                    </w:rPr>
                  </w:pPr>
                  <w:r w:rsidRPr="00DA47CF">
                    <w:rPr>
                      <w:rFonts w:cs="Arial"/>
                      <w:b/>
                      <w:bCs/>
                    </w:rPr>
                    <w:t xml:space="preserve">Objednávka č.  </w:t>
                  </w:r>
                  <w:r w:rsidRPr="00DA47CF">
                    <w:rPr>
                      <w:rFonts w:cs="Arial"/>
                      <w:b/>
                      <w:bCs/>
                      <w:lang w:val="en-US"/>
                    </w:rPr>
                    <w:t>1313/2016</w:t>
                  </w:r>
                </w:p>
                <w:p w:rsidR="00774A87" w:rsidRPr="00774A87" w:rsidRDefault="00774A87" w:rsidP="00DA47CF">
                  <w:pP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- č.objednávky uvádějte na faktuře !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LBL" o:spid="_x0000_s1027" type="#_x0000_t202" style="position:absolute;margin-left:340.05pt;margin-top:6.3pt;width:149.25pt;height:23.25pt;z-index:251657728" o:button="t" stroked="f" strokecolor="windowText" strokeweight="0" o:insetmode="auto">
            <v:fill o:detectmouseclick="t"/>
            <v:textbox style="mso-next-textbox:#LBL" inset="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i/>
                      <w:iCs/>
                      <w:sz w:val="36"/>
                      <w:szCs w:val="36"/>
                    </w:rPr>
                    <w:t>OBJEDNÁVKA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377C8A"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19050" t="0" r="9525" b="0"/>
            <wp:wrapNone/>
            <wp:docPr id="4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LT" o:spid="_x0000_s1029" type="#_x0000_t202" style="position:absolute;margin-left:81pt;margin-top:-45pt;width:239.25pt;height:69.75pt;z-index:251652608;mso-position-horizontal-relative:text;mso-position-vertical-relative:text" o:button="t" stroked="f" strokecolor="windowText" strokeweight="3e-5mm" o:insetmode="auto">
            <v:fill o:detectmouseclick="t"/>
            <v:textbox style="mso-next-textbox:#LT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color w:val="000000"/>
                      <w:sz w:val="40"/>
                      <w:szCs w:val="40"/>
                    </w:rPr>
                    <w:t>Město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Klášterská 135 / II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377 22 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tel. 384 351 221  fax 384 361 503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DA47CF" w:rsidRPr="00DA47CF">
        <w:rPr>
          <w:rFonts w:cs="Arial"/>
          <w:noProof/>
        </w:rPr>
        <w:t>25165312</w:t>
      </w:r>
    </w:p>
    <w:p w:rsidR="00DA47CF" w:rsidRPr="00DA47CF" w:rsidRDefault="00AD6DF1" w:rsidP="00DA47CF">
      <w:pPr>
        <w:rPr>
          <w:rFonts w:cs="Arial"/>
        </w:rPr>
      </w:pPr>
      <w:r>
        <w:rPr>
          <w:noProof/>
        </w:rPr>
        <w:pict>
          <v:roundrect id="PORDB2" o:spid="_x0000_s1030" style="position:absolute;margin-left:0;margin-top:13.2pt;width:540pt;height:3.4pt;z-index:251656704" arcsize="10923f" fillcolor="black" stroked="f" strokecolor="navy" strokeweight="0" o:insetmode="auto"/>
        </w:pict>
      </w:r>
    </w:p>
    <w:p w:rsidR="00DA47CF" w:rsidRPr="00DA47CF" w:rsidRDefault="00DA47CF" w:rsidP="00DA47CF">
      <w:pPr>
        <w:rPr>
          <w:rFonts w:cs="Arial"/>
        </w:rPr>
      </w:pPr>
      <w:fldSimple w:instr="REF  SHAPE  \* MERGEFORMAT " w:fldLock="1">
        <w:r w:rsidR="00AD6DF1">
          <w:rPr>
            <w:noProof/>
          </w:rPr>
          <w:pict>
            <v:group id="_x0000_s1031" style="position:absolute;margin-left:0;margin-top:0;width:540pt;height:18pt;z-index:251647488;mso-position-horizontal-relative:char;mso-position-vertical-relative:line" coordorigin="2224,3135" coordsize="7855,262">
              <o:lock v:ext="edit" rotation="t" aspectratio="t" position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left:2224;top:3135;width:7855;height:262" o:preferrelative="f">
                <v:fill o:detectmouseclick="t"/>
                <v:path o:extrusionok="t" o:connecttype="none"/>
                <o:lock v:ext="edit" text="t"/>
              </v:shape>
              <v:roundrect id="_x0000_s1033" style="position:absolute;left:2224;top:3197;width:7855;height:20" arcsize="10923f" fillcolor="black" stroked="f" strokecolor="navy" strokeweight="0" o:insetmode="auto"/>
              <w10:anchorlock/>
            </v:group>
          </w:pict>
        </w:r>
        <w:r w:rsidR="00377C8A">
          <w:rPr>
            <w:rFonts w:cs="Arial"/>
            <w:noProof/>
          </w:rPr>
          <w:drawing>
            <wp:inline distT="0" distB="0" distL="0" distR="0">
              <wp:extent cx="6858000" cy="219075"/>
              <wp:effectExtent l="19050" t="0" r="0" b="0"/>
              <wp:docPr id="1" name="obrázek 1"/>
              <wp:cNvGraphicFramePr>
                <a:graphicFrameLocks xmlns:a="http://schemas.openxmlformats.org/drawingml/2006/main" noChangeAspect="1" noMove="1" noResize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Rot="1" noChangeAspect="1" noMove="1" noResize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fldSimple>
    </w:p>
    <w:p w:rsidR="00DA47CF" w:rsidRPr="00DA47CF" w:rsidRDefault="00AD6DF1" w:rsidP="00DA47CF">
      <w:pPr>
        <w:rPr>
          <w:rFonts w:cs="Arial"/>
        </w:rPr>
      </w:pPr>
      <w:r>
        <w:rPr>
          <w:noProof/>
        </w:rPr>
        <w:pict>
          <v:roundrect id="_x0000_s1034" style="position:absolute;margin-left:274.05pt;margin-top:9.4pt;width:264pt;height:120pt;z-index:251667968" arcsize="10923f" filled="f" fillcolor="windowText" o:insetmode="auto">
            <v:fill color2="window"/>
            <w10:anchorlock/>
          </v:roundrect>
        </w:pict>
      </w:r>
      <w:r>
        <w:rPr>
          <w:noProof/>
        </w:rPr>
        <w:pict>
          <v:roundrect id="_x0000_s1035" style="position:absolute;margin-left:-7.95pt;margin-top:9.4pt;width:264pt;height:120pt;z-index:251666944" arcsize="10923f" filled="f" fillcolor="windowText" o:insetmode="auto">
            <v:fill color2="window"/>
            <w10:anchorlock/>
          </v:roundrect>
        </w:pict>
      </w:r>
      <w:r>
        <w:rPr>
          <w:noProof/>
        </w:rPr>
        <w:pict>
          <v:shape id="PORD2" o:spid="_x0000_s1036" type="#_x0000_t202" style="position:absolute;margin-left:328.05pt;margin-top:9.4pt;width:70.85pt;height:12.75pt;z-index:251660800" o:button="t" stroked="f" strokecolor="windowText" strokeweight="0" o:insetmode="auto">
            <v:fill o:detectmouseclick="t"/>
            <v:textbox style="mso-next-textbox:#PORD2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Odběratel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PORD1" o:spid="_x0000_s1037" type="#_x0000_t202" style="position:absolute;margin-left:52.05pt;margin-top:9.4pt;width:70.85pt;height:12.75pt;z-index:251661824" wrapcoords="-200 0 -200 20903 21600 20903 21600 0 -200 0" o:button="t" stroked="f" strokecolor="windowText" strokeweight="0" o:insetmode="auto">
            <v:fill o:detectmouseclick="t"/>
            <v:textbox style="mso-next-textbox:#PORD1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Dodavatel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wrap type="tight"/>
            <w10:anchorlock/>
          </v:shape>
        </w:pict>
      </w:r>
    </w:p>
    <w:p w:rsidR="00DA47CF" w:rsidRPr="00DA47CF" w:rsidRDefault="00DA47CF" w:rsidP="00DA47CF">
      <w:pPr>
        <w:rPr>
          <w:rFonts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AD6DF1" w:rsidP="00FE3B82">
            <w:pPr>
              <w:rPr>
                <w:rFonts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sz w:val="20"/>
              </w:rPr>
              <w:t>Moderní škola s.r.o.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DA47CF">
              <w:rPr>
                <w:rFonts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  <w:lang w:val="en-US"/>
              </w:rPr>
            </w:pPr>
            <w:bookmarkStart w:id="3" w:name="RANGE_E13_J13"/>
            <w:bookmarkEnd w:id="3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K Rybníčkům </w:t>
            </w:r>
            <w:r w:rsidR="00AD6DF1">
              <w:rPr>
                <w:sz w:val="20"/>
              </w:rPr>
              <w:t>332, Otice</w:t>
            </w:r>
            <w:r w:rsidRPr="00DA47CF">
              <w:rPr>
                <w:rFonts w:cs="Arial"/>
                <w:sz w:val="20"/>
                <w:szCs w:val="20"/>
              </w:rPr>
              <w:t xml:space="preserve"> 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74781 Otice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DA47CF">
              <w:rPr>
                <w:rFonts w:cs="Arial"/>
                <w:sz w:val="20"/>
                <w:szCs w:val="20"/>
              </w:rPr>
              <w:t>Klášterská 135 / II</w:t>
            </w:r>
            <w:bookmarkEnd w:id="5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7" w:name="RANGE_M14"/>
            <w:r w:rsidRPr="00DA47CF">
              <w:rPr>
                <w:rFonts w:cs="Arial"/>
                <w:sz w:val="20"/>
                <w:szCs w:val="20"/>
              </w:rPr>
              <w:t>377 22</w:t>
            </w:r>
            <w:bookmarkEnd w:id="7"/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DA47CF">
              <w:rPr>
                <w:rFonts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E304D0" w:rsidP="00FE3B82">
            <w:pPr>
              <w:rPr>
                <w:rFonts w:cs="Arial"/>
                <w:sz w:val="20"/>
                <w:szCs w:val="20"/>
              </w:rPr>
            </w:pPr>
            <w:bookmarkStart w:id="10" w:name="RANGE_E15_J15"/>
            <w:bookmarkEnd w:id="10"/>
            <w:r>
              <w:rPr>
                <w:rFonts w:cs="Arial"/>
                <w:sz w:val="20"/>
                <w:szCs w:val="20"/>
              </w:rPr>
              <w:t>xxx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1D24B1" w:rsidP="00FE3B82">
            <w:pPr>
              <w:rPr>
                <w:rFonts w:cs="Arial"/>
                <w:sz w:val="20"/>
                <w:szCs w:val="20"/>
              </w:rPr>
            </w:pPr>
            <w:bookmarkStart w:id="11" w:name="RANGE_M15_Q15"/>
            <w:bookmarkEnd w:id="11"/>
            <w:r>
              <w:rPr>
                <w:rFonts w:cs="Arial"/>
                <w:sz w:val="20"/>
                <w:szCs w:val="20"/>
                <w:lang w:val="en-US"/>
              </w:rPr>
              <w:t xml:space="preserve">Ing. </w:t>
            </w:r>
            <w:r w:rsidR="00DA47CF" w:rsidRPr="00DA47CF">
              <w:rPr>
                <w:rFonts w:cs="Arial"/>
                <w:sz w:val="20"/>
                <w:szCs w:val="20"/>
                <w:lang w:val="en-US"/>
              </w:rPr>
              <w:t>Havlíček Jaromír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E304D0" w:rsidP="00FE3B82">
            <w:pPr>
              <w:rPr>
                <w:rFonts w:cs="Arial"/>
                <w:sz w:val="20"/>
                <w:szCs w:val="20"/>
              </w:rPr>
            </w:pPr>
            <w:bookmarkStart w:id="12" w:name="RANGE_E16_J16"/>
            <w:bookmarkEnd w:id="12"/>
            <w:r>
              <w:rPr>
                <w:rFonts w:cs="Arial"/>
                <w:sz w:val="20"/>
                <w:szCs w:val="20"/>
              </w:rPr>
              <w:t>xxx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1D24B1" w:rsidP="00FE3B82">
            <w:pPr>
              <w:rPr>
                <w:rFonts w:cs="Arial"/>
                <w:sz w:val="20"/>
                <w:szCs w:val="20"/>
              </w:rPr>
            </w:pPr>
            <w:bookmarkStart w:id="13" w:name="RANGE_M16_Q16"/>
            <w:bookmarkEnd w:id="13"/>
            <w:r>
              <w:rPr>
                <w:rFonts w:cs="Arial"/>
                <w:sz w:val="20"/>
                <w:szCs w:val="20"/>
                <w:lang w:val="en-US"/>
              </w:rPr>
              <w:t xml:space="preserve">725 514 483, </w:t>
            </w:r>
            <w:r w:rsidR="00DA47CF" w:rsidRPr="00DA47CF">
              <w:rPr>
                <w:rFonts w:cs="Arial"/>
                <w:sz w:val="20"/>
                <w:szCs w:val="20"/>
                <w:lang w:val="en-US"/>
              </w:rPr>
              <w:t>384</w:t>
            </w:r>
            <w:r>
              <w:rPr>
                <w:rFonts w:cs="Arial"/>
                <w:sz w:val="20"/>
                <w:szCs w:val="20"/>
                <w:lang w:val="en-US"/>
              </w:rPr>
              <w:t> </w:t>
            </w:r>
            <w:r w:rsidR="00DA47CF" w:rsidRPr="00DA47CF">
              <w:rPr>
                <w:rFonts w:cs="Arial"/>
                <w:sz w:val="20"/>
                <w:szCs w:val="20"/>
                <w:lang w:val="en-US"/>
              </w:rPr>
              <w:t>351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DA47CF" w:rsidRPr="00DA47CF">
              <w:rPr>
                <w:rFonts w:cs="Arial"/>
                <w:sz w:val="20"/>
                <w:szCs w:val="20"/>
                <w:lang w:val="en-US"/>
              </w:rPr>
              <w:t>386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4" w:name="RANGE_E17_J17"/>
            <w:bookmarkEnd w:id="14"/>
            <w:r w:rsidRPr="00DA47CF">
              <w:rPr>
                <w:rFonts w:cs="Arial"/>
                <w:sz w:val="20"/>
                <w:szCs w:val="20"/>
                <w:lang w:val="en-US"/>
              </w:rPr>
              <w:t>28607376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5" w:name="RANGE_M17_Q17"/>
            <w:bookmarkStart w:id="16" w:name="RANGE_M17"/>
            <w:bookmarkEnd w:id="15"/>
            <w:r w:rsidRPr="00DA47CF">
              <w:rPr>
                <w:rFonts w:cs="Arial"/>
                <w:sz w:val="20"/>
                <w:szCs w:val="20"/>
              </w:rPr>
              <w:t>00246875</w:t>
            </w:r>
            <w:bookmarkEnd w:id="16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7" w:name="RANGE_E18_J18"/>
            <w:bookmarkEnd w:id="17"/>
            <w:r w:rsidRPr="00DA47CF">
              <w:rPr>
                <w:rFonts w:cs="Arial"/>
                <w:sz w:val="20"/>
                <w:szCs w:val="20"/>
                <w:lang w:val="en-US"/>
              </w:rPr>
              <w:t>CZ28607376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8" w:name="RANGE_M18_Q18"/>
            <w:bookmarkEnd w:id="18"/>
            <w:r w:rsidRPr="00DA47CF">
              <w:rPr>
                <w:rFonts w:cs="Arial"/>
                <w:sz w:val="20"/>
                <w:szCs w:val="20"/>
              </w:rPr>
              <w:t>CZ00246875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7"/>
        <w:gridCol w:w="992"/>
        <w:gridCol w:w="5245"/>
        <w:gridCol w:w="1701"/>
        <w:gridCol w:w="1721"/>
      </w:tblGrid>
      <w:tr w:rsidR="00DA47CF" w:rsidRPr="00DA47CF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Celkem Kč</w:t>
            </w:r>
          </w:p>
        </w:tc>
      </w:tr>
      <w:tr w:rsidR="00DA47CF" w:rsidRPr="00DA47CF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AD6DF1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Nákup školního nábytku pro Základní školu Jindřichův Hradec II, Jarošovská 746 dle cenové nabídky</w:t>
            </w:r>
            <w:r w:rsidR="001D24B1">
              <w:rPr>
                <w:sz w:val="20"/>
              </w:rPr>
              <w:t xml:space="preserve"> </w:t>
            </w:r>
            <w:r>
              <w:rPr>
                <w:sz w:val="20"/>
              </w:rPr>
              <w:t>ze dne 8. 7. 2016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right"/>
              <w:rPr>
                <w:rFonts w:cs="Arial"/>
              </w:rPr>
            </w:pPr>
            <w:r w:rsidRPr="00DA47CF">
              <w:rPr>
                <w:rFonts w:cs="Arial"/>
                <w:lang w:val="en-US"/>
              </w:rPr>
              <w:t>120 644,00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AD6DF1" w:rsidP="00DA47CF">
      <w:pPr>
        <w:rPr>
          <w:rFonts w:cs="Arial"/>
        </w:rPr>
      </w:pPr>
      <w:r>
        <w:rPr>
          <w:noProof/>
        </w:rPr>
        <w:pict>
          <v:shape id="PORD3" o:spid="_x0000_s1038" type="#_x0000_t202" style="position:absolute;margin-left:64.05pt;margin-top:1.1pt;width:111.45pt;height:18pt;z-index:251662848" o:button="t" stroked="f" strokecolor="windowText" strokeweight="3e-5mm" o:insetmode="auto">
            <v:fill o:detectmouseclick="t"/>
            <v:textbox style="mso-next-textbox:#PORD3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Podrobnosti platby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roundrect id="PORDB3" o:spid="_x0000_s1039" style="position:absolute;margin-left:-7.95pt;margin-top:13.1pt;width:291.75pt;height:99pt;z-index:251651584" arcsize="10923f" filled="f" fillcolor="windowText" o:insetmode="auto">
            <v:fill color2="window"/>
            <w10:anchorlock/>
          </v:roundrect>
        </w:pict>
      </w:r>
    </w:p>
    <w:tbl>
      <w:tblPr>
        <w:tblW w:w="0" w:type="auto"/>
        <w:tblInd w:w="108" w:type="dxa"/>
        <w:tblLook w:val="0000"/>
      </w:tblPr>
      <w:tblGrid>
        <w:gridCol w:w="1260"/>
        <w:gridCol w:w="4140"/>
        <w:gridCol w:w="1980"/>
        <w:gridCol w:w="2520"/>
        <w:gridCol w:w="720"/>
      </w:tblGrid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AD6DF1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shape id="PORD4" o:spid="_x0000_s1040" type="#_x0000_t202" style="position:absolute;margin-left:13.65pt;margin-top:3.7pt;width:83.25pt;height:13.2pt;z-index:251665920;mso-position-horizontal-relative:text;mso-position-vertical-relative:text" o:button="t" stroked="f" strokecolor="windowText" strokeweight="0" o:insetmode="auto">
                  <v:fill o:detectmouseclick="t"/>
                  <v:textbox style="mso-next-textbox:#PORD4" inset="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Datum dodání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AD6DF1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roundrect id="PORDB4" o:spid="_x0000_s1041" style="position:absolute;margin-left:84.6pt;margin-top:2.85pt;width:141.75pt;height:32.25pt;z-index:251648512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jc w:val="center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19.08.2016 - 09.09.2016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9" w:name="RANGE_J44_L44"/>
            <w:r w:rsidRPr="00DA47CF">
              <w:rPr>
                <w:rFonts w:cs="Arial"/>
                <w:sz w:val="20"/>
                <w:szCs w:val="20"/>
              </w:rPr>
              <w:t>Česká spořitelna, a. s.</w:t>
            </w:r>
            <w:bookmarkEnd w:id="19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0" w:name="RANGE_J45_L45"/>
            <w:r w:rsidRPr="00DA47CF">
              <w:rPr>
                <w:rFonts w:cs="Arial"/>
                <w:sz w:val="20"/>
                <w:szCs w:val="20"/>
              </w:rPr>
              <w:t>27-603140379 / 0800</w:t>
            </w:r>
            <w:bookmarkEnd w:id="20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AD6DF1" w:rsidP="00DA47CF">
      <w:pPr>
        <w:rPr>
          <w:rFonts w:cs="Arial"/>
        </w:rPr>
      </w:pPr>
      <w:r>
        <w:rPr>
          <w:noProof/>
        </w:rPr>
        <w:pict>
          <v:roundrect id="_x0000_s1042" style="position:absolute;margin-left:0;margin-top:10.75pt;width:540pt;height:3.4pt;z-index:251658752" arcsize="10923f" fillcolor="black" stroked="f" strokecolor="navy" strokeweight="0" o:insetmode="auto">
            <w10:anchorlock/>
          </v:roundrect>
        </w:pict>
      </w:r>
    </w:p>
    <w:p w:rsidR="00DA47CF" w:rsidRPr="00DA47CF" w:rsidRDefault="00AD6DF1" w:rsidP="00DA47CF">
      <w:pPr>
        <w:rPr>
          <w:rFonts w:cs="Arial"/>
        </w:rPr>
      </w:pPr>
      <w:r>
        <w:rPr>
          <w:noProof/>
        </w:rPr>
        <w:pict>
          <v:roundrect id="_x0000_s1043" style="position:absolute;margin-left:0;margin-top:4.25pt;width:540pt;height:1.4pt;z-index:251659776" arcsize="10923f" fillcolor="black" stroked="f" strokecolor="navy" strokeweight="0" o:insetmode="auto">
            <w10:anchorlock/>
          </v:roundrect>
        </w:pict>
      </w:r>
    </w:p>
    <w:p w:rsidR="00DA47CF" w:rsidRPr="00DA47CF" w:rsidRDefault="00AD6DF1" w:rsidP="00DA47CF">
      <w:pPr>
        <w:rPr>
          <w:rFonts w:cs="Arial"/>
        </w:rPr>
      </w:pPr>
      <w:r>
        <w:rPr>
          <w:noProof/>
        </w:rPr>
        <w:pict>
          <v:shape id="PORD5" o:spid="_x0000_s1044" type="#_x0000_t202" style="position:absolute;margin-left:81pt;margin-top:1.25pt;width:67.5pt;height:19.15pt;z-index:251663872" o:button="t" stroked="f" strokecolor="windowText" strokeweight="3e-5mm" o:insetmode="auto">
            <v:fill o:detectmouseclick="t"/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Schválení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rect id="PORDB7" o:spid="_x0000_s1045" style="position:absolute;margin-left:273.6pt;margin-top:4.85pt;width:189pt;height:63.75pt;z-index:251654656" filled="f" fillcolor="windowText" o:insetmode="auto">
            <v:fill color2="window"/>
            <w10:anchorlock/>
          </v:rect>
        </w:pict>
      </w:r>
      <w:r>
        <w:rPr>
          <w:noProof/>
        </w:rPr>
        <w:pict>
          <v:roundrect id="PORDB5" o:spid="_x0000_s1046" style="position:absolute;margin-left:53.85pt;margin-top:9pt;width:211.5pt;height:61.5pt;z-index:251650560" arcsize="10923f" filled="f" fillcolor="windowText" o:insetmode="auto">
            <v:fill color2="window"/>
            <w10:anchorlock/>
          </v:roundrect>
        </w:pic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DA47CF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1" w:name="RANGE_E52_J55"/>
            <w:bookmarkEnd w:id="21"/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  <w:p w:rsidR="00DA47CF" w:rsidRPr="00DA47CF" w:rsidRDefault="001D24B1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PhDr. Jitka Čechová Ing. Jaromír Havlíček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Příkazce operace      Správce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jc w:val="right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2" w:name="RANGE_O52_P52"/>
            <w:bookmarkEnd w:id="22"/>
            <w:r w:rsidRPr="00DA47CF">
              <w:rPr>
                <w:rFonts w:cs="Arial"/>
                <w:sz w:val="20"/>
                <w:szCs w:val="20"/>
                <w:lang w:val="en-US"/>
              </w:rPr>
              <w:t>13.07.2016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Obj.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1313/2016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AD6DF1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shape id="PORD6" o:spid="_x0000_s1047" type="#_x0000_t202" style="position:absolute;margin-left:40.7pt;margin-top:5.45pt;width:141pt;height:12.75pt;z-index:251664896;mso-position-horizontal-relative:text;mso-position-vertical-relative:text" o:button="t" stroked="f" strokecolor="windowText" strokeweight="0" o:insetmode="auto">
                  <v:fill o:detectmouseclick="t"/>
                  <v:textbox inset=",0,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Poznámky / připomínky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AD6DF1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roundrect id="PORDB6" o:spid="_x0000_s1048" style="position:absolute;margin-left:-16.8pt;margin-top:2.2pt;width:416.25pt;height:57.75pt;z-index:251649536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:rsidR="00DA47CF" w:rsidRPr="00DA47CF" w:rsidRDefault="00097D57" w:rsidP="00C309BD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Objednatel prohlašuje, že výše uvedený předmět plnění nen</w:t>
            </w:r>
            <w:r w:rsidR="00C309BD">
              <w:rPr>
                <w:rFonts w:cs="Arial"/>
                <w:sz w:val="18"/>
                <w:szCs w:val="18"/>
                <w:lang w:val="en-US"/>
              </w:rPr>
              <w:t>í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používán k ekonomické činnosti, ale pro potřeby související výlučně s činností při výkonu veřejné správy, a proto  ve</w:t>
            </w:r>
            <w:r w:rsidR="00C309BD">
              <w:rPr>
                <w:rFonts w:cs="Arial"/>
                <w:sz w:val="18"/>
                <w:szCs w:val="18"/>
                <w:lang w:val="en-US"/>
              </w:rPr>
              <w:t> </w:t>
            </w:r>
            <w:r>
              <w:rPr>
                <w:rFonts w:cs="Arial"/>
                <w:sz w:val="18"/>
                <w:szCs w:val="18"/>
                <w:lang w:val="en-US"/>
              </w:rPr>
              <w:t>smyslu in</w:t>
            </w:r>
            <w:r w:rsidR="00C309BD">
              <w:rPr>
                <w:rFonts w:cs="Arial"/>
                <w:sz w:val="18"/>
                <w:szCs w:val="18"/>
                <w:lang w:val="en-US"/>
              </w:rPr>
              <w:t>f</w:t>
            </w:r>
            <w:r>
              <w:rPr>
                <w:rFonts w:cs="Arial"/>
                <w:sz w:val="18"/>
                <w:szCs w:val="18"/>
                <w:lang w:val="en-US"/>
              </w:rPr>
              <w:t>ormace GFŘ a MFČR ze dne 9.11.2011 nebude aplikován režim přenesené daňové povinnosti podle</w:t>
            </w:r>
            <w:r w:rsidR="00C309B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C309BD">
              <w:rPr>
                <w:rFonts w:cs="Arial"/>
                <w:sz w:val="18"/>
                <w:szCs w:val="18"/>
              </w:rPr>
              <w:t>§ 92e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zákona</w:t>
            </w:r>
            <w:r w:rsidR="00C309BD">
              <w:rPr>
                <w:rFonts w:cs="Arial"/>
                <w:sz w:val="18"/>
                <w:szCs w:val="18"/>
                <w:lang w:val="en-US"/>
              </w:rPr>
              <w:t xml:space="preserve"> o DPH.  </w:t>
            </w:r>
            <w:r w:rsidR="00DA47CF" w:rsidRPr="00DA47CF">
              <w:rPr>
                <w:rFonts w:cs="Arial"/>
                <w:sz w:val="20"/>
                <w:szCs w:val="20"/>
              </w:rPr>
              <w:t> </w:t>
            </w:r>
          </w:p>
        </w:tc>
      </w:tr>
    </w:tbl>
    <w:p w:rsidR="00DA47CF" w:rsidRPr="00DA47CF" w:rsidRDefault="00DA47CF" w:rsidP="00DA47CF">
      <w:pPr>
        <w:ind w:left="10620" w:hanging="10620"/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774A87" w:rsidRPr="00774A87" w:rsidRDefault="00774A8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r>
        <w:rPr>
          <w:rFonts w:cs="Arial"/>
          <w:b/>
          <w:bCs/>
          <w:i/>
          <w:iCs/>
          <w:sz w:val="20"/>
          <w:szCs w:val="20"/>
          <w:lang w:val="en-US"/>
        </w:rPr>
        <w:t>Číslo objednávky uvádějte na faktuře !</w:t>
      </w:r>
    </w:p>
    <w:p w:rsidR="00C8093F" w:rsidRDefault="00C8093F" w:rsidP="003A444B">
      <w:pPr>
        <w:rPr>
          <w:rFonts w:cs="Arial"/>
          <w:sz w:val="20"/>
          <w:szCs w:val="20"/>
        </w:rPr>
      </w:pPr>
    </w:p>
    <w:p w:rsidR="001D24B1" w:rsidRPr="001D24B1" w:rsidRDefault="001D24B1" w:rsidP="003A444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Ing. Bohumil Komínek, místostarosta</w:t>
      </w:r>
    </w:p>
    <w:sectPr w:rsidR="001D24B1" w:rsidRPr="001D24B1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C8093F"/>
    <w:rsid w:val="000345CA"/>
    <w:rsid w:val="00064E55"/>
    <w:rsid w:val="00097D57"/>
    <w:rsid w:val="000A337B"/>
    <w:rsid w:val="000F0B13"/>
    <w:rsid w:val="00117FBD"/>
    <w:rsid w:val="001D24B1"/>
    <w:rsid w:val="001F0D2A"/>
    <w:rsid w:val="002263B7"/>
    <w:rsid w:val="002C353B"/>
    <w:rsid w:val="00317D67"/>
    <w:rsid w:val="003568A4"/>
    <w:rsid w:val="00377C8A"/>
    <w:rsid w:val="003A444B"/>
    <w:rsid w:val="003F2D40"/>
    <w:rsid w:val="003F3A82"/>
    <w:rsid w:val="0041345C"/>
    <w:rsid w:val="00447BCF"/>
    <w:rsid w:val="00452ED9"/>
    <w:rsid w:val="004B75B7"/>
    <w:rsid w:val="004C0069"/>
    <w:rsid w:val="004F49A6"/>
    <w:rsid w:val="00537237"/>
    <w:rsid w:val="00552FC0"/>
    <w:rsid w:val="00626132"/>
    <w:rsid w:val="00660EF7"/>
    <w:rsid w:val="00723819"/>
    <w:rsid w:val="00767C2E"/>
    <w:rsid w:val="00774A87"/>
    <w:rsid w:val="00830C4A"/>
    <w:rsid w:val="00834824"/>
    <w:rsid w:val="008612BF"/>
    <w:rsid w:val="0087217D"/>
    <w:rsid w:val="008C405A"/>
    <w:rsid w:val="009D5546"/>
    <w:rsid w:val="009E441F"/>
    <w:rsid w:val="009F7B03"/>
    <w:rsid w:val="00A465EA"/>
    <w:rsid w:val="00A54238"/>
    <w:rsid w:val="00A937AB"/>
    <w:rsid w:val="00AB5BE5"/>
    <w:rsid w:val="00AD6DF1"/>
    <w:rsid w:val="00B51F65"/>
    <w:rsid w:val="00BF75BB"/>
    <w:rsid w:val="00C309BD"/>
    <w:rsid w:val="00C8093F"/>
    <w:rsid w:val="00CB6B44"/>
    <w:rsid w:val="00D1390F"/>
    <w:rsid w:val="00D52AEA"/>
    <w:rsid w:val="00D63F03"/>
    <w:rsid w:val="00DA47CF"/>
    <w:rsid w:val="00E304D0"/>
    <w:rsid w:val="00EF5050"/>
    <w:rsid w:val="00FE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1Char">
    <w:name w:val="Nadpis 1 Char"/>
    <w:basedOn w:val="Standardnpsmoodstavce"/>
    <w:link w:val="Nadpis1"/>
    <w:locked/>
    <w:rPr>
      <w:rFonts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semiHidden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Pr>
      <w:rFonts w:cs="Tahoma"/>
      <w:sz w:val="16"/>
      <w:szCs w:val="16"/>
    </w:rPr>
  </w:style>
  <w:style w:type="table" w:styleId="Mkatabulky">
    <w:name w:val="Table Grid"/>
    <w:basedOn w:val="Normlntabulka"/>
    <w:rsid w:val="00C8093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Karel Holý</cp:lastModifiedBy>
  <cp:revision>2</cp:revision>
  <cp:lastPrinted>2003-11-07T09:03:00Z</cp:lastPrinted>
  <dcterms:created xsi:type="dcterms:W3CDTF">2016-07-20T06:17:00Z</dcterms:created>
  <dcterms:modified xsi:type="dcterms:W3CDTF">2016-07-20T06:17:00Z</dcterms:modified>
</cp:coreProperties>
</file>