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64202947" w:rsidR="000722A6" w:rsidRPr="00E359FE" w:rsidRDefault="000722A6" w:rsidP="0000769E">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295E6E">
        <w:rPr>
          <w:rFonts w:ascii="Arial" w:hAnsi="Arial" w:cs="Arial"/>
          <w:b/>
          <w:sz w:val="28"/>
          <w:szCs w:val="28"/>
        </w:rPr>
        <w:t>14</w:t>
      </w:r>
      <w:r w:rsidR="00567092" w:rsidRPr="0000769E">
        <w:rPr>
          <w:rFonts w:ascii="Arial" w:hAnsi="Arial" w:cs="Arial"/>
          <w:b/>
          <w:sz w:val="28"/>
          <w:szCs w:val="28"/>
        </w:rPr>
        <w:t>/20</w:t>
      </w:r>
      <w:r w:rsidR="001F5327">
        <w:rPr>
          <w:rFonts w:ascii="Arial" w:hAnsi="Arial" w:cs="Arial"/>
          <w:b/>
          <w:sz w:val="28"/>
          <w:szCs w:val="28"/>
        </w:rPr>
        <w:t>2</w:t>
      </w:r>
      <w:r w:rsidR="00CD72D5">
        <w:rPr>
          <w:rFonts w:ascii="Arial" w:hAnsi="Arial" w:cs="Arial"/>
          <w:b/>
          <w:sz w:val="28"/>
          <w:szCs w:val="28"/>
        </w:rPr>
        <w:t>1</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22FD2B2B" w14:textId="2352F3D3" w:rsidR="004B6885" w:rsidRDefault="0027394B" w:rsidP="0000769E">
      <w:pPr>
        <w:pStyle w:val="Normlnweb"/>
        <w:spacing w:before="0" w:beforeAutospacing="0" w:after="0" w:afterAutospacing="0"/>
        <w:rPr>
          <w:rFonts w:ascii="Arial" w:hAnsi="Arial" w:cs="Arial"/>
          <w:sz w:val="20"/>
          <w:szCs w:val="20"/>
        </w:rPr>
      </w:pPr>
      <w:r w:rsidRPr="0000769E">
        <w:rPr>
          <w:rStyle w:val="Siln"/>
          <w:rFonts w:ascii="Arial" w:hAnsi="Arial" w:cs="Arial"/>
          <w:sz w:val="20"/>
          <w:szCs w:val="20"/>
        </w:rPr>
        <w:t xml:space="preserve">Zentiva, k.s. </w:t>
      </w:r>
      <w:r w:rsidRPr="0000769E">
        <w:rPr>
          <w:rFonts w:ascii="Arial" w:hAnsi="Arial" w:cs="Arial"/>
          <w:sz w:val="20"/>
          <w:szCs w:val="20"/>
        </w:rPr>
        <w:br/>
        <w:t>Sídlo:</w:t>
      </w:r>
      <w:r w:rsidR="00CA15A8">
        <w:rPr>
          <w:rFonts w:ascii="Arial" w:hAnsi="Arial" w:cs="Arial"/>
          <w:sz w:val="20"/>
          <w:szCs w:val="20"/>
        </w:rPr>
        <w:t xml:space="preserve"> Praha 10 – Dolní Měcholupy, U K</w:t>
      </w:r>
      <w:r w:rsidRPr="0000769E">
        <w:rPr>
          <w:rFonts w:ascii="Arial" w:hAnsi="Arial" w:cs="Arial"/>
          <w:sz w:val="20"/>
          <w:szCs w:val="20"/>
        </w:rPr>
        <w:t>abelovny 130, PSČ 102 37</w:t>
      </w:r>
      <w:r w:rsidRPr="0000769E">
        <w:rPr>
          <w:rFonts w:ascii="Arial" w:hAnsi="Arial" w:cs="Arial"/>
          <w:sz w:val="20"/>
          <w:szCs w:val="20"/>
        </w:rPr>
        <w:br/>
        <w:t>IČO: 492 40 030</w:t>
      </w:r>
      <w:r w:rsidRPr="0000769E">
        <w:rPr>
          <w:rFonts w:ascii="Arial" w:hAnsi="Arial" w:cs="Arial"/>
          <w:sz w:val="20"/>
          <w:szCs w:val="20"/>
        </w:rPr>
        <w:br/>
        <w:t xml:space="preserve">DIČ: CZ492 40 030 </w:t>
      </w:r>
      <w:r w:rsidRPr="0000769E">
        <w:rPr>
          <w:rFonts w:ascii="Arial" w:hAnsi="Arial" w:cs="Arial"/>
          <w:sz w:val="20"/>
          <w:szCs w:val="20"/>
        </w:rPr>
        <w:br/>
      </w:r>
      <w:r w:rsidR="004B6885" w:rsidRPr="004B6885">
        <w:rPr>
          <w:rFonts w:ascii="Arial" w:hAnsi="Arial" w:cs="Arial"/>
          <w:sz w:val="20"/>
          <w:szCs w:val="20"/>
        </w:rPr>
        <w:t>Bankovní spojení:</w:t>
      </w:r>
      <w:r w:rsidR="001732AC" w:rsidRPr="001732AC">
        <w:rPr>
          <w:rFonts w:ascii="Arial" w:hAnsi="Arial" w:cs="Arial"/>
          <w:sz w:val="20"/>
          <w:szCs w:val="20"/>
        </w:rPr>
        <w:t xml:space="preserve"> </w:t>
      </w:r>
      <w:proofErr w:type="spellStart"/>
      <w:r w:rsidR="001732AC">
        <w:rPr>
          <w:rFonts w:ascii="Arial" w:hAnsi="Arial" w:cs="Arial"/>
          <w:sz w:val="20"/>
          <w:szCs w:val="20"/>
        </w:rPr>
        <w:t>CitiBank</w:t>
      </w:r>
      <w:proofErr w:type="spellEnd"/>
      <w:r w:rsidR="001732AC">
        <w:rPr>
          <w:rFonts w:ascii="Arial" w:hAnsi="Arial" w:cs="Arial"/>
          <w:sz w:val="20"/>
          <w:szCs w:val="20"/>
        </w:rPr>
        <w:t xml:space="preserve"> </w:t>
      </w:r>
      <w:proofErr w:type="spellStart"/>
      <w:r w:rsidR="001732AC">
        <w:rPr>
          <w:rFonts w:ascii="Arial" w:hAnsi="Arial" w:cs="Arial"/>
          <w:sz w:val="20"/>
          <w:szCs w:val="20"/>
        </w:rPr>
        <w:t>Europe</w:t>
      </w:r>
      <w:proofErr w:type="spellEnd"/>
      <w:r w:rsidR="001732AC">
        <w:rPr>
          <w:rFonts w:ascii="Arial" w:hAnsi="Arial" w:cs="Arial"/>
          <w:sz w:val="20"/>
          <w:szCs w:val="20"/>
        </w:rPr>
        <w:t xml:space="preserve"> </w:t>
      </w:r>
      <w:proofErr w:type="spellStart"/>
      <w:r w:rsidR="001732AC">
        <w:rPr>
          <w:rFonts w:ascii="Arial" w:hAnsi="Arial" w:cs="Arial"/>
          <w:sz w:val="20"/>
          <w:szCs w:val="20"/>
        </w:rPr>
        <w:t>plc</w:t>
      </w:r>
      <w:proofErr w:type="spellEnd"/>
      <w:r w:rsidR="001732AC">
        <w:rPr>
          <w:rFonts w:ascii="Arial" w:hAnsi="Arial" w:cs="Arial"/>
          <w:sz w:val="20"/>
          <w:szCs w:val="20"/>
        </w:rPr>
        <w:t xml:space="preserve">., </w:t>
      </w:r>
      <w:proofErr w:type="spellStart"/>
      <w:r w:rsidR="001732AC">
        <w:rPr>
          <w:rFonts w:ascii="Arial" w:hAnsi="Arial" w:cs="Arial"/>
          <w:sz w:val="20"/>
          <w:szCs w:val="20"/>
        </w:rPr>
        <w:t>č.ú</w:t>
      </w:r>
      <w:proofErr w:type="spellEnd"/>
      <w:r w:rsidR="001732AC">
        <w:rPr>
          <w:rFonts w:ascii="Arial" w:hAnsi="Arial" w:cs="Arial"/>
          <w:sz w:val="20"/>
          <w:szCs w:val="20"/>
        </w:rPr>
        <w:t>. 2008150109/2600</w:t>
      </w:r>
      <w:r w:rsidR="004B6885" w:rsidRPr="004B6885">
        <w:rPr>
          <w:rFonts w:ascii="Arial" w:hAnsi="Arial" w:cs="Arial"/>
          <w:sz w:val="20"/>
          <w:szCs w:val="20"/>
        </w:rPr>
        <w:t xml:space="preserve"> </w:t>
      </w:r>
    </w:p>
    <w:p w14:paraId="3FF192F0" w14:textId="27BCA0D5" w:rsidR="0027394B" w:rsidRDefault="0027394B" w:rsidP="0000769E">
      <w:pPr>
        <w:pStyle w:val="Normlnweb"/>
        <w:spacing w:before="0" w:beforeAutospacing="0" w:after="0" w:afterAutospacing="0"/>
        <w:rPr>
          <w:rFonts w:ascii="Arial" w:hAnsi="Arial" w:cs="Arial"/>
          <w:sz w:val="20"/>
          <w:szCs w:val="20"/>
        </w:rPr>
      </w:pPr>
      <w:r w:rsidRPr="0000769E">
        <w:rPr>
          <w:rFonts w:ascii="Arial" w:hAnsi="Arial" w:cs="Arial"/>
          <w:sz w:val="20"/>
          <w:szCs w:val="20"/>
        </w:rPr>
        <w:t>Zapsaná v obchodním rejstříku pod spis. zn. A 64046, vedenou u Městského soudu v Praze,</w:t>
      </w:r>
      <w:r w:rsidRPr="0000769E">
        <w:rPr>
          <w:rFonts w:ascii="Arial" w:hAnsi="Arial" w:cs="Arial"/>
          <w:sz w:val="20"/>
          <w:szCs w:val="20"/>
        </w:rPr>
        <w:br/>
        <w:t>Zastoupená</w:t>
      </w:r>
      <w:r w:rsidRPr="00CD72D5">
        <w:rPr>
          <w:rFonts w:ascii="Arial" w:hAnsi="Arial" w:cs="Arial"/>
          <w:sz w:val="20"/>
          <w:szCs w:val="20"/>
        </w:rPr>
        <w:t xml:space="preserve">: </w:t>
      </w:r>
      <w:r w:rsidR="00063668" w:rsidRPr="00063668">
        <w:rPr>
          <w:rFonts w:ascii="Arial" w:hAnsi="Arial" w:cs="Arial"/>
          <w:sz w:val="20"/>
          <w:szCs w:val="20"/>
        </w:rPr>
        <w:t>[OU OU]</w:t>
      </w:r>
    </w:p>
    <w:p w14:paraId="0A72E3A6" w14:textId="77777777" w:rsidR="004B20F4" w:rsidRPr="0000769E" w:rsidRDefault="004B20F4" w:rsidP="0000769E">
      <w:pPr>
        <w:pStyle w:val="Normlnweb"/>
        <w:spacing w:before="0" w:beforeAutospacing="0" w:after="0" w:afterAutospacing="0"/>
        <w:rPr>
          <w:rFonts w:ascii="Arial" w:hAnsi="Arial" w:cs="Arial"/>
          <w:sz w:val="20"/>
          <w:szCs w:val="20"/>
        </w:rPr>
      </w:pPr>
    </w:p>
    <w:p w14:paraId="0FA4C63A" w14:textId="77777777" w:rsidR="00200469" w:rsidRPr="00E359FE" w:rsidRDefault="00200469" w:rsidP="00200469">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F555206" w14:textId="77777777" w:rsidR="00200469" w:rsidRDefault="00200469" w:rsidP="00200469">
      <w:pPr>
        <w:pStyle w:val="Normlnweb"/>
        <w:spacing w:before="0" w:beforeAutospacing="0" w:after="0" w:afterAutospacing="0"/>
        <w:rPr>
          <w:rStyle w:val="Siln"/>
          <w:rFonts w:ascii="Arial" w:hAnsi="Arial" w:cs="Arial"/>
          <w:sz w:val="20"/>
          <w:szCs w:val="20"/>
        </w:rPr>
      </w:pPr>
    </w:p>
    <w:p w14:paraId="47387770" w14:textId="77777777" w:rsidR="00200469" w:rsidRPr="00743D8F" w:rsidRDefault="00200469" w:rsidP="00200469">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C4AD38F" w14:textId="77777777" w:rsidR="00200469" w:rsidRPr="00E359FE" w:rsidRDefault="00200469" w:rsidP="00200469">
      <w:pPr>
        <w:ind w:left="2124" w:hanging="2124"/>
        <w:jc w:val="both"/>
        <w:rPr>
          <w:rFonts w:ascii="Arial" w:hAnsi="Arial" w:cs="Arial"/>
          <w:b/>
        </w:rPr>
      </w:pPr>
    </w:p>
    <w:p w14:paraId="0604E1C5" w14:textId="1D875246" w:rsidR="00717BF8" w:rsidRDefault="00200469" w:rsidP="0048474C">
      <w:pPr>
        <w:ind w:left="2124" w:hanging="2124"/>
        <w:jc w:val="both"/>
        <w:rPr>
          <w:rFonts w:ascii="Arial" w:hAnsi="Arial" w:cs="Arial"/>
          <w:b/>
        </w:rPr>
      </w:pPr>
      <w:r w:rsidRPr="00E359FE">
        <w:rPr>
          <w:rFonts w:ascii="Arial" w:hAnsi="Arial" w:cs="Arial"/>
          <w:b/>
        </w:rPr>
        <w:t>a</w:t>
      </w:r>
    </w:p>
    <w:p w14:paraId="6B6BF668" w14:textId="27D8EFB7" w:rsidR="0048474C" w:rsidRDefault="0048474C" w:rsidP="0048474C">
      <w:pPr>
        <w:ind w:left="2124" w:hanging="2124"/>
        <w:jc w:val="both"/>
        <w:rPr>
          <w:rFonts w:ascii="Arial" w:hAnsi="Arial" w:cs="Arial"/>
          <w:b/>
        </w:rPr>
      </w:pPr>
    </w:p>
    <w:p w14:paraId="7AFB61B3" w14:textId="77777777" w:rsidR="0048474C" w:rsidRPr="00D96AC3" w:rsidRDefault="0048474C" w:rsidP="0048474C">
      <w:pPr>
        <w:jc w:val="both"/>
        <w:rPr>
          <w:rFonts w:ascii="Arial" w:hAnsi="Arial" w:cs="Arial"/>
          <w:b/>
        </w:rPr>
      </w:pPr>
      <w:r w:rsidRPr="00D96AC3">
        <w:rPr>
          <w:rFonts w:ascii="Arial" w:hAnsi="Arial" w:cs="Arial"/>
          <w:b/>
        </w:rPr>
        <w:t>Poliklinika Prosek a.s.</w:t>
      </w:r>
      <w:r w:rsidRPr="00D96AC3" w:rsidDel="00A71709">
        <w:rPr>
          <w:rFonts w:ascii="Arial" w:hAnsi="Arial" w:cs="Arial"/>
          <w:b/>
        </w:rPr>
        <w:t xml:space="preserve"> </w:t>
      </w:r>
    </w:p>
    <w:p w14:paraId="18DFF6D5" w14:textId="77777777" w:rsidR="0048474C" w:rsidRDefault="0048474C" w:rsidP="0048474C">
      <w:pPr>
        <w:jc w:val="both"/>
        <w:rPr>
          <w:rFonts w:ascii="Arial" w:hAnsi="Arial" w:cs="Arial"/>
        </w:rPr>
      </w:pPr>
      <w:r w:rsidRPr="00D239FA">
        <w:rPr>
          <w:rFonts w:ascii="Arial" w:hAnsi="Arial" w:cs="Arial"/>
        </w:rPr>
        <w:t xml:space="preserve">Se sídlem: </w:t>
      </w:r>
      <w:r w:rsidRPr="00A71709">
        <w:rPr>
          <w:rFonts w:ascii="Arial" w:hAnsi="Arial" w:cs="Arial"/>
        </w:rPr>
        <w:t xml:space="preserve">Lovosická 40/440, 190 00, Praha 9 </w:t>
      </w:r>
    </w:p>
    <w:p w14:paraId="630D04F2" w14:textId="542C26E4" w:rsidR="0048474C" w:rsidRPr="00D239FA" w:rsidRDefault="0048474C" w:rsidP="0048474C">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Pr="00A71709">
        <w:rPr>
          <w:rFonts w:ascii="Arial" w:hAnsi="Arial" w:cs="Arial"/>
        </w:rPr>
        <w:t>28495306</w:t>
      </w:r>
      <w:r w:rsidR="007607B4">
        <w:rPr>
          <w:rFonts w:ascii="Arial" w:hAnsi="Arial" w:cs="Arial"/>
        </w:rPr>
        <w:t xml:space="preserve">                                                  </w:t>
      </w:r>
    </w:p>
    <w:p w14:paraId="0583A144" w14:textId="77777777" w:rsidR="0048474C" w:rsidRDefault="0048474C" w:rsidP="0048474C">
      <w:pPr>
        <w:jc w:val="both"/>
        <w:rPr>
          <w:rFonts w:ascii="Arial" w:hAnsi="Arial" w:cs="Arial"/>
        </w:rPr>
      </w:pPr>
      <w:r w:rsidRPr="00D239FA">
        <w:rPr>
          <w:rFonts w:ascii="Arial" w:hAnsi="Arial" w:cs="Arial"/>
        </w:rPr>
        <w:t xml:space="preserve">DIČ: </w:t>
      </w:r>
      <w:r w:rsidRPr="003D2C7B">
        <w:rPr>
          <w:rFonts w:ascii="Arial" w:hAnsi="Arial" w:cs="Arial"/>
        </w:rPr>
        <w:t>CZ28495306</w:t>
      </w:r>
    </w:p>
    <w:p w14:paraId="25CE7004" w14:textId="3F147A83" w:rsidR="0048474C" w:rsidRPr="005D1965" w:rsidRDefault="0048474C" w:rsidP="0048474C">
      <w:pPr>
        <w:jc w:val="both"/>
        <w:rPr>
          <w:rFonts w:ascii="Arial" w:hAnsi="Arial" w:cs="Arial"/>
        </w:rPr>
      </w:pPr>
      <w:r w:rsidRPr="004B6885">
        <w:rPr>
          <w:rFonts w:ascii="Arial" w:hAnsi="Arial" w:cs="Arial"/>
        </w:rPr>
        <w:t xml:space="preserve">Bankovní spojení: </w:t>
      </w:r>
      <w:r w:rsidR="005D1965">
        <w:rPr>
          <w:rFonts w:ascii="Arial" w:hAnsi="Arial" w:cs="Arial"/>
          <w:bCs/>
        </w:rPr>
        <w:t xml:space="preserve"> 1387720540/2700                                                </w:t>
      </w:r>
    </w:p>
    <w:p w14:paraId="7BAC19C6" w14:textId="77777777" w:rsidR="0048474C" w:rsidRDefault="0048474C" w:rsidP="0048474C">
      <w:pPr>
        <w:jc w:val="both"/>
        <w:rPr>
          <w:rFonts w:ascii="Arial" w:hAnsi="Arial" w:cs="Arial"/>
        </w:rPr>
      </w:pPr>
      <w:r w:rsidRPr="00D239FA">
        <w:rPr>
          <w:rFonts w:ascii="Arial" w:hAnsi="Arial" w:cs="Arial"/>
        </w:rPr>
        <w:t>Zapsaná v obchodním rejstříku vedeném</w:t>
      </w:r>
      <w:r>
        <w:rPr>
          <w:rFonts w:ascii="Arial" w:hAnsi="Arial" w:cs="Arial"/>
        </w:rPr>
        <w:t xml:space="preserve"> </w:t>
      </w:r>
      <w:r w:rsidRPr="003D2C7B">
        <w:rPr>
          <w:rFonts w:ascii="Arial" w:hAnsi="Arial" w:cs="Arial"/>
        </w:rPr>
        <w:t>Městským soudem v Praze, oddíl B, vložka 14866</w:t>
      </w:r>
    </w:p>
    <w:p w14:paraId="1465B658" w14:textId="53484DA7" w:rsidR="0048474C" w:rsidRDefault="0048474C" w:rsidP="0048474C">
      <w:pPr>
        <w:rPr>
          <w:rFonts w:ascii="Arial" w:hAnsi="Arial" w:cs="Arial"/>
        </w:rPr>
      </w:pPr>
      <w:r>
        <w:rPr>
          <w:rFonts w:ascii="Arial" w:hAnsi="Arial" w:cs="Arial"/>
        </w:rPr>
        <w:t xml:space="preserve">Zastoupená: </w:t>
      </w:r>
      <w:r w:rsidR="00832117" w:rsidRPr="004836ED">
        <w:rPr>
          <w:rFonts w:ascii="Arial" w:hAnsi="Arial" w:cs="Arial"/>
        </w:rPr>
        <w:t>[OU</w:t>
      </w:r>
      <w:r w:rsidR="00832117" w:rsidRPr="00832117">
        <w:rPr>
          <w:rFonts w:ascii="Arial" w:hAnsi="Arial" w:cs="Arial"/>
        </w:rPr>
        <w:t xml:space="preserve"> OU]</w:t>
      </w:r>
    </w:p>
    <w:p w14:paraId="538162F2" w14:textId="6BC9A21C" w:rsidR="000722A6" w:rsidRPr="00F6567E" w:rsidRDefault="000722A6" w:rsidP="00C664CD">
      <w:pPr>
        <w:rPr>
          <w:rFonts w:ascii="Arial" w:hAnsi="Arial" w:cs="Arial"/>
          <w:b/>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94141B0"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w:t>
      </w:r>
      <w:r w:rsidR="00CD72D5">
        <w:rPr>
          <w:rFonts w:ascii="Arial" w:hAnsi="Arial" w:cs="Arial"/>
          <w:sz w:val="20"/>
        </w:rPr>
        <w:t>n</w:t>
      </w:r>
      <w:r w:rsidR="00B54F07">
        <w:rPr>
          <w:rFonts w:ascii="Arial" w:hAnsi="Arial" w:cs="Arial"/>
          <w:sz w:val="20"/>
        </w:rPr>
        <w:t>ých míst uvedených v Příloze této smlouvy (dále jen „</w:t>
      </w:r>
      <w:r w:rsidR="00B54F07" w:rsidRPr="00A842DE">
        <w:rPr>
          <w:rFonts w:ascii="Arial" w:hAnsi="Arial" w:cs="Arial"/>
          <w:b/>
          <w:sz w:val="20"/>
        </w:rPr>
        <w:t>Odběr</w:t>
      </w:r>
      <w:r w:rsidR="00CD72D5">
        <w:rPr>
          <w:rFonts w:ascii="Arial" w:hAnsi="Arial" w:cs="Arial"/>
          <w:b/>
          <w:sz w:val="20"/>
        </w:rPr>
        <w:t>n</w:t>
      </w:r>
      <w:r w:rsidR="00B54F07" w:rsidRPr="00A842DE">
        <w:rPr>
          <w:rFonts w:ascii="Arial" w:hAnsi="Arial" w:cs="Arial"/>
          <w:b/>
          <w:sz w:val="20"/>
        </w:rPr>
        <w:t>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w:t>
      </w:r>
      <w:r w:rsidR="00A6197E">
        <w:rPr>
          <w:rFonts w:ascii="Arial" w:hAnsi="Arial" w:cs="Arial"/>
          <w:sz w:val="20"/>
        </w:rPr>
        <w:t>ze</w:t>
      </w:r>
      <w:r w:rsidRPr="001A1C31">
        <w:rPr>
          <w:rFonts w:ascii="Arial" w:hAnsi="Arial" w:cs="Arial"/>
          <w:sz w:val="20"/>
        </w:rPr>
        <w:t xml:space="preserve">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r w:rsidR="00A6197E">
        <w:rPr>
          <w:rFonts w:ascii="Arial" w:hAnsi="Arial" w:cs="Arial"/>
          <w:sz w:val="20"/>
        </w:rPr>
        <w:t xml:space="preserve"> </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04F87F84" w:rsidR="00CA5FD3" w:rsidRPr="00272018"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w:t>
      </w:r>
      <w:r w:rsidR="00CD72D5">
        <w:rPr>
          <w:rFonts w:ascii="Arial" w:hAnsi="Arial" w:cs="Arial"/>
          <w:sz w:val="20"/>
        </w:rPr>
        <w:t>n</w:t>
      </w:r>
      <w:r w:rsidR="00B54F07">
        <w:rPr>
          <w:rFonts w:ascii="Arial" w:hAnsi="Arial" w:cs="Arial"/>
          <w:sz w:val="20"/>
        </w:rPr>
        <w:t>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D17F8B" w:rsidRPr="00272018">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r w:rsidR="00853AF5" w:rsidRPr="00272018">
        <w:rPr>
          <w:rFonts w:ascii="Arial" w:hAnsi="Arial" w:cs="Arial"/>
          <w:sz w:val="20"/>
        </w:rPr>
        <w:t xml:space="preserve"> Příloha může stanovit, že Bonus za obrat v určité skupině Výrobků mohou obdržet jen některá Odběrná místa, nebo jejich skupiny</w:t>
      </w:r>
    </w:p>
    <w:p w14:paraId="474CC73B" w14:textId="77777777" w:rsidR="00CA5FD3" w:rsidRDefault="00CA5FD3" w:rsidP="00CA5FD3">
      <w:pPr>
        <w:pStyle w:val="Zkladntext2"/>
        <w:ind w:left="1065"/>
        <w:rPr>
          <w:rFonts w:ascii="Arial" w:hAnsi="Arial" w:cs="Arial"/>
          <w:sz w:val="20"/>
        </w:rPr>
      </w:pPr>
    </w:p>
    <w:p w14:paraId="1FF79B04" w14:textId="4B9D8319"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w:t>
      </w:r>
      <w:r w:rsidR="00853AF5">
        <w:rPr>
          <w:rFonts w:ascii="Arial" w:hAnsi="Arial" w:cs="Arial"/>
          <w:sz w:val="20"/>
        </w:rPr>
        <w:t>prostřednictvím Odběrných míst spadající</w:t>
      </w:r>
      <w:r w:rsidR="00272018">
        <w:rPr>
          <w:rFonts w:ascii="Arial" w:hAnsi="Arial" w:cs="Arial"/>
          <w:sz w:val="20"/>
        </w:rPr>
        <w:t>ch</w:t>
      </w:r>
      <w:r w:rsidR="00853AF5">
        <w:rPr>
          <w:rFonts w:ascii="Arial" w:hAnsi="Arial" w:cs="Arial"/>
          <w:sz w:val="20"/>
        </w:rPr>
        <w:t xml:space="preserve"> do příslušné skupiny </w:t>
      </w:r>
      <w:r w:rsidRPr="00CA5FD3">
        <w:rPr>
          <w:rFonts w:ascii="Arial" w:hAnsi="Arial" w:cs="Arial"/>
          <w:sz w:val="20"/>
        </w:rPr>
        <w:t xml:space="preserve">nakoupí 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Default="000722A6" w:rsidP="000722A6">
      <w:pPr>
        <w:pStyle w:val="Zkladntext2"/>
        <w:ind w:left="1065"/>
        <w:rPr>
          <w:rFonts w:ascii="Arial" w:hAnsi="Arial" w:cs="Arial"/>
          <w:sz w:val="20"/>
        </w:rPr>
      </w:pPr>
    </w:p>
    <w:p w14:paraId="566D156C" w14:textId="77777777" w:rsidR="0000769E" w:rsidRPr="00E359FE" w:rsidRDefault="0000769E"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00769E">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00769E">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00769E">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00769E">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00769E">
      <w:pPr>
        <w:pStyle w:val="Zkladntext2"/>
        <w:ind w:left="1068"/>
        <w:rPr>
          <w:rFonts w:ascii="Arial" w:hAnsi="Arial" w:cs="Arial"/>
          <w:sz w:val="20"/>
        </w:rPr>
      </w:pPr>
    </w:p>
    <w:p w14:paraId="59115168" w14:textId="5640EE32"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1732AC">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Default="000722A6" w:rsidP="000722A6">
      <w:pPr>
        <w:pStyle w:val="Zkladntext2"/>
        <w:rPr>
          <w:rFonts w:ascii="Arial" w:hAnsi="Arial" w:cs="Arial"/>
          <w:sz w:val="20"/>
        </w:rPr>
      </w:pPr>
    </w:p>
    <w:p w14:paraId="31DBC44D" w14:textId="77777777" w:rsidR="0000769E" w:rsidRPr="00E359FE" w:rsidRDefault="0000769E"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60941703"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2C43B56B"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Default="000722A6" w:rsidP="000722A6">
      <w:pPr>
        <w:pStyle w:val="Zkladntext2"/>
        <w:rPr>
          <w:rFonts w:ascii="Arial" w:hAnsi="Arial" w:cs="Arial"/>
          <w:sz w:val="20"/>
        </w:rPr>
      </w:pPr>
    </w:p>
    <w:p w14:paraId="57067F4F" w14:textId="77777777" w:rsidR="0000769E" w:rsidRPr="00E359FE" w:rsidRDefault="0000769E"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6890B65C"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w:t>
      </w:r>
      <w:r w:rsidR="00853AF5">
        <w:rPr>
          <w:rFonts w:ascii="Arial" w:hAnsi="Arial" w:cs="Arial"/>
          <w:sz w:val="20"/>
        </w:rPr>
        <w:t>Zdravotnické zařízení</w:t>
      </w:r>
      <w:r w:rsidR="00853AF5" w:rsidRPr="00C512AA">
        <w:rPr>
          <w:rFonts w:ascii="Arial" w:hAnsi="Arial" w:cs="Arial"/>
          <w:sz w:val="20"/>
        </w:rPr>
        <w:t xml:space="preserve"> </w:t>
      </w:r>
      <w:r w:rsidR="00853AF5">
        <w:rPr>
          <w:rFonts w:ascii="Arial" w:hAnsi="Arial" w:cs="Arial"/>
          <w:sz w:val="20"/>
        </w:rPr>
        <w:t xml:space="preserve">se dále zavazuje poskytovat svým zaměstnancům pravidelná školení o uvedených protikorupčních právních předpisech. Pokud Zdravotnické zařízení použije k plnění této Smlouvy a v souladu s ní třetí stranu, zajistí, že se příslušná třetí strana seznámí s obsahem </w:t>
      </w:r>
      <w:r w:rsidR="00853AF5">
        <w:rPr>
          <w:rFonts w:ascii="Arial" w:hAnsi="Arial" w:cs="Arial"/>
          <w:sz w:val="20"/>
        </w:rPr>
        <w:lastRenderedPageBreak/>
        <w:t>takových právních předpisů a bude je dodržovat.</w:t>
      </w:r>
      <w:r w:rsidR="00853AF5" w:rsidRPr="00C512AA">
        <w:rPr>
          <w:rFonts w:ascii="Arial" w:hAnsi="Arial" w:cs="Arial"/>
          <w:sz w:val="20"/>
        </w:rPr>
        <w:t xml:space="preserve"> </w:t>
      </w:r>
      <w:r w:rsidRPr="009431AE">
        <w:rPr>
          <w:rFonts w:ascii="Arial" w:hAnsi="Arial" w:cs="Arial"/>
          <w:sz w:val="20"/>
        </w:rPr>
        <w:t xml:space="preserve">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Default="000722A6" w:rsidP="000722A6">
      <w:pPr>
        <w:ind w:left="1068"/>
        <w:rPr>
          <w:rFonts w:ascii="Arial" w:hAnsi="Arial" w:cs="Arial"/>
        </w:rPr>
      </w:pPr>
    </w:p>
    <w:p w14:paraId="2F4EE286" w14:textId="77777777" w:rsidR="0000769E" w:rsidRPr="009431AE" w:rsidRDefault="0000769E"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04029110"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p>
    <w:p w14:paraId="4AD15913" w14:textId="30E8B60E" w:rsidR="00DD72C0" w:rsidRDefault="000722A6" w:rsidP="0000769E">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00769E">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232C15F5"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48474C">
        <w:rPr>
          <w:rFonts w:ascii="Arial" w:hAnsi="Arial" w:cs="Arial"/>
          <w:sz w:val="20"/>
        </w:rPr>
        <w:t>1.1.20</w:t>
      </w:r>
      <w:r w:rsidR="00B9391F" w:rsidRPr="0048474C">
        <w:rPr>
          <w:rFonts w:ascii="Arial" w:hAnsi="Arial" w:cs="Arial"/>
          <w:sz w:val="20"/>
        </w:rPr>
        <w:t>2</w:t>
      </w:r>
      <w:r w:rsidR="00B87A2D" w:rsidRPr="0048474C">
        <w:rPr>
          <w:rFonts w:ascii="Arial" w:hAnsi="Arial" w:cs="Arial"/>
          <w:sz w:val="20"/>
        </w:rPr>
        <w:t>1</w:t>
      </w:r>
      <w:r w:rsidR="00C664CD" w:rsidRPr="0048474C">
        <w:rPr>
          <w:rFonts w:ascii="Arial" w:hAnsi="Arial" w:cs="Arial"/>
          <w:sz w:val="20"/>
        </w:rPr>
        <w:t xml:space="preserve"> do 31.12.</w:t>
      </w:r>
      <w:r w:rsidR="00B87A2D" w:rsidRPr="0048474C">
        <w:rPr>
          <w:rFonts w:ascii="Arial" w:hAnsi="Arial" w:cs="Arial"/>
          <w:sz w:val="20"/>
        </w:rPr>
        <w:t>2021</w:t>
      </w:r>
      <w:r w:rsidR="0048474C">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w:t>
      </w:r>
      <w:r w:rsidRPr="00E359FE">
        <w:rPr>
          <w:rFonts w:ascii="Arial" w:hAnsi="Arial" w:cs="Arial"/>
          <w:sz w:val="20"/>
        </w:rPr>
        <w:lastRenderedPageBreak/>
        <w:t xml:space="preserve">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0FA1023C" w14:textId="77777777" w:rsidR="00B9391F" w:rsidRPr="00B9391F"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 xml:space="preserve">podepsaných smluvními stranami, vyjma změn příloh, které mohou být měněny </w:t>
      </w:r>
      <w:r w:rsidR="00B9391F">
        <w:rPr>
          <w:rFonts w:ascii="Arial" w:hAnsi="Arial" w:cs="Arial"/>
          <w:sz w:val="20"/>
        </w:rPr>
        <w:t>zvláštním způsobem sjednaným v této smlouvě:</w:t>
      </w:r>
    </w:p>
    <w:p w14:paraId="2EDF69C7" w14:textId="77777777" w:rsidR="00B9391F" w:rsidRDefault="00B9391F" w:rsidP="00B9391F">
      <w:pPr>
        <w:pStyle w:val="Odstavecseseznamem"/>
        <w:rPr>
          <w:rFonts w:ascii="Arial" w:hAnsi="Arial" w:cs="Arial"/>
        </w:rPr>
      </w:pPr>
    </w:p>
    <w:p w14:paraId="0CFB6667" w14:textId="2880AD45" w:rsidR="00CB3972" w:rsidRPr="00CB3972" w:rsidRDefault="00CB3972" w:rsidP="00B45305">
      <w:pPr>
        <w:pStyle w:val="Zkladntext21"/>
        <w:ind w:left="1065" w:firstLine="3"/>
      </w:pPr>
      <w:r>
        <w:rPr>
          <w:rFonts w:ascii="Arial" w:hAnsi="Arial" w:cs="Arial"/>
          <w:sz w:val="20"/>
        </w:rPr>
        <w:t>Zentiva může kdykoliv za trvání této Smlouvy navrhnout Zdravotnickému zařízení uzavření nové Přílohy na další referenční období, přičemž v něm může navrhnout odchylně jak vymezení Odběrných míst a/nebo skupin Výrobků a/nebo požadovaného obratu pro vyplacení Bonusu a/nebo výše Bonusu. V každé takové Příloze musí být uvedena doba její účinnosti, přičemž není vyloučeno, aby se účinnost různých příloh překrývala, jestliže se budou týkat různých Výrobků. Přílohy, se kterými Zdravotnické zařízení vysloví souhlas v souladu s touto smlouvou, budou číslovány postupným vzestupným číslováním.</w:t>
      </w:r>
      <w:r w:rsidR="00B45305">
        <w:rPr>
          <w:rFonts w:ascii="Arial" w:hAnsi="Arial" w:cs="Arial"/>
          <w:sz w:val="20"/>
        </w:rPr>
        <w:t xml:space="preserve"> Dojednané znění přílohy potvrdí zástupci Stran svými podpisy.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63517471" w14:textId="77777777" w:rsidR="001028EE" w:rsidRDefault="001028EE" w:rsidP="0000769E">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2D5D9052" w14:textId="57C358D5" w:rsidR="000722A6" w:rsidRDefault="000722A6" w:rsidP="000C318B">
      <w:pPr>
        <w:pStyle w:val="Zkladntext2"/>
        <w:numPr>
          <w:ilvl w:val="0"/>
          <w:numId w:val="2"/>
        </w:numPr>
        <w:rPr>
          <w:rFonts w:ascii="Arial" w:hAnsi="Arial" w:cs="Arial"/>
          <w:sz w:val="20"/>
        </w:rPr>
      </w:pPr>
      <w:r w:rsidRPr="00B87A2D">
        <w:rPr>
          <w:rFonts w:ascii="Arial" w:hAnsi="Arial" w:cs="Arial"/>
          <w:sz w:val="20"/>
        </w:rPr>
        <w:t>Smlouva je vyhotovena ve dvou stejnopisech, přičemž každá ze smluvních stran obdrží po jednom.</w:t>
      </w:r>
      <w:r w:rsidR="00D00747" w:rsidRPr="00B87A2D">
        <w:rPr>
          <w:rFonts w:ascii="Arial" w:hAnsi="Arial" w:cs="Arial"/>
          <w:sz w:val="20"/>
        </w:rPr>
        <w:t xml:space="preserve"> </w:t>
      </w:r>
    </w:p>
    <w:p w14:paraId="6708E95C" w14:textId="77777777" w:rsidR="00B87A2D" w:rsidRDefault="00B87A2D" w:rsidP="00B87A2D">
      <w:pPr>
        <w:pStyle w:val="Odstavecseseznamem"/>
        <w:rPr>
          <w:rFonts w:ascii="Arial" w:hAnsi="Arial" w:cs="Arial"/>
        </w:rPr>
      </w:pPr>
    </w:p>
    <w:p w14:paraId="79766490" w14:textId="196838EB" w:rsidR="000722A6" w:rsidRPr="00E359FE" w:rsidRDefault="000722A6" w:rsidP="0027394B">
      <w:pPr>
        <w:pStyle w:val="Zkladntext2"/>
        <w:numPr>
          <w:ilvl w:val="0"/>
          <w:numId w:val="2"/>
        </w:numPr>
        <w:rPr>
          <w:rFonts w:ascii="Arial" w:hAnsi="Arial" w:cs="Arial"/>
          <w:sz w:val="20"/>
        </w:rPr>
      </w:pPr>
      <w:r w:rsidRPr="00E359FE">
        <w:rPr>
          <w:rFonts w:ascii="Arial" w:hAnsi="Arial" w:cs="Arial"/>
          <w:sz w:val="20"/>
        </w:rPr>
        <w:t xml:space="preserve">Tato smlouva nabývá platnosti </w:t>
      </w:r>
      <w:r w:rsidR="00DF7C7F" w:rsidRPr="00E359FE">
        <w:rPr>
          <w:rFonts w:ascii="Arial" w:hAnsi="Arial" w:cs="Arial"/>
          <w:sz w:val="20"/>
        </w:rPr>
        <w:t>a účinnost</w:t>
      </w:r>
      <w:r w:rsidR="00DF7C7F">
        <w:rPr>
          <w:rFonts w:ascii="Arial" w:hAnsi="Arial" w:cs="Arial"/>
          <w:sz w:val="20"/>
        </w:rPr>
        <w:t xml:space="preserve">i </w:t>
      </w:r>
      <w:r w:rsidRPr="00E359FE">
        <w:rPr>
          <w:rFonts w:ascii="Arial" w:hAnsi="Arial" w:cs="Arial"/>
          <w:sz w:val="20"/>
        </w:rPr>
        <w:t>dnem podpisu poslední smluvní stranou</w:t>
      </w:r>
      <w:r w:rsidR="00D00747">
        <w:rPr>
          <w:rFonts w:ascii="Arial" w:hAnsi="Arial" w:cs="Arial"/>
          <w:sz w:val="20"/>
        </w:rPr>
        <w:t>. Přílohy mohou nabýt účinnosti za jiných podmínek stanovených v odst. 5 výše.</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4DEE60CD" w:rsidR="000722A6" w:rsidRPr="00E359FE" w:rsidRDefault="000722A6" w:rsidP="000722A6">
      <w:pPr>
        <w:pStyle w:val="Zkladntext2"/>
        <w:rPr>
          <w:rFonts w:ascii="Arial" w:hAnsi="Arial" w:cs="Arial"/>
          <w:b/>
          <w:sz w:val="20"/>
        </w:rPr>
      </w:pPr>
      <w:r w:rsidRPr="00E359FE">
        <w:rPr>
          <w:rFonts w:ascii="Arial" w:hAnsi="Arial" w:cs="Arial"/>
          <w:b/>
          <w:sz w:val="20"/>
        </w:rPr>
        <w:t>V</w:t>
      </w:r>
      <w:r w:rsidR="0000769E">
        <w:rPr>
          <w:rFonts w:ascii="Arial" w:hAnsi="Arial" w:cs="Arial"/>
          <w:b/>
          <w:sz w:val="20"/>
        </w:rPr>
        <w:t> </w:t>
      </w:r>
      <w:r w:rsidRPr="00E359FE">
        <w:rPr>
          <w:rFonts w:ascii="Arial" w:hAnsi="Arial" w:cs="Arial"/>
          <w:b/>
          <w:sz w:val="20"/>
        </w:rPr>
        <w:t>Praze</w:t>
      </w:r>
      <w:r w:rsidR="0000769E">
        <w:rPr>
          <w:rFonts w:ascii="Arial" w:hAnsi="Arial" w:cs="Arial"/>
          <w:b/>
          <w:sz w:val="20"/>
        </w:rPr>
        <w:t>,</w:t>
      </w:r>
      <w:r w:rsidRPr="00E359FE">
        <w:rPr>
          <w:rFonts w:ascii="Arial" w:hAnsi="Arial" w:cs="Arial"/>
          <w:b/>
          <w:sz w:val="20"/>
        </w:rPr>
        <w:t xml:space="preserve"> dne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00769E">
        <w:rPr>
          <w:rFonts w:ascii="Arial" w:hAnsi="Arial" w:cs="Arial"/>
          <w:b/>
          <w:sz w:val="20"/>
        </w:rPr>
        <w:t>…….,</w:t>
      </w:r>
      <w:r w:rsidRPr="00E359FE">
        <w:rPr>
          <w:rFonts w:ascii="Arial" w:hAnsi="Arial" w:cs="Arial"/>
          <w:b/>
          <w:sz w:val="20"/>
        </w:rPr>
        <w:t xml:space="preserve"> dne</w:t>
      </w:r>
      <w:r w:rsidR="0000769E">
        <w:rPr>
          <w:rFonts w:ascii="Arial" w:hAnsi="Arial" w:cs="Arial"/>
          <w:b/>
          <w:sz w:val="20"/>
        </w:rPr>
        <w:t>………</w:t>
      </w:r>
      <w:r w:rsidRPr="00E359FE">
        <w:rPr>
          <w:rFonts w:ascii="Arial" w:hAnsi="Arial" w:cs="Arial"/>
          <w:b/>
          <w:sz w:val="20"/>
        </w:rPr>
        <w:t>………...............</w:t>
      </w:r>
    </w:p>
    <w:p w14:paraId="376A7B56" w14:textId="77777777" w:rsidR="000722A6" w:rsidRPr="00E359FE"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Default="00740DD1" w:rsidP="000722A6">
      <w:pPr>
        <w:pStyle w:val="Zkladntext2"/>
        <w:rPr>
          <w:rFonts w:ascii="Arial" w:hAnsi="Arial" w:cs="Arial"/>
          <w:sz w:val="20"/>
        </w:rPr>
      </w:pPr>
    </w:p>
    <w:p w14:paraId="112F2787" w14:textId="77777777" w:rsidR="00861A74" w:rsidRPr="00E359FE" w:rsidRDefault="00861A74" w:rsidP="000722A6">
      <w:pPr>
        <w:pStyle w:val="Zkladntext2"/>
        <w:rPr>
          <w:rFonts w:ascii="Arial" w:hAnsi="Arial" w:cs="Arial"/>
          <w:sz w:val="20"/>
        </w:rPr>
      </w:pPr>
    </w:p>
    <w:p w14:paraId="640ADD32" w14:textId="77777777" w:rsidR="00740DD1" w:rsidRDefault="00740DD1" w:rsidP="00C33C8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0FAF6A76" w:rsidR="002D3E22" w:rsidRPr="00784EAF" w:rsidRDefault="002D3E22" w:rsidP="00C33C8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643A5E7F" w14:textId="2049075E" w:rsidR="00295E6E" w:rsidRPr="00063668" w:rsidRDefault="00063668" w:rsidP="00063668">
      <w:pPr>
        <w:ind w:right="111"/>
        <w:rPr>
          <w:rFonts w:asciiTheme="minorHAnsi" w:hAnsiTheme="minorHAnsi" w:cstheme="minorHAnsi"/>
        </w:rPr>
      </w:pPr>
      <w:r w:rsidRPr="004836ED">
        <w:rPr>
          <w:rFonts w:ascii="Arial" w:hAnsi="Arial" w:cs="Arial"/>
        </w:rPr>
        <w:t>[OU OU]</w:t>
      </w:r>
      <w:r w:rsidR="00295E6E" w:rsidRPr="00CD72D5">
        <w:rPr>
          <w:rFonts w:ascii="Arial" w:hAnsi="Arial" w:cs="Arial"/>
        </w:rPr>
        <w:t xml:space="preserve">, </w:t>
      </w:r>
      <w:r w:rsidR="009E4293">
        <w:rPr>
          <w:rFonts w:ascii="Arial" w:hAnsi="Arial" w:cs="Arial"/>
        </w:rPr>
        <w:t xml:space="preserve">                                            </w:t>
      </w:r>
      <w:r w:rsidR="004B20F4">
        <w:rPr>
          <w:rFonts w:ascii="Arial" w:hAnsi="Arial" w:cs="Arial"/>
        </w:rPr>
        <w:t xml:space="preserve">                          </w:t>
      </w:r>
      <w:r w:rsidR="009E4293">
        <w:rPr>
          <w:rFonts w:ascii="Arial" w:hAnsi="Arial" w:cs="Arial"/>
        </w:rPr>
        <w:t xml:space="preserve"> </w:t>
      </w:r>
      <w:r w:rsidRPr="004836ED">
        <w:rPr>
          <w:rFonts w:ascii="Arial" w:hAnsi="Arial" w:cs="Arial"/>
        </w:rPr>
        <w:t xml:space="preserve">[OU </w:t>
      </w:r>
      <w:r w:rsidRPr="004836ED">
        <w:rPr>
          <w:rFonts w:asciiTheme="minorHAnsi" w:hAnsiTheme="minorHAnsi" w:cs="Arial"/>
          <w:sz w:val="24"/>
        </w:rPr>
        <w:t>OU],</w:t>
      </w:r>
      <w:r w:rsidRPr="00A674C7">
        <w:rPr>
          <w:rFonts w:asciiTheme="minorHAnsi" w:hAnsiTheme="minorHAnsi" w:cs="Arial"/>
        </w:rPr>
        <w:t xml:space="preserve"> </w:t>
      </w:r>
    </w:p>
    <w:p w14:paraId="42B1BC04" w14:textId="77777777" w:rsidR="004B20F4" w:rsidRDefault="004B20F4" w:rsidP="0000769E">
      <w:pPr>
        <w:pStyle w:val="Zkladntext2"/>
        <w:tabs>
          <w:tab w:val="left" w:pos="4820"/>
        </w:tabs>
        <w:ind w:left="-284" w:right="-567" w:firstLine="284"/>
        <w:rPr>
          <w:rFonts w:ascii="Arial" w:hAnsi="Arial" w:cs="Arial"/>
          <w:b/>
          <w:sz w:val="20"/>
        </w:rPr>
      </w:pPr>
    </w:p>
    <w:p w14:paraId="6B681293" w14:textId="70031E63" w:rsidR="00740DD1" w:rsidRPr="00454A8E" w:rsidRDefault="00740DD1" w:rsidP="0000769E">
      <w:pPr>
        <w:pStyle w:val="Zkladntext2"/>
        <w:tabs>
          <w:tab w:val="left" w:pos="4820"/>
        </w:tabs>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6E150FCC" w14:textId="53F94AAF" w:rsidR="00CD72D5" w:rsidRPr="00B359D3" w:rsidRDefault="00CD72D5" w:rsidP="00CD72D5">
      <w:pPr>
        <w:jc w:val="center"/>
        <w:rPr>
          <w:rFonts w:ascii="Arial" w:hAnsi="Arial" w:cs="Arial"/>
          <w:b/>
          <w:bCs/>
          <w:sz w:val="28"/>
        </w:rPr>
      </w:pPr>
      <w:r>
        <w:rPr>
          <w:rFonts w:ascii="Arial" w:hAnsi="Arial" w:cs="Arial"/>
          <w:b/>
          <w:bCs/>
          <w:sz w:val="28"/>
        </w:rPr>
        <w:lastRenderedPageBreak/>
        <w:t xml:space="preserve">Příloha č. </w:t>
      </w:r>
      <w:r w:rsidRPr="009E218A">
        <w:rPr>
          <w:rFonts w:ascii="Arial" w:hAnsi="Arial" w:cs="Arial"/>
          <w:b/>
          <w:bCs/>
          <w:sz w:val="28"/>
        </w:rPr>
        <w:t>1</w:t>
      </w:r>
      <w:r>
        <w:rPr>
          <w:rFonts w:ascii="Arial" w:hAnsi="Arial" w:cs="Arial"/>
        </w:rPr>
        <w:t xml:space="preserve"> </w:t>
      </w:r>
      <w:r>
        <w:rPr>
          <w:rFonts w:ascii="Arial" w:hAnsi="Arial" w:cs="Arial"/>
          <w:b/>
          <w:bCs/>
          <w:sz w:val="28"/>
        </w:rPr>
        <w:t xml:space="preserve">ke Smlouvě č. </w:t>
      </w:r>
      <w:r w:rsidR="00295E6E">
        <w:rPr>
          <w:rFonts w:ascii="Arial" w:hAnsi="Arial" w:cs="Arial"/>
          <w:b/>
          <w:bCs/>
          <w:sz w:val="28"/>
        </w:rPr>
        <w:t>14</w:t>
      </w:r>
      <w:r w:rsidRPr="006B6E16">
        <w:rPr>
          <w:rFonts w:ascii="Arial" w:hAnsi="Arial" w:cs="Arial"/>
          <w:b/>
          <w:bCs/>
          <w:sz w:val="28"/>
        </w:rPr>
        <w:t>/20</w:t>
      </w:r>
      <w:r>
        <w:rPr>
          <w:rFonts w:ascii="Arial" w:hAnsi="Arial" w:cs="Arial"/>
          <w:b/>
          <w:bCs/>
          <w:sz w:val="28"/>
        </w:rPr>
        <w:t xml:space="preserve">21 o poskytnutí obratového bonusu </w:t>
      </w:r>
    </w:p>
    <w:p w14:paraId="390BE458" w14:textId="77777777" w:rsidR="00CD72D5" w:rsidRPr="005470AA" w:rsidRDefault="00CD72D5" w:rsidP="00CD72D5">
      <w:pPr>
        <w:jc w:val="both"/>
        <w:rPr>
          <w:rFonts w:ascii="Arial" w:hAnsi="Arial" w:cs="Arial"/>
        </w:rPr>
      </w:pPr>
    </w:p>
    <w:p w14:paraId="1843D8B7" w14:textId="77777777" w:rsidR="00CD72D5" w:rsidRDefault="00CD72D5" w:rsidP="00CD72D5">
      <w:pPr>
        <w:ind w:left="2124" w:hanging="2124"/>
        <w:jc w:val="both"/>
        <w:rPr>
          <w:rFonts w:ascii="Arial" w:hAnsi="Arial" w:cs="Arial"/>
          <w:b/>
          <w:bCs/>
          <w:color w:val="000000"/>
          <w:shd w:val="clear" w:color="auto" w:fill="FFFFFF"/>
        </w:rPr>
      </w:pPr>
    </w:p>
    <w:p w14:paraId="7DDDA8A9" w14:textId="77777777" w:rsidR="00CD72D5" w:rsidRDefault="00CD72D5" w:rsidP="00CD72D5">
      <w:pPr>
        <w:jc w:val="both"/>
        <w:rPr>
          <w:rFonts w:ascii="Arial" w:hAnsi="Arial" w:cs="Arial"/>
          <w:b/>
          <w:bCs/>
        </w:rPr>
      </w:pPr>
    </w:p>
    <w:p w14:paraId="3B9C66D6" w14:textId="77777777" w:rsidR="00CD72D5" w:rsidRPr="00C07020" w:rsidRDefault="00CD72D5" w:rsidP="00CD72D5">
      <w:pPr>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center"/>
        <w:rPr>
          <w:rFonts w:ascii="Arial" w:hAnsi="Arial" w:cs="Arial"/>
          <w:bCs/>
        </w:rPr>
      </w:pPr>
    </w:p>
    <w:p w14:paraId="7A21FAED" w14:textId="77777777" w:rsidR="00CD72D5" w:rsidRDefault="00CD72D5" w:rsidP="00CD72D5">
      <w:pPr>
        <w:jc w:val="both"/>
        <w:rPr>
          <w:rFonts w:ascii="Arial" w:hAnsi="Arial" w:cs="Arial"/>
          <w:bCs/>
        </w:rPr>
      </w:pPr>
    </w:p>
    <w:p w14:paraId="04A4587A" w14:textId="77777777" w:rsidR="00CD72D5" w:rsidRPr="00C07020" w:rsidRDefault="00CD72D5" w:rsidP="00CD72D5">
      <w:pPr>
        <w:jc w:val="both"/>
        <w:rPr>
          <w:rFonts w:ascii="Arial" w:hAnsi="Arial" w:cs="Arial"/>
          <w:bCs/>
        </w:rPr>
      </w:pPr>
      <w:r w:rsidRPr="00C07020">
        <w:rPr>
          <w:rFonts w:ascii="Arial" w:hAnsi="Arial" w:cs="Arial"/>
          <w:bCs/>
        </w:rPr>
        <w:t>Odběrov</w:t>
      </w:r>
      <w:r>
        <w:rPr>
          <w:rFonts w:ascii="Arial" w:hAnsi="Arial" w:cs="Arial"/>
          <w:bCs/>
        </w:rPr>
        <w:t>ými</w:t>
      </w:r>
      <w:r w:rsidRPr="00C07020">
        <w:rPr>
          <w:rFonts w:ascii="Arial" w:hAnsi="Arial" w:cs="Arial"/>
          <w:bCs/>
        </w:rPr>
        <w:t xml:space="preserve"> míst</w:t>
      </w:r>
      <w:r>
        <w:rPr>
          <w:rFonts w:ascii="Arial" w:hAnsi="Arial" w:cs="Arial"/>
          <w:bCs/>
        </w:rPr>
        <w:t>y</w:t>
      </w:r>
      <w:r w:rsidRPr="00C07020">
        <w:rPr>
          <w:rFonts w:ascii="Arial" w:hAnsi="Arial" w:cs="Arial"/>
          <w:bCs/>
        </w:rPr>
        <w:t xml:space="preserve"> pro účely Smlouvy jsou: </w:t>
      </w:r>
    </w:p>
    <w:p w14:paraId="2FE2F5E5" w14:textId="259E74AA" w:rsidR="00CD72D5" w:rsidRDefault="00CD72D5" w:rsidP="00CD72D5">
      <w:pPr>
        <w:jc w:val="both"/>
        <w:rPr>
          <w:rFonts w:ascii="Arial" w:hAnsi="Arial" w:cs="Arial"/>
          <w:bCs/>
        </w:rPr>
      </w:pPr>
    </w:p>
    <w:p w14:paraId="4AEE5834" w14:textId="77777777" w:rsidR="00B87A2D" w:rsidRPr="002A562D" w:rsidRDefault="00B87A2D" w:rsidP="00CD72D5">
      <w:pPr>
        <w:jc w:val="both"/>
        <w:rPr>
          <w:rFonts w:ascii="Arial" w:hAnsi="Arial" w:cs="Arial"/>
          <w:bCs/>
        </w:rPr>
      </w:pPr>
    </w:p>
    <w:p w14:paraId="31002729" w14:textId="10F2233E" w:rsidR="00CD72D5" w:rsidRDefault="00E22A48" w:rsidP="00CD72D5">
      <w:pPr>
        <w:jc w:val="both"/>
        <w:rPr>
          <w:rFonts w:ascii="Arial" w:hAnsi="Arial" w:cs="Arial"/>
          <w:b/>
          <w:bCs/>
        </w:rPr>
      </w:pPr>
      <w:r>
        <w:rPr>
          <w:rFonts w:ascii="Arial" w:hAnsi="Arial" w:cs="Arial"/>
          <w:b/>
          <w:bCs/>
        </w:rPr>
        <w:t>Lékárna</w:t>
      </w:r>
      <w:r w:rsidR="00832117">
        <w:rPr>
          <w:rFonts w:ascii="Arial" w:hAnsi="Arial" w:cs="Arial"/>
          <w:b/>
          <w:bCs/>
        </w:rPr>
        <w:t xml:space="preserve"> </w:t>
      </w:r>
      <w:r>
        <w:rPr>
          <w:rFonts w:ascii="Arial" w:hAnsi="Arial" w:cs="Arial"/>
          <w:b/>
          <w:bCs/>
        </w:rPr>
        <w:t>Prosek,</w:t>
      </w:r>
    </w:p>
    <w:p w14:paraId="61C04B3E" w14:textId="213C9D58" w:rsidR="00E22A48" w:rsidRDefault="00E22A48" w:rsidP="00CD72D5">
      <w:pPr>
        <w:jc w:val="both"/>
        <w:rPr>
          <w:rFonts w:ascii="Arial" w:hAnsi="Arial" w:cs="Arial"/>
          <w:b/>
          <w:bCs/>
        </w:rPr>
      </w:pPr>
      <w:r>
        <w:rPr>
          <w:rFonts w:ascii="Arial" w:hAnsi="Arial" w:cs="Arial"/>
          <w:b/>
          <w:bCs/>
        </w:rPr>
        <w:t>Lovosická 440/40</w:t>
      </w:r>
    </w:p>
    <w:p w14:paraId="2D6D082B" w14:textId="244B3A08" w:rsidR="00E22A48" w:rsidRDefault="00E22A48" w:rsidP="00CD72D5">
      <w:pPr>
        <w:jc w:val="both"/>
        <w:rPr>
          <w:rFonts w:ascii="Arial" w:hAnsi="Arial" w:cs="Arial"/>
          <w:b/>
          <w:bCs/>
        </w:rPr>
      </w:pPr>
      <w:r>
        <w:rPr>
          <w:rFonts w:ascii="Arial" w:hAnsi="Arial" w:cs="Arial"/>
          <w:b/>
          <w:bCs/>
        </w:rPr>
        <w:t>190 00 Praha 9, Prosek</w:t>
      </w:r>
    </w:p>
    <w:p w14:paraId="6DEB28FB" w14:textId="77777777" w:rsidR="00CD72D5" w:rsidRDefault="00CD72D5" w:rsidP="00CD72D5">
      <w:pPr>
        <w:jc w:val="both"/>
        <w:rPr>
          <w:rFonts w:ascii="Arial" w:hAnsi="Arial" w:cs="Arial"/>
          <w:b/>
          <w:bCs/>
        </w:rPr>
      </w:pPr>
    </w:p>
    <w:p w14:paraId="71902442" w14:textId="77777777" w:rsidR="00CD72D5" w:rsidRPr="00CD72D5" w:rsidRDefault="00CD72D5" w:rsidP="00CD72D5">
      <w:pPr>
        <w:pStyle w:val="Zkladntext2"/>
        <w:rPr>
          <w:rFonts w:cs="Arial"/>
          <w:color w:val="000000"/>
          <w:sz w:val="20"/>
        </w:rPr>
      </w:pPr>
    </w:p>
    <w:p w14:paraId="41CBFA94" w14:textId="77777777" w:rsidR="00CD72D5" w:rsidRPr="00CD72D5" w:rsidRDefault="00CD72D5" w:rsidP="00CD72D5">
      <w:pPr>
        <w:ind w:left="1080"/>
        <w:rPr>
          <w:rFonts w:ascii="Arial" w:hAnsi="Arial" w:cs="Arial"/>
          <w:bCs/>
        </w:rPr>
      </w:pPr>
    </w:p>
    <w:p w14:paraId="4958CA52" w14:textId="77777777" w:rsidR="00CD72D5" w:rsidRPr="00CD72D5" w:rsidRDefault="00CD72D5" w:rsidP="00CD72D5">
      <w:pPr>
        <w:ind w:left="1080"/>
        <w:rPr>
          <w:rFonts w:ascii="Arial" w:hAnsi="Arial" w:cs="Arial"/>
          <w:bCs/>
        </w:rPr>
      </w:pPr>
    </w:p>
    <w:p w14:paraId="6E567B5C" w14:textId="6F90C7F3" w:rsidR="00CD72D5" w:rsidRPr="00C07020" w:rsidRDefault="00CD72D5" w:rsidP="00CD72D5">
      <w:pPr>
        <w:ind w:left="360"/>
        <w:jc w:val="center"/>
        <w:rPr>
          <w:rFonts w:ascii="Arial" w:hAnsi="Arial" w:cs="Arial"/>
          <w:b/>
          <w:bCs/>
        </w:rPr>
      </w:pPr>
      <w:r w:rsidRPr="00C07020">
        <w:rPr>
          <w:rFonts w:ascii="Arial" w:hAnsi="Arial" w:cs="Arial"/>
          <w:b/>
          <w:bCs/>
        </w:rPr>
        <w:t>II.</w:t>
      </w:r>
    </w:p>
    <w:p w14:paraId="06C774E2" w14:textId="77777777" w:rsidR="00CD72D5" w:rsidRDefault="00CD72D5" w:rsidP="00CD72D5">
      <w:pPr>
        <w:jc w:val="both"/>
        <w:rPr>
          <w:rFonts w:ascii="Arial" w:hAnsi="Arial" w:cs="Arial"/>
          <w:b/>
          <w:bCs/>
        </w:rPr>
      </w:pPr>
    </w:p>
    <w:p w14:paraId="038E567B" w14:textId="77777777" w:rsidR="00CD72D5" w:rsidRPr="000D2FF2" w:rsidRDefault="00CD72D5" w:rsidP="00CD72D5">
      <w:pPr>
        <w:jc w:val="both"/>
        <w:rPr>
          <w:rFonts w:ascii="Arial" w:hAnsi="Arial" w:cs="Arial"/>
          <w:b/>
          <w:bCs/>
        </w:rPr>
      </w:pPr>
    </w:p>
    <w:p w14:paraId="06986915" w14:textId="6DC33EC0" w:rsidR="00CD72D5" w:rsidRDefault="00CD72D5" w:rsidP="00CD72D5">
      <w:pPr>
        <w:jc w:val="both"/>
        <w:rPr>
          <w:rFonts w:ascii="Arial" w:hAnsi="Arial" w:cs="Arial"/>
          <w:bCs/>
        </w:rPr>
      </w:pPr>
      <w:r w:rsidRPr="006B6E16">
        <w:rPr>
          <w:rFonts w:ascii="Arial" w:hAnsi="Arial" w:cs="Arial"/>
          <w:bCs/>
        </w:rPr>
        <w:t xml:space="preserve">Výrobky se pro účely této </w:t>
      </w:r>
      <w:r>
        <w:rPr>
          <w:rFonts w:ascii="Arial" w:hAnsi="Arial" w:cs="Arial"/>
          <w:bCs/>
        </w:rPr>
        <w:t xml:space="preserve">skupiny </w:t>
      </w:r>
      <w:r w:rsidRPr="006B6E16">
        <w:rPr>
          <w:rFonts w:ascii="Arial" w:hAnsi="Arial" w:cs="Arial"/>
          <w:bCs/>
        </w:rPr>
        <w:t xml:space="preserve">rozumí: </w:t>
      </w:r>
    </w:p>
    <w:p w14:paraId="764B492D" w14:textId="77777777" w:rsidR="00B87A2D" w:rsidRPr="006B6E16" w:rsidRDefault="00B87A2D" w:rsidP="00CD72D5">
      <w:pPr>
        <w:jc w:val="both"/>
        <w:rPr>
          <w:rFonts w:ascii="Arial" w:hAnsi="Arial" w:cs="Arial"/>
          <w:bCs/>
        </w:rPr>
      </w:pPr>
    </w:p>
    <w:p w14:paraId="543AA75E" w14:textId="690275CE" w:rsidR="00CD72D5" w:rsidRDefault="00CD72D5" w:rsidP="00CD72D5">
      <w:pPr>
        <w:jc w:val="both"/>
        <w:rPr>
          <w:rFonts w:ascii="Arial" w:hAnsi="Arial" w:cs="Arial"/>
          <w:color w:val="000000"/>
        </w:rPr>
      </w:pPr>
    </w:p>
    <w:p w14:paraId="69339BBC" w14:textId="4F8F1896" w:rsidR="00CD72D5" w:rsidRDefault="004B20F4" w:rsidP="00CD72D5">
      <w:pPr>
        <w:jc w:val="both"/>
        <w:rPr>
          <w:rFonts w:ascii="Arial" w:hAnsi="Arial" w:cs="Arial"/>
          <w:b/>
          <w:color w:val="000000"/>
        </w:rPr>
      </w:pPr>
      <w:r>
        <w:rPr>
          <w:rFonts w:ascii="Arial" w:hAnsi="Arial" w:cs="Arial"/>
          <w:b/>
          <w:color w:val="000000"/>
        </w:rPr>
        <w:t>XX</w:t>
      </w:r>
    </w:p>
    <w:p w14:paraId="4CEAC550" w14:textId="7296FBAA" w:rsidR="00B87A2D" w:rsidRDefault="00B87A2D" w:rsidP="00CD72D5">
      <w:pPr>
        <w:jc w:val="both"/>
        <w:rPr>
          <w:rFonts w:ascii="Arial" w:hAnsi="Arial" w:cs="Arial"/>
          <w:b/>
          <w:color w:val="000000"/>
        </w:rPr>
      </w:pPr>
    </w:p>
    <w:p w14:paraId="25418C90" w14:textId="5EBA480D" w:rsidR="00B87A2D" w:rsidRDefault="00B87A2D" w:rsidP="00CD72D5">
      <w:pPr>
        <w:jc w:val="both"/>
        <w:rPr>
          <w:rFonts w:ascii="Arial" w:hAnsi="Arial" w:cs="Arial"/>
          <w:b/>
          <w:color w:val="000000"/>
        </w:rPr>
      </w:pPr>
    </w:p>
    <w:p w14:paraId="2B6B0F76" w14:textId="453CFB8E" w:rsidR="00B87A2D" w:rsidRDefault="00B87A2D" w:rsidP="00CD72D5">
      <w:pPr>
        <w:jc w:val="both"/>
        <w:rPr>
          <w:rFonts w:ascii="Arial" w:hAnsi="Arial" w:cs="Arial"/>
          <w:b/>
          <w:color w:val="000000"/>
        </w:rPr>
      </w:pPr>
    </w:p>
    <w:p w14:paraId="4F8B60AF" w14:textId="3108FB35" w:rsidR="00B87A2D" w:rsidRDefault="00B87A2D" w:rsidP="00CD72D5">
      <w:pPr>
        <w:jc w:val="both"/>
        <w:rPr>
          <w:rFonts w:ascii="Arial" w:hAnsi="Arial" w:cs="Arial"/>
          <w:b/>
          <w:color w:val="000000"/>
        </w:rPr>
      </w:pPr>
    </w:p>
    <w:tbl>
      <w:tblPr>
        <w:tblW w:w="3800" w:type="dxa"/>
        <w:tblInd w:w="70" w:type="dxa"/>
        <w:tblCellMar>
          <w:left w:w="70" w:type="dxa"/>
          <w:right w:w="70" w:type="dxa"/>
        </w:tblCellMar>
        <w:tblLook w:val="04A0" w:firstRow="1" w:lastRow="0" w:firstColumn="1" w:lastColumn="0" w:noHBand="0" w:noVBand="1"/>
      </w:tblPr>
      <w:tblGrid>
        <w:gridCol w:w="2380"/>
        <w:gridCol w:w="1420"/>
      </w:tblGrid>
      <w:tr w:rsidR="00B87A2D" w:rsidRPr="00C47562" w14:paraId="2DA4A510" w14:textId="77777777" w:rsidTr="00693A8E">
        <w:trPr>
          <w:trHeight w:val="580"/>
        </w:trPr>
        <w:tc>
          <w:tcPr>
            <w:tcW w:w="2380" w:type="dxa"/>
            <w:tcBorders>
              <w:top w:val="nil"/>
              <w:left w:val="nil"/>
              <w:bottom w:val="nil"/>
              <w:right w:val="nil"/>
            </w:tcBorders>
            <w:shd w:val="clear" w:color="auto" w:fill="auto"/>
            <w:noWrap/>
            <w:vAlign w:val="bottom"/>
            <w:hideMark/>
          </w:tcPr>
          <w:p w14:paraId="29F8FDAA" w14:textId="77777777" w:rsidR="00B87A2D" w:rsidRPr="00C47562" w:rsidRDefault="00B87A2D" w:rsidP="00693A8E">
            <w:pPr>
              <w:rPr>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81B1A" w14:textId="77777777" w:rsidR="00B87A2D" w:rsidRPr="00C47562" w:rsidRDefault="00B87A2D" w:rsidP="00693A8E">
            <w:pPr>
              <w:jc w:val="center"/>
              <w:rPr>
                <w:rFonts w:ascii="Calibri" w:hAnsi="Calibri" w:cs="Calibri"/>
                <w:b/>
                <w:bCs/>
                <w:color w:val="000000"/>
                <w:sz w:val="22"/>
                <w:szCs w:val="22"/>
              </w:rPr>
            </w:pPr>
            <w:r>
              <w:rPr>
                <w:rFonts w:ascii="Calibri" w:hAnsi="Calibri" w:cs="Calibri"/>
                <w:b/>
                <w:bCs/>
                <w:color w:val="000000"/>
                <w:sz w:val="22"/>
                <w:szCs w:val="22"/>
              </w:rPr>
              <w:t>Výše obratu</w:t>
            </w:r>
          </w:p>
        </w:tc>
      </w:tr>
      <w:tr w:rsidR="00B87A2D" w:rsidRPr="00C47562" w14:paraId="665748AA" w14:textId="77777777" w:rsidTr="00717BF8">
        <w:trPr>
          <w:trHeight w:val="290"/>
        </w:trPr>
        <w:tc>
          <w:tcPr>
            <w:tcW w:w="23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5D30E1" w14:textId="77777777" w:rsidR="00B87A2D" w:rsidRPr="00C47562" w:rsidRDefault="00B87A2D" w:rsidP="00693A8E">
            <w:pPr>
              <w:jc w:val="center"/>
              <w:rPr>
                <w:rFonts w:ascii="Calibri" w:hAnsi="Calibri" w:cs="Calibri"/>
                <w:b/>
                <w:bCs/>
                <w:i/>
                <w:iCs/>
                <w:color w:val="000000"/>
                <w:sz w:val="22"/>
                <w:szCs w:val="22"/>
              </w:rPr>
            </w:pPr>
            <w:r w:rsidRPr="00C47562">
              <w:rPr>
                <w:rFonts w:ascii="Calibri" w:hAnsi="Calibri" w:cs="Calibri"/>
                <w:b/>
                <w:bCs/>
                <w:i/>
                <w:iCs/>
                <w:color w:val="000000"/>
                <w:sz w:val="22"/>
                <w:szCs w:val="22"/>
              </w:rPr>
              <w:t>Q1</w:t>
            </w:r>
          </w:p>
        </w:tc>
        <w:tc>
          <w:tcPr>
            <w:tcW w:w="1420" w:type="dxa"/>
            <w:tcBorders>
              <w:top w:val="nil"/>
              <w:left w:val="nil"/>
              <w:bottom w:val="single" w:sz="4" w:space="0" w:color="auto"/>
              <w:right w:val="single" w:sz="4" w:space="0" w:color="auto"/>
            </w:tcBorders>
            <w:shd w:val="clear" w:color="auto" w:fill="auto"/>
            <w:noWrap/>
            <w:vAlign w:val="bottom"/>
          </w:tcPr>
          <w:p w14:paraId="3228E7F4" w14:textId="4B33BC97" w:rsidR="00B87A2D" w:rsidRPr="00D430EE" w:rsidRDefault="004B20F4" w:rsidP="00D430EE">
            <w:pPr>
              <w:jc w:val="center"/>
              <w:rPr>
                <w:rFonts w:ascii="Calibri" w:hAnsi="Calibri" w:cs="Calibri"/>
                <w:b/>
                <w:bCs/>
                <w:color w:val="000000"/>
                <w:sz w:val="22"/>
                <w:szCs w:val="22"/>
              </w:rPr>
            </w:pPr>
            <w:r>
              <w:rPr>
                <w:rFonts w:ascii="Calibri" w:hAnsi="Calibri" w:cs="Calibri"/>
                <w:b/>
                <w:bCs/>
                <w:color w:val="000000"/>
                <w:sz w:val="22"/>
                <w:szCs w:val="22"/>
              </w:rPr>
              <w:t>X</w:t>
            </w:r>
            <w:r w:rsidR="00AB4114">
              <w:rPr>
                <w:rFonts w:ascii="Calibri" w:hAnsi="Calibri" w:cs="Calibri"/>
                <w:b/>
                <w:bCs/>
                <w:color w:val="000000"/>
                <w:sz w:val="22"/>
                <w:szCs w:val="22"/>
              </w:rPr>
              <w:t>X</w:t>
            </w:r>
          </w:p>
        </w:tc>
      </w:tr>
      <w:tr w:rsidR="00B87A2D" w:rsidRPr="00C47562" w14:paraId="15116C55" w14:textId="77777777" w:rsidTr="00717BF8">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3D8B9778" w14:textId="77777777" w:rsidR="00B87A2D" w:rsidRPr="00C47562" w:rsidRDefault="00B87A2D" w:rsidP="00693A8E">
            <w:pPr>
              <w:jc w:val="center"/>
              <w:rPr>
                <w:rFonts w:ascii="Calibri" w:hAnsi="Calibri" w:cs="Calibri"/>
                <w:b/>
                <w:bCs/>
                <w:i/>
                <w:iCs/>
                <w:color w:val="000000"/>
                <w:sz w:val="22"/>
                <w:szCs w:val="22"/>
              </w:rPr>
            </w:pPr>
            <w:r w:rsidRPr="00C47562">
              <w:rPr>
                <w:rFonts w:ascii="Calibri" w:hAnsi="Calibri" w:cs="Calibri"/>
                <w:b/>
                <w:bCs/>
                <w:i/>
                <w:iCs/>
                <w:color w:val="000000"/>
                <w:sz w:val="22"/>
                <w:szCs w:val="22"/>
              </w:rPr>
              <w:t>Q2</w:t>
            </w:r>
          </w:p>
        </w:tc>
        <w:tc>
          <w:tcPr>
            <w:tcW w:w="1420" w:type="dxa"/>
            <w:tcBorders>
              <w:top w:val="nil"/>
              <w:left w:val="nil"/>
              <w:bottom w:val="single" w:sz="4" w:space="0" w:color="auto"/>
              <w:right w:val="single" w:sz="4" w:space="0" w:color="auto"/>
            </w:tcBorders>
            <w:shd w:val="clear" w:color="auto" w:fill="auto"/>
            <w:noWrap/>
            <w:vAlign w:val="bottom"/>
          </w:tcPr>
          <w:p w14:paraId="2F3EBE25" w14:textId="1AD6C679" w:rsidR="009E4293" w:rsidRPr="00D430EE" w:rsidRDefault="004B20F4" w:rsidP="00D430EE">
            <w:pPr>
              <w:jc w:val="center"/>
              <w:rPr>
                <w:rFonts w:ascii="Calibri" w:hAnsi="Calibri" w:cs="Calibri"/>
                <w:b/>
                <w:bCs/>
                <w:color w:val="000000"/>
                <w:sz w:val="22"/>
                <w:szCs w:val="22"/>
              </w:rPr>
            </w:pPr>
            <w:r>
              <w:rPr>
                <w:rFonts w:ascii="Calibri" w:hAnsi="Calibri" w:cs="Calibri"/>
                <w:b/>
                <w:bCs/>
                <w:color w:val="000000"/>
                <w:sz w:val="22"/>
                <w:szCs w:val="22"/>
              </w:rPr>
              <w:t>X</w:t>
            </w:r>
            <w:r w:rsidR="00AB4114">
              <w:rPr>
                <w:rFonts w:ascii="Calibri" w:hAnsi="Calibri" w:cs="Calibri"/>
                <w:b/>
                <w:bCs/>
                <w:color w:val="000000"/>
                <w:sz w:val="22"/>
                <w:szCs w:val="22"/>
              </w:rPr>
              <w:t>X</w:t>
            </w:r>
          </w:p>
        </w:tc>
      </w:tr>
      <w:tr w:rsidR="00B87A2D" w:rsidRPr="00C47562" w14:paraId="55D8F6D8" w14:textId="77777777" w:rsidTr="00717BF8">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5875B904" w14:textId="77777777" w:rsidR="00B87A2D" w:rsidRPr="00C47562" w:rsidRDefault="00B87A2D" w:rsidP="00693A8E">
            <w:pPr>
              <w:jc w:val="center"/>
              <w:rPr>
                <w:rFonts w:ascii="Calibri" w:hAnsi="Calibri" w:cs="Calibri"/>
                <w:b/>
                <w:bCs/>
                <w:i/>
                <w:iCs/>
                <w:color w:val="000000"/>
                <w:sz w:val="22"/>
                <w:szCs w:val="22"/>
              </w:rPr>
            </w:pPr>
            <w:r w:rsidRPr="00C47562">
              <w:rPr>
                <w:rFonts w:ascii="Calibri" w:hAnsi="Calibri" w:cs="Calibri"/>
                <w:b/>
                <w:bCs/>
                <w:i/>
                <w:iCs/>
                <w:color w:val="000000"/>
                <w:sz w:val="22"/>
                <w:szCs w:val="22"/>
              </w:rPr>
              <w:t>Q3</w:t>
            </w:r>
          </w:p>
        </w:tc>
        <w:tc>
          <w:tcPr>
            <w:tcW w:w="1420" w:type="dxa"/>
            <w:tcBorders>
              <w:top w:val="nil"/>
              <w:left w:val="nil"/>
              <w:bottom w:val="single" w:sz="4" w:space="0" w:color="auto"/>
              <w:right w:val="single" w:sz="4" w:space="0" w:color="auto"/>
            </w:tcBorders>
            <w:shd w:val="clear" w:color="auto" w:fill="auto"/>
            <w:noWrap/>
            <w:vAlign w:val="bottom"/>
          </w:tcPr>
          <w:p w14:paraId="3747BAE0" w14:textId="3C88CCB9" w:rsidR="00B87A2D" w:rsidRPr="00D430EE" w:rsidRDefault="004B20F4" w:rsidP="00D430EE">
            <w:pPr>
              <w:jc w:val="center"/>
              <w:rPr>
                <w:rFonts w:ascii="Calibri" w:hAnsi="Calibri" w:cs="Calibri"/>
                <w:b/>
                <w:bCs/>
                <w:color w:val="000000"/>
                <w:sz w:val="22"/>
                <w:szCs w:val="22"/>
              </w:rPr>
            </w:pPr>
            <w:r>
              <w:rPr>
                <w:rFonts w:ascii="Calibri" w:hAnsi="Calibri" w:cs="Calibri"/>
                <w:b/>
                <w:bCs/>
                <w:color w:val="000000"/>
                <w:sz w:val="22"/>
                <w:szCs w:val="22"/>
              </w:rPr>
              <w:t>X</w:t>
            </w:r>
            <w:r w:rsidR="00AB4114">
              <w:rPr>
                <w:rFonts w:ascii="Calibri" w:hAnsi="Calibri" w:cs="Calibri"/>
                <w:b/>
                <w:bCs/>
                <w:color w:val="000000"/>
                <w:sz w:val="22"/>
                <w:szCs w:val="22"/>
              </w:rPr>
              <w:t>X</w:t>
            </w:r>
          </w:p>
        </w:tc>
      </w:tr>
      <w:tr w:rsidR="00B87A2D" w:rsidRPr="00C47562" w14:paraId="393B8471" w14:textId="77777777" w:rsidTr="00717BF8">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7F82A3A4" w14:textId="77777777" w:rsidR="00B87A2D" w:rsidRPr="00C47562" w:rsidRDefault="00B87A2D" w:rsidP="00693A8E">
            <w:pPr>
              <w:jc w:val="center"/>
              <w:rPr>
                <w:rFonts w:ascii="Calibri" w:hAnsi="Calibri" w:cs="Calibri"/>
                <w:b/>
                <w:bCs/>
                <w:i/>
                <w:iCs/>
                <w:color w:val="000000"/>
                <w:sz w:val="22"/>
                <w:szCs w:val="22"/>
              </w:rPr>
            </w:pPr>
            <w:r w:rsidRPr="00C47562">
              <w:rPr>
                <w:rFonts w:ascii="Calibri" w:hAnsi="Calibri" w:cs="Calibri"/>
                <w:b/>
                <w:bCs/>
                <w:i/>
                <w:iCs/>
                <w:color w:val="000000"/>
                <w:sz w:val="22"/>
                <w:szCs w:val="22"/>
              </w:rPr>
              <w:t>Q4</w:t>
            </w:r>
          </w:p>
        </w:tc>
        <w:tc>
          <w:tcPr>
            <w:tcW w:w="1420" w:type="dxa"/>
            <w:tcBorders>
              <w:top w:val="nil"/>
              <w:left w:val="nil"/>
              <w:bottom w:val="single" w:sz="4" w:space="0" w:color="auto"/>
              <w:right w:val="single" w:sz="4" w:space="0" w:color="auto"/>
            </w:tcBorders>
            <w:shd w:val="clear" w:color="auto" w:fill="auto"/>
            <w:noWrap/>
            <w:vAlign w:val="bottom"/>
          </w:tcPr>
          <w:p w14:paraId="51CCCF5A" w14:textId="6722BAF5" w:rsidR="00B87A2D" w:rsidRPr="00D430EE" w:rsidRDefault="004B20F4" w:rsidP="00D430EE">
            <w:pPr>
              <w:jc w:val="center"/>
              <w:rPr>
                <w:rFonts w:ascii="Calibri" w:hAnsi="Calibri" w:cs="Calibri"/>
                <w:b/>
                <w:bCs/>
                <w:color w:val="000000"/>
                <w:sz w:val="22"/>
                <w:szCs w:val="22"/>
              </w:rPr>
            </w:pPr>
            <w:r>
              <w:rPr>
                <w:rFonts w:ascii="Calibri" w:hAnsi="Calibri" w:cs="Calibri"/>
                <w:b/>
                <w:bCs/>
                <w:color w:val="000000"/>
                <w:sz w:val="22"/>
                <w:szCs w:val="22"/>
              </w:rPr>
              <w:t>X</w:t>
            </w:r>
            <w:r w:rsidR="00AB4114">
              <w:rPr>
                <w:rFonts w:ascii="Calibri" w:hAnsi="Calibri" w:cs="Calibri"/>
                <w:b/>
                <w:bCs/>
                <w:color w:val="000000"/>
                <w:sz w:val="22"/>
                <w:szCs w:val="22"/>
              </w:rPr>
              <w:t>X</w:t>
            </w:r>
          </w:p>
        </w:tc>
      </w:tr>
      <w:tr w:rsidR="008C226B" w:rsidRPr="008C226B" w14:paraId="5F6FA57C" w14:textId="77777777" w:rsidTr="00717BF8">
        <w:trPr>
          <w:trHeight w:val="290"/>
        </w:trPr>
        <w:tc>
          <w:tcPr>
            <w:tcW w:w="2380" w:type="dxa"/>
            <w:tcBorders>
              <w:top w:val="nil"/>
              <w:left w:val="single" w:sz="4" w:space="0" w:color="auto"/>
              <w:bottom w:val="single" w:sz="4" w:space="0" w:color="auto"/>
              <w:right w:val="single" w:sz="4" w:space="0" w:color="auto"/>
            </w:tcBorders>
            <w:shd w:val="clear" w:color="000000" w:fill="BFBFBF"/>
            <w:noWrap/>
            <w:vAlign w:val="bottom"/>
            <w:hideMark/>
          </w:tcPr>
          <w:p w14:paraId="3B54A73C" w14:textId="77777777" w:rsidR="00B87A2D" w:rsidRPr="00C47562" w:rsidRDefault="00B87A2D" w:rsidP="00693A8E">
            <w:pPr>
              <w:jc w:val="center"/>
              <w:rPr>
                <w:rFonts w:ascii="Calibri" w:hAnsi="Calibri" w:cs="Calibri"/>
                <w:b/>
                <w:bCs/>
                <w:i/>
                <w:iCs/>
                <w:color w:val="000000"/>
                <w:sz w:val="22"/>
                <w:szCs w:val="22"/>
              </w:rPr>
            </w:pPr>
            <w:proofErr w:type="spellStart"/>
            <w:r w:rsidRPr="00C47562">
              <w:rPr>
                <w:rFonts w:ascii="Calibri" w:hAnsi="Calibri" w:cs="Calibri"/>
                <w:b/>
                <w:bCs/>
                <w:i/>
                <w:iCs/>
                <w:color w:val="000000"/>
                <w:sz w:val="22"/>
                <w:szCs w:val="22"/>
              </w:rPr>
              <w:t>Total</w:t>
            </w:r>
            <w:proofErr w:type="spellEnd"/>
          </w:p>
        </w:tc>
        <w:tc>
          <w:tcPr>
            <w:tcW w:w="1420" w:type="dxa"/>
            <w:tcBorders>
              <w:top w:val="nil"/>
              <w:left w:val="nil"/>
              <w:bottom w:val="single" w:sz="4" w:space="0" w:color="auto"/>
              <w:right w:val="single" w:sz="4" w:space="0" w:color="auto"/>
            </w:tcBorders>
            <w:shd w:val="clear" w:color="auto" w:fill="auto"/>
            <w:noWrap/>
            <w:vAlign w:val="bottom"/>
          </w:tcPr>
          <w:p w14:paraId="39A08DE0" w14:textId="3A6B3C78" w:rsidR="00B87A2D" w:rsidRPr="008C226B" w:rsidRDefault="004B20F4" w:rsidP="008C226B">
            <w:pPr>
              <w:jc w:val="center"/>
              <w:rPr>
                <w:rFonts w:ascii="Calibri" w:hAnsi="Calibri" w:cs="Calibri"/>
                <w:b/>
                <w:bCs/>
                <w:sz w:val="22"/>
                <w:szCs w:val="22"/>
              </w:rPr>
            </w:pPr>
            <w:r>
              <w:rPr>
                <w:rFonts w:ascii="Calibri" w:hAnsi="Calibri" w:cs="Calibri"/>
                <w:b/>
                <w:bCs/>
                <w:sz w:val="22"/>
                <w:szCs w:val="22"/>
              </w:rPr>
              <w:t>X</w:t>
            </w:r>
            <w:r w:rsidR="00AB4114">
              <w:rPr>
                <w:rFonts w:ascii="Calibri" w:hAnsi="Calibri" w:cs="Calibri"/>
                <w:b/>
                <w:bCs/>
                <w:sz w:val="22"/>
                <w:szCs w:val="22"/>
              </w:rPr>
              <w:t>X</w:t>
            </w:r>
          </w:p>
        </w:tc>
      </w:tr>
      <w:tr w:rsidR="00B87A2D" w:rsidRPr="00C47562" w14:paraId="110CBC20" w14:textId="77777777" w:rsidTr="00693A8E">
        <w:trPr>
          <w:trHeight w:val="290"/>
        </w:trPr>
        <w:tc>
          <w:tcPr>
            <w:tcW w:w="2380" w:type="dxa"/>
            <w:tcBorders>
              <w:top w:val="nil"/>
              <w:left w:val="nil"/>
              <w:bottom w:val="nil"/>
              <w:right w:val="nil"/>
            </w:tcBorders>
            <w:shd w:val="clear" w:color="auto" w:fill="auto"/>
            <w:noWrap/>
            <w:vAlign w:val="bottom"/>
            <w:hideMark/>
          </w:tcPr>
          <w:p w14:paraId="60C0FC7E" w14:textId="77777777" w:rsidR="00B87A2D" w:rsidRDefault="00B87A2D" w:rsidP="00693A8E">
            <w:pPr>
              <w:jc w:val="center"/>
              <w:rPr>
                <w:rFonts w:ascii="Calibri" w:hAnsi="Calibri" w:cs="Calibri"/>
                <w:b/>
                <w:bCs/>
                <w:color w:val="000000"/>
                <w:sz w:val="22"/>
                <w:szCs w:val="22"/>
              </w:rPr>
            </w:pPr>
          </w:p>
          <w:p w14:paraId="592C8174" w14:textId="2D8EF7B1" w:rsidR="008C226B" w:rsidRPr="00C47562" w:rsidRDefault="008C226B" w:rsidP="00693A8E">
            <w:pPr>
              <w:jc w:val="center"/>
              <w:rPr>
                <w:rFonts w:ascii="Calibri" w:hAnsi="Calibri"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1B6F1F34" w14:textId="77777777" w:rsidR="00B87A2D" w:rsidRPr="00C47562" w:rsidRDefault="00B87A2D" w:rsidP="00693A8E"/>
        </w:tc>
      </w:tr>
      <w:tr w:rsidR="00B87A2D" w:rsidRPr="00C47562" w14:paraId="041A843F" w14:textId="77777777" w:rsidTr="00693A8E">
        <w:trPr>
          <w:trHeight w:val="290"/>
        </w:trPr>
        <w:tc>
          <w:tcPr>
            <w:tcW w:w="2380" w:type="dxa"/>
            <w:tcBorders>
              <w:top w:val="nil"/>
              <w:left w:val="nil"/>
              <w:bottom w:val="nil"/>
              <w:right w:val="nil"/>
            </w:tcBorders>
            <w:shd w:val="clear" w:color="000000" w:fill="BFBFBF"/>
            <w:noWrap/>
            <w:vAlign w:val="bottom"/>
            <w:hideMark/>
          </w:tcPr>
          <w:p w14:paraId="3099CDE0" w14:textId="77777777" w:rsidR="00B87A2D" w:rsidRPr="00C47562" w:rsidRDefault="00B87A2D" w:rsidP="00693A8E">
            <w:pPr>
              <w:rPr>
                <w:rFonts w:ascii="Calibri" w:hAnsi="Calibri" w:cs="Calibri"/>
                <w:b/>
                <w:bCs/>
                <w:i/>
                <w:iCs/>
                <w:color w:val="000000"/>
                <w:sz w:val="22"/>
                <w:szCs w:val="22"/>
              </w:rPr>
            </w:pPr>
            <w:proofErr w:type="spellStart"/>
            <w:r w:rsidRPr="00C47562">
              <w:rPr>
                <w:rFonts w:ascii="Calibri" w:hAnsi="Calibri" w:cs="Calibri"/>
                <w:b/>
                <w:bCs/>
                <w:i/>
                <w:iCs/>
                <w:color w:val="000000"/>
                <w:sz w:val="22"/>
                <w:szCs w:val="22"/>
              </w:rPr>
              <w:t>Evaluate</w:t>
            </w:r>
            <w:proofErr w:type="spellEnd"/>
            <w:r w:rsidRPr="00C47562">
              <w:rPr>
                <w:rFonts w:ascii="Calibri" w:hAnsi="Calibri" w:cs="Calibri"/>
                <w:b/>
                <w:bCs/>
                <w:i/>
                <w:iCs/>
                <w:color w:val="000000"/>
                <w:sz w:val="22"/>
                <w:szCs w:val="22"/>
              </w:rPr>
              <w:t xml:space="preserve"> Q1</w:t>
            </w:r>
          </w:p>
        </w:tc>
        <w:tc>
          <w:tcPr>
            <w:tcW w:w="1420" w:type="dxa"/>
            <w:tcBorders>
              <w:top w:val="nil"/>
              <w:left w:val="nil"/>
              <w:bottom w:val="nil"/>
              <w:right w:val="nil"/>
            </w:tcBorders>
            <w:shd w:val="clear" w:color="auto" w:fill="auto"/>
            <w:noWrap/>
            <w:vAlign w:val="bottom"/>
            <w:hideMark/>
          </w:tcPr>
          <w:p w14:paraId="177BD156" w14:textId="6F08CD78" w:rsidR="008C226B" w:rsidRPr="00C47562" w:rsidRDefault="008C226B" w:rsidP="00693A8E">
            <w:pPr>
              <w:rPr>
                <w:rFonts w:ascii="Calibri" w:hAnsi="Calibri" w:cs="Calibri"/>
                <w:b/>
                <w:bCs/>
                <w:i/>
                <w:iCs/>
                <w:color w:val="000000"/>
                <w:sz w:val="22"/>
                <w:szCs w:val="22"/>
              </w:rPr>
            </w:pPr>
          </w:p>
        </w:tc>
      </w:tr>
      <w:tr w:rsidR="00B87A2D" w:rsidRPr="00C47562" w14:paraId="6957BF9C" w14:textId="77777777" w:rsidTr="00693A8E">
        <w:trPr>
          <w:trHeight w:val="290"/>
        </w:trPr>
        <w:tc>
          <w:tcPr>
            <w:tcW w:w="2380" w:type="dxa"/>
            <w:tcBorders>
              <w:top w:val="nil"/>
              <w:left w:val="nil"/>
              <w:bottom w:val="nil"/>
              <w:right w:val="nil"/>
            </w:tcBorders>
            <w:shd w:val="clear" w:color="000000" w:fill="BFBFBF"/>
            <w:noWrap/>
            <w:vAlign w:val="bottom"/>
            <w:hideMark/>
          </w:tcPr>
          <w:p w14:paraId="08501A9D" w14:textId="77777777" w:rsidR="00B87A2D" w:rsidRPr="00C47562" w:rsidRDefault="00B87A2D" w:rsidP="00693A8E">
            <w:pPr>
              <w:rPr>
                <w:rFonts w:ascii="Calibri" w:hAnsi="Calibri" w:cs="Calibri"/>
                <w:b/>
                <w:bCs/>
                <w:i/>
                <w:iCs/>
                <w:color w:val="000000"/>
                <w:sz w:val="22"/>
                <w:szCs w:val="22"/>
              </w:rPr>
            </w:pPr>
            <w:proofErr w:type="spellStart"/>
            <w:r w:rsidRPr="00C47562">
              <w:rPr>
                <w:rFonts w:ascii="Calibri" w:hAnsi="Calibri" w:cs="Calibri"/>
                <w:b/>
                <w:bCs/>
                <w:i/>
                <w:iCs/>
                <w:color w:val="000000"/>
                <w:sz w:val="22"/>
                <w:szCs w:val="22"/>
              </w:rPr>
              <w:t>Evaluate</w:t>
            </w:r>
            <w:proofErr w:type="spellEnd"/>
            <w:r w:rsidRPr="00C47562">
              <w:rPr>
                <w:rFonts w:ascii="Calibri" w:hAnsi="Calibri" w:cs="Calibri"/>
                <w:b/>
                <w:bCs/>
                <w:i/>
                <w:iCs/>
                <w:color w:val="000000"/>
                <w:sz w:val="22"/>
                <w:szCs w:val="22"/>
              </w:rPr>
              <w:t xml:space="preserve"> Q1+Q2</w:t>
            </w:r>
          </w:p>
        </w:tc>
        <w:tc>
          <w:tcPr>
            <w:tcW w:w="1420" w:type="dxa"/>
            <w:tcBorders>
              <w:top w:val="nil"/>
              <w:left w:val="nil"/>
              <w:bottom w:val="nil"/>
              <w:right w:val="nil"/>
            </w:tcBorders>
            <w:shd w:val="clear" w:color="auto" w:fill="auto"/>
            <w:noWrap/>
            <w:vAlign w:val="bottom"/>
            <w:hideMark/>
          </w:tcPr>
          <w:p w14:paraId="0419B595" w14:textId="77777777" w:rsidR="00B87A2D" w:rsidRPr="00C47562" w:rsidRDefault="00B87A2D" w:rsidP="00693A8E">
            <w:pPr>
              <w:rPr>
                <w:rFonts w:ascii="Calibri" w:hAnsi="Calibri" w:cs="Calibri"/>
                <w:b/>
                <w:bCs/>
                <w:i/>
                <w:iCs/>
                <w:color w:val="000000"/>
                <w:sz w:val="22"/>
                <w:szCs w:val="22"/>
              </w:rPr>
            </w:pPr>
          </w:p>
        </w:tc>
      </w:tr>
      <w:tr w:rsidR="00B87A2D" w:rsidRPr="00C47562" w14:paraId="0998A64D" w14:textId="77777777" w:rsidTr="00693A8E">
        <w:trPr>
          <w:trHeight w:val="290"/>
        </w:trPr>
        <w:tc>
          <w:tcPr>
            <w:tcW w:w="2380" w:type="dxa"/>
            <w:tcBorders>
              <w:top w:val="nil"/>
              <w:left w:val="nil"/>
              <w:bottom w:val="nil"/>
              <w:right w:val="nil"/>
            </w:tcBorders>
            <w:shd w:val="clear" w:color="000000" w:fill="BFBFBF"/>
            <w:noWrap/>
            <w:vAlign w:val="bottom"/>
            <w:hideMark/>
          </w:tcPr>
          <w:p w14:paraId="665EC37F" w14:textId="77777777" w:rsidR="00B87A2D" w:rsidRPr="00C47562" w:rsidRDefault="00B87A2D" w:rsidP="00693A8E">
            <w:pPr>
              <w:rPr>
                <w:rFonts w:ascii="Calibri" w:hAnsi="Calibri" w:cs="Calibri"/>
                <w:b/>
                <w:bCs/>
                <w:i/>
                <w:iCs/>
                <w:color w:val="000000"/>
                <w:sz w:val="22"/>
                <w:szCs w:val="22"/>
              </w:rPr>
            </w:pPr>
            <w:proofErr w:type="spellStart"/>
            <w:r w:rsidRPr="00C47562">
              <w:rPr>
                <w:rFonts w:ascii="Calibri" w:hAnsi="Calibri" w:cs="Calibri"/>
                <w:b/>
                <w:bCs/>
                <w:i/>
                <w:iCs/>
                <w:color w:val="000000"/>
                <w:sz w:val="22"/>
                <w:szCs w:val="22"/>
              </w:rPr>
              <w:t>Evaluate</w:t>
            </w:r>
            <w:proofErr w:type="spellEnd"/>
            <w:r w:rsidRPr="00C47562">
              <w:rPr>
                <w:rFonts w:ascii="Calibri" w:hAnsi="Calibri" w:cs="Calibri"/>
                <w:b/>
                <w:bCs/>
                <w:i/>
                <w:iCs/>
                <w:color w:val="000000"/>
                <w:sz w:val="22"/>
                <w:szCs w:val="22"/>
              </w:rPr>
              <w:t xml:space="preserve"> Q1+Q2+Q3</w:t>
            </w:r>
          </w:p>
        </w:tc>
        <w:tc>
          <w:tcPr>
            <w:tcW w:w="1420" w:type="dxa"/>
            <w:tcBorders>
              <w:top w:val="nil"/>
              <w:left w:val="nil"/>
              <w:bottom w:val="nil"/>
              <w:right w:val="nil"/>
            </w:tcBorders>
            <w:shd w:val="clear" w:color="auto" w:fill="auto"/>
            <w:noWrap/>
            <w:vAlign w:val="bottom"/>
            <w:hideMark/>
          </w:tcPr>
          <w:p w14:paraId="5C7EDAB1" w14:textId="77777777" w:rsidR="00B87A2D" w:rsidRPr="00C47562" w:rsidRDefault="00B87A2D" w:rsidP="00693A8E">
            <w:pPr>
              <w:rPr>
                <w:rFonts w:ascii="Calibri" w:hAnsi="Calibri" w:cs="Calibri"/>
                <w:b/>
                <w:bCs/>
                <w:i/>
                <w:iCs/>
                <w:color w:val="000000"/>
                <w:sz w:val="22"/>
                <w:szCs w:val="22"/>
              </w:rPr>
            </w:pPr>
          </w:p>
        </w:tc>
      </w:tr>
      <w:tr w:rsidR="00B87A2D" w:rsidRPr="00C47562" w14:paraId="53307CD9" w14:textId="77777777" w:rsidTr="00693A8E">
        <w:trPr>
          <w:trHeight w:val="290"/>
        </w:trPr>
        <w:tc>
          <w:tcPr>
            <w:tcW w:w="2380" w:type="dxa"/>
            <w:tcBorders>
              <w:top w:val="nil"/>
              <w:left w:val="nil"/>
              <w:bottom w:val="nil"/>
              <w:right w:val="nil"/>
            </w:tcBorders>
            <w:shd w:val="clear" w:color="000000" w:fill="BFBFBF"/>
            <w:noWrap/>
            <w:vAlign w:val="bottom"/>
            <w:hideMark/>
          </w:tcPr>
          <w:p w14:paraId="40307DF6" w14:textId="77777777" w:rsidR="00B87A2D" w:rsidRPr="00C47562" w:rsidRDefault="00B87A2D" w:rsidP="00693A8E">
            <w:pPr>
              <w:rPr>
                <w:rFonts w:ascii="Calibri" w:hAnsi="Calibri" w:cs="Calibri"/>
                <w:b/>
                <w:bCs/>
                <w:i/>
                <w:iCs/>
                <w:color w:val="000000"/>
                <w:sz w:val="22"/>
                <w:szCs w:val="22"/>
              </w:rPr>
            </w:pPr>
            <w:proofErr w:type="spellStart"/>
            <w:r w:rsidRPr="00C47562">
              <w:rPr>
                <w:rFonts w:ascii="Calibri" w:hAnsi="Calibri" w:cs="Calibri"/>
                <w:b/>
                <w:bCs/>
                <w:i/>
                <w:iCs/>
                <w:color w:val="000000"/>
                <w:sz w:val="22"/>
                <w:szCs w:val="22"/>
              </w:rPr>
              <w:t>Evaluate</w:t>
            </w:r>
            <w:proofErr w:type="spellEnd"/>
            <w:r w:rsidRPr="00C47562">
              <w:rPr>
                <w:rFonts w:ascii="Calibri" w:hAnsi="Calibri" w:cs="Calibri"/>
                <w:b/>
                <w:bCs/>
                <w:i/>
                <w:iCs/>
                <w:color w:val="000000"/>
                <w:sz w:val="22"/>
                <w:szCs w:val="22"/>
              </w:rPr>
              <w:t xml:space="preserve"> Q1+Q2+Q3+Q4</w:t>
            </w:r>
          </w:p>
        </w:tc>
        <w:tc>
          <w:tcPr>
            <w:tcW w:w="1420" w:type="dxa"/>
            <w:tcBorders>
              <w:top w:val="nil"/>
              <w:left w:val="nil"/>
              <w:bottom w:val="nil"/>
              <w:right w:val="nil"/>
            </w:tcBorders>
            <w:shd w:val="clear" w:color="auto" w:fill="auto"/>
            <w:noWrap/>
            <w:vAlign w:val="bottom"/>
            <w:hideMark/>
          </w:tcPr>
          <w:p w14:paraId="1F5D23BB" w14:textId="77777777" w:rsidR="00B87A2D" w:rsidRPr="00C47562" w:rsidRDefault="00B87A2D" w:rsidP="00693A8E">
            <w:pPr>
              <w:rPr>
                <w:rFonts w:ascii="Calibri" w:hAnsi="Calibri" w:cs="Calibri"/>
                <w:b/>
                <w:bCs/>
                <w:i/>
                <w:iCs/>
                <w:color w:val="000000"/>
                <w:sz w:val="22"/>
                <w:szCs w:val="22"/>
              </w:rPr>
            </w:pPr>
          </w:p>
        </w:tc>
      </w:tr>
    </w:tbl>
    <w:p w14:paraId="4099EDBB" w14:textId="6C41F1BA" w:rsidR="00B87A2D" w:rsidRDefault="00B87A2D" w:rsidP="00CD72D5">
      <w:pPr>
        <w:jc w:val="both"/>
        <w:rPr>
          <w:rFonts w:ascii="Arial" w:hAnsi="Arial" w:cs="Arial"/>
          <w:b/>
          <w:color w:val="000000"/>
        </w:rPr>
      </w:pPr>
    </w:p>
    <w:p w14:paraId="38E361C2" w14:textId="062A2C9E" w:rsidR="00B87A2D" w:rsidRDefault="00B87A2D" w:rsidP="00CD72D5">
      <w:pPr>
        <w:jc w:val="both"/>
        <w:rPr>
          <w:rFonts w:ascii="Arial" w:hAnsi="Arial" w:cs="Arial"/>
          <w:b/>
          <w:color w:val="000000"/>
        </w:rPr>
      </w:pPr>
    </w:p>
    <w:p w14:paraId="1AFE5469" w14:textId="77777777" w:rsidR="00B87A2D" w:rsidRDefault="00B87A2D" w:rsidP="00CD72D5">
      <w:pPr>
        <w:jc w:val="both"/>
        <w:rPr>
          <w:rFonts w:ascii="Arial" w:hAnsi="Arial" w:cs="Arial"/>
          <w:b/>
          <w:color w:val="000000"/>
        </w:rPr>
      </w:pPr>
    </w:p>
    <w:p w14:paraId="577C668B" w14:textId="77777777" w:rsidR="00B87A2D" w:rsidRDefault="00B87A2D" w:rsidP="00CD72D5">
      <w:pPr>
        <w:jc w:val="both"/>
        <w:rPr>
          <w:rFonts w:ascii="Arial" w:hAnsi="Arial" w:cs="Arial"/>
          <w:b/>
          <w:color w:val="000000"/>
        </w:rPr>
      </w:pPr>
    </w:p>
    <w:p w14:paraId="1526AF70" w14:textId="77777777" w:rsidR="00B87A2D" w:rsidRPr="00B87A2D" w:rsidRDefault="00B87A2D" w:rsidP="00B87A2D">
      <w:pPr>
        <w:pStyle w:val="Zkladntext2"/>
        <w:rPr>
          <w:sz w:val="20"/>
        </w:rPr>
      </w:pPr>
      <w:r w:rsidRPr="00B87A2D">
        <w:rPr>
          <w:rFonts w:ascii="Arial" w:hAnsi="Arial" w:cs="Arial"/>
          <w:b/>
          <w:bCs/>
          <w:sz w:val="20"/>
        </w:rPr>
        <w:t xml:space="preserve">Referenční období: </w:t>
      </w:r>
      <w:r w:rsidRPr="00B87A2D">
        <w:rPr>
          <w:rFonts w:ascii="Arial" w:hAnsi="Arial" w:cs="Arial"/>
          <w:sz w:val="20"/>
        </w:rPr>
        <w:t xml:space="preserve">(1.1. – 31.3. 2021; 1.4. – 30.6. 2021; 1.7. – 30.9.2021, 1.10.- 31.12. 2021) </w:t>
      </w:r>
    </w:p>
    <w:p w14:paraId="7BEA6C49" w14:textId="017C35C0" w:rsidR="00CD72D5" w:rsidRDefault="00CD72D5" w:rsidP="00CD72D5">
      <w:pPr>
        <w:jc w:val="both"/>
        <w:rPr>
          <w:rFonts w:ascii="Arial" w:hAnsi="Arial" w:cs="Arial"/>
        </w:rPr>
      </w:pPr>
    </w:p>
    <w:p w14:paraId="6B49296C" w14:textId="77777777" w:rsidR="00CD72D5" w:rsidRDefault="00CD72D5" w:rsidP="00CD72D5">
      <w:pPr>
        <w:jc w:val="both"/>
        <w:rPr>
          <w:rFonts w:ascii="Arial" w:hAnsi="Arial" w:cs="Arial"/>
          <w:color w:val="000000"/>
        </w:rPr>
      </w:pPr>
    </w:p>
    <w:p w14:paraId="4DA34FCE" w14:textId="77777777" w:rsidR="0005766D" w:rsidRPr="001E070B" w:rsidRDefault="0005766D" w:rsidP="0005766D">
      <w:pPr>
        <w:pStyle w:val="Zkladntext2"/>
        <w:rPr>
          <w:rFonts w:ascii="Arial" w:hAnsi="Arial" w:cs="Arial"/>
          <w:b/>
          <w:bCs/>
        </w:rPr>
      </w:pPr>
      <w:bookmarkStart w:id="0" w:name="_Hlk61588586"/>
    </w:p>
    <w:p w14:paraId="49D815BA" w14:textId="77777777" w:rsidR="004B20F4" w:rsidRDefault="004B20F4" w:rsidP="0005766D">
      <w:pPr>
        <w:pStyle w:val="Zkladntext2"/>
        <w:rPr>
          <w:rFonts w:ascii="Arial" w:hAnsi="Arial" w:cs="Arial"/>
        </w:rPr>
      </w:pPr>
    </w:p>
    <w:p w14:paraId="2F0EDC45" w14:textId="77777777" w:rsidR="004B20F4" w:rsidRDefault="004B20F4" w:rsidP="0005766D">
      <w:pPr>
        <w:pStyle w:val="Zkladntext2"/>
        <w:rPr>
          <w:rFonts w:ascii="Arial" w:hAnsi="Arial" w:cs="Arial"/>
        </w:rPr>
      </w:pPr>
    </w:p>
    <w:p w14:paraId="70A5320B" w14:textId="77777777" w:rsidR="004B20F4" w:rsidRDefault="004B20F4" w:rsidP="0005766D">
      <w:pPr>
        <w:pStyle w:val="Zkladntext2"/>
        <w:rPr>
          <w:rFonts w:ascii="Arial" w:hAnsi="Arial" w:cs="Arial"/>
        </w:rPr>
      </w:pPr>
    </w:p>
    <w:p w14:paraId="4F504161" w14:textId="77777777" w:rsidR="004B20F4" w:rsidRDefault="004B20F4" w:rsidP="0005766D">
      <w:pPr>
        <w:pStyle w:val="Zkladntext2"/>
        <w:rPr>
          <w:rFonts w:ascii="Arial" w:hAnsi="Arial" w:cs="Arial"/>
        </w:rPr>
      </w:pPr>
    </w:p>
    <w:p w14:paraId="0D396276" w14:textId="00A072D6" w:rsidR="0005766D" w:rsidRPr="001E070B" w:rsidRDefault="0005766D" w:rsidP="0005766D">
      <w:pPr>
        <w:pStyle w:val="Zkladntext2"/>
        <w:rPr>
          <w:rFonts w:ascii="Arial" w:hAnsi="Arial" w:cs="Arial"/>
        </w:rPr>
      </w:pPr>
      <w:r w:rsidRPr="001E070B">
        <w:rPr>
          <w:rFonts w:ascii="Arial" w:hAnsi="Arial" w:cs="Arial"/>
        </w:rPr>
        <w:t xml:space="preserve">Pokud Organizátor a Odběrná místa dosáhnou </w:t>
      </w:r>
      <w:r w:rsidRPr="00717BF8">
        <w:rPr>
          <w:rFonts w:ascii="Arial" w:hAnsi="Arial" w:cs="Arial"/>
        </w:rPr>
        <w:t>v prvním, druhém, třetím nebo čtvrtém referenčním období příslušné výše obratu</w:t>
      </w:r>
      <w:r w:rsidRPr="001E070B">
        <w:rPr>
          <w:rFonts w:ascii="Arial" w:hAnsi="Arial" w:cs="Arial"/>
        </w:rPr>
        <w:t>, obdrží bonus</w:t>
      </w:r>
      <w:r w:rsidR="0048474C">
        <w:rPr>
          <w:rFonts w:ascii="Arial" w:hAnsi="Arial" w:cs="Arial"/>
        </w:rPr>
        <w:t xml:space="preserve"> </w:t>
      </w:r>
      <w:r w:rsidR="004B20F4" w:rsidRPr="004836ED">
        <w:rPr>
          <w:rFonts w:ascii="Arial" w:hAnsi="Arial" w:cs="Arial"/>
        </w:rPr>
        <w:t>[</w:t>
      </w:r>
      <w:r w:rsidR="004B20F4">
        <w:rPr>
          <w:rFonts w:ascii="Arial" w:hAnsi="Arial" w:cs="Arial"/>
        </w:rPr>
        <w:t>XX</w:t>
      </w:r>
      <w:r w:rsidR="004B20F4" w:rsidRPr="004836ED">
        <w:rPr>
          <w:rFonts w:ascii="Arial" w:hAnsi="Arial" w:cs="Arial"/>
        </w:rPr>
        <w:t>]</w:t>
      </w:r>
      <w:r>
        <w:rPr>
          <w:rFonts w:ascii="Arial" w:hAnsi="Arial" w:cs="Arial"/>
        </w:rPr>
        <w:t xml:space="preserve"> </w:t>
      </w:r>
      <w:r w:rsidRPr="001E070B">
        <w:rPr>
          <w:rFonts w:ascii="Arial" w:hAnsi="Arial" w:cs="Arial"/>
        </w:rPr>
        <w:t xml:space="preserve">za obrat, který dosáhly v těchto referenčních obdobích pro </w:t>
      </w:r>
      <w:r>
        <w:rPr>
          <w:rFonts w:ascii="Arial" w:hAnsi="Arial" w:cs="Arial"/>
        </w:rPr>
        <w:t>v</w:t>
      </w:r>
      <w:r w:rsidRPr="001E070B">
        <w:rPr>
          <w:rFonts w:ascii="Arial" w:hAnsi="Arial" w:cs="Arial"/>
        </w:rPr>
        <w:t>ýrobky uvedené v</w:t>
      </w:r>
      <w:r>
        <w:rPr>
          <w:rFonts w:ascii="Arial" w:hAnsi="Arial" w:cs="Arial"/>
        </w:rPr>
        <w:t xml:space="preserve"> seznamu</w:t>
      </w:r>
      <w:r w:rsidRPr="001E070B">
        <w:rPr>
          <w:rFonts w:ascii="Arial" w:hAnsi="Arial" w:cs="Arial"/>
        </w:rPr>
        <w:t xml:space="preserve"> </w:t>
      </w:r>
      <w:r>
        <w:rPr>
          <w:rFonts w:ascii="Arial" w:hAnsi="Arial" w:cs="Arial"/>
        </w:rPr>
        <w:t>výrobků</w:t>
      </w:r>
      <w:r w:rsidR="00717BF8">
        <w:rPr>
          <w:rFonts w:ascii="Arial" w:hAnsi="Arial" w:cs="Arial"/>
        </w:rPr>
        <w:t xml:space="preserve"> </w:t>
      </w:r>
      <w:r w:rsidRPr="001E070B">
        <w:rPr>
          <w:rFonts w:ascii="Arial" w:hAnsi="Arial" w:cs="Arial"/>
        </w:rPr>
        <w:t xml:space="preserve">bez ohledu na to, jaké budou jejich obraty v jiných referenčních obdobích. </w:t>
      </w:r>
    </w:p>
    <w:p w14:paraId="6D830D6D" w14:textId="77777777" w:rsidR="0005766D" w:rsidRPr="001E070B" w:rsidRDefault="0005766D" w:rsidP="0005766D">
      <w:pPr>
        <w:pStyle w:val="Zkladntext2"/>
        <w:rPr>
          <w:rFonts w:ascii="Arial" w:hAnsi="Arial" w:cs="Arial"/>
        </w:rPr>
      </w:pPr>
    </w:p>
    <w:p w14:paraId="57A6F027" w14:textId="41B25396" w:rsidR="0005766D" w:rsidRPr="001E070B" w:rsidRDefault="0005766D" w:rsidP="0005766D">
      <w:pPr>
        <w:pStyle w:val="Zkladntext2"/>
        <w:rPr>
          <w:rFonts w:ascii="Arial" w:hAnsi="Arial" w:cs="Arial"/>
        </w:rPr>
      </w:pPr>
      <w:r w:rsidRPr="00490177">
        <w:rPr>
          <w:rFonts w:ascii="Arial" w:hAnsi="Arial" w:cs="Arial"/>
        </w:rPr>
        <w:t>Pokud Odběr</w:t>
      </w:r>
      <w:r>
        <w:rPr>
          <w:rFonts w:ascii="Arial" w:hAnsi="Arial" w:cs="Arial"/>
        </w:rPr>
        <w:t>n</w:t>
      </w:r>
      <w:r w:rsidRPr="00490177">
        <w:rPr>
          <w:rFonts w:ascii="Arial" w:hAnsi="Arial" w:cs="Arial"/>
        </w:rPr>
        <w:t xml:space="preserve">á místa v některém referenčním období nedosáhnou požadovaného obratu, ale v součtu s obratem dosaženým v následujícím referenčním období (nebo více následujících referenčních obdobích, ve kterých samostatně požadovaného obratu nedosáhnou) dosáhnou alespoň součtu požadovaných obratů pro všechna období, ve kterých se takto sčítá dosažený obrat, získají bonus ve výši </w:t>
      </w:r>
      <w:r w:rsidR="004B20F4" w:rsidRPr="004836ED">
        <w:rPr>
          <w:rFonts w:ascii="Arial" w:hAnsi="Arial" w:cs="Arial"/>
        </w:rPr>
        <w:t>[</w:t>
      </w:r>
      <w:r w:rsidR="004B20F4">
        <w:rPr>
          <w:rFonts w:ascii="Arial" w:hAnsi="Arial" w:cs="Arial"/>
        </w:rPr>
        <w:t>XX</w:t>
      </w:r>
      <w:r w:rsidR="004B20F4" w:rsidRPr="004836ED">
        <w:rPr>
          <w:rFonts w:ascii="Arial" w:hAnsi="Arial" w:cs="Arial"/>
        </w:rPr>
        <w:t>]</w:t>
      </w:r>
      <w:r w:rsidR="004B20F4">
        <w:rPr>
          <w:rFonts w:ascii="Arial" w:hAnsi="Arial" w:cs="Arial"/>
        </w:rPr>
        <w:t xml:space="preserve"> </w:t>
      </w:r>
      <w:r w:rsidRPr="00490177">
        <w:rPr>
          <w:rFonts w:ascii="Arial" w:hAnsi="Arial" w:cs="Arial"/>
        </w:rPr>
        <w:t xml:space="preserve">z obratu dosaženého ve všech referenčních obdobích pro které se takto dosažený obrat sčítá. Podle tohoto ustanovení tedy Odběrová místa mohou získat i bonus za celý rok, avšak pouze v případě, že by nesplnila požadovaný obrat v žádném z referenčních období do 30.9.2021, </w:t>
      </w:r>
      <w:r>
        <w:rPr>
          <w:rFonts w:ascii="Arial" w:hAnsi="Arial" w:cs="Arial"/>
        </w:rPr>
        <w:t>a současně</w:t>
      </w:r>
      <w:r w:rsidRPr="00490177">
        <w:rPr>
          <w:rFonts w:ascii="Arial" w:hAnsi="Arial" w:cs="Arial"/>
        </w:rPr>
        <w:t xml:space="preserve"> splnila obrat požadovaný za všechna čtyři dohromady.</w:t>
      </w:r>
      <w:r w:rsidRPr="001E070B">
        <w:rPr>
          <w:rFonts w:ascii="Arial" w:hAnsi="Arial" w:cs="Arial"/>
        </w:rPr>
        <w:t xml:space="preserve"> Jestliže však Odběr</w:t>
      </w:r>
      <w:r>
        <w:rPr>
          <w:rFonts w:ascii="Arial" w:hAnsi="Arial" w:cs="Arial"/>
        </w:rPr>
        <w:t>ná</w:t>
      </w:r>
      <w:r w:rsidRPr="001E070B">
        <w:rPr>
          <w:rFonts w:ascii="Arial" w:hAnsi="Arial" w:cs="Arial"/>
        </w:rPr>
        <w:t xml:space="preserve"> místa dosáhnou obratu, se kterým je spojeno vyplacení bonusu, v prvním, druhém, třetím i čtvrtém referenčním období, nebude bonus za celý rok samostatně vyplácen.  </w:t>
      </w:r>
    </w:p>
    <w:bookmarkEnd w:id="0"/>
    <w:p w14:paraId="41A0D676" w14:textId="77777777" w:rsidR="00CD72D5" w:rsidRDefault="00CD72D5" w:rsidP="00CD72D5">
      <w:pPr>
        <w:jc w:val="both"/>
        <w:rPr>
          <w:rFonts w:ascii="Arial" w:hAnsi="Arial" w:cs="Arial"/>
          <w:b/>
          <w:bCs/>
        </w:rPr>
      </w:pPr>
    </w:p>
    <w:p w14:paraId="5272F5F8" w14:textId="23FB9270" w:rsidR="00740DD1" w:rsidRDefault="00740DD1" w:rsidP="0000769E">
      <w:pPr>
        <w:pStyle w:val="Zkladntext2"/>
      </w:pPr>
    </w:p>
    <w:sectPr w:rsidR="00740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98E0323"/>
    <w:multiLevelType w:val="hybridMultilevel"/>
    <w:tmpl w:val="9A5C36DA"/>
    <w:lvl w:ilvl="0" w:tplc="D878FFF2">
      <w:start w:val="1"/>
      <w:numFmt w:val="upperRoman"/>
      <w:lvlText w:val="%1."/>
      <w:lvlJc w:val="left"/>
      <w:pPr>
        <w:ind w:left="1080" w:hanging="72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69E"/>
    <w:rsid w:val="0005766D"/>
    <w:rsid w:val="00063668"/>
    <w:rsid w:val="000722A6"/>
    <w:rsid w:val="000729E2"/>
    <w:rsid w:val="001028EE"/>
    <w:rsid w:val="00107E46"/>
    <w:rsid w:val="00164CF3"/>
    <w:rsid w:val="001725AB"/>
    <w:rsid w:val="001732AC"/>
    <w:rsid w:val="001747A9"/>
    <w:rsid w:val="00197238"/>
    <w:rsid w:val="001D1E46"/>
    <w:rsid w:val="001F5327"/>
    <w:rsid w:val="00200469"/>
    <w:rsid w:val="00204EB6"/>
    <w:rsid w:val="0025554E"/>
    <w:rsid w:val="00272018"/>
    <w:rsid w:val="0027394B"/>
    <w:rsid w:val="00295E6E"/>
    <w:rsid w:val="002D3E22"/>
    <w:rsid w:val="002E5B25"/>
    <w:rsid w:val="00376A1F"/>
    <w:rsid w:val="003956FD"/>
    <w:rsid w:val="004263CE"/>
    <w:rsid w:val="00454A8E"/>
    <w:rsid w:val="004836ED"/>
    <w:rsid w:val="0048474C"/>
    <w:rsid w:val="004B20F4"/>
    <w:rsid w:val="004B3F8A"/>
    <w:rsid w:val="004B6885"/>
    <w:rsid w:val="004C39A6"/>
    <w:rsid w:val="00522313"/>
    <w:rsid w:val="00557AFD"/>
    <w:rsid w:val="00567092"/>
    <w:rsid w:val="0059047C"/>
    <w:rsid w:val="00593ED6"/>
    <w:rsid w:val="005A3277"/>
    <w:rsid w:val="005C4292"/>
    <w:rsid w:val="005D1965"/>
    <w:rsid w:val="005D332F"/>
    <w:rsid w:val="005E0C4F"/>
    <w:rsid w:val="00621ED7"/>
    <w:rsid w:val="006318DC"/>
    <w:rsid w:val="00631FCF"/>
    <w:rsid w:val="006E0426"/>
    <w:rsid w:val="00717BF8"/>
    <w:rsid w:val="007314F0"/>
    <w:rsid w:val="007322F7"/>
    <w:rsid w:val="00740DD1"/>
    <w:rsid w:val="007607B4"/>
    <w:rsid w:val="007B1D2F"/>
    <w:rsid w:val="007B7AA5"/>
    <w:rsid w:val="007C3FDC"/>
    <w:rsid w:val="007D1D1E"/>
    <w:rsid w:val="007D714D"/>
    <w:rsid w:val="007E13B0"/>
    <w:rsid w:val="007F0A7E"/>
    <w:rsid w:val="007F39AF"/>
    <w:rsid w:val="00832117"/>
    <w:rsid w:val="008402B5"/>
    <w:rsid w:val="0084721F"/>
    <w:rsid w:val="00853AF5"/>
    <w:rsid w:val="00861A74"/>
    <w:rsid w:val="008625EB"/>
    <w:rsid w:val="008C226B"/>
    <w:rsid w:val="008F1224"/>
    <w:rsid w:val="00924026"/>
    <w:rsid w:val="00940724"/>
    <w:rsid w:val="009C4763"/>
    <w:rsid w:val="009E4293"/>
    <w:rsid w:val="00A21A7C"/>
    <w:rsid w:val="00A228BD"/>
    <w:rsid w:val="00A32F23"/>
    <w:rsid w:val="00A522F3"/>
    <w:rsid w:val="00A6197E"/>
    <w:rsid w:val="00A842DE"/>
    <w:rsid w:val="00A9102A"/>
    <w:rsid w:val="00AB4114"/>
    <w:rsid w:val="00AE66BD"/>
    <w:rsid w:val="00B34D6A"/>
    <w:rsid w:val="00B45305"/>
    <w:rsid w:val="00B54F07"/>
    <w:rsid w:val="00B87A2D"/>
    <w:rsid w:val="00B9391F"/>
    <w:rsid w:val="00B96310"/>
    <w:rsid w:val="00BD7244"/>
    <w:rsid w:val="00BF16B1"/>
    <w:rsid w:val="00C33C81"/>
    <w:rsid w:val="00C664CD"/>
    <w:rsid w:val="00CA15A8"/>
    <w:rsid w:val="00CA5FD3"/>
    <w:rsid w:val="00CB3972"/>
    <w:rsid w:val="00CC4714"/>
    <w:rsid w:val="00CD72D5"/>
    <w:rsid w:val="00D00747"/>
    <w:rsid w:val="00D17F8B"/>
    <w:rsid w:val="00D379F2"/>
    <w:rsid w:val="00D430EE"/>
    <w:rsid w:val="00D628C2"/>
    <w:rsid w:val="00DD72C0"/>
    <w:rsid w:val="00DF7C7F"/>
    <w:rsid w:val="00E22A48"/>
    <w:rsid w:val="00E8640C"/>
    <w:rsid w:val="00EB50C1"/>
    <w:rsid w:val="00F00BD8"/>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BADA0579-111D-4E13-8E08-1B47A86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627">
      <w:bodyDiv w:val="1"/>
      <w:marLeft w:val="0"/>
      <w:marRight w:val="0"/>
      <w:marTop w:val="0"/>
      <w:marBottom w:val="0"/>
      <w:divBdr>
        <w:top w:val="none" w:sz="0" w:space="0" w:color="auto"/>
        <w:left w:val="none" w:sz="0" w:space="0" w:color="auto"/>
        <w:bottom w:val="none" w:sz="0" w:space="0" w:color="auto"/>
        <w:right w:val="none" w:sz="0" w:space="0" w:color="auto"/>
      </w:divBdr>
    </w:div>
    <w:div w:id="299768965">
      <w:bodyDiv w:val="1"/>
      <w:marLeft w:val="0"/>
      <w:marRight w:val="0"/>
      <w:marTop w:val="0"/>
      <w:marBottom w:val="0"/>
      <w:divBdr>
        <w:top w:val="none" w:sz="0" w:space="0" w:color="auto"/>
        <w:left w:val="none" w:sz="0" w:space="0" w:color="auto"/>
        <w:bottom w:val="none" w:sz="0" w:space="0" w:color="auto"/>
        <w:right w:val="none" w:sz="0" w:space="0" w:color="auto"/>
      </w:divBdr>
    </w:div>
    <w:div w:id="449280718">
      <w:bodyDiv w:val="1"/>
      <w:marLeft w:val="0"/>
      <w:marRight w:val="0"/>
      <w:marTop w:val="0"/>
      <w:marBottom w:val="0"/>
      <w:divBdr>
        <w:top w:val="none" w:sz="0" w:space="0" w:color="auto"/>
        <w:left w:val="none" w:sz="0" w:space="0" w:color="auto"/>
        <w:bottom w:val="none" w:sz="0" w:space="0" w:color="auto"/>
        <w:right w:val="none" w:sz="0" w:space="0" w:color="auto"/>
      </w:divBdr>
    </w:div>
    <w:div w:id="1139375587">
      <w:bodyDiv w:val="1"/>
      <w:marLeft w:val="0"/>
      <w:marRight w:val="0"/>
      <w:marTop w:val="0"/>
      <w:marBottom w:val="0"/>
      <w:divBdr>
        <w:top w:val="none" w:sz="0" w:space="0" w:color="auto"/>
        <w:left w:val="none" w:sz="0" w:space="0" w:color="auto"/>
        <w:bottom w:val="none" w:sz="0" w:space="0" w:color="auto"/>
        <w:right w:val="none" w:sz="0" w:space="0" w:color="auto"/>
      </w:divBdr>
    </w:div>
    <w:div w:id="1676688025">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20573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0ABB-F018-4BE3-993E-91DA16A3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2484</Words>
  <Characters>14658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Hemalova, Marketa ZT/CZ</dc:creator>
  <cp:lastModifiedBy>Kucvova, Iveta /CZ</cp:lastModifiedBy>
  <cp:revision>4</cp:revision>
  <dcterms:created xsi:type="dcterms:W3CDTF">2021-04-06T10:37:00Z</dcterms:created>
  <dcterms:modified xsi:type="dcterms:W3CDTF">2021-04-06T11:32:00Z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