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2"/>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technického dozoru</w:t>
        <w:br/>
        <w:t>stavebníka na staveništi</w:t>
      </w:r>
      <w:bookmarkEnd w:id="0"/>
      <w:bookmarkEnd w:id="1"/>
    </w:p>
    <w:tbl>
      <w:tblPr>
        <w:tblpPr w:leftFromText="14" w:rightFromText="0" w:topFromText="571" w:bottomFromText="0" w:horzAnchor="page" w:tblpX="1251" w:vertAnchor="text" w:tblpY="4151"/>
        <w:jc w:val="left"/>
        <w:tblLayout w:type="fixed"/>
      </w:tblPr>
      <w:tblGrid>
        <w:gridCol w:w="1954"/>
        <w:gridCol w:w="7910"/>
      </w:tblGrid>
      <w:tr>
        <w:trPr>
          <w:tblHeade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Komerční banka, a.s.</w:t>
            </w:r>
          </w:p>
        </w:tc>
      </w:tr>
      <w:tr>
        <w:trPr>
          <w:trHeight w:val="54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00090450</w:t>
            </w:r>
          </w:p>
        </w:tc>
      </w:tr>
      <w:tr>
        <w:trPr>
          <w:trHeight w:val="30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CZ00090450</w:t>
            </w:r>
          </w:p>
        </w:tc>
      </w:tr>
    </w:tbl>
    <w:p>
      <w:pPr>
        <w:pStyle w:val="Style6"/>
        <w:keepNext w:val="0"/>
        <w:keepLines w:val="0"/>
        <w:widowControl w:val="0"/>
        <w:shd w:val="clear" w:color="auto" w:fill="auto"/>
        <w:bidi w:val="0"/>
        <w:spacing w:before="0" w:after="240" w:line="382" w:lineRule="auto"/>
        <w:ind w:left="540" w:right="0" w:firstLine="400"/>
        <w:jc w:val="left"/>
      </w:pPr>
      <w:r>
        <mc:AlternateContent>
          <mc:Choice Requires="wps">
            <w:drawing>
              <wp:anchor distT="0" distB="0" distL="0" distR="0" simplePos="0" relativeHeight="503316482" behindDoc="0" locked="0" layoutInCell="1" allowOverlap="1">
                <wp:simplePos x="0" y="0"/>
                <wp:positionH relativeFrom="page">
                  <wp:posOffset>785495</wp:posOffset>
                </wp:positionH>
                <wp:positionV relativeFrom="paragraph">
                  <wp:posOffset>2273300</wp:posOffset>
                </wp:positionV>
                <wp:extent cx="3371215" cy="387350"/>
                <wp:wrapNone/>
                <wp:docPr id="1" name="Shape 1"/>
                <a:graphic xmlns:a="http://schemas.openxmlformats.org/drawingml/2006/main">
                  <a:graphicData uri="http://schemas.microsoft.com/office/word/2010/wordprocessingShape">
                    <wps:wsp>
                      <wps:cNvSpPr txBox="1"/>
                      <wps:spPr>
                        <a:xfrm>
                          <a:ext cx="3371215" cy="3873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 technických:</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1.850000000000001pt;margin-top:179.pt;width:265.44999999999999pt;height:30.5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 technických:</w:t>
                      </w:r>
                    </w:p>
                  </w:txbxContent>
                </v:textbox>
                <w10:wrap anchorx="page"/>
              </v:shape>
            </w:pict>
          </mc:Fallback>
        </mc:AlternateContent>
      </w:r>
      <w:r>
        <mc:AlternateContent>
          <mc:Choice Requires="wps">
            <w:drawing>
              <wp:anchor distT="0" distB="12700" distL="114300" distR="114300" simplePos="0" relativeHeight="125829378" behindDoc="0" locked="0" layoutInCell="1" allowOverlap="1">
                <wp:simplePos x="0" y="0"/>
                <wp:positionH relativeFrom="page">
                  <wp:posOffset>782320</wp:posOffset>
                </wp:positionH>
                <wp:positionV relativeFrom="paragraph">
                  <wp:posOffset>3314700</wp:posOffset>
                </wp:positionV>
                <wp:extent cx="2292350" cy="981710"/>
                <wp:wrapTopAndBottom/>
                <wp:docPr id="3" name="Shape 3"/>
                <a:graphic xmlns:a="http://schemas.openxmlformats.org/drawingml/2006/main">
                  <a:graphicData uri="http://schemas.microsoft.com/office/word/2010/wordprocessingShape">
                    <wps:wsp>
                      <wps:cNvSpPr txBox="1"/>
                      <wps:spPr>
                        <a:xfrm>
                          <a:ext cx="2292350" cy="9817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6"/>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wps:txbx>
                      <wps:bodyPr lIns="0" tIns="0" rIns="0" bIns="0">
                        <a:noAutoFit/>
                      </wps:bodyPr>
                    </wps:wsp>
                  </a:graphicData>
                </a:graphic>
              </wp:anchor>
            </w:drawing>
          </mc:Choice>
          <mc:Fallback>
            <w:pict>
              <v:shape id="_x0000_s1029" type="#_x0000_t202" style="position:absolute;margin-left:61.600000000000001pt;margin-top:261.pt;width:180.5pt;height:77.299999999999997pt;z-index:-125829375;mso-wrap-distance-left:9.pt;mso-wrap-distance-right:9.pt;mso-wrap-distance-bottom: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6"/>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txbxContent>
                </v:textbox>
                <w10:wrap type="topAndBottom" anchorx="page"/>
              </v:shape>
            </w:pict>
          </mc:Fallback>
        </mc:AlternateContent>
      </w:r>
      <w:r>
        <w:rPr>
          <w:color w:val="000000"/>
          <w:spacing w:val="0"/>
          <w:w w:val="100"/>
          <w:position w:val="0"/>
          <w:sz w:val="24"/>
          <w:szCs w:val="24"/>
          <w:shd w:val="clear" w:color="auto" w:fill="auto"/>
          <w:lang w:val="cs-CZ" w:eastAsia="cs-CZ" w:bidi="cs-CZ"/>
        </w:rPr>
        <w:t>na akci</w:t>
      </w:r>
      <w:r>
        <w:rPr>
          <w:color w:val="000000"/>
          <w:spacing w:val="0"/>
          <w:w w:val="100"/>
          <w:position w:val="0"/>
          <w:sz w:val="32"/>
          <w:szCs w:val="32"/>
          <w:shd w:val="clear" w:color="auto" w:fill="auto"/>
          <w:lang w:val="cs-CZ" w:eastAsia="cs-CZ" w:bidi="cs-CZ"/>
        </w:rPr>
        <w:t xml:space="preserve">: </w:t>
      </w:r>
      <w:r>
        <w:rPr>
          <w:b/>
          <w:bCs/>
          <w:color w:val="000000"/>
          <w:spacing w:val="0"/>
          <w:w w:val="100"/>
          <w:position w:val="0"/>
          <w:sz w:val="36"/>
          <w:szCs w:val="36"/>
          <w:shd w:val="clear" w:color="auto" w:fill="auto"/>
          <w:lang w:val="cs-CZ" w:eastAsia="cs-CZ" w:bidi="cs-CZ"/>
        </w:rPr>
        <w:t xml:space="preserve">III/34711 Skuhrov, opěrná zeď v km 11,570 - 11,585 </w:t>
      </w:r>
      <w:r>
        <w:rPr>
          <w:b/>
          <w:bCs/>
          <w:color w:val="000000"/>
          <w:spacing w:val="0"/>
          <w:w w:val="100"/>
          <w:position w:val="0"/>
          <w:sz w:val="24"/>
          <w:szCs w:val="24"/>
          <w:shd w:val="clear" w:color="auto" w:fill="auto"/>
          <w:lang w:val="cs-CZ" w:eastAsia="cs-CZ" w:bidi="cs-CZ"/>
        </w:rPr>
        <w:t>uzavřená podle § 1746 odst. 2 zákona č. 89/2012 Sb., občanský zákoník, v platném znění</w:t>
      </w:r>
    </w:p>
    <w:tbl>
      <w:tblPr>
        <w:tblOverlap w:val="never"/>
        <w:jc w:val="left"/>
        <w:tblLayout w:type="fixed"/>
      </w:tblPr>
      <w:tblGrid>
        <w:gridCol w:w="1954"/>
        <w:gridCol w:w="7910"/>
      </w:tblGrid>
      <w:tr>
        <w:trPr>
          <w:trHeight w:val="1555" w:hRule="exact"/>
        </w:trPr>
        <w:tc>
          <w:tcPr>
            <w:tcBorders/>
            <w:shd w:val="clear" w:color="auto" w:fill="FFFFFF"/>
            <w:vAlign w:val="bottom"/>
          </w:tcPr>
          <w:p>
            <w:pPr>
              <w:pStyle w:val="Style2"/>
              <w:keepNext w:val="0"/>
              <w:keepLines w:val="0"/>
              <w:framePr w:w="9864" w:h="1555" w:hSpace="10" w:vSpace="710" w:wrap="notBeside" w:vAnchor="text" w:hAnchor="text" w:x="119" w:y="711"/>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Objednatel: </w:t>
            </w:r>
            <w:r>
              <w:rPr>
                <w:color w:val="000000"/>
                <w:spacing w:val="0"/>
                <w:w w:val="100"/>
                <w:position w:val="0"/>
                <w:sz w:val="24"/>
                <w:szCs w:val="24"/>
                <w:shd w:val="clear" w:color="auto" w:fill="auto"/>
                <w:lang w:val="cs-CZ" w:eastAsia="cs-CZ" w:bidi="cs-CZ"/>
              </w:rPr>
              <w:t xml:space="preserve">se sídlem: </w:t>
            </w: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framePr w:w="9864" w:h="1555" w:hSpace="10" w:vSpace="710" w:wrap="notBeside" w:vAnchor="text" w:hAnchor="text" w:x="119" w:y="711"/>
              <w:widowControl w:val="0"/>
              <w:shd w:val="clear" w:color="auto" w:fill="auto"/>
              <w:bidi w:val="0"/>
              <w:spacing w:before="0" w:after="0" w:line="240" w:lineRule="auto"/>
              <w:ind w:left="2580" w:right="0" w:firstLine="0"/>
              <w:jc w:val="left"/>
            </w:pPr>
            <w:r>
              <w:rPr>
                <w:b/>
                <w:bCs/>
                <w:color w:val="000000"/>
                <w:spacing w:val="0"/>
                <w:w w:val="100"/>
                <w:position w:val="0"/>
                <w:sz w:val="24"/>
                <w:szCs w:val="24"/>
                <w:shd w:val="clear" w:color="auto" w:fill="auto"/>
                <w:lang w:val="cs-CZ" w:eastAsia="cs-CZ" w:bidi="cs-CZ"/>
              </w:rPr>
              <w:t>Článek 1</w:t>
            </w:r>
          </w:p>
          <w:p>
            <w:pPr>
              <w:pStyle w:val="Style2"/>
              <w:keepNext w:val="0"/>
              <w:keepLines w:val="0"/>
              <w:framePr w:w="9864" w:h="1555" w:hSpace="10" w:vSpace="710" w:wrap="notBeside" w:vAnchor="text" w:hAnchor="text" w:x="119" w:y="711"/>
              <w:widowControl w:val="0"/>
              <w:shd w:val="clear" w:color="auto" w:fill="auto"/>
              <w:bidi w:val="0"/>
              <w:spacing w:before="0" w:after="80" w:line="240" w:lineRule="auto"/>
              <w:ind w:left="2260" w:right="0" w:firstLine="0"/>
              <w:jc w:val="left"/>
            </w:pPr>
            <w:r>
              <w:rPr>
                <w:b/>
                <w:bCs/>
                <w:color w:val="000000"/>
                <w:spacing w:val="0"/>
                <w:w w:val="100"/>
                <w:position w:val="0"/>
                <w:sz w:val="24"/>
                <w:szCs w:val="24"/>
                <w:shd w:val="clear" w:color="auto" w:fill="auto"/>
                <w:lang w:val="cs-CZ" w:eastAsia="cs-CZ" w:bidi="cs-CZ"/>
              </w:rPr>
              <w:t>Smluvní strany</w:t>
            </w:r>
          </w:p>
          <w:p>
            <w:pPr>
              <w:pStyle w:val="Style2"/>
              <w:keepNext w:val="0"/>
              <w:keepLines w:val="0"/>
              <w:framePr w:w="9864" w:h="1555" w:hSpace="10" w:vSpace="710" w:wrap="notBeside" w:vAnchor="text" w:hAnchor="text" w:x="119" w:y="711"/>
              <w:widowControl w:val="0"/>
              <w:shd w:val="clear" w:color="auto" w:fill="auto"/>
              <w:bidi w:val="0"/>
              <w:spacing w:before="0" w:after="0" w:line="240" w:lineRule="auto"/>
              <w:ind w:left="160" w:right="0" w:firstLine="20"/>
              <w:jc w:val="both"/>
            </w:pPr>
            <w:r>
              <w:rPr>
                <w:b/>
                <w:bCs/>
                <w:color w:val="000000"/>
                <w:spacing w:val="0"/>
                <w:w w:val="100"/>
                <w:position w:val="0"/>
                <w:sz w:val="24"/>
                <w:szCs w:val="24"/>
                <w:shd w:val="clear" w:color="auto" w:fill="auto"/>
                <w:lang w:val="cs-CZ" w:eastAsia="cs-CZ" w:bidi="cs-CZ"/>
              </w:rPr>
              <w:t xml:space="preserve">Krajská správa a údržba silnic Vysočiny, příspěvková organizace </w:t>
            </w:r>
            <w:r>
              <w:rPr>
                <w:color w:val="000000"/>
                <w:spacing w:val="0"/>
                <w:w w:val="100"/>
                <w:position w:val="0"/>
                <w:sz w:val="24"/>
                <w:szCs w:val="24"/>
                <w:shd w:val="clear" w:color="auto" w:fill="auto"/>
                <w:lang w:val="cs-CZ" w:eastAsia="cs-CZ" w:bidi="cs-CZ"/>
              </w:rPr>
              <w:t>Kosovská 1122/16, 586 01 Jihlava</w:t>
            </w:r>
          </w:p>
          <w:p>
            <w:pPr>
              <w:pStyle w:val="Style2"/>
              <w:keepNext w:val="0"/>
              <w:keepLines w:val="0"/>
              <w:framePr w:w="9864" w:h="1555" w:hSpace="10" w:vSpace="710" w:wrap="notBeside" w:vAnchor="text" w:hAnchor="text" w:x="119" w:y="711"/>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Ing. Radovanem Necidem ředitelem organizace</w:t>
            </w:r>
          </w:p>
        </w:tc>
      </w:tr>
    </w:tbl>
    <w:p>
      <w:pPr>
        <w:pStyle w:val="Style4"/>
        <w:keepNext w:val="0"/>
        <w:keepLines w:val="0"/>
        <w:framePr w:w="9893" w:h="494" w:hSpace="108" w:wrap="notBeside" w:vAnchor="text" w:hAnchor="text" w:x="109" w:y="1"/>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objednatele:</w:t>
      </w:r>
    </w:p>
    <w:p>
      <w:pPr>
        <w:pStyle w:val="Style4"/>
        <w:keepNext w:val="0"/>
        <w:keepLines w:val="0"/>
        <w:framePr w:w="9893" w:h="494" w:hSpace="108" w:wrap="notBeside" w:vAnchor="text" w:hAnchor="text" w:x="109" w:y="1"/>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dodavatele:</w:t>
      </w:r>
    </w:p>
    <w:p>
      <w:pPr>
        <w:widowControl w:val="0"/>
        <w:spacing w:after="99" w:line="1" w:lineRule="exact"/>
      </w:pPr>
    </w:p>
    <w:p>
      <w:pPr>
        <w:widowControl w:val="0"/>
        <w:spacing w:after="99" w:line="1" w:lineRule="exact"/>
      </w:pPr>
    </w:p>
    <w:tbl>
      <w:tblPr>
        <w:tblOverlap w:val="never"/>
        <w:jc w:val="center"/>
        <w:tblLayout w:type="fixed"/>
      </w:tblPr>
      <w:tblGrid>
        <w:gridCol w:w="1954"/>
        <w:gridCol w:w="7910"/>
      </w:tblGrid>
      <w:tr>
        <w:trPr>
          <w:trHeight w:val="25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Ladislav Bacil</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Pod Baštou 40, 391 43 Mladá Vožice</w:t>
            </w:r>
          </w:p>
        </w:tc>
      </w:tr>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Ladislavem Bacilem</w:t>
            </w:r>
          </w:p>
        </w:tc>
      </w:tr>
    </w:tbl>
    <w:p>
      <w:pPr>
        <w:pStyle w:val="Style4"/>
        <w:keepNext w:val="0"/>
        <w:keepLines w:val="0"/>
        <w:widowControl w:val="0"/>
        <w:shd w:val="clear" w:color="auto" w:fill="auto"/>
        <w:tabs>
          <w:tab w:leader="hyphen" w:pos="3811"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zapsán v obchodním rejstříku </w:t>
        <w:tab/>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zhotovitele ve věcech smluvních: technických:</w:t>
      </w:r>
    </w:p>
    <w:p>
      <w:pPr>
        <w:widowControl w:val="0"/>
        <w:spacing w:line="1" w:lineRule="exact"/>
      </w:pPr>
    </w:p>
    <w:tbl>
      <w:tblPr>
        <w:tblOverlap w:val="never"/>
        <w:jc w:val="center"/>
        <w:tblLayout w:type="fixed"/>
      </w:tblPr>
      <w:tblGrid>
        <w:gridCol w:w="1954"/>
        <w:gridCol w:w="7910"/>
      </w:tblGrid>
      <w:tr>
        <w:trPr>
          <w:trHeight w:val="56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Česká spořitelna a.s.</w:t>
            </w:r>
          </w:p>
        </w:tc>
      </w:tr>
      <w:tr>
        <w:trPr>
          <w:trHeight w:val="57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47616253</w:t>
            </w:r>
          </w:p>
        </w:tc>
      </w:tr>
    </w:tbl>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 “)</w:t>
      </w:r>
    </w:p>
    <w:p>
      <w:pPr>
        <w:pStyle w:val="Style6"/>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 xml:space="preserve">smlouvu, </w:t>
      </w:r>
      <w:r>
        <w:rPr>
          <w:color w:val="000000"/>
          <w:spacing w:val="0"/>
          <w:w w:val="100"/>
          <w:position w:val="0"/>
          <w:sz w:val="24"/>
          <w:szCs w:val="24"/>
          <w:shd w:val="clear" w:color="auto" w:fill="auto"/>
          <w:lang w:val="cs-CZ" w:eastAsia="cs-CZ" w:bidi="cs-CZ"/>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6"/>
        <w:keepNext w:val="0"/>
        <w:keepLines w:val="0"/>
        <w:widowControl w:val="0"/>
        <w:numPr>
          <w:ilvl w:val="0"/>
          <w:numId w:val="1"/>
        </w:numPr>
        <w:shd w:val="clear" w:color="auto" w:fill="auto"/>
        <w:tabs>
          <w:tab w:pos="682"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TDS se zavazuje pro objednatele vykonávat funkci technického dozoru stavebníka na staveništi po celou dobu přípravy a realizace stavby</w:t>
      </w:r>
    </w:p>
    <w:p>
      <w:pPr>
        <w:pStyle w:val="Style6"/>
        <w:keepNext w:val="0"/>
        <w:keepLines w:val="0"/>
        <w:widowControl w:val="0"/>
        <w:shd w:val="clear" w:color="auto" w:fill="auto"/>
        <w:tabs>
          <w:tab w:pos="1354"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na akci:</w:t>
        <w:tab/>
      </w:r>
      <w:r>
        <w:rPr>
          <w:b/>
          <w:bCs/>
          <w:color w:val="000000"/>
          <w:spacing w:val="0"/>
          <w:w w:val="100"/>
          <w:position w:val="0"/>
          <w:sz w:val="24"/>
          <w:szCs w:val="24"/>
          <w:shd w:val="clear" w:color="auto" w:fill="auto"/>
          <w:lang w:val="cs-CZ" w:eastAsia="cs-CZ" w:bidi="cs-CZ"/>
        </w:rPr>
        <w:t>III/34711 Skuhrov, opěrná zeď v km 11,570 - 11,585</w:t>
      </w:r>
    </w:p>
    <w:p>
      <w:pPr>
        <w:pStyle w:val="Style6"/>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podanou v rámci výběrového řízení ze dne 12.3.2021 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6"/>
        <w:keepNext w:val="0"/>
        <w:keepLines w:val="0"/>
        <w:widowControl w:val="0"/>
        <w:numPr>
          <w:ilvl w:val="0"/>
          <w:numId w:val="1"/>
        </w:numPr>
        <w:shd w:val="clear" w:color="auto" w:fill="auto"/>
        <w:tabs>
          <w:tab w:pos="68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prohlašuje, že splňuje požadavky na odbornou způsobilost pro výkon technického dozoru stavebníka na staveništi.</w:t>
      </w:r>
    </w:p>
    <w:p>
      <w:pPr>
        <w:pStyle w:val="Style6"/>
        <w:keepNext w:val="0"/>
        <w:keepLines w:val="0"/>
        <w:widowControl w:val="0"/>
        <w:numPr>
          <w:ilvl w:val="0"/>
          <w:numId w:val="1"/>
        </w:numPr>
        <w:shd w:val="clear" w:color="auto" w:fill="auto"/>
        <w:tabs>
          <w:tab w:pos="682" w:val="left"/>
        </w:tabs>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3</w:t>
        <w:br/>
        <w:t>Rozsah a obsah předmětu plnění</w:t>
      </w:r>
    </w:p>
    <w:p>
      <w:pPr>
        <w:pStyle w:val="Style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Předmětem plnění jsou veškeré práce a činnosti v členění dle níže uvedených fází stavby.</w:t>
      </w:r>
    </w:p>
    <w:p>
      <w:pPr>
        <w:pStyle w:val="Style6"/>
        <w:keepNext w:val="0"/>
        <w:keepLines w:val="0"/>
        <w:widowControl w:val="0"/>
        <w:numPr>
          <w:ilvl w:val="1"/>
          <w:numId w:val="1"/>
        </w:numPr>
        <w:shd w:val="clear" w:color="auto" w:fill="auto"/>
        <w:tabs>
          <w:tab w:pos="682"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Přípravné činnosti před zahájením stavby spočívající zejména v činnostech:</w:t>
      </w:r>
    </w:p>
    <w:p>
      <w:pPr>
        <w:pStyle w:val="Style6"/>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seznámení se s problematikou stavby včetně znalosti projektové dokumentace dle DSP a PDPS a soupisu prací</w:t>
      </w:r>
    </w:p>
    <w:p>
      <w:pPr>
        <w:pStyle w:val="Style6"/>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získání podrobné znalosti obsahu Smlouvy o dílo včetně jejích příloh, rozpočtu a OP</w:t>
      </w:r>
    </w:p>
    <w:p>
      <w:pPr>
        <w:pStyle w:val="Style6"/>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6"/>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prohlídka staveniště před zahájením vlastních stavebních prací</w:t>
      </w:r>
    </w:p>
    <w:p>
      <w:pPr>
        <w:pStyle w:val="Style6"/>
        <w:keepNext w:val="0"/>
        <w:keepLines w:val="0"/>
        <w:widowControl w:val="0"/>
        <w:shd w:val="clear" w:color="auto" w:fill="auto"/>
        <w:bidi w:val="0"/>
        <w:spacing w:before="0" w:after="2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6"/>
        <w:keepNext w:val="0"/>
        <w:keepLines w:val="0"/>
        <w:widowControl w:val="0"/>
        <w:numPr>
          <w:ilvl w:val="1"/>
          <w:numId w:val="1"/>
        </w:numPr>
        <w:shd w:val="clear" w:color="auto" w:fill="auto"/>
        <w:tabs>
          <w:tab w:pos="682"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Práce spojené s prováděním stavby spočívající zejména v činnostech:</w:t>
      </w:r>
      <w:r>
        <w:br w:type="page"/>
      </w:r>
    </w:p>
    <w:p>
      <w:pPr>
        <w:widowControl w:val="0"/>
        <w:spacing w:line="1" w:lineRule="exact"/>
      </w:pPr>
      <w:r>
        <w:drawing>
          <wp:anchor distT="0" distB="381000" distL="0" distR="0" simplePos="0" relativeHeight="125829380" behindDoc="0" locked="0" layoutInCell="1" allowOverlap="1">
            <wp:simplePos x="0" y="0"/>
            <wp:positionH relativeFrom="page">
              <wp:posOffset>3211195</wp:posOffset>
            </wp:positionH>
            <wp:positionV relativeFrom="paragraph">
              <wp:posOffset>0</wp:posOffset>
            </wp:positionV>
            <wp:extent cx="1261745" cy="55499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1261745" cy="554990"/>
                    </a:xfrm>
                    <a:prstGeom prst="rect"/>
                  </pic:spPr>
                </pic:pic>
              </a:graphicData>
            </a:graphic>
          </wp:anchor>
        </w:drawing>
      </w:r>
      <w:r>
        <mc:AlternateContent>
          <mc:Choice Requires="wps">
            <w:drawing>
              <wp:anchor distT="377825" distB="448310" distL="0" distR="0" simplePos="0" relativeHeight="125829381" behindDoc="0" locked="0" layoutInCell="1" allowOverlap="1">
                <wp:simplePos x="0" y="0"/>
                <wp:positionH relativeFrom="page">
                  <wp:posOffset>4256405</wp:posOffset>
                </wp:positionH>
                <wp:positionV relativeFrom="paragraph">
                  <wp:posOffset>377825</wp:posOffset>
                </wp:positionV>
                <wp:extent cx="399415" cy="109855"/>
                <wp:wrapTopAndBottom/>
                <wp:docPr id="7" name="Shape 7"/>
                <a:graphic xmlns:a="http://schemas.openxmlformats.org/drawingml/2006/main">
                  <a:graphicData uri="http://schemas.microsoft.com/office/word/2010/wordprocessingShape">
                    <wps:wsp>
                      <wps:cNvSpPr txBox="1"/>
                      <wps:spPr>
                        <a:xfrm>
                          <a:ext cx="399415" cy="10985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OOWUVNI</w:t>
                            </w:r>
                          </w:p>
                        </w:txbxContent>
                      </wps:txbx>
                      <wps:bodyPr wrap="none" lIns="0" tIns="0" rIns="0" bIns="0">
                        <a:noAutoFit/>
                      </wps:bodyPr>
                    </wps:wsp>
                  </a:graphicData>
                </a:graphic>
              </wp:anchor>
            </w:drawing>
          </mc:Choice>
          <mc:Fallback>
            <w:pict>
              <v:shape id="_x0000_s1033" type="#_x0000_t202" style="position:absolute;margin-left:335.14999999999998pt;margin-top:29.75pt;width:31.449999999999999pt;height:8.6500000000000004pt;z-index:-125829372;mso-wrap-distance-left:0;mso-wrap-distance-top:29.75pt;mso-wrap-distance-right:0;mso-wrap-distance-bottom:35.299999999999997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OOWUVNI</w:t>
                      </w:r>
                    </w:p>
                  </w:txbxContent>
                </v:textbox>
                <w10:wrap type="topAndBottom" anchorx="page"/>
              </v:shape>
            </w:pict>
          </mc:Fallback>
        </mc:AlternateContent>
      </w:r>
    </w:p>
    <w:p>
      <w:pPr>
        <w:pStyle w:val="Style6"/>
        <w:keepNext w:val="0"/>
        <w:keepLines w:val="0"/>
        <w:widowControl w:val="0"/>
        <w:shd w:val="clear" w:color="auto" w:fill="auto"/>
        <w:bidi w:val="0"/>
        <w:spacing w:before="0" w:line="240" w:lineRule="auto"/>
        <w:ind w:left="1140" w:right="0" w:firstLine="0"/>
        <w:jc w:val="both"/>
      </w:pPr>
      <w:r>
        <w:rPr>
          <w:color w:val="000000"/>
          <w:spacing w:val="0"/>
          <w:w w:val="100"/>
          <w:position w:val="0"/>
          <w:sz w:val="24"/>
          <w:szCs w:val="24"/>
          <w:shd w:val="clear" w:color="auto" w:fill="auto"/>
          <w:lang w:val="cs-CZ" w:eastAsia="cs-CZ" w:bidi="cs-CZ"/>
        </w:rPr>
        <w:t xml:space="preserve">fyzická přítomnost a výkon technického dozoru stavebníka na staveništi a to </w:t>
      </w:r>
      <w:r>
        <w:rPr>
          <w:b/>
          <w:bCs/>
          <w:color w:val="000000"/>
          <w:spacing w:val="0"/>
          <w:w w:val="100"/>
          <w:position w:val="0"/>
          <w:sz w:val="24"/>
          <w:szCs w:val="24"/>
          <w:shd w:val="clear" w:color="auto" w:fill="auto"/>
          <w:lang w:val="cs-CZ" w:eastAsia="cs-CZ" w:bidi="cs-CZ"/>
        </w:rPr>
        <w:t>minimálně ve 2 dnech v průběhu kalendářního týdne</w:t>
      </w:r>
      <w:r>
        <w:rPr>
          <w:color w:val="000000"/>
          <w:spacing w:val="0"/>
          <w:w w:val="100"/>
          <w:position w:val="0"/>
          <w:sz w:val="24"/>
          <w:szCs w:val="24"/>
          <w:shd w:val="clear" w:color="auto" w:fill="auto"/>
          <w:lang w:val="cs-CZ" w:eastAsia="cs-CZ" w:bidi="cs-CZ"/>
        </w:rPr>
        <w:t>, pokud nebude se zadavatelem dohodnuto jinak</w:t>
      </w:r>
    </w:p>
    <w:p>
      <w:pPr>
        <w:pStyle w:val="Style6"/>
        <w:keepNext w:val="0"/>
        <w:keepLines w:val="0"/>
        <w:widowControl w:val="0"/>
        <w:shd w:val="clear" w:color="auto" w:fill="auto"/>
        <w:bidi w:val="0"/>
        <w:spacing w:before="0" w:line="240" w:lineRule="auto"/>
        <w:ind w:left="1140" w:right="0" w:firstLine="0"/>
        <w:jc w:val="both"/>
      </w:pPr>
      <w:r>
        <w:rPr>
          <w:color w:val="000000"/>
          <w:spacing w:val="0"/>
          <w:w w:val="100"/>
          <w:position w:val="0"/>
          <w:sz w:val="24"/>
          <w:szCs w:val="24"/>
          <w:shd w:val="clear" w:color="auto" w:fill="auto"/>
          <w:lang w:val="cs-CZ" w:eastAsia="cs-CZ" w:bidi="cs-CZ"/>
        </w:rPr>
        <w:t>nepřetržitá fyzická přítomnost a výkon technického dozoru stavebníka na staveništi po dobu pokládky asfaltových vrstev</w:t>
      </w:r>
    </w:p>
    <w:p>
      <w:pPr>
        <w:pStyle w:val="Style6"/>
        <w:keepNext w:val="0"/>
        <w:keepLines w:val="0"/>
        <w:widowControl w:val="0"/>
        <w:shd w:val="clear" w:color="auto" w:fill="auto"/>
        <w:bidi w:val="0"/>
        <w:spacing w:before="0" w:line="240" w:lineRule="auto"/>
        <w:ind w:left="1140" w:right="0" w:firstLine="0"/>
        <w:jc w:val="both"/>
      </w:pPr>
      <w:r>
        <w:rPr>
          <w:color w:val="000000"/>
          <w:spacing w:val="0"/>
          <w:w w:val="100"/>
          <w:position w:val="0"/>
          <w:sz w:val="24"/>
          <w:szCs w:val="24"/>
          <w:shd w:val="clear" w:color="auto" w:fill="auto"/>
          <w:lang w:val="cs-CZ" w:eastAsia="cs-CZ" w:bidi="cs-CZ"/>
        </w:rPr>
        <w:t>soustavná kontrola dodržování podmínek smlouvy o dílo uzavřené mezi stavebníkem a zhotovitelem</w:t>
      </w:r>
    </w:p>
    <w:p>
      <w:pPr>
        <w:pStyle w:val="Style6"/>
        <w:keepNext w:val="0"/>
        <w:keepLines w:val="0"/>
        <w:widowControl w:val="0"/>
        <w:shd w:val="clear" w:color="auto" w:fill="auto"/>
        <w:bidi w:val="0"/>
        <w:spacing w:before="0" w:line="276" w:lineRule="auto"/>
        <w:ind w:left="1140" w:right="0" w:firstLine="0"/>
        <w:jc w:val="both"/>
      </w:pPr>
      <w:r>
        <w:rPr>
          <w:color w:val="000000"/>
          <w:spacing w:val="0"/>
          <w:w w:val="100"/>
          <w:position w:val="0"/>
          <w:sz w:val="24"/>
          <w:szCs w:val="24"/>
          <w:shd w:val="clear" w:color="auto" w:fill="auto"/>
          <w:lang w:val="cs-CZ" w:eastAsia="cs-CZ" w:bidi="cs-CZ"/>
        </w:rPr>
        <w:t>zajištění systematického doplňování dokumentace, podle které se stavba realizuje a kontroly, zda zhotovitel průběžně zpracovává dokumentaci skutečného provedení stavby projednání dodatků a změn projektu, které nezvyšují náklady, neprodlužují lhůtu výstavby a nezhoršují parametry stavby. Ostatní dodatky a změny budou předkládány s vlastním vyjádřením zadavateli k projednání a následně k uzavření dodatku smlouvy o dílo 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6"/>
        <w:keepNext w:val="0"/>
        <w:keepLines w:val="0"/>
        <w:widowControl w:val="0"/>
        <w:shd w:val="clear" w:color="auto" w:fill="auto"/>
        <w:bidi w:val="0"/>
        <w:spacing w:before="0" w:line="269" w:lineRule="auto"/>
        <w:ind w:left="1140" w:right="0" w:firstLine="0"/>
        <w:jc w:val="both"/>
      </w:pPr>
      <w:r>
        <w:rPr>
          <w:color w:val="000000"/>
          <w:spacing w:val="0"/>
          <w:w w:val="100"/>
          <w:position w:val="0"/>
          <w:sz w:val="24"/>
          <w:szCs w:val="24"/>
          <w:shd w:val="clear" w:color="auto" w:fill="auto"/>
          <w:lang w:val="cs-CZ" w:eastAsia="cs-CZ" w:bidi="cs-CZ"/>
        </w:rPr>
        <w:t>kontrola věcné a cenové správnosti a úplnosti oceňovacích podkladů a faktur, jejich soulad s podmínkami smlouvy o dílo a jejich předkládání zadavateli k evidenci či proplacení 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6"/>
        <w:keepNext w:val="0"/>
        <w:keepLines w:val="0"/>
        <w:widowControl w:val="0"/>
        <w:shd w:val="clear" w:color="auto" w:fill="auto"/>
        <w:bidi w:val="0"/>
        <w:spacing w:before="0" w:line="240" w:lineRule="auto"/>
        <w:ind w:left="1140" w:right="0" w:firstLine="0"/>
        <w:jc w:val="both"/>
      </w:pPr>
      <w:r>
        <w:rPr>
          <w:color w:val="000000"/>
          <w:spacing w:val="0"/>
          <w:w w:val="100"/>
          <w:position w:val="0"/>
          <w:sz w:val="24"/>
          <w:szCs w:val="24"/>
          <w:shd w:val="clear" w:color="auto" w:fill="auto"/>
          <w:lang w:val="cs-CZ" w:eastAsia="cs-CZ" w:bidi="cs-CZ"/>
        </w:rPr>
        <w:t>kontrola dodržování schválených technologických postupů</w:t>
      </w:r>
    </w:p>
    <w:p>
      <w:pPr>
        <w:pStyle w:val="Style6"/>
        <w:keepNext w:val="0"/>
        <w:keepLines w:val="0"/>
        <w:widowControl w:val="0"/>
        <w:shd w:val="clear" w:color="auto" w:fill="auto"/>
        <w:bidi w:val="0"/>
        <w:spacing w:before="0" w:line="240" w:lineRule="auto"/>
        <w:ind w:left="1140" w:right="0" w:firstLine="0"/>
        <w:jc w:val="both"/>
      </w:pPr>
      <w:r>
        <w:rPr>
          <w:color w:val="000000"/>
          <w:spacing w:val="0"/>
          <w:w w:val="100"/>
          <w:position w:val="0"/>
          <w:sz w:val="24"/>
          <w:szCs w:val="24"/>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6"/>
        <w:keepNext w:val="0"/>
        <w:keepLines w:val="0"/>
        <w:widowControl w:val="0"/>
        <w:shd w:val="clear" w:color="auto" w:fill="auto"/>
        <w:bidi w:val="0"/>
        <w:spacing w:before="0" w:line="240" w:lineRule="auto"/>
        <w:ind w:left="1140" w:right="0" w:firstLine="0"/>
        <w:jc w:val="both"/>
      </w:pPr>
      <w:r>
        <w:rPr>
          <w:color w:val="000000"/>
          <w:spacing w:val="0"/>
          <w:w w:val="100"/>
          <w:position w:val="0"/>
          <w:sz w:val="24"/>
          <w:szCs w:val="24"/>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6"/>
        <w:keepNext w:val="0"/>
        <w:keepLines w:val="0"/>
        <w:widowControl w:val="0"/>
        <w:shd w:val="clear" w:color="auto" w:fill="auto"/>
        <w:bidi w:val="0"/>
        <w:spacing w:before="0" w:line="240" w:lineRule="auto"/>
        <w:ind w:left="1140" w:right="0" w:firstLine="0"/>
        <w:jc w:val="both"/>
      </w:pPr>
      <w:r>
        <w:rPr>
          <w:color w:val="000000"/>
          <w:spacing w:val="0"/>
          <w:w w:val="100"/>
          <w:position w:val="0"/>
          <w:sz w:val="24"/>
          <w:szCs w:val="24"/>
          <w:shd w:val="clear" w:color="auto" w:fill="auto"/>
          <w:lang w:val="cs-CZ" w:eastAsia="cs-CZ" w:bidi="cs-CZ"/>
        </w:rPr>
        <w:t>sledování dodržování platných legislativních předpisů a závazných ČSN, případně závazných částí ČSN v rámci stavby</w:t>
      </w:r>
    </w:p>
    <w:p>
      <w:pPr>
        <w:pStyle w:val="Style6"/>
        <w:keepNext w:val="0"/>
        <w:keepLines w:val="0"/>
        <w:widowControl w:val="0"/>
        <w:shd w:val="clear" w:color="auto" w:fill="auto"/>
        <w:bidi w:val="0"/>
        <w:spacing w:before="0" w:line="240" w:lineRule="auto"/>
        <w:ind w:left="1140" w:right="0" w:firstLine="0"/>
        <w:jc w:val="both"/>
      </w:pPr>
      <w:r>
        <w:rPr>
          <w:color w:val="000000"/>
          <w:spacing w:val="0"/>
          <w:w w:val="100"/>
          <w:position w:val="0"/>
          <w:sz w:val="24"/>
          <w:szCs w:val="24"/>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6"/>
        <w:keepNext w:val="0"/>
        <w:keepLines w:val="0"/>
        <w:widowControl w:val="0"/>
        <w:shd w:val="clear" w:color="auto" w:fill="auto"/>
        <w:bidi w:val="0"/>
        <w:spacing w:before="0" w:line="240" w:lineRule="auto"/>
        <w:ind w:left="1140" w:right="0" w:firstLine="0"/>
        <w:jc w:val="both"/>
      </w:pPr>
      <w:r>
        <w:rPr>
          <w:color w:val="000000"/>
          <w:spacing w:val="0"/>
          <w:w w:val="100"/>
          <w:position w:val="0"/>
          <w:sz w:val="24"/>
          <w:szCs w:val="24"/>
          <w:shd w:val="clear" w:color="auto" w:fill="auto"/>
          <w:lang w:val="cs-CZ" w:eastAsia="cs-CZ" w:bidi="cs-CZ"/>
        </w:rPr>
        <w:t>spolupráce s odpovědnými pracovníky zhotovitele při provádění opatření na odvrácení, nebo omezení škod při ohrožení stavby živelnými událostmi</w:t>
      </w:r>
    </w:p>
    <w:p>
      <w:pPr>
        <w:pStyle w:val="Style6"/>
        <w:keepNext w:val="0"/>
        <w:keepLines w:val="0"/>
        <w:widowControl w:val="0"/>
        <w:shd w:val="clear" w:color="auto" w:fill="auto"/>
        <w:bidi w:val="0"/>
        <w:spacing w:before="0" w:line="240" w:lineRule="auto"/>
        <w:ind w:left="1140" w:right="0" w:firstLine="0"/>
        <w:jc w:val="both"/>
      </w:pPr>
      <w:r>
        <w:rPr>
          <w:color w:val="000000"/>
          <w:spacing w:val="0"/>
          <w:w w:val="100"/>
          <w:position w:val="0"/>
          <w:sz w:val="24"/>
          <w:szCs w:val="24"/>
          <w:shd w:val="clear" w:color="auto" w:fill="auto"/>
          <w:lang w:val="cs-CZ" w:eastAsia="cs-CZ" w:bidi="cs-CZ"/>
        </w:rPr>
        <w:t>shromažďování, kontrola a zajištění všech dokladů o provedených předepsaných zkouškách a revizích, evidence všech protokolů a zápisů</w:t>
      </w:r>
    </w:p>
    <w:p>
      <w:pPr>
        <w:pStyle w:val="Style6"/>
        <w:keepNext w:val="0"/>
        <w:keepLines w:val="0"/>
        <w:widowControl w:val="0"/>
        <w:shd w:val="clear" w:color="auto" w:fill="auto"/>
        <w:bidi w:val="0"/>
        <w:spacing w:before="0" w:line="240" w:lineRule="auto"/>
        <w:ind w:left="1140" w:right="0" w:firstLine="0"/>
        <w:jc w:val="both"/>
      </w:pPr>
      <w:r>
        <w:rPr>
          <w:color w:val="000000"/>
          <w:spacing w:val="0"/>
          <w:w w:val="100"/>
          <w:position w:val="0"/>
          <w:sz w:val="24"/>
          <w:szCs w:val="24"/>
          <w:shd w:val="clear" w:color="auto" w:fill="auto"/>
          <w:lang w:val="cs-CZ" w:eastAsia="cs-CZ" w:bidi="cs-CZ"/>
        </w:rPr>
        <w:t>kontrola dodržení časového postupu prací a návrhy na řešení vzniklých prodlev</w:t>
      </w:r>
    </w:p>
    <w:p>
      <w:pPr>
        <w:pStyle w:val="Style6"/>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příprava podkladů pro odevzdání a převzetí stavby, nebo její části</w:t>
      </w:r>
    </w:p>
    <w:p>
      <w:pPr>
        <w:pStyle w:val="Style6"/>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provedení soupisu vad a případných nedodělků a kontrola jejich odstraňování, zápis o předání a převzetí dokončené stavby investorem</w:t>
      </w:r>
    </w:p>
    <w:p>
      <w:pPr>
        <w:pStyle w:val="Style6"/>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vyklizení staveniště zhotovitelem</w:t>
      </w:r>
    </w:p>
    <w:p>
      <w:pPr>
        <w:pStyle w:val="Style6"/>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uplatňování požadavků na zhotovitele vyplývající z předání a převzetí díla</w:t>
      </w:r>
    </w:p>
    <w:p>
      <w:pPr>
        <w:pStyle w:val="Style6"/>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31"/>
        <w:keepNext/>
        <w:keepLines/>
        <w:widowControl w:val="0"/>
        <w:numPr>
          <w:ilvl w:val="1"/>
          <w:numId w:val="1"/>
        </w:numPr>
        <w:shd w:val="clear" w:color="auto" w:fill="auto"/>
        <w:tabs>
          <w:tab w:pos="604" w:val="left"/>
        </w:tabs>
        <w:bidi w:val="0"/>
        <w:spacing w:before="0" w:line="240" w:lineRule="auto"/>
        <w:ind w:left="0" w:right="0" w:firstLine="0"/>
        <w:jc w:val="left"/>
      </w:pPr>
      <w:bookmarkStart w:id="2" w:name="bookmark2"/>
      <w:bookmarkStart w:id="3" w:name="bookmark3"/>
      <w:r>
        <w:rPr>
          <w:color w:val="000000"/>
          <w:spacing w:val="0"/>
          <w:w w:val="100"/>
          <w:position w:val="0"/>
          <w:sz w:val="24"/>
          <w:szCs w:val="24"/>
          <w:shd w:val="clear" w:color="auto" w:fill="auto"/>
          <w:lang w:val="cs-CZ" w:eastAsia="cs-CZ" w:bidi="cs-CZ"/>
        </w:rPr>
        <w:t>Práce po dokončení stavby spočívající zejména v činnostech:</w:t>
      </w:r>
      <w:bookmarkEnd w:id="2"/>
      <w:bookmarkEnd w:id="3"/>
    </w:p>
    <w:p>
      <w:pPr>
        <w:pStyle w:val="Style6"/>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6"/>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6"/>
        <w:keepNext w:val="0"/>
        <w:keepLines w:val="0"/>
        <w:widowControl w:val="0"/>
        <w:shd w:val="clear" w:color="auto" w:fill="auto"/>
        <w:bidi w:val="0"/>
        <w:spacing w:before="0" w:line="240" w:lineRule="auto"/>
        <w:ind w:left="1140" w:right="0" w:hanging="420"/>
        <w:jc w:val="left"/>
      </w:pPr>
      <w:r>
        <w:rPr>
          <w:rFonts w:ascii="Arial" w:eastAsia="Arial" w:hAnsi="Arial" w:cs="Arial"/>
          <w:color w:val="000000"/>
          <w:spacing w:val="0"/>
          <w:w w:val="100"/>
          <w:position w:val="0"/>
          <w:sz w:val="19"/>
          <w:szCs w:val="19"/>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zpracování podkladů pro závěrečné vyúčtování stavby po odstranění event. kolaudačních závad.</w:t>
      </w:r>
    </w:p>
    <w:p>
      <w:pPr>
        <w:pStyle w:val="Style31"/>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Článek 4</w:t>
        <w:br/>
        <w:t>Čas plnění</w:t>
      </w:r>
      <w:bookmarkEnd w:id="4"/>
      <w:bookmarkEnd w:id="5"/>
    </w:p>
    <w:p>
      <w:pPr>
        <w:pStyle w:val="Style6"/>
        <w:keepNext w:val="0"/>
        <w:keepLines w:val="0"/>
        <w:widowControl w:val="0"/>
        <w:numPr>
          <w:ilvl w:val="0"/>
          <w:numId w:val="3"/>
        </w:numPr>
        <w:shd w:val="clear" w:color="auto" w:fill="auto"/>
        <w:tabs>
          <w:tab w:pos="604"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TDS zahájí svoji činnost dnem prvního zápisu ve stavebním deníku.</w:t>
      </w:r>
    </w:p>
    <w:p>
      <w:pPr>
        <w:pStyle w:val="Style6"/>
        <w:keepNext w:val="0"/>
        <w:keepLines w:val="0"/>
        <w:widowControl w:val="0"/>
        <w:numPr>
          <w:ilvl w:val="0"/>
          <w:numId w:val="3"/>
        </w:numPr>
        <w:shd w:val="clear" w:color="auto" w:fill="auto"/>
        <w:tabs>
          <w:tab w:pos="604" w:val="left"/>
        </w:tabs>
        <w:bidi w:val="0"/>
        <w:spacing w:before="0" w:after="360" w:line="240" w:lineRule="auto"/>
        <w:ind w:left="0" w:right="0" w:firstLine="0"/>
        <w:jc w:val="left"/>
      </w:pPr>
      <w:r>
        <w:rPr>
          <w:color w:val="000000"/>
          <w:spacing w:val="0"/>
          <w:w w:val="100"/>
          <w:position w:val="0"/>
          <w:sz w:val="24"/>
          <w:szCs w:val="24"/>
          <w:shd w:val="clear" w:color="auto" w:fill="auto"/>
          <w:lang w:val="cs-CZ" w:eastAsia="cs-CZ" w:bidi="cs-CZ"/>
        </w:rPr>
        <w:t>TDS ukončí činnost předáním a převzetím dokončené stavby mezi zhotovitelem a objednatelem na základě předávacího protokolu.</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31"/>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Odměna TDS, platební podmínky</w:t>
      </w:r>
      <w:bookmarkEnd w:id="6"/>
      <w:bookmarkEnd w:id="7"/>
    </w:p>
    <w:p>
      <w:pPr>
        <w:pStyle w:val="Style6"/>
        <w:keepNext w:val="0"/>
        <w:keepLines w:val="0"/>
        <w:widowControl w:val="0"/>
        <w:numPr>
          <w:ilvl w:val="0"/>
          <w:numId w:val="5"/>
        </w:numPr>
        <w:shd w:val="clear" w:color="auto" w:fill="auto"/>
        <w:tabs>
          <w:tab w:pos="604" w:val="left"/>
        </w:tabs>
        <w:bidi w:val="0"/>
        <w:spacing w:before="0" w:after="360" w:line="240" w:lineRule="auto"/>
        <w:ind w:left="0" w:right="0" w:firstLine="0"/>
        <w:jc w:val="both"/>
      </w:pPr>
      <w:r>
        <w:rPr>
          <w:color w:val="000000"/>
          <w:spacing w:val="0"/>
          <w:w w:val="100"/>
          <w:position w:val="0"/>
          <w:sz w:val="24"/>
          <w:szCs w:val="24"/>
          <w:shd w:val="clear" w:color="auto" w:fill="auto"/>
          <w:lang w:val="cs-CZ" w:eastAsia="cs-CZ" w:bidi="cs-CZ"/>
        </w:rPr>
        <w:t>Objednatel se zavazuje zaplatit TDS za uskutečnění činností podle této smlouvy smluvní dohodnutou odměnu ve výši:</w:t>
      </w:r>
    </w:p>
    <w:p>
      <w:pPr>
        <w:pStyle w:val="Style6"/>
        <w:keepNext w:val="0"/>
        <w:keepLines w:val="0"/>
        <w:widowControl w:val="0"/>
        <w:shd w:val="clear" w:color="auto" w:fill="auto"/>
        <w:bidi w:val="0"/>
        <w:spacing w:before="0" w:after="360" w:line="240" w:lineRule="auto"/>
        <w:ind w:left="0" w:right="0" w:firstLine="600"/>
        <w:jc w:val="both"/>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Výkon TDS - práce před zahájením a po dokončení stavby</w:t>
      </w:r>
    </w:p>
    <w:tbl>
      <w:tblPr>
        <w:tblOverlap w:val="never"/>
        <w:jc w:val="center"/>
        <w:tblLayout w:type="fixed"/>
      </w:tblPr>
      <w:tblGrid>
        <w:gridCol w:w="4402"/>
        <w:gridCol w:w="3835"/>
      </w:tblGrid>
      <w:tr>
        <w:trPr>
          <w:trHeight w:val="50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5 000,00 Kč bez DPH</w:t>
            </w:r>
          </w:p>
        </w:tc>
      </w:tr>
      <w:tr>
        <w:trPr>
          <w:trHeight w:val="50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prací po dokončení stavby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9 000,00 Kč bez DPH</w:t>
            </w:r>
          </w:p>
        </w:tc>
      </w:tr>
      <w:tr>
        <w:trPr>
          <w:trHeight w:val="50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z w:val="24"/>
                <w:szCs w:val="24"/>
                <w:shd w:val="clear" w:color="auto" w:fill="auto"/>
                <w:lang w:val="cs-CZ" w:eastAsia="cs-CZ" w:bidi="cs-CZ"/>
              </w:rPr>
              <w:t>14 000,00 Kč</w:t>
            </w:r>
          </w:p>
        </w:tc>
      </w:tr>
      <w:tr>
        <w:trPr>
          <w:trHeight w:val="43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left"/>
            </w:pPr>
            <w:r>
              <w:rPr>
                <w:b/>
                <w:bCs/>
                <w:color w:val="000000"/>
                <w:spacing w:val="0"/>
                <w:w w:val="100"/>
                <w:position w:val="0"/>
                <w:sz w:val="24"/>
                <w:szCs w:val="24"/>
                <w:shd w:val="clear" w:color="auto" w:fill="auto"/>
                <w:lang w:val="cs-CZ" w:eastAsia="cs-CZ" w:bidi="cs-CZ"/>
              </w:rPr>
              <w:t>2 940,00 Kč</w:t>
            </w:r>
          </w:p>
        </w:tc>
      </w:tr>
      <w:tr>
        <w:trPr>
          <w:trHeight w:val="571"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z w:val="24"/>
                <w:szCs w:val="24"/>
                <w:shd w:val="clear" w:color="auto" w:fill="auto"/>
                <w:lang w:val="cs-CZ" w:eastAsia="cs-CZ" w:bidi="cs-CZ"/>
              </w:rPr>
              <w:t>16 940,00 Kč</w:t>
            </w:r>
          </w:p>
        </w:tc>
      </w:tr>
    </w:tbl>
    <w:p>
      <w:pPr>
        <w:widowControl w:val="0"/>
        <w:spacing w:line="1" w:lineRule="exact"/>
        <w:sectPr>
          <w:headerReference w:type="default" r:id="rId7"/>
          <w:footerReference w:type="default" r:id="rId8"/>
          <w:headerReference w:type="even" r:id="rId9"/>
          <w:footerReference w:type="even" r:id="rId10"/>
          <w:headerReference w:type="first" r:id="rId11"/>
          <w:footerReference w:type="first" r:id="rId12"/>
          <w:footnotePr>
            <w:pos w:val="pageBottom"/>
            <w:numFmt w:val="decimal"/>
            <w:numRestart w:val="continuous"/>
          </w:footnotePr>
          <w:pgSz w:w="12240" w:h="15840"/>
          <w:pgMar w:top="1904" w:left="1129" w:right="1003" w:bottom="1388" w:header="0" w:footer="3" w:gutter="0"/>
          <w:pgNumType w:start="1"/>
          <w:cols w:space="720"/>
          <w:noEndnote/>
          <w:titlePg/>
          <w:rtlGutter w:val="0"/>
          <w:docGrid w:linePitch="360"/>
        </w:sectPr>
      </w:pP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b) </w:t>
      </w:r>
      <w:r>
        <w:rPr>
          <w:b/>
          <w:bCs/>
          <w:color w:val="000000"/>
          <w:spacing w:val="0"/>
          <w:w w:val="100"/>
          <w:position w:val="0"/>
          <w:sz w:val="24"/>
          <w:szCs w:val="24"/>
          <w:u w:val="single"/>
          <w:shd w:val="clear" w:color="auto" w:fill="auto"/>
          <w:lang w:val="cs-CZ" w:eastAsia="cs-CZ" w:bidi="cs-CZ"/>
        </w:rPr>
        <w:t>Výkon TDS - práce spojené s prováděním stavby</w:t>
      </w:r>
    </w:p>
    <w:tbl>
      <w:tblPr>
        <w:tblOverlap w:val="never"/>
        <w:jc w:val="center"/>
        <w:tblLayout w:type="fixed"/>
      </w:tblPr>
      <w:tblGrid>
        <w:gridCol w:w="4402"/>
        <w:gridCol w:w="3835"/>
      </w:tblGrid>
      <w:tr>
        <w:trPr>
          <w:trHeight w:val="68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690,00 Kč bez DPH</w:t>
            </w:r>
          </w:p>
        </w:tc>
      </w:tr>
      <w:tr>
        <w:trPr>
          <w:trHeight w:val="691"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790,00 Kč bez DPH</w:t>
            </w:r>
          </w:p>
        </w:tc>
      </w:tr>
    </w:tbl>
    <w:p>
      <w:pPr>
        <w:widowControl w:val="0"/>
        <w:spacing w:after="819" w:line="1" w:lineRule="exact"/>
      </w:pPr>
    </w:p>
    <w:p>
      <w:pPr>
        <w:pStyle w:val="Style6"/>
        <w:keepNext w:val="0"/>
        <w:keepLines w:val="0"/>
        <w:widowControl w:val="0"/>
        <w:numPr>
          <w:ilvl w:val="0"/>
          <w:numId w:val="5"/>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6"/>
        <w:keepNext w:val="0"/>
        <w:keepLines w:val="0"/>
        <w:widowControl w:val="0"/>
        <w:numPr>
          <w:ilvl w:val="0"/>
          <w:numId w:val="5"/>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6"/>
        <w:keepNext w:val="0"/>
        <w:keepLines w:val="0"/>
        <w:widowControl w:val="0"/>
        <w:numPr>
          <w:ilvl w:val="0"/>
          <w:numId w:val="5"/>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TDS bude u plátce DPH účtována daň z přidané hodnoty v zákonné výši.</w:t>
      </w:r>
    </w:p>
    <w:p>
      <w:pPr>
        <w:pStyle w:val="Style6"/>
        <w:keepNext w:val="0"/>
        <w:keepLines w:val="0"/>
        <w:widowControl w:val="0"/>
        <w:numPr>
          <w:ilvl w:val="0"/>
          <w:numId w:val="5"/>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6"/>
        <w:keepNext w:val="0"/>
        <w:keepLines w:val="0"/>
        <w:widowControl w:val="0"/>
        <w:numPr>
          <w:ilvl w:val="0"/>
          <w:numId w:val="5"/>
        </w:numPr>
        <w:shd w:val="clear" w:color="auto" w:fill="auto"/>
        <w:tabs>
          <w:tab w:pos="571" w:val="left"/>
        </w:tabs>
        <w:bidi w:val="0"/>
        <w:spacing w:before="0" w:after="80" w:line="226" w:lineRule="auto"/>
        <w:ind w:left="0" w:right="0" w:firstLine="0"/>
        <w:jc w:val="both"/>
      </w:pPr>
      <w:r>
        <w:rPr>
          <w:color w:val="000000"/>
          <w:spacing w:val="0"/>
          <w:w w:val="100"/>
          <w:position w:val="0"/>
          <w:sz w:val="24"/>
          <w:szCs w:val="24"/>
          <w:shd w:val="clear" w:color="auto" w:fill="auto"/>
          <w:lang w:val="cs-CZ" w:eastAsia="cs-CZ" w:bidi="cs-CZ"/>
        </w:rPr>
        <w:t>Cena za dílo může být upravena (zvýšena či snížena) dodatky k této smlouvě v případě změny zákonných sazeb DPH.</w:t>
      </w:r>
    </w:p>
    <w:p>
      <w:pPr>
        <w:pStyle w:val="Style6"/>
        <w:keepNext w:val="0"/>
        <w:keepLines w:val="0"/>
        <w:widowControl w:val="0"/>
        <w:numPr>
          <w:ilvl w:val="0"/>
          <w:numId w:val="5"/>
        </w:numPr>
        <w:shd w:val="clear" w:color="auto" w:fill="auto"/>
        <w:tabs>
          <w:tab w:pos="571"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Dohodnutá odměna bude TDS proplacena na základě jeho daňového dokladu (faktury).</w:t>
      </w:r>
    </w:p>
    <w:p>
      <w:pPr>
        <w:pStyle w:val="Style6"/>
        <w:keepNext w:val="0"/>
        <w:keepLines w:val="0"/>
        <w:widowControl w:val="0"/>
        <w:numPr>
          <w:ilvl w:val="0"/>
          <w:numId w:val="5"/>
        </w:numPr>
        <w:shd w:val="clear" w:color="auto" w:fill="auto"/>
        <w:tabs>
          <w:tab w:pos="571" w:val="left"/>
        </w:tabs>
        <w:bidi w:val="0"/>
        <w:spacing w:before="0" w:after="80" w:line="226" w:lineRule="auto"/>
        <w:ind w:left="0" w:right="0" w:firstLine="0"/>
        <w:jc w:val="both"/>
      </w:pPr>
      <w:r>
        <w:rPr>
          <w:color w:val="000000"/>
          <w:spacing w:val="0"/>
          <w:w w:val="100"/>
          <w:position w:val="0"/>
          <w:sz w:val="24"/>
          <w:szCs w:val="24"/>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6"/>
        <w:keepNext w:val="0"/>
        <w:keepLines w:val="0"/>
        <w:widowControl w:val="0"/>
        <w:numPr>
          <w:ilvl w:val="0"/>
          <w:numId w:val="5"/>
        </w:numPr>
        <w:shd w:val="clear" w:color="auto" w:fill="auto"/>
        <w:tabs>
          <w:tab w:pos="571" w:val="left"/>
        </w:tabs>
        <w:bidi w:val="0"/>
        <w:spacing w:before="0" w:after="80" w:line="226"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6"/>
        <w:keepNext w:val="0"/>
        <w:keepLines w:val="0"/>
        <w:widowControl w:val="0"/>
        <w:numPr>
          <w:ilvl w:val="0"/>
          <w:numId w:val="5"/>
        </w:numPr>
        <w:shd w:val="clear" w:color="auto" w:fill="auto"/>
        <w:tabs>
          <w:tab w:pos="656"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6"/>
        <w:keepNext w:val="0"/>
        <w:keepLines w:val="0"/>
        <w:widowControl w:val="0"/>
        <w:numPr>
          <w:ilvl w:val="0"/>
          <w:numId w:val="5"/>
        </w:numPr>
        <w:shd w:val="clear" w:color="auto" w:fill="auto"/>
        <w:tabs>
          <w:tab w:pos="656"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6"/>
        <w:keepNext w:val="0"/>
        <w:keepLines w:val="0"/>
        <w:widowControl w:val="0"/>
        <w:numPr>
          <w:ilvl w:val="0"/>
          <w:numId w:val="5"/>
        </w:numPr>
        <w:shd w:val="clear" w:color="auto" w:fill="auto"/>
        <w:tabs>
          <w:tab w:pos="656"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6"/>
        <w:keepNext w:val="0"/>
        <w:keepLines w:val="0"/>
        <w:widowControl w:val="0"/>
        <w:numPr>
          <w:ilvl w:val="0"/>
          <w:numId w:val="5"/>
        </w:numPr>
        <w:shd w:val="clear" w:color="auto" w:fill="auto"/>
        <w:tabs>
          <w:tab w:pos="656"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Lhůta splatnosti daňových dokladů se vzájemnou dohodou sjednává do 30 ti dnů ode dne, kdy objednatel obdrží oprávněně vystavený daňový doklad.</w:t>
      </w:r>
    </w:p>
    <w:p>
      <w:pPr>
        <w:pStyle w:val="Style6"/>
        <w:keepNext w:val="0"/>
        <w:keepLines w:val="0"/>
        <w:widowControl w:val="0"/>
        <w:numPr>
          <w:ilvl w:val="0"/>
          <w:numId w:val="5"/>
        </w:numPr>
        <w:shd w:val="clear" w:color="auto" w:fill="auto"/>
        <w:tabs>
          <w:tab w:pos="680" w:val="left"/>
        </w:tabs>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31"/>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Článek 6</w:t>
        <w:br/>
        <w:t>Práva a povinnosti smluvních stran</w:t>
      </w:r>
      <w:bookmarkEnd w:id="8"/>
      <w:bookmarkEnd w:id="9"/>
    </w:p>
    <w:p>
      <w:pPr>
        <w:pStyle w:val="Style6"/>
        <w:keepNext w:val="0"/>
        <w:keepLines w:val="0"/>
        <w:widowControl w:val="0"/>
        <w:numPr>
          <w:ilvl w:val="0"/>
          <w:numId w:val="7"/>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je povinen postupovat při zařizování smluvené záležitosti s veškerou odbornou péčí, podle svých schopností a znalostí a podle pokynů objednatele.</w:t>
      </w:r>
    </w:p>
    <w:p>
      <w:pPr>
        <w:pStyle w:val="Style6"/>
        <w:keepNext w:val="0"/>
        <w:keepLines w:val="0"/>
        <w:widowControl w:val="0"/>
        <w:numPr>
          <w:ilvl w:val="0"/>
          <w:numId w:val="7"/>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r>
        <w:rPr>
          <w:b/>
          <w:bCs/>
          <w:color w:val="000000"/>
          <w:spacing w:val="0"/>
          <w:w w:val="100"/>
          <w:position w:val="0"/>
          <w:sz w:val="24"/>
          <w:szCs w:val="24"/>
          <w:shd w:val="clear" w:color="auto" w:fill="auto"/>
          <w:lang w:val="cs-CZ" w:eastAsia="cs-CZ" w:bidi="cs-CZ"/>
        </w:rPr>
        <w:t>.</w:t>
      </w:r>
    </w:p>
    <w:p>
      <w:pPr>
        <w:pStyle w:val="Style6"/>
        <w:keepNext w:val="0"/>
        <w:keepLines w:val="0"/>
        <w:widowControl w:val="0"/>
        <w:numPr>
          <w:ilvl w:val="0"/>
          <w:numId w:val="7"/>
        </w:numPr>
        <w:shd w:val="clear" w:color="auto" w:fill="auto"/>
        <w:tabs>
          <w:tab w:pos="570" w:val="left"/>
        </w:tabs>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Odpovědné osoby, které budou zajišťovat výkon technického dozoru stavebníka na staveništi:</w:t>
      </w:r>
    </w:p>
    <w:p>
      <w:pPr>
        <w:pStyle w:val="Style6"/>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z w:val="24"/>
          <w:szCs w:val="24"/>
          <w:shd w:val="clear" w:color="auto" w:fill="auto"/>
          <w:lang w:val="cs-CZ" w:eastAsia="cs-CZ" w:bidi="cs-CZ"/>
        </w:rPr>
        <w:t>Odpovědný TDS - Mosty a inženýrské konstrukce</w:t>
      </w:r>
    </w:p>
    <w:p>
      <w:pPr>
        <w:pStyle w:val="Style6"/>
        <w:keepNext w:val="0"/>
        <w:keepLines w:val="0"/>
        <w:widowControl w:val="0"/>
        <w:numPr>
          <w:ilvl w:val="0"/>
          <w:numId w:val="7"/>
        </w:numPr>
        <w:shd w:val="clear" w:color="auto" w:fill="auto"/>
        <w:tabs>
          <w:tab w:pos="570"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Dodavatel odpovídá za plnění těchto osob tak, jako by plnil sám</w:t>
      </w:r>
      <w:r>
        <w:rPr>
          <w:color w:val="000000"/>
          <w:spacing w:val="0"/>
          <w:w w:val="100"/>
          <w:position w:val="0"/>
          <w:sz w:val="24"/>
          <w:szCs w:val="24"/>
          <w:shd w:val="clear" w:color="auto" w:fill="auto"/>
          <w:lang w:val="cs-CZ" w:eastAsia="cs-CZ" w:bidi="cs-CZ"/>
        </w:rPr>
        <w:t xml:space="preserve">. Dodavatel je </w:t>
      </w:r>
      <w:r>
        <w:rPr>
          <w:b/>
          <w:bCs/>
          <w:color w:val="000000"/>
          <w:spacing w:val="0"/>
          <w:w w:val="100"/>
          <w:position w:val="0"/>
          <w:sz w:val="24"/>
          <w:szCs w:val="24"/>
          <w:shd w:val="clear" w:color="auto" w:fill="auto"/>
          <w:lang w:val="cs-CZ" w:eastAsia="cs-CZ" w:bidi="cs-CZ"/>
        </w:rPr>
        <w:t>oprávněn změnit tyto osob</w:t>
      </w:r>
      <w:r>
        <w:rPr>
          <w:color w:val="000000"/>
          <w:spacing w:val="0"/>
          <w:w w:val="100"/>
          <w:position w:val="0"/>
          <w:sz w:val="24"/>
          <w:szCs w:val="24"/>
          <w:shd w:val="clear" w:color="auto" w:fill="auto"/>
          <w:lang w:val="cs-CZ" w:eastAsia="cs-CZ" w:bidi="cs-CZ"/>
        </w:rPr>
        <w:t xml:space="preserve">y 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6"/>
        <w:keepNext w:val="0"/>
        <w:keepLines w:val="0"/>
        <w:widowControl w:val="0"/>
        <w:numPr>
          <w:ilvl w:val="0"/>
          <w:numId w:val="7"/>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6"/>
        <w:keepNext w:val="0"/>
        <w:keepLines w:val="0"/>
        <w:widowControl w:val="0"/>
        <w:numPr>
          <w:ilvl w:val="0"/>
          <w:numId w:val="7"/>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je povinen předat objednateli bez zbytečného odkladu věci, které za něj převzal při vyřizování záležitostí.</w:t>
      </w:r>
    </w:p>
    <w:p>
      <w:pPr>
        <w:pStyle w:val="Style6"/>
        <w:keepNext w:val="0"/>
        <w:keepLines w:val="0"/>
        <w:widowControl w:val="0"/>
        <w:numPr>
          <w:ilvl w:val="0"/>
          <w:numId w:val="7"/>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se zavazuje poskytnout TDS veškeré informace, které jsou nutné k zařízení záležitosti.</w:t>
      </w:r>
    </w:p>
    <w:p>
      <w:pPr>
        <w:pStyle w:val="Style6"/>
        <w:keepNext w:val="0"/>
        <w:keepLines w:val="0"/>
        <w:widowControl w:val="0"/>
        <w:numPr>
          <w:ilvl w:val="0"/>
          <w:numId w:val="7"/>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TDS, který se týká předmětu této smlouvy.</w:t>
      </w:r>
    </w:p>
    <w:p>
      <w:pPr>
        <w:pStyle w:val="Style6"/>
        <w:keepNext w:val="0"/>
        <w:keepLines w:val="0"/>
        <w:widowControl w:val="0"/>
        <w:numPr>
          <w:ilvl w:val="0"/>
          <w:numId w:val="7"/>
        </w:numPr>
        <w:shd w:val="clear" w:color="auto" w:fill="auto"/>
        <w:tabs>
          <w:tab w:pos="570" w:val="left"/>
        </w:tabs>
        <w:bidi w:val="0"/>
        <w:spacing w:before="0" w:after="460" w:line="240" w:lineRule="auto"/>
        <w:ind w:left="0" w:right="0" w:firstLine="0"/>
        <w:jc w:val="both"/>
      </w:pPr>
      <w:r>
        <w:rPr>
          <w:color w:val="000000"/>
          <w:spacing w:val="0"/>
          <w:w w:val="100"/>
          <w:position w:val="0"/>
          <w:sz w:val="24"/>
          <w:szCs w:val="24"/>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31"/>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Změna závazku</w:t>
      </w:r>
      <w:bookmarkEnd w:id="10"/>
      <w:bookmarkEnd w:id="11"/>
    </w:p>
    <w:p>
      <w:pPr>
        <w:pStyle w:val="Style6"/>
        <w:keepNext w:val="0"/>
        <w:keepLines w:val="0"/>
        <w:widowControl w:val="0"/>
        <w:numPr>
          <w:ilvl w:val="0"/>
          <w:numId w:val="9"/>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6"/>
        <w:keepNext w:val="0"/>
        <w:keepLines w:val="0"/>
        <w:widowControl w:val="0"/>
        <w:numPr>
          <w:ilvl w:val="0"/>
          <w:numId w:val="9"/>
        </w:numPr>
        <w:shd w:val="clear" w:color="auto" w:fill="auto"/>
        <w:tabs>
          <w:tab w:pos="570" w:val="left"/>
        </w:tabs>
        <w:bidi w:val="0"/>
        <w:spacing w:before="0" w:line="240" w:lineRule="auto"/>
        <w:ind w:left="0" w:right="0" w:firstLine="0"/>
        <w:jc w:val="both"/>
        <w:sectPr>
          <w:headerReference w:type="default" r:id="rId13"/>
          <w:footerReference w:type="default" r:id="rId14"/>
          <w:headerReference w:type="even" r:id="rId15"/>
          <w:footerReference w:type="even" r:id="rId16"/>
          <w:headerReference w:type="first" r:id="rId17"/>
          <w:footerReference w:type="first" r:id="rId18"/>
          <w:footnotePr>
            <w:pos w:val="pageBottom"/>
            <w:numFmt w:val="decimal"/>
            <w:numRestart w:val="continuous"/>
          </w:footnotePr>
          <w:pgSz w:w="12240" w:h="15840"/>
          <w:pgMar w:top="1904" w:left="1129" w:right="1003" w:bottom="1388" w:header="0" w:footer="3" w:gutter="0"/>
          <w:cols w:space="720"/>
          <w:noEndnote/>
          <w:titlePg/>
          <w:rtlGutter w:val="0"/>
          <w:docGrid w:linePitch="360"/>
        </w:sectPr>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31"/>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Sankce</w:t>
      </w:r>
      <w:bookmarkEnd w:id="12"/>
      <w:bookmarkEnd w:id="13"/>
    </w:p>
    <w:p>
      <w:pPr>
        <w:pStyle w:val="Style6"/>
        <w:keepNext w:val="0"/>
        <w:keepLines w:val="0"/>
        <w:widowControl w:val="0"/>
        <w:numPr>
          <w:ilvl w:val="0"/>
          <w:numId w:val="11"/>
        </w:numPr>
        <w:shd w:val="clear" w:color="auto" w:fill="auto"/>
        <w:tabs>
          <w:tab w:pos="57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TDS povinen uhradit objednateli smluvní pokutu ve výši 5% z celkové ceny plnění za každé zjištění. Tuto pokutu je možné ukládat opakovaně, dokud nedojde ke zjednání nápravy.</w:t>
      </w:r>
    </w:p>
    <w:p>
      <w:pPr>
        <w:pStyle w:val="Style6"/>
        <w:keepNext w:val="0"/>
        <w:keepLines w:val="0"/>
        <w:widowControl w:val="0"/>
        <w:numPr>
          <w:ilvl w:val="0"/>
          <w:numId w:val="11"/>
        </w:numPr>
        <w:shd w:val="clear" w:color="auto" w:fill="auto"/>
        <w:tabs>
          <w:tab w:pos="57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Zaplacením smluvní pokuty není dotčeno právo objednatele na náhradu škody způsobenou TDS a zjednání nápravy vedoucí k odstranění vady.</w:t>
      </w:r>
    </w:p>
    <w:p>
      <w:pPr>
        <w:pStyle w:val="Style6"/>
        <w:keepNext w:val="0"/>
        <w:keepLines w:val="0"/>
        <w:widowControl w:val="0"/>
        <w:numPr>
          <w:ilvl w:val="0"/>
          <w:numId w:val="11"/>
        </w:numPr>
        <w:shd w:val="clear" w:color="auto" w:fill="auto"/>
        <w:tabs>
          <w:tab w:pos="57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prodlení objednatele se zaplacením faktur uhradí objednatel TDS smluvní pokutu ve výši 0,2 % z dlužné částky za každý den prodlení.</w:t>
      </w:r>
    </w:p>
    <w:p>
      <w:pPr>
        <w:pStyle w:val="Style6"/>
        <w:keepNext w:val="0"/>
        <w:keepLines w:val="0"/>
        <w:widowControl w:val="0"/>
        <w:numPr>
          <w:ilvl w:val="0"/>
          <w:numId w:val="11"/>
        </w:numPr>
        <w:shd w:val="clear" w:color="auto" w:fill="auto"/>
        <w:tabs>
          <w:tab w:pos="573" w:val="left"/>
        </w:tabs>
        <w:bidi w:val="0"/>
        <w:spacing w:before="0" w:after="0" w:line="343" w:lineRule="auto"/>
        <w:ind w:left="4500" w:right="0" w:hanging="4500"/>
        <w:jc w:val="both"/>
      </w:pPr>
      <w:r>
        <w:rPr>
          <w:color w:val="000000"/>
          <w:spacing w:val="0"/>
          <w:w w:val="100"/>
          <w:position w:val="0"/>
          <w:sz w:val="24"/>
          <w:szCs w:val="24"/>
          <w:shd w:val="clear" w:color="auto" w:fill="auto"/>
          <w:lang w:val="cs-CZ" w:eastAsia="cs-CZ" w:bidi="cs-CZ"/>
        </w:rPr>
        <w:t xml:space="preserve">Smluvní pokuta je splatná do 10 dnů poté, co bude doklad doručen povinné smluvní straně. </w:t>
      </w:r>
      <w:r>
        <w:rPr>
          <w:b/>
          <w:bCs/>
          <w:color w:val="000000"/>
          <w:spacing w:val="0"/>
          <w:w w:val="100"/>
          <w:position w:val="0"/>
          <w:sz w:val="24"/>
          <w:szCs w:val="24"/>
          <w:shd w:val="clear" w:color="auto" w:fill="auto"/>
          <w:lang w:val="cs-CZ" w:eastAsia="cs-CZ" w:bidi="cs-CZ"/>
        </w:rPr>
        <w:t>Článek 9</w:t>
      </w:r>
    </w:p>
    <w:p>
      <w:pPr>
        <w:pStyle w:val="Style31"/>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Odpovědnost za škodu</w:t>
      </w:r>
      <w:bookmarkEnd w:id="14"/>
      <w:bookmarkEnd w:id="15"/>
    </w:p>
    <w:p>
      <w:pPr>
        <w:pStyle w:val="Style6"/>
        <w:keepNext w:val="0"/>
        <w:keepLines w:val="0"/>
        <w:widowControl w:val="0"/>
        <w:numPr>
          <w:ilvl w:val="0"/>
          <w:numId w:val="13"/>
        </w:numPr>
        <w:shd w:val="clear" w:color="auto" w:fill="auto"/>
        <w:tabs>
          <w:tab w:pos="573"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TDS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TDS.</w:t>
      </w:r>
    </w:p>
    <w:p>
      <w:pPr>
        <w:pStyle w:val="Style6"/>
        <w:keepNext w:val="0"/>
        <w:keepLines w:val="0"/>
        <w:widowControl w:val="0"/>
        <w:numPr>
          <w:ilvl w:val="0"/>
          <w:numId w:val="13"/>
        </w:numPr>
        <w:shd w:val="clear" w:color="auto" w:fill="auto"/>
        <w:tabs>
          <w:tab w:pos="573"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TDS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 Kč</w:t>
      </w:r>
      <w:r>
        <w:rPr>
          <w:color w:val="000000"/>
          <w:spacing w:val="0"/>
          <w:w w:val="100"/>
          <w:position w:val="0"/>
          <w:sz w:val="24"/>
          <w:szCs w:val="24"/>
          <w:shd w:val="clear" w:color="auto" w:fill="auto"/>
          <w:lang w:val="cs-CZ" w:eastAsia="cs-CZ" w:bidi="cs-CZ"/>
        </w:rPr>
        <w:t>.</w:t>
      </w:r>
    </w:p>
    <w:p>
      <w:pPr>
        <w:pStyle w:val="Style6"/>
        <w:keepNext w:val="0"/>
        <w:keepLines w:val="0"/>
        <w:widowControl w:val="0"/>
        <w:numPr>
          <w:ilvl w:val="0"/>
          <w:numId w:val="13"/>
        </w:numPr>
        <w:shd w:val="clear" w:color="auto" w:fill="auto"/>
        <w:tabs>
          <w:tab w:pos="573" w:val="left"/>
        </w:tabs>
        <w:bidi w:val="0"/>
        <w:spacing w:before="0" w:after="360" w:line="240" w:lineRule="auto"/>
        <w:ind w:left="0" w:right="0" w:firstLine="0"/>
        <w:jc w:val="both"/>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3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Ostatní ujednání, závěrečná ustanovení</w:t>
      </w:r>
      <w:bookmarkEnd w:id="16"/>
      <w:bookmarkEnd w:id="17"/>
    </w:p>
    <w:p>
      <w:pPr>
        <w:pStyle w:val="Style6"/>
        <w:keepNext w:val="0"/>
        <w:keepLines w:val="0"/>
        <w:widowControl w:val="0"/>
        <w:shd w:val="clear" w:color="auto" w:fill="auto"/>
        <w:bidi w:val="0"/>
        <w:spacing w:before="0" w:line="233" w:lineRule="auto"/>
        <w:ind w:left="0" w:right="0" w:firstLine="0"/>
        <w:jc w:val="both"/>
      </w:pPr>
      <w:r>
        <w:rPr>
          <w:b/>
          <w:bCs/>
          <w:color w:val="000000"/>
          <w:spacing w:val="0"/>
          <w:w w:val="100"/>
          <w:position w:val="0"/>
          <w:sz w:val="24"/>
          <w:szCs w:val="24"/>
          <w:shd w:val="clear" w:color="auto" w:fill="auto"/>
          <w:lang w:val="cs-CZ" w:eastAsia="cs-CZ" w:bidi="cs-CZ"/>
        </w:rPr>
        <w:t xml:space="preserve">10.1. </w:t>
      </w: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6"/>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 xml:space="preserve">10.2. </w:t>
      </w:r>
      <w:r>
        <w:rPr>
          <w:color w:val="000000"/>
          <w:spacing w:val="0"/>
          <w:w w:val="100"/>
          <w:position w:val="0"/>
          <w:sz w:val="24"/>
          <w:szCs w:val="24"/>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6"/>
        <w:keepNext w:val="0"/>
        <w:keepLines w:val="0"/>
        <w:widowControl w:val="0"/>
        <w:numPr>
          <w:ilvl w:val="0"/>
          <w:numId w:val="15"/>
        </w:numPr>
        <w:shd w:val="clear" w:color="auto" w:fill="auto"/>
        <w:tabs>
          <w:tab w:pos="6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6"/>
        <w:keepNext w:val="0"/>
        <w:keepLines w:val="0"/>
        <w:widowControl w:val="0"/>
        <w:numPr>
          <w:ilvl w:val="0"/>
          <w:numId w:val="15"/>
        </w:numPr>
        <w:shd w:val="clear" w:color="auto" w:fill="auto"/>
        <w:tabs>
          <w:tab w:pos="6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r>
        <w:br w:type="page"/>
      </w:r>
    </w:p>
    <w:p>
      <w:pPr>
        <w:pStyle w:val="Style6"/>
        <w:keepNext w:val="0"/>
        <w:keepLines w:val="0"/>
        <w:widowControl w:val="0"/>
        <w:numPr>
          <w:ilvl w:val="0"/>
          <w:numId w:val="15"/>
        </w:numPr>
        <w:shd w:val="clear" w:color="auto" w:fill="auto"/>
        <w:tabs>
          <w:tab w:pos="807" w:val="left"/>
        </w:tabs>
        <w:bidi w:val="0"/>
        <w:spacing w:before="0" w:after="80" w:line="240" w:lineRule="auto"/>
        <w:ind w:left="0" w:right="0" w:firstLine="180"/>
        <w:jc w:val="both"/>
      </w:pPr>
      <w:r>
        <w:rPr>
          <w:b/>
          <w:bCs/>
          <w:color w:val="000000"/>
          <w:spacing w:val="0"/>
          <w:w w:val="100"/>
          <w:position w:val="0"/>
          <w:sz w:val="24"/>
          <w:szCs w:val="24"/>
          <w:shd w:val="clear" w:color="auto" w:fill="auto"/>
          <w:lang w:val="cs-CZ" w:eastAsia="cs-CZ" w:bidi="cs-CZ"/>
        </w:rPr>
        <w:t>Smlouva je uzavírána s odloženou účinností, přičemž tato Smlouva nabývá účinnosti dnem nabytí účinnosti smlouvy o dílo se zhotovitelem stavby.</w:t>
      </w:r>
    </w:p>
    <w:p>
      <w:pPr>
        <w:pStyle w:val="Style6"/>
        <w:keepNext w:val="0"/>
        <w:keepLines w:val="0"/>
        <w:widowControl w:val="0"/>
        <w:numPr>
          <w:ilvl w:val="0"/>
          <w:numId w:val="15"/>
        </w:numPr>
        <w:shd w:val="clear" w:color="auto" w:fill="auto"/>
        <w:tabs>
          <w:tab w:pos="807" w:val="left"/>
        </w:tabs>
        <w:bidi w:val="0"/>
        <w:spacing w:before="0" w:after="80" w:line="240" w:lineRule="auto"/>
        <w:ind w:left="0" w:right="0" w:firstLine="180"/>
        <w:jc w:val="both"/>
      </w:pPr>
      <w:r>
        <w:rPr>
          <w:b/>
          <w:bCs/>
          <w:color w:val="000000"/>
          <w:spacing w:val="0"/>
          <w:w w:val="100"/>
          <w:position w:val="0"/>
          <w:sz w:val="24"/>
          <w:szCs w:val="24"/>
          <w:shd w:val="clear" w:color="auto" w:fill="auto"/>
          <w:lang w:val="cs-CZ" w:eastAsia="cs-CZ" w:bidi="cs-CZ"/>
        </w:rPr>
        <w:t>Objednatel se zavazuje po nabytí účinnosti dle předchozího odstavce zaslat Zhotoviteli písemnou výzvu k zahájení činnosti.</w:t>
      </w:r>
    </w:p>
    <w:p>
      <w:pPr>
        <w:pStyle w:val="Style6"/>
        <w:keepNext w:val="0"/>
        <w:keepLines w:val="0"/>
        <w:widowControl w:val="0"/>
        <w:numPr>
          <w:ilvl w:val="0"/>
          <w:numId w:val="15"/>
        </w:numPr>
        <w:shd w:val="clear" w:color="auto" w:fill="auto"/>
        <w:tabs>
          <w:tab w:pos="816" w:val="left"/>
        </w:tabs>
        <w:bidi w:val="0"/>
        <w:spacing w:before="0" w:after="80" w:line="240" w:lineRule="auto"/>
        <w:ind w:left="0" w:right="0" w:firstLine="180"/>
        <w:jc w:val="both"/>
      </w:pPr>
      <w:r>
        <w:rPr>
          <w:b/>
          <w:bCs/>
          <w:color w:val="000000"/>
          <w:spacing w:val="0"/>
          <w:w w:val="100"/>
          <w:position w:val="0"/>
          <w:sz w:val="24"/>
          <w:szCs w:val="24"/>
          <w:shd w:val="clear" w:color="auto" w:fill="auto"/>
          <w:lang w:val="cs-CZ" w:eastAsia="cs-CZ" w:bidi="cs-CZ"/>
        </w:rPr>
        <w:t>Pokud Objednatel Zhotoviteli neodešle písemnou výzvu k zahájení činnosti dle této Smlouvy ani do 31. 8. 2021, nenabude Smlouva účinnosti a bez dalšího tímto dnem pozbude i své platnosti. V takovém případě nevzniká Zhotoviteli nárok na náhradu škody nebo ušlého zisku a s tímto vědomím Zhotovitel Smlouvu podepisuje</w:t>
      </w:r>
      <w:r>
        <w:rPr>
          <w:color w:val="000000"/>
          <w:spacing w:val="0"/>
          <w:w w:val="100"/>
          <w:position w:val="0"/>
          <w:sz w:val="24"/>
          <w:szCs w:val="24"/>
          <w:shd w:val="clear" w:color="auto" w:fill="auto"/>
          <w:lang w:val="cs-CZ" w:eastAsia="cs-CZ" w:bidi="cs-CZ"/>
        </w:rPr>
        <w:t>.</w:t>
      </w:r>
    </w:p>
    <w:p>
      <w:pPr>
        <w:pStyle w:val="Style6"/>
        <w:keepNext w:val="0"/>
        <w:keepLines w:val="0"/>
        <w:widowControl w:val="0"/>
        <w:numPr>
          <w:ilvl w:val="0"/>
          <w:numId w:val="15"/>
        </w:numPr>
        <w:shd w:val="clear" w:color="auto" w:fill="auto"/>
        <w:tabs>
          <w:tab w:pos="672"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6"/>
        <w:keepNext w:val="0"/>
        <w:keepLines w:val="0"/>
        <w:widowControl w:val="0"/>
        <w:numPr>
          <w:ilvl w:val="0"/>
          <w:numId w:val="15"/>
        </w:numPr>
        <w:shd w:val="clear" w:color="auto" w:fill="auto"/>
        <w:tabs>
          <w:tab w:pos="672"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6"/>
        <w:keepNext w:val="0"/>
        <w:keepLines w:val="0"/>
        <w:widowControl w:val="0"/>
        <w:numPr>
          <w:ilvl w:val="0"/>
          <w:numId w:val="15"/>
        </w:numPr>
        <w:shd w:val="clear" w:color="auto" w:fill="auto"/>
        <w:tabs>
          <w:tab w:pos="792"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6"/>
        <w:keepNext w:val="0"/>
        <w:keepLines w:val="0"/>
        <w:widowControl w:val="0"/>
        <w:numPr>
          <w:ilvl w:val="0"/>
          <w:numId w:val="15"/>
        </w:numPr>
        <w:shd w:val="clear" w:color="auto" w:fill="auto"/>
        <w:tabs>
          <w:tab w:pos="792" w:val="left"/>
        </w:tabs>
        <w:bidi w:val="0"/>
        <w:spacing w:before="0" w:after="80" w:line="233" w:lineRule="auto"/>
        <w:ind w:left="0" w:right="0" w:firstLine="0"/>
        <w:jc w:val="both"/>
      </w:pPr>
      <w:r>
        <w:rPr>
          <w:color w:val="000000"/>
          <w:spacing w:val="0"/>
          <w:w w:val="100"/>
          <w:position w:val="0"/>
          <w:sz w:val="24"/>
          <w:szCs w:val="24"/>
          <w:shd w:val="clear" w:color="auto" w:fill="auto"/>
          <w:lang w:val="cs-CZ" w:eastAsia="cs-CZ" w:bidi="cs-CZ"/>
        </w:rPr>
        <w:t>Smlouva je vyhotovena v elektronické podobě, přičemž obě smluvní strany obdrží jeho elektronický originál.</w:t>
      </w:r>
    </w:p>
    <w:p>
      <w:pPr>
        <w:pStyle w:val="Style6"/>
        <w:keepNext w:val="0"/>
        <w:keepLines w:val="0"/>
        <w:widowControl w:val="0"/>
        <w:numPr>
          <w:ilvl w:val="0"/>
          <w:numId w:val="15"/>
        </w:numPr>
        <w:shd w:val="clear" w:color="auto" w:fill="auto"/>
        <w:tabs>
          <w:tab w:pos="792" w:val="left"/>
        </w:tabs>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6"/>
        <w:keepNext w:val="0"/>
        <w:keepLines w:val="0"/>
        <w:widowControl w:val="0"/>
        <w:numPr>
          <w:ilvl w:val="0"/>
          <w:numId w:val="15"/>
        </w:numPr>
        <w:shd w:val="clear" w:color="auto" w:fill="auto"/>
        <w:tabs>
          <w:tab w:pos="787" w:val="left"/>
        </w:tabs>
        <w:bidi w:val="0"/>
        <w:spacing w:before="0" w:after="480" w:line="240" w:lineRule="auto"/>
        <w:ind w:left="0" w:right="0" w:firstLine="0"/>
        <w:jc w:val="both"/>
      </w:pPr>
      <w:r>
        <w:rPr>
          <w:color w:val="000000"/>
          <w:spacing w:val="0"/>
          <w:w w:val="100"/>
          <w:position w:val="0"/>
          <w:sz w:val="24"/>
          <w:szCs w:val="24"/>
          <w:shd w:val="clear" w:color="auto" w:fill="auto"/>
          <w:lang w:val="cs-CZ" w:eastAsia="cs-CZ" w:bidi="cs-CZ"/>
        </w:rPr>
        <w:t>Tato smlouva nabývá platnosti dnem podpisu smlouvy oprávněnými zástupci obou smluvních stran a účinnosti dnem uveřejnění v informačním systému veřejné správy - Registru smluv. Tuto povinnost splní Objednatel.</w:t>
      </w:r>
    </w:p>
    <w:p>
      <w:pPr>
        <w:pStyle w:val="Style6"/>
        <w:keepNext w:val="0"/>
        <w:keepLines w:val="0"/>
        <w:widowControl w:val="0"/>
        <w:shd w:val="clear" w:color="auto" w:fill="auto"/>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6"/>
        <w:keepNext w:val="0"/>
        <w:keepLines w:val="0"/>
        <w:widowControl w:val="0"/>
        <w:shd w:val="clear" w:color="auto" w:fill="auto"/>
        <w:bidi w:val="0"/>
        <w:spacing w:before="0" w:after="360" w:line="223" w:lineRule="auto"/>
        <w:ind w:left="0" w:right="0" w:firstLine="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b/>
          <w:bCs/>
          <w:color w:val="000000"/>
          <w:spacing w:val="0"/>
          <w:w w:val="100"/>
          <w:position w:val="0"/>
          <w:sz w:val="24"/>
          <w:szCs w:val="24"/>
          <w:shd w:val="clear" w:color="auto" w:fill="auto"/>
          <w:lang w:val="cs-CZ" w:eastAsia="cs-CZ" w:bidi="cs-CZ"/>
        </w:rPr>
        <w:t>Příloha č. 1 - Kalkulace odměny TDS</w:t>
      </w:r>
    </w:p>
    <w:p>
      <w:pPr>
        <w:pStyle w:val="Style6"/>
        <w:keepNext w:val="0"/>
        <w:keepLines w:val="0"/>
        <w:widowControl w:val="0"/>
        <w:shd w:val="clear" w:color="auto" w:fill="auto"/>
        <w:tabs>
          <w:tab w:pos="4949" w:val="left"/>
        </w:tabs>
        <w:bidi w:val="0"/>
        <w:spacing w:before="0" w:after="0" w:line="240" w:lineRule="auto"/>
        <w:ind w:left="0" w:right="0" w:firstLine="0"/>
        <w:jc w:val="left"/>
        <w:sectPr>
          <w:headerReference w:type="default" r:id="rId19"/>
          <w:footerReference w:type="default" r:id="rId20"/>
          <w:headerReference w:type="even" r:id="rId21"/>
          <w:footerReference w:type="even" r:id="rId22"/>
          <w:footnotePr>
            <w:pos w:val="pageBottom"/>
            <w:numFmt w:val="decimal"/>
            <w:numRestart w:val="continuous"/>
          </w:footnotePr>
          <w:type w:val="continuous"/>
          <w:pgSz w:w="12240" w:h="15840"/>
          <w:pgMar w:top="1904" w:left="1129" w:right="1003" w:bottom="1388"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TDS:</w:t>
        <w:tab/>
        <w:t>Objednatel:</w:t>
      </w:r>
    </w:p>
    <w:p>
      <w:pPr>
        <w:widowControl w:val="0"/>
        <w:spacing w:before="64" w:after="64"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954" w:left="0" w:right="0" w:bottom="1378" w:header="0" w:footer="3" w:gutter="0"/>
          <w:cols w:space="720"/>
          <w:noEndnote/>
          <w:rtlGutter w:val="0"/>
          <w:docGrid w:linePitch="360"/>
        </w:sectPr>
      </w:pP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Mladé Vožici dne: 26. 4. 2021</w:t>
      </w:r>
    </w:p>
    <w:p>
      <w:pPr>
        <w:pStyle w:val="Style6"/>
        <w:keepNext w:val="0"/>
        <w:keepLines w:val="0"/>
        <w:widowControl w:val="0"/>
        <w:shd w:val="clear" w:color="auto" w:fill="auto"/>
        <w:tabs>
          <w:tab w:leader="dot" w:pos="3125" w:val="left"/>
        </w:tabs>
        <w:bidi w:val="0"/>
        <w:spacing w:before="0" w:after="0" w:line="240" w:lineRule="auto"/>
        <w:ind w:left="0" w:right="0" w:firstLine="0"/>
        <w:jc w:val="left"/>
        <w:sectPr>
          <w:footnotePr>
            <w:pos w:val="pageBottom"/>
            <w:numFmt w:val="decimal"/>
            <w:numRestart w:val="continuous"/>
          </w:footnotePr>
          <w:type w:val="continuous"/>
          <w:pgSz w:w="12240" w:h="15840"/>
          <w:pgMar w:top="1954" w:left="1152" w:right="2918" w:bottom="1378" w:header="0" w:footer="3" w:gutter="0"/>
          <w:cols w:num="2" w:space="1711"/>
          <w:noEndnote/>
          <w:rtlGutter w:val="0"/>
          <w:docGrid w:linePitch="360"/>
        </w:sectPr>
      </w:pPr>
      <w:r>
        <w:rPr>
          <w:color w:val="000000"/>
          <w:spacing w:val="0"/>
          <w:w w:val="100"/>
          <w:position w:val="0"/>
          <w:sz w:val="24"/>
          <w:szCs w:val="24"/>
          <w:shd w:val="clear" w:color="auto" w:fill="auto"/>
          <w:lang w:val="cs-CZ" w:eastAsia="cs-CZ" w:bidi="cs-CZ"/>
        </w:rPr>
        <w:t xml:space="preserve">V Jihlavě dne: </w:t>
        <w:tab/>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1" w:after="61"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954" w:left="0" w:right="0" w:bottom="1378"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3" behindDoc="0" locked="0" layoutInCell="1" allowOverlap="1">
                <wp:simplePos x="0" y="0"/>
                <wp:positionH relativeFrom="page">
                  <wp:posOffset>1602105</wp:posOffset>
                </wp:positionH>
                <wp:positionV relativeFrom="paragraph">
                  <wp:posOffset>12700</wp:posOffset>
                </wp:positionV>
                <wp:extent cx="926465" cy="201295"/>
                <wp:wrapSquare wrapText="bothSides"/>
                <wp:docPr id="80" name="Shape 80"/>
                <a:graphic xmlns:a="http://schemas.openxmlformats.org/drawingml/2006/main">
                  <a:graphicData uri="http://schemas.microsoft.com/office/word/2010/wordprocessingShape">
                    <wps:wsp>
                      <wps:cNvSpPr txBox="1"/>
                      <wps:spPr>
                        <a:xfrm>
                          <a:ext cx="926465" cy="2012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Ladislav Bacil</w:t>
                            </w:r>
                          </w:p>
                        </w:txbxContent>
                      </wps:txbx>
                      <wps:bodyPr wrap="none" lIns="0" tIns="0" rIns="0" bIns="0">
                        <a:noAutoFit/>
                      </wps:bodyPr>
                    </wps:wsp>
                  </a:graphicData>
                </a:graphic>
              </wp:anchor>
            </w:drawing>
          </mc:Choice>
          <mc:Fallback>
            <w:pict>
              <v:shape id="_x0000_s1106" type="#_x0000_t202" style="position:absolute;margin-left:126.15000000000001pt;margin-top:1.pt;width:72.950000000000003pt;height:15.85pt;z-index:-125829370;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Ladislav Bacil</w:t>
                      </w:r>
                    </w:p>
                  </w:txbxContent>
                </v:textbox>
                <w10:wrap type="square" anchorx="page"/>
              </v:shape>
            </w:pict>
          </mc:Fallback>
        </mc:AlternateConten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Radovan Necid</w:t>
      </w:r>
    </w:p>
    <w:p>
      <w:pPr>
        <w:pStyle w:val="Style6"/>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2240" w:h="15840"/>
          <w:pgMar w:top="1954" w:left="3994" w:right="994" w:bottom="1378"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ředitel</w:t>
      </w:r>
    </w:p>
    <w:p>
      <w:pPr>
        <w:pStyle w:val="Style38"/>
        <w:keepNext/>
        <w:keepLines/>
        <w:framePr w:w="2977" w:h="378" w:wrap="none" w:hAnchor="page" w:x="4266" w:y="-837"/>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Kalkulace odměny TDS</w:t>
      </w:r>
      <w:bookmarkEnd w:id="18"/>
      <w:bookmarkEnd w:id="19"/>
    </w:p>
    <w:p>
      <w:pPr>
        <w:pStyle w:val="Style40"/>
        <w:keepNext w:val="0"/>
        <w:keepLines w:val="0"/>
        <w:framePr w:w="882" w:h="248" w:wrap="none" w:hAnchor="page" w:x="4079" w:y="207"/>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lang w:val="cs-CZ" w:eastAsia="cs-CZ" w:bidi="cs-CZ"/>
        </w:rPr>
        <w:t>Popis prací</w:t>
      </w:r>
    </w:p>
    <w:p>
      <w:pPr>
        <w:pStyle w:val="Style43"/>
        <w:keepNext w:val="0"/>
        <w:keepLines w:val="0"/>
        <w:framePr w:w="551" w:h="238" w:wrap="none" w:hAnchor="page" w:x="9216" w:y="405"/>
        <w:widowControl w:val="0"/>
        <w:shd w:val="clear" w:color="auto" w:fill="auto"/>
        <w:bidi w:val="0"/>
        <w:spacing w:before="0" w:after="0" w:line="240" w:lineRule="auto"/>
        <w:ind w:left="0" w:right="0" w:firstLine="0"/>
        <w:jc w:val="right"/>
      </w:pPr>
      <w:r>
        <w:rPr>
          <w:spacing w:val="0"/>
          <w:w w:val="100"/>
          <w:position w:val="0"/>
          <w:shd w:val="clear" w:color="auto" w:fill="auto"/>
          <w:lang w:val="cs-CZ" w:eastAsia="cs-CZ" w:bidi="cs-CZ"/>
        </w:rPr>
        <w:t>celkem</w:t>
      </w:r>
    </w:p>
    <w:tbl>
      <w:tblPr>
        <w:tblOverlap w:val="never"/>
        <w:jc w:val="left"/>
        <w:tblLayout w:type="fixed"/>
      </w:tblPr>
      <w:tblGrid>
        <w:gridCol w:w="540"/>
        <w:gridCol w:w="5558"/>
        <w:gridCol w:w="1440"/>
        <w:gridCol w:w="1580"/>
      </w:tblGrid>
      <w:tr>
        <w:trPr>
          <w:trHeight w:val="792" w:hRule="exact"/>
        </w:trPr>
        <w:tc>
          <w:tcPr>
            <w:tcBorders>
              <w:top w:val="single" w:sz="4"/>
              <w:lef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framePr w:w="9119" w:h="6952" w:hSpace="576" w:vSpace="288" w:wrap="none" w:hAnchor="page" w:x="1174" w:y="1067"/>
              <w:widowControl w:val="0"/>
              <w:shd w:val="clear" w:color="auto" w:fill="auto"/>
              <w:bidi w:val="0"/>
              <w:spacing w:before="0" w:after="0" w:line="271" w:lineRule="auto"/>
              <w:ind w:left="0" w:right="0" w:firstLine="0"/>
              <w:jc w:val="left"/>
              <w:rPr>
                <w:sz w:val="17"/>
                <w:szCs w:val="17"/>
              </w:rPr>
            </w:pPr>
            <w:r>
              <w:rPr>
                <w:color w:val="495562"/>
                <w:spacing w:val="0"/>
                <w:w w:val="100"/>
                <w:position w:val="0"/>
                <w:sz w:val="17"/>
                <w:szCs w:val="17"/>
                <w:shd w:val="clear" w:color="auto" w:fill="auto"/>
                <w:lang w:val="cs-CZ" w:eastAsia="cs-CZ" w:bidi="cs-CZ"/>
              </w:rPr>
              <w:t>Cena za práci před zahájením stavby</w:t>
            </w:r>
          </w:p>
          <w:p>
            <w:pPr>
              <w:pStyle w:val="Style2"/>
              <w:keepNext w:val="0"/>
              <w:keepLines w:val="0"/>
              <w:framePr w:w="9119" w:h="6952" w:hSpace="576" w:vSpace="288" w:wrap="none" w:hAnchor="page" w:x="1174" w:y="1067"/>
              <w:widowControl w:val="0"/>
              <w:shd w:val="clear" w:color="auto" w:fill="auto"/>
              <w:bidi w:val="0"/>
              <w:spacing w:before="0" w:after="0" w:line="271" w:lineRule="auto"/>
              <w:ind w:left="0" w:right="0" w:firstLine="0"/>
              <w:jc w:val="left"/>
              <w:rPr>
                <w:sz w:val="17"/>
                <w:szCs w:val="17"/>
              </w:rPr>
            </w:pPr>
            <w:r>
              <w:rPr>
                <w:i/>
                <w:iCs/>
                <w:color w:val="495562"/>
                <w:spacing w:val="0"/>
                <w:w w:val="100"/>
                <w:position w:val="0"/>
                <w:sz w:val="17"/>
                <w:szCs w:val="17"/>
                <w:shd w:val="clear" w:color="auto" w:fill="auto"/>
                <w:lang w:val="cs-CZ" w:eastAsia="cs-CZ" w:bidi="cs-CZ"/>
              </w:rPr>
              <w:t>Účastník uvede nabídkovou cenu TDS za práce spojené se zahájením stavby, dle specifikace</w:t>
            </w:r>
            <w:r>
              <w:rPr>
                <w:color w:val="495562"/>
                <w:spacing w:val="0"/>
                <w:w w:val="100"/>
                <w:position w:val="0"/>
                <w:sz w:val="17"/>
                <w:szCs w:val="17"/>
                <w:shd w:val="clear" w:color="auto" w:fill="auto"/>
                <w:lang w:val="cs-CZ" w:eastAsia="cs-CZ" w:bidi="cs-CZ"/>
              </w:rPr>
              <w:t xml:space="preserve"> v </w:t>
            </w:r>
            <w:r>
              <w:rPr>
                <w:i/>
                <w:iCs/>
                <w:color w:val="495562"/>
                <w:spacing w:val="0"/>
                <w:w w:val="100"/>
                <w:position w:val="0"/>
                <w:sz w:val="17"/>
                <w:szCs w:val="17"/>
                <w:shd w:val="clear" w:color="auto" w:fill="auto"/>
                <w:lang w:val="cs-CZ" w:eastAsia="cs-CZ" w:bidi="cs-CZ"/>
              </w:rPr>
              <w:t>čl. 3.1 Smlouvy.</w:t>
            </w:r>
          </w:p>
        </w:tc>
        <w:tc>
          <w:tcPr>
            <w:tcBorders>
              <w:top w:val="single" w:sz="4"/>
              <w:lef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center"/>
              <w:rPr>
                <w:sz w:val="15"/>
                <w:szCs w:val="15"/>
              </w:rPr>
            </w:pPr>
            <w:r>
              <w:rPr>
                <w:rFonts w:ascii="Arial" w:eastAsia="Arial" w:hAnsi="Arial" w:cs="Arial"/>
                <w:color w:val="868D95"/>
                <w:spacing w:val="0"/>
                <w:w w:val="100"/>
                <w:position w:val="0"/>
                <w:sz w:val="15"/>
                <w:szCs w:val="15"/>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660"/>
              <w:jc w:val="both"/>
              <w:rPr>
                <w:sz w:val="17"/>
                <w:szCs w:val="17"/>
              </w:rPr>
            </w:pPr>
            <w:r>
              <w:rPr>
                <w:color w:val="868D95"/>
                <w:spacing w:val="0"/>
                <w:w w:val="100"/>
                <w:position w:val="0"/>
                <w:sz w:val="17"/>
                <w:szCs w:val="17"/>
                <w:shd w:val="clear" w:color="auto" w:fill="auto"/>
                <w:lang w:val="cs-CZ" w:eastAsia="cs-CZ" w:bidi="cs-CZ"/>
              </w:rPr>
              <w:t>5 000.00 Kč</w:t>
            </w:r>
          </w:p>
        </w:tc>
      </w:tr>
      <w:tr>
        <w:trPr>
          <w:trHeight w:val="756" w:hRule="exact"/>
        </w:trPr>
        <w:tc>
          <w:tcPr>
            <w:tcBorders>
              <w:top w:val="single" w:sz="4"/>
              <w:lef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framePr w:w="9119" w:h="6952" w:hSpace="576" w:vSpace="288" w:wrap="none" w:hAnchor="page" w:x="1174" w:y="1067"/>
              <w:widowControl w:val="0"/>
              <w:shd w:val="clear" w:color="auto" w:fill="auto"/>
              <w:bidi w:val="0"/>
              <w:spacing w:before="0" w:after="0" w:line="271" w:lineRule="auto"/>
              <w:ind w:left="0" w:right="0" w:firstLine="0"/>
              <w:jc w:val="left"/>
              <w:rPr>
                <w:sz w:val="17"/>
                <w:szCs w:val="17"/>
              </w:rPr>
            </w:pPr>
            <w:r>
              <w:rPr>
                <w:color w:val="495562"/>
                <w:spacing w:val="0"/>
                <w:w w:val="100"/>
                <w:position w:val="0"/>
                <w:sz w:val="17"/>
                <w:szCs w:val="17"/>
                <w:shd w:val="clear" w:color="auto" w:fill="auto"/>
                <w:lang w:val="cs-CZ" w:eastAsia="cs-CZ" w:bidi="cs-CZ"/>
              </w:rPr>
              <w:t>Cena za práci po dokončení stavby</w:t>
            </w:r>
          </w:p>
          <w:p>
            <w:pPr>
              <w:pStyle w:val="Style2"/>
              <w:keepNext w:val="0"/>
              <w:keepLines w:val="0"/>
              <w:framePr w:w="9119" w:h="6952" w:hSpace="576" w:vSpace="288" w:wrap="none" w:hAnchor="page" w:x="1174" w:y="1067"/>
              <w:widowControl w:val="0"/>
              <w:shd w:val="clear" w:color="auto" w:fill="auto"/>
              <w:bidi w:val="0"/>
              <w:spacing w:before="0" w:after="0" w:line="271" w:lineRule="auto"/>
              <w:ind w:left="0" w:right="0" w:firstLine="0"/>
              <w:jc w:val="left"/>
              <w:rPr>
                <w:sz w:val="17"/>
                <w:szCs w:val="17"/>
              </w:rPr>
            </w:pPr>
            <w:r>
              <w:rPr>
                <w:i/>
                <w:iCs/>
                <w:color w:val="495562"/>
                <w:spacing w:val="0"/>
                <w:w w:val="100"/>
                <w:position w:val="0"/>
                <w:sz w:val="17"/>
                <w:szCs w:val="17"/>
                <w:shd w:val="clear" w:color="auto" w:fill="auto"/>
                <w:lang w:val="cs-CZ" w:eastAsia="cs-CZ" w:bidi="cs-CZ"/>
              </w:rPr>
              <w:t>Účastník uvede nabídkovou cenu TDS za práce spojené s dokončením stavby, dle specifikace</w:t>
            </w:r>
            <w:r>
              <w:rPr>
                <w:color w:val="495562"/>
                <w:spacing w:val="0"/>
                <w:w w:val="100"/>
                <w:position w:val="0"/>
                <w:sz w:val="17"/>
                <w:szCs w:val="17"/>
                <w:shd w:val="clear" w:color="auto" w:fill="auto"/>
                <w:lang w:val="cs-CZ" w:eastAsia="cs-CZ" w:bidi="cs-CZ"/>
              </w:rPr>
              <w:t xml:space="preserve"> v </w:t>
            </w:r>
            <w:r>
              <w:rPr>
                <w:i/>
                <w:iCs/>
                <w:color w:val="495562"/>
                <w:spacing w:val="0"/>
                <w:w w:val="100"/>
                <w:position w:val="0"/>
                <w:sz w:val="17"/>
                <w:szCs w:val="17"/>
                <w:shd w:val="clear" w:color="auto" w:fill="auto"/>
                <w:lang w:val="cs-CZ" w:eastAsia="cs-CZ" w:bidi="cs-CZ"/>
              </w:rPr>
              <w:t>čl. 3.3. Smlouvy.</w:t>
            </w:r>
          </w:p>
        </w:tc>
        <w:tc>
          <w:tcPr>
            <w:tcBorders>
              <w:top w:val="single" w:sz="4"/>
              <w:lef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660"/>
              <w:jc w:val="both"/>
              <w:rPr>
                <w:sz w:val="17"/>
                <w:szCs w:val="17"/>
              </w:rPr>
            </w:pPr>
            <w:r>
              <w:rPr>
                <w:color w:val="495562"/>
                <w:spacing w:val="0"/>
                <w:w w:val="100"/>
                <w:position w:val="0"/>
                <w:sz w:val="17"/>
                <w:szCs w:val="17"/>
                <w:shd w:val="clear" w:color="auto" w:fill="auto"/>
                <w:lang w:val="cs-CZ" w:eastAsia="cs-CZ" w:bidi="cs-CZ"/>
              </w:rPr>
              <w:t>9 000.00 Kč</w:t>
            </w:r>
          </w:p>
        </w:tc>
      </w:tr>
      <w:tr>
        <w:trPr>
          <w:trHeight w:val="274" w:hRule="exact"/>
        </w:trPr>
        <w:tc>
          <w:tcPr>
            <w:gridSpan w:val="2"/>
            <w:tcBorders>
              <w:top w:val="single" w:sz="4"/>
              <w:left w:val="single" w:sz="4"/>
            </w:tcBorders>
            <w:shd w:val="clear" w:color="auto" w:fill="FFFFFF"/>
            <w:vAlign w:val="bottom"/>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540"/>
              <w:jc w:val="left"/>
              <w:rPr>
                <w:sz w:val="17"/>
                <w:szCs w:val="17"/>
              </w:rPr>
            </w:pPr>
            <w:r>
              <w:rPr>
                <w:color w:val="495562"/>
                <w:spacing w:val="0"/>
                <w:w w:val="100"/>
                <w:position w:val="0"/>
                <w:sz w:val="17"/>
                <w:szCs w:val="17"/>
                <w:shd w:val="clear" w:color="auto" w:fill="auto"/>
                <w:lang w:val="cs-CZ" w:eastAsia="cs-CZ" w:bidi="cs-CZ"/>
              </w:rPr>
              <w:t>A. Cena za výkon TDS před zahájením a po dokončení stavby celkem</w:t>
            </w:r>
          </w:p>
        </w:tc>
        <w:tc>
          <w:tcPr>
            <w:tcBorders>
              <w:top w:val="single" w:sz="4"/>
              <w:left w:val="single" w:sz="4"/>
            </w:tcBorders>
            <w:shd w:val="clear" w:color="auto" w:fill="A3B0C3"/>
            <w:vAlign w:val="bottom"/>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495562"/>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A3B0C3"/>
            <w:vAlign w:val="bottom"/>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right"/>
              <w:rPr>
                <w:sz w:val="17"/>
                <w:szCs w:val="17"/>
              </w:rPr>
            </w:pPr>
            <w:r>
              <w:rPr>
                <w:color w:val="495562"/>
                <w:spacing w:val="0"/>
                <w:w w:val="100"/>
                <w:position w:val="0"/>
                <w:sz w:val="17"/>
                <w:szCs w:val="17"/>
                <w:shd w:val="clear" w:color="auto" w:fill="auto"/>
                <w:lang w:val="cs-CZ" w:eastAsia="cs-CZ" w:bidi="cs-CZ"/>
              </w:rPr>
              <w:t>14 000,00 Kč</w:t>
            </w:r>
          </w:p>
        </w:tc>
      </w:tr>
      <w:tr>
        <w:trPr>
          <w:trHeight w:val="749" w:hRule="exact"/>
        </w:trPr>
        <w:tc>
          <w:tcPr>
            <w:gridSpan w:val="2"/>
            <w:tcBorders>
              <w:top w:val="single" w:sz="4"/>
              <w:left w:val="single" w:sz="4"/>
            </w:tcBorders>
            <w:shd w:val="clear" w:color="auto" w:fill="A3B0C3"/>
            <w:vAlign w:val="bottom"/>
          </w:tcPr>
          <w:p>
            <w:pPr>
              <w:pStyle w:val="Style2"/>
              <w:keepNext w:val="0"/>
              <w:keepLines w:val="0"/>
              <w:framePr w:w="9119" w:h="6952" w:hSpace="576" w:vSpace="288" w:wrap="none" w:hAnchor="page" w:x="1174" w:y="1067"/>
              <w:widowControl w:val="0"/>
              <w:shd w:val="clear" w:color="auto" w:fill="auto"/>
              <w:bidi w:val="0"/>
              <w:spacing w:before="0" w:after="0" w:line="262" w:lineRule="auto"/>
              <w:ind w:left="0" w:right="0" w:firstLine="0"/>
              <w:jc w:val="left"/>
              <w:rPr>
                <w:sz w:val="17"/>
                <w:szCs w:val="17"/>
              </w:rPr>
            </w:pPr>
            <w:r>
              <w:rPr>
                <w:color w:val="495562"/>
                <w:spacing w:val="0"/>
                <w:w w:val="100"/>
                <w:position w:val="0"/>
                <w:sz w:val="17"/>
                <w:szCs w:val="17"/>
                <w:shd w:val="clear" w:color="auto" w:fill="auto"/>
                <w:lang w:val="cs-CZ" w:eastAsia="cs-CZ" w:bidi="cs-CZ"/>
              </w:rPr>
              <w:t>B. Výkon TDS - práce spojené s prováděním stavby</w:t>
            </w:r>
          </w:p>
          <w:p>
            <w:pPr>
              <w:pStyle w:val="Style2"/>
              <w:keepNext w:val="0"/>
              <w:keepLines w:val="0"/>
              <w:framePr w:w="9119" w:h="6952" w:hSpace="576" w:vSpace="288" w:wrap="none" w:hAnchor="page" w:x="1174" w:y="1067"/>
              <w:widowControl w:val="0"/>
              <w:shd w:val="clear" w:color="auto" w:fill="auto"/>
              <w:bidi w:val="0"/>
              <w:spacing w:before="0" w:after="0" w:line="262" w:lineRule="auto"/>
              <w:ind w:left="0" w:right="0" w:firstLine="0"/>
              <w:jc w:val="left"/>
              <w:rPr>
                <w:sz w:val="17"/>
                <w:szCs w:val="17"/>
              </w:rPr>
            </w:pPr>
            <w:r>
              <w:rPr>
                <w:i/>
                <w:iCs/>
                <w:color w:val="495562"/>
                <w:spacing w:val="0"/>
                <w:w w:val="100"/>
                <w:position w:val="0"/>
                <w:sz w:val="17"/>
                <w:szCs w:val="17"/>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57" w:lineRule="auto"/>
              <w:ind w:left="0" w:right="0" w:firstLine="0"/>
              <w:jc w:val="center"/>
              <w:rPr>
                <w:sz w:val="17"/>
                <w:szCs w:val="17"/>
              </w:rPr>
            </w:pPr>
            <w:r>
              <w:rPr>
                <w:i/>
                <w:iCs/>
                <w:color w:val="495562"/>
                <w:spacing w:val="0"/>
                <w:w w:val="100"/>
                <w:position w:val="0"/>
                <w:sz w:val="17"/>
                <w:szCs w:val="17"/>
                <w:shd w:val="clear" w:color="auto" w:fill="auto"/>
                <w:lang w:val="cs-CZ" w:eastAsia="cs-CZ" w:bidi="cs-CZ"/>
              </w:rPr>
              <w:t>za i hodinu (60 minut)</w:t>
            </w:r>
          </w:p>
        </w:tc>
        <w:tc>
          <w:tcPr>
            <w:tcBorders>
              <w:top w:val="single" w:sz="4"/>
              <w:left w:val="single" w:sz="4"/>
              <w:righ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right"/>
              <w:rPr>
                <w:sz w:val="17"/>
                <w:szCs w:val="17"/>
              </w:rPr>
            </w:pPr>
            <w:r>
              <w:rPr>
                <w:i/>
                <w:iCs/>
                <w:color w:val="495562"/>
                <w:spacing w:val="0"/>
                <w:w w:val="100"/>
                <w:position w:val="0"/>
                <w:sz w:val="17"/>
                <w:szCs w:val="17"/>
                <w:shd w:val="clear" w:color="auto" w:fill="auto"/>
                <w:lang w:val="cs-CZ" w:eastAsia="cs-CZ" w:bidi="cs-CZ"/>
              </w:rPr>
              <w:t>celkem za 10 hodin</w:t>
            </w:r>
          </w:p>
          <w:p>
            <w:pPr>
              <w:pStyle w:val="Style2"/>
              <w:keepNext w:val="0"/>
              <w:keepLines w:val="0"/>
              <w:framePr w:w="9119" w:h="6952" w:hSpace="576" w:vSpace="288" w:wrap="none" w:hAnchor="page" w:x="1174" w:y="1067"/>
              <w:widowControl w:val="0"/>
              <w:shd w:val="clear" w:color="auto" w:fill="auto"/>
              <w:bidi w:val="0"/>
              <w:spacing w:before="0" w:after="0" w:line="194" w:lineRule="auto"/>
              <w:ind w:left="0" w:right="0" w:firstLine="0"/>
              <w:jc w:val="center"/>
              <w:rPr>
                <w:sz w:val="17"/>
                <w:szCs w:val="17"/>
              </w:rPr>
            </w:pPr>
            <w:r>
              <w:rPr>
                <w:i/>
                <w:iCs/>
                <w:color w:val="495562"/>
                <w:spacing w:val="0"/>
                <w:w w:val="100"/>
                <w:position w:val="0"/>
                <w:sz w:val="17"/>
                <w:szCs w:val="17"/>
                <w:shd w:val="clear" w:color="auto" w:fill="auto"/>
                <w:lang w:val="cs-CZ" w:eastAsia="cs-CZ" w:bidi="cs-CZ"/>
              </w:rPr>
              <w:t>*</w:t>
            </w:r>
          </w:p>
        </w:tc>
      </w:tr>
      <w:tr>
        <w:trPr>
          <w:trHeight w:val="857" w:hRule="exact"/>
        </w:trPr>
        <w:tc>
          <w:tcPr>
            <w:tcBorders>
              <w:top w:val="single" w:sz="4"/>
              <w:lef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200"/>
              <w:jc w:val="left"/>
              <w:rPr>
                <w:sz w:val="17"/>
                <w:szCs w:val="17"/>
              </w:rPr>
            </w:pPr>
            <w:r>
              <w:rPr>
                <w:color w:val="495562"/>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top"/>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left"/>
              <w:rPr>
                <w:sz w:val="17"/>
                <w:szCs w:val="17"/>
              </w:rPr>
            </w:pPr>
            <w:r>
              <w:rPr>
                <w:color w:val="495562"/>
                <w:spacing w:val="0"/>
                <w:w w:val="100"/>
                <w:position w:val="0"/>
                <w:sz w:val="17"/>
                <w:szCs w:val="17"/>
                <w:shd w:val="clear" w:color="auto" w:fill="auto"/>
                <w:lang w:val="cs-CZ" w:eastAsia="cs-CZ" w:bidi="cs-CZ"/>
              </w:rPr>
              <w:t>Práce spojené s výkonem TDS v kanceláři</w:t>
            </w:r>
          </w:p>
          <w:p>
            <w:pPr>
              <w:pStyle w:val="Style2"/>
              <w:keepNext w:val="0"/>
              <w:keepLines w:val="0"/>
              <w:framePr w:w="9119" w:h="6952" w:hSpace="576" w:vSpace="288" w:wrap="none" w:hAnchor="page" w:x="1174" w:y="1067"/>
              <w:widowControl w:val="0"/>
              <w:numPr>
                <w:ilvl w:val="0"/>
                <w:numId w:val="17"/>
              </w:numPr>
              <w:shd w:val="clear" w:color="auto" w:fill="auto"/>
              <w:tabs>
                <w:tab w:pos="104" w:val="left"/>
              </w:tabs>
              <w:bidi w:val="0"/>
              <w:spacing w:before="0" w:after="0" w:line="240" w:lineRule="auto"/>
              <w:ind w:left="0" w:right="0" w:firstLine="0"/>
              <w:jc w:val="left"/>
              <w:rPr>
                <w:sz w:val="17"/>
                <w:szCs w:val="17"/>
              </w:rPr>
            </w:pPr>
            <w:r>
              <w:rPr>
                <w:color w:val="495562"/>
                <w:spacing w:val="0"/>
                <w:w w:val="100"/>
                <w:position w:val="0"/>
                <w:sz w:val="17"/>
                <w:szCs w:val="17"/>
                <w:shd w:val="clear" w:color="auto" w:fill="auto"/>
                <w:lang w:val="cs-CZ" w:eastAsia="cs-CZ" w:bidi="cs-CZ"/>
              </w:rPr>
              <w:t>předpokládané náklady bez nároku na cestovné</w:t>
            </w:r>
          </w:p>
          <w:p>
            <w:pPr>
              <w:pStyle w:val="Style2"/>
              <w:keepNext w:val="0"/>
              <w:keepLines w:val="0"/>
              <w:framePr w:w="9119" w:h="6952" w:hSpace="576" w:vSpace="288" w:wrap="none" w:hAnchor="page" w:x="1174" w:y="1067"/>
              <w:widowControl w:val="0"/>
              <w:numPr>
                <w:ilvl w:val="0"/>
                <w:numId w:val="17"/>
              </w:numPr>
              <w:shd w:val="clear" w:color="auto" w:fill="auto"/>
              <w:tabs>
                <w:tab w:pos="108" w:val="left"/>
              </w:tabs>
              <w:bidi w:val="0"/>
              <w:spacing w:before="0" w:after="0" w:line="240" w:lineRule="auto"/>
              <w:ind w:left="0" w:right="0" w:firstLine="0"/>
              <w:jc w:val="left"/>
              <w:rPr>
                <w:sz w:val="17"/>
                <w:szCs w:val="17"/>
              </w:rPr>
            </w:pPr>
            <w:r>
              <w:rPr>
                <w:color w:val="495562"/>
                <w:spacing w:val="0"/>
                <w:w w:val="100"/>
                <w:position w:val="0"/>
                <w:sz w:val="17"/>
                <w:szCs w:val="17"/>
                <w:shd w:val="clear" w:color="auto" w:fill="auto"/>
                <w:lang w:val="cs-CZ" w:eastAsia="cs-CZ" w:bidi="cs-CZ"/>
              </w:rPr>
              <w:t>v předpokládaném rozsahu 10 hodin</w:t>
            </w:r>
          </w:p>
        </w:tc>
        <w:tc>
          <w:tcPr>
            <w:tcBorders>
              <w:top w:val="single" w:sz="4"/>
              <w:lef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center"/>
              <w:rPr>
                <w:sz w:val="17"/>
                <w:szCs w:val="17"/>
              </w:rPr>
            </w:pPr>
            <w:r>
              <w:rPr>
                <w:color w:val="495562"/>
                <w:spacing w:val="0"/>
                <w:w w:val="100"/>
                <w:position w:val="0"/>
                <w:sz w:val="17"/>
                <w:szCs w:val="17"/>
                <w:shd w:val="clear" w:color="auto" w:fill="auto"/>
                <w:lang w:val="cs-CZ" w:eastAsia="cs-CZ" w:bidi="cs-CZ"/>
              </w:rPr>
              <w:t>690.00 Kč</w:t>
            </w:r>
          </w:p>
        </w:tc>
        <w:tc>
          <w:tcPr>
            <w:tcBorders>
              <w:top w:val="single" w:sz="4"/>
              <w:left w:val="single" w:sz="4"/>
              <w:righ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660"/>
              <w:jc w:val="both"/>
              <w:rPr>
                <w:sz w:val="17"/>
                <w:szCs w:val="17"/>
              </w:rPr>
            </w:pPr>
            <w:r>
              <w:rPr>
                <w:color w:val="495562"/>
                <w:spacing w:val="0"/>
                <w:w w:val="100"/>
                <w:position w:val="0"/>
                <w:sz w:val="17"/>
                <w:szCs w:val="17"/>
                <w:shd w:val="clear" w:color="auto" w:fill="auto"/>
                <w:lang w:val="cs-CZ" w:eastAsia="cs-CZ" w:bidi="cs-CZ"/>
              </w:rPr>
              <w:t>6 900.00 Kč</w:t>
            </w:r>
          </w:p>
        </w:tc>
      </w:tr>
      <w:tr>
        <w:trPr>
          <w:trHeight w:val="547" w:hRule="exact"/>
        </w:trPr>
        <w:tc>
          <w:tcPr>
            <w:vMerge w:val="restart"/>
            <w:tcBorders>
              <w:top w:val="single" w:sz="4"/>
              <w:lef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center"/>
              <w:rPr>
                <w:sz w:val="17"/>
                <w:szCs w:val="17"/>
              </w:rPr>
            </w:pPr>
            <w:r>
              <w:rPr>
                <w:color w:val="495562"/>
                <w:spacing w:val="0"/>
                <w:w w:val="100"/>
                <w:position w:val="0"/>
                <w:sz w:val="17"/>
                <w:szCs w:val="17"/>
                <w:shd w:val="clear" w:color="auto" w:fill="auto"/>
                <w:lang w:val="cs-CZ" w:eastAsia="cs-CZ" w:bidi="cs-CZ"/>
              </w:rPr>
              <w:t>4.</w:t>
            </w:r>
          </w:p>
        </w:tc>
        <w:tc>
          <w:tcPr>
            <w:vMerge w:val="restart"/>
            <w:tcBorders>
              <w:top w:val="single" w:sz="4"/>
              <w:left w:val="single" w:sz="4"/>
            </w:tcBorders>
            <w:shd w:val="clear" w:color="auto" w:fill="FFFFFF"/>
            <w:vAlign w:val="top"/>
          </w:tcPr>
          <w:p>
            <w:pPr>
              <w:pStyle w:val="Style2"/>
              <w:keepNext w:val="0"/>
              <w:keepLines w:val="0"/>
              <w:framePr w:w="9119" w:h="6952" w:hSpace="576" w:vSpace="288" w:wrap="none" w:hAnchor="page" w:x="1174" w:y="1067"/>
              <w:widowControl w:val="0"/>
              <w:shd w:val="clear" w:color="auto" w:fill="auto"/>
              <w:bidi w:val="0"/>
              <w:spacing w:before="0" w:after="0" w:line="271" w:lineRule="auto"/>
              <w:ind w:left="0" w:right="0" w:firstLine="0"/>
              <w:jc w:val="left"/>
              <w:rPr>
                <w:sz w:val="17"/>
                <w:szCs w:val="17"/>
              </w:rPr>
            </w:pPr>
            <w:r>
              <w:rPr>
                <w:color w:val="495562"/>
                <w:spacing w:val="0"/>
                <w:w w:val="100"/>
                <w:position w:val="0"/>
                <w:sz w:val="17"/>
                <w:szCs w:val="17"/>
                <w:shd w:val="clear" w:color="auto" w:fill="auto"/>
                <w:lang w:val="cs-CZ" w:eastAsia="cs-CZ" w:bidi="cs-CZ"/>
              </w:rPr>
              <w:t>Práce spojené s výkonem TDS na staveništi</w:t>
            </w:r>
          </w:p>
          <w:p>
            <w:pPr>
              <w:pStyle w:val="Style2"/>
              <w:keepNext w:val="0"/>
              <w:keepLines w:val="0"/>
              <w:framePr w:w="9119" w:h="6952" w:hSpace="576" w:vSpace="288" w:wrap="none" w:hAnchor="page" w:x="1174" w:y="1067"/>
              <w:widowControl w:val="0"/>
              <w:numPr>
                <w:ilvl w:val="0"/>
                <w:numId w:val="19"/>
              </w:numPr>
              <w:shd w:val="clear" w:color="auto" w:fill="auto"/>
              <w:tabs>
                <w:tab w:pos="108" w:val="left"/>
              </w:tabs>
              <w:bidi w:val="0"/>
              <w:spacing w:before="0" w:after="0" w:line="271" w:lineRule="auto"/>
              <w:ind w:left="0" w:right="0" w:firstLine="0"/>
              <w:jc w:val="left"/>
              <w:rPr>
                <w:sz w:val="17"/>
                <w:szCs w:val="17"/>
              </w:rPr>
            </w:pPr>
            <w:r>
              <w:rPr>
                <w:color w:val="495562"/>
                <w:spacing w:val="0"/>
                <w:w w:val="100"/>
                <w:position w:val="0"/>
                <w:sz w:val="17"/>
                <w:szCs w:val="17"/>
                <w:shd w:val="clear" w:color="auto" w:fill="auto"/>
                <w:lang w:val="cs-CZ" w:eastAsia="cs-CZ" w:bidi="cs-CZ"/>
              </w:rPr>
              <w:t>předpokládané náklady včetně cestovného</w:t>
            </w:r>
          </w:p>
          <w:p>
            <w:pPr>
              <w:pStyle w:val="Style2"/>
              <w:keepNext w:val="0"/>
              <w:keepLines w:val="0"/>
              <w:framePr w:w="9119" w:h="6952" w:hSpace="576" w:vSpace="288" w:wrap="none" w:hAnchor="page" w:x="1174" w:y="1067"/>
              <w:widowControl w:val="0"/>
              <w:numPr>
                <w:ilvl w:val="0"/>
                <w:numId w:val="19"/>
              </w:numPr>
              <w:shd w:val="clear" w:color="auto" w:fill="auto"/>
              <w:tabs>
                <w:tab w:pos="108" w:val="left"/>
              </w:tabs>
              <w:bidi w:val="0"/>
              <w:spacing w:before="0" w:after="0" w:line="271" w:lineRule="auto"/>
              <w:ind w:left="0" w:right="0" w:firstLine="0"/>
              <w:jc w:val="both"/>
              <w:rPr>
                <w:sz w:val="17"/>
                <w:szCs w:val="17"/>
              </w:rPr>
            </w:pPr>
            <w:r>
              <w:rPr>
                <w:color w:val="495562"/>
                <w:spacing w:val="0"/>
                <w:w w:val="100"/>
                <w:position w:val="0"/>
                <w:sz w:val="17"/>
                <w:szCs w:val="17"/>
                <w:shd w:val="clear" w:color="auto" w:fill="auto"/>
                <w:lang w:val="cs-CZ" w:eastAsia="cs-CZ" w:bidi="cs-CZ"/>
              </w:rPr>
              <w:t xml:space="preserve">v předpokládaném rozsahu 2 návštěvy/týden á 2 hodiny, celkem 13 týdnů </w:t>
            </w:r>
            <w:r>
              <w:rPr>
                <w:i/>
                <w:iCs/>
                <w:color w:val="495562"/>
                <w:spacing w:val="0"/>
                <w:w w:val="100"/>
                <w:position w:val="0"/>
                <w:sz w:val="17"/>
                <w:szCs w:val="17"/>
                <w:shd w:val="clear" w:color="auto" w:fill="auto"/>
                <w:lang w:val="cs-CZ" w:eastAsia="cs-CZ" w:bidi="cs-CZ"/>
              </w:rPr>
              <w:t xml:space="preserve">(vzorec pro výpočet hodin: 2 návštěvy x 2 hod. výkonu TDSx 13 týdnu </w:t>
            </w:r>
            <w:r>
              <w:rPr>
                <w:i/>
                <w:iCs/>
                <w:color w:val="868D95"/>
                <w:spacing w:val="0"/>
                <w:w w:val="100"/>
                <w:position w:val="0"/>
                <w:sz w:val="17"/>
                <w:szCs w:val="17"/>
                <w:shd w:val="clear" w:color="auto" w:fill="auto"/>
                <w:lang w:val="cs-CZ" w:eastAsia="cs-CZ" w:bidi="cs-CZ"/>
              </w:rPr>
              <w:t>=</w:t>
            </w:r>
          </w:p>
          <w:p>
            <w:pPr>
              <w:pStyle w:val="Style2"/>
              <w:keepNext w:val="0"/>
              <w:keepLines w:val="0"/>
              <w:framePr w:w="9119" w:h="6952" w:hSpace="576" w:vSpace="288" w:wrap="none" w:hAnchor="page" w:x="1174" w:y="1067"/>
              <w:widowControl w:val="0"/>
              <w:shd w:val="clear" w:color="auto" w:fill="auto"/>
              <w:bidi w:val="0"/>
              <w:spacing w:before="0" w:after="0" w:line="271" w:lineRule="auto"/>
              <w:ind w:left="0" w:right="0" w:firstLine="0"/>
              <w:jc w:val="left"/>
              <w:rPr>
                <w:sz w:val="17"/>
                <w:szCs w:val="17"/>
              </w:rPr>
            </w:pPr>
            <w:r>
              <w:rPr>
                <w:i/>
                <w:iCs/>
                <w:color w:val="495562"/>
                <w:spacing w:val="0"/>
                <w:w w:val="100"/>
                <w:position w:val="0"/>
                <w:sz w:val="17"/>
                <w:szCs w:val="17"/>
                <w:shd w:val="clear" w:color="auto" w:fill="auto"/>
                <w:lang w:val="cs-CZ" w:eastAsia="cs-CZ" w:bidi="cs-CZ"/>
              </w:rPr>
              <w:t>52 hodin výkonu TDS celkem)</w:t>
            </w:r>
          </w:p>
        </w:tc>
        <w:tc>
          <w:tcPr>
            <w:vMerge w:val="restart"/>
            <w:tcBorders>
              <w:top w:val="single" w:sz="4"/>
              <w:lef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center"/>
              <w:rPr>
                <w:sz w:val="17"/>
                <w:szCs w:val="17"/>
              </w:rPr>
            </w:pPr>
            <w:r>
              <w:rPr>
                <w:color w:val="495562"/>
                <w:spacing w:val="0"/>
                <w:w w:val="100"/>
                <w:position w:val="0"/>
                <w:sz w:val="17"/>
                <w:szCs w:val="17"/>
                <w:shd w:val="clear" w:color="auto" w:fill="auto"/>
                <w:lang w:val="cs-CZ" w:eastAsia="cs-CZ" w:bidi="cs-CZ"/>
              </w:rPr>
              <w:t>790,00 Kč</w:t>
            </w:r>
          </w:p>
        </w:tc>
        <w:tc>
          <w:tcPr>
            <w:tcBorders>
              <w:top w:val="single" w:sz="4"/>
              <w:left w:val="single" w:sz="4"/>
              <w:righ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right"/>
              <w:rPr>
                <w:sz w:val="17"/>
                <w:szCs w:val="17"/>
              </w:rPr>
            </w:pPr>
            <w:r>
              <w:rPr>
                <w:i/>
                <w:iCs/>
                <w:color w:val="495562"/>
                <w:spacing w:val="0"/>
                <w:w w:val="100"/>
                <w:position w:val="0"/>
                <w:sz w:val="17"/>
                <w:szCs w:val="17"/>
                <w:shd w:val="clear" w:color="auto" w:fill="auto"/>
                <w:lang w:val="cs-CZ" w:eastAsia="cs-CZ" w:bidi="cs-CZ"/>
              </w:rPr>
              <w:t>celkem za 52 hodin</w:t>
            </w:r>
          </w:p>
          <w:p>
            <w:pPr>
              <w:pStyle w:val="Style2"/>
              <w:keepNext w:val="0"/>
              <w:keepLines w:val="0"/>
              <w:framePr w:w="9119" w:h="6952" w:hSpace="576" w:vSpace="288" w:wrap="none" w:hAnchor="page" w:x="1174" w:y="1067"/>
              <w:widowControl w:val="0"/>
              <w:shd w:val="clear" w:color="auto" w:fill="auto"/>
              <w:bidi w:val="0"/>
              <w:spacing w:before="0" w:after="0" w:line="197" w:lineRule="auto"/>
              <w:ind w:left="0" w:right="0" w:firstLine="0"/>
              <w:jc w:val="center"/>
              <w:rPr>
                <w:sz w:val="17"/>
                <w:szCs w:val="17"/>
              </w:rPr>
            </w:pPr>
            <w:r>
              <w:rPr>
                <w:color w:val="495562"/>
                <w:spacing w:val="0"/>
                <w:w w:val="100"/>
                <w:position w:val="0"/>
                <w:sz w:val="17"/>
                <w:szCs w:val="17"/>
                <w:shd w:val="clear" w:color="auto" w:fill="auto"/>
                <w:lang w:val="cs-CZ" w:eastAsia="cs-CZ" w:bidi="cs-CZ"/>
              </w:rPr>
              <w:t>*</w:t>
            </w:r>
          </w:p>
        </w:tc>
      </w:tr>
      <w:tr>
        <w:trPr>
          <w:trHeight w:val="871" w:hRule="exact"/>
        </w:trPr>
        <w:tc>
          <w:tcPr>
            <w:vMerge/>
            <w:tcBorders>
              <w:left w:val="single" w:sz="4"/>
            </w:tcBorders>
            <w:shd w:val="clear" w:color="auto" w:fill="FFFFFF"/>
            <w:vAlign w:val="center"/>
          </w:tcPr>
          <w:p>
            <w:pPr>
              <w:framePr w:w="9119" w:h="6952" w:hSpace="576" w:vSpace="288" w:wrap="none" w:hAnchor="page" w:x="1174" w:y="1067"/>
            </w:pPr>
          </w:p>
        </w:tc>
        <w:tc>
          <w:tcPr>
            <w:vMerge/>
            <w:tcBorders>
              <w:left w:val="single" w:sz="4"/>
            </w:tcBorders>
            <w:shd w:val="clear" w:color="auto" w:fill="FFFFFF"/>
            <w:vAlign w:val="top"/>
          </w:tcPr>
          <w:p>
            <w:pPr>
              <w:framePr w:w="9119" w:h="6952" w:hSpace="576" w:vSpace="288" w:wrap="none" w:hAnchor="page" w:x="1174" w:y="1067"/>
            </w:pPr>
          </w:p>
        </w:tc>
        <w:tc>
          <w:tcPr>
            <w:vMerge/>
            <w:tcBorders>
              <w:left w:val="single" w:sz="4"/>
            </w:tcBorders>
            <w:shd w:val="clear" w:color="auto" w:fill="FFFFFF"/>
            <w:vAlign w:val="center"/>
          </w:tcPr>
          <w:p>
            <w:pPr>
              <w:framePr w:w="9119" w:h="6952" w:hSpace="576" w:vSpace="288" w:wrap="none" w:hAnchor="page" w:x="1174" w:y="1067"/>
            </w:pPr>
          </w:p>
        </w:tc>
        <w:tc>
          <w:tcPr>
            <w:tcBorders>
              <w:top w:val="single" w:sz="4"/>
              <w:left w:val="single" w:sz="4"/>
              <w:righ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540"/>
              <w:jc w:val="both"/>
              <w:rPr>
                <w:sz w:val="17"/>
                <w:szCs w:val="17"/>
              </w:rPr>
            </w:pPr>
            <w:r>
              <w:rPr>
                <w:color w:val="495562"/>
                <w:spacing w:val="0"/>
                <w:w w:val="100"/>
                <w:position w:val="0"/>
                <w:sz w:val="17"/>
                <w:szCs w:val="17"/>
                <w:shd w:val="clear" w:color="auto" w:fill="auto"/>
                <w:lang w:val="cs-CZ" w:eastAsia="cs-CZ" w:bidi="cs-CZ"/>
              </w:rPr>
              <w:t>41 080.00 Kč</w:t>
            </w:r>
          </w:p>
        </w:tc>
      </w:tr>
      <w:tr>
        <w:trPr>
          <w:trHeight w:val="500" w:hRule="exact"/>
        </w:trPr>
        <w:tc>
          <w:tcPr>
            <w:gridSpan w:val="2"/>
            <w:tcBorders>
              <w:top w:val="single" w:sz="4"/>
              <w:left w:val="single" w:sz="4"/>
            </w:tcBorders>
            <w:shd w:val="clear" w:color="auto" w:fill="FFFFFF"/>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540"/>
              <w:jc w:val="left"/>
              <w:rPr>
                <w:sz w:val="17"/>
                <w:szCs w:val="17"/>
              </w:rPr>
            </w:pPr>
            <w:r>
              <w:rPr>
                <w:color w:val="495562"/>
                <w:spacing w:val="0"/>
                <w:w w:val="100"/>
                <w:position w:val="0"/>
                <w:sz w:val="17"/>
                <w:szCs w:val="17"/>
                <w:shd w:val="clear" w:color="auto" w:fill="auto"/>
                <w:lang w:val="cs-CZ" w:eastAsia="cs-CZ" w:bidi="cs-CZ"/>
              </w:rPr>
              <w:t>B. Cena za výkon TDS při provádění stavby celkem</w:t>
            </w:r>
          </w:p>
        </w:tc>
        <w:tc>
          <w:tcPr>
            <w:tcBorders>
              <w:top w:val="single" w:sz="4"/>
              <w:left w:val="single" w:sz="4"/>
            </w:tcBorders>
            <w:shd w:val="clear" w:color="auto" w:fill="A3B0C3"/>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495562"/>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A3B0C3"/>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540"/>
              <w:jc w:val="both"/>
              <w:rPr>
                <w:sz w:val="17"/>
                <w:szCs w:val="17"/>
              </w:rPr>
            </w:pPr>
            <w:r>
              <w:rPr>
                <w:color w:val="495562"/>
                <w:spacing w:val="0"/>
                <w:w w:val="100"/>
                <w:position w:val="0"/>
                <w:sz w:val="17"/>
                <w:szCs w:val="17"/>
                <w:shd w:val="clear" w:color="auto" w:fill="auto"/>
                <w:lang w:val="cs-CZ" w:eastAsia="cs-CZ" w:bidi="cs-CZ"/>
              </w:rPr>
              <w:t>47 980,00 Kč</w:t>
            </w:r>
          </w:p>
        </w:tc>
      </w:tr>
      <w:tr>
        <w:trPr>
          <w:trHeight w:val="504" w:hRule="exact"/>
        </w:trPr>
        <w:tc>
          <w:tcPr>
            <w:gridSpan w:val="2"/>
            <w:tcBorders>
              <w:top w:val="single" w:sz="4"/>
              <w:left w:val="single" w:sz="4"/>
            </w:tcBorders>
            <w:shd w:val="clear" w:color="auto" w:fill="A3B0C3"/>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540"/>
              <w:jc w:val="left"/>
              <w:rPr>
                <w:sz w:val="17"/>
                <w:szCs w:val="17"/>
              </w:rPr>
            </w:pPr>
            <w:r>
              <w:rPr>
                <w:color w:val="495562"/>
                <w:spacing w:val="0"/>
                <w:w w:val="100"/>
                <w:position w:val="0"/>
                <w:sz w:val="17"/>
                <w:szCs w:val="17"/>
                <w:shd w:val="clear" w:color="auto" w:fill="auto"/>
                <w:lang w:val="cs-CZ" w:eastAsia="cs-CZ" w:bidi="cs-CZ"/>
              </w:rPr>
              <w:t>CENA CELKEM BEZ DPH (A + B)</w:t>
            </w:r>
          </w:p>
        </w:tc>
        <w:tc>
          <w:tcPr>
            <w:tcBorders>
              <w:top w:val="single" w:sz="4"/>
              <w:left w:val="single" w:sz="4"/>
            </w:tcBorders>
            <w:shd w:val="clear" w:color="auto" w:fill="A3B0C3"/>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660"/>
              <w:jc w:val="both"/>
              <w:rPr>
                <w:sz w:val="13"/>
                <w:szCs w:val="13"/>
              </w:rPr>
            </w:pPr>
            <w:r>
              <w:rPr>
                <w:rFonts w:ascii="Arial" w:eastAsia="Arial" w:hAnsi="Arial" w:cs="Arial"/>
                <w:b/>
                <w:bCs/>
                <w:color w:val="495562"/>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A3B0C3"/>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540"/>
              <w:jc w:val="both"/>
              <w:rPr>
                <w:sz w:val="17"/>
                <w:szCs w:val="17"/>
              </w:rPr>
            </w:pPr>
            <w:r>
              <w:rPr>
                <w:color w:val="495562"/>
                <w:spacing w:val="0"/>
                <w:w w:val="100"/>
                <w:position w:val="0"/>
                <w:sz w:val="17"/>
                <w:szCs w:val="17"/>
                <w:shd w:val="clear" w:color="auto" w:fill="auto"/>
                <w:lang w:val="cs-CZ" w:eastAsia="cs-CZ" w:bidi="cs-CZ"/>
              </w:rPr>
              <w:t>61 980,00 Kč</w:t>
            </w:r>
          </w:p>
        </w:tc>
      </w:tr>
      <w:tr>
        <w:trPr>
          <w:trHeight w:val="464" w:hRule="exact"/>
        </w:trPr>
        <w:tc>
          <w:tcPr>
            <w:gridSpan w:val="2"/>
            <w:tcBorders>
              <w:top w:val="single" w:sz="4"/>
              <w:left w:val="single" w:sz="4"/>
            </w:tcBorders>
            <w:shd w:val="clear" w:color="auto" w:fill="A3B0C3"/>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540"/>
              <w:jc w:val="left"/>
              <w:rPr>
                <w:sz w:val="17"/>
                <w:szCs w:val="17"/>
              </w:rPr>
            </w:pPr>
            <w:r>
              <w:rPr>
                <w:color w:val="495562"/>
                <w:spacing w:val="0"/>
                <w:w w:val="100"/>
                <w:position w:val="0"/>
                <w:sz w:val="17"/>
                <w:szCs w:val="17"/>
                <w:shd w:val="clear" w:color="auto" w:fill="auto"/>
                <w:lang w:val="cs-CZ" w:eastAsia="cs-CZ" w:bidi="cs-CZ"/>
              </w:rPr>
              <w:t>DPH 21 %</w:t>
            </w:r>
          </w:p>
        </w:tc>
        <w:tc>
          <w:tcPr>
            <w:tcBorders>
              <w:top w:val="single" w:sz="4"/>
              <w:left w:val="single" w:sz="4"/>
            </w:tcBorders>
            <w:shd w:val="clear" w:color="auto" w:fill="A3B0C3"/>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660"/>
              <w:jc w:val="both"/>
              <w:rPr>
                <w:sz w:val="13"/>
                <w:szCs w:val="13"/>
              </w:rPr>
            </w:pPr>
            <w:r>
              <w:rPr>
                <w:rFonts w:ascii="Arial" w:eastAsia="Arial" w:hAnsi="Arial" w:cs="Arial"/>
                <w:b/>
                <w:bCs/>
                <w:color w:val="495562"/>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A3B0C3"/>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540"/>
              <w:jc w:val="both"/>
              <w:rPr>
                <w:sz w:val="17"/>
                <w:szCs w:val="17"/>
              </w:rPr>
            </w:pPr>
            <w:r>
              <w:rPr>
                <w:color w:val="495562"/>
                <w:spacing w:val="0"/>
                <w:w w:val="100"/>
                <w:position w:val="0"/>
                <w:sz w:val="17"/>
                <w:szCs w:val="17"/>
                <w:shd w:val="clear" w:color="auto" w:fill="auto"/>
                <w:lang w:val="cs-CZ" w:eastAsia="cs-CZ" w:bidi="cs-CZ"/>
              </w:rPr>
              <w:t>13 015.80 Kč</w:t>
            </w:r>
          </w:p>
        </w:tc>
      </w:tr>
      <w:tr>
        <w:trPr>
          <w:trHeight w:val="637" w:hRule="exact"/>
        </w:trPr>
        <w:tc>
          <w:tcPr>
            <w:gridSpan w:val="2"/>
            <w:tcBorders>
              <w:top w:val="single" w:sz="4"/>
              <w:left w:val="single" w:sz="4"/>
              <w:bottom w:val="single" w:sz="4"/>
            </w:tcBorders>
            <w:shd w:val="clear" w:color="auto" w:fill="A3B0C3"/>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540"/>
              <w:jc w:val="left"/>
              <w:rPr>
                <w:sz w:val="17"/>
                <w:szCs w:val="17"/>
              </w:rPr>
            </w:pPr>
            <w:r>
              <w:rPr>
                <w:color w:val="495562"/>
                <w:spacing w:val="0"/>
                <w:w w:val="100"/>
                <w:position w:val="0"/>
                <w:sz w:val="17"/>
                <w:szCs w:val="17"/>
                <w:shd w:val="clear" w:color="auto" w:fill="auto"/>
                <w:lang w:val="cs-CZ" w:eastAsia="cs-CZ" w:bidi="cs-CZ"/>
              </w:rPr>
              <w:t>CENA CELKEM VČETNĚ DPH</w:t>
            </w:r>
          </w:p>
        </w:tc>
        <w:tc>
          <w:tcPr>
            <w:tcBorders>
              <w:top w:val="single" w:sz="4"/>
              <w:left w:val="single" w:sz="4"/>
              <w:bottom w:val="single" w:sz="4"/>
            </w:tcBorders>
            <w:shd w:val="clear" w:color="auto" w:fill="A3B0C3"/>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495562"/>
                <w:spacing w:val="0"/>
                <w:w w:val="100"/>
                <w:position w:val="0"/>
                <w:sz w:val="13"/>
                <w:szCs w:val="13"/>
                <w:shd w:val="clear" w:color="auto" w:fill="auto"/>
                <w:lang w:val="cs-CZ" w:eastAsia="cs-CZ" w:bidi="cs-CZ"/>
              </w:rPr>
              <w:t>X</w:t>
            </w:r>
          </w:p>
        </w:tc>
        <w:tc>
          <w:tcPr>
            <w:tcBorders>
              <w:top w:val="single" w:sz="4"/>
              <w:left w:val="single" w:sz="4"/>
              <w:bottom w:val="single" w:sz="4"/>
              <w:right w:val="single" w:sz="4"/>
            </w:tcBorders>
            <w:shd w:val="clear" w:color="auto" w:fill="A3B0C3"/>
            <w:vAlign w:val="center"/>
          </w:tcPr>
          <w:p>
            <w:pPr>
              <w:pStyle w:val="Style2"/>
              <w:keepNext w:val="0"/>
              <w:keepLines w:val="0"/>
              <w:framePr w:w="9119" w:h="6952" w:hSpace="576" w:vSpace="288" w:wrap="none" w:hAnchor="page" w:x="1174" w:y="1067"/>
              <w:widowControl w:val="0"/>
              <w:shd w:val="clear" w:color="auto" w:fill="auto"/>
              <w:bidi w:val="0"/>
              <w:spacing w:before="0" w:after="0" w:line="240" w:lineRule="auto"/>
              <w:ind w:left="0" w:right="0" w:firstLine="540"/>
              <w:jc w:val="left"/>
              <w:rPr>
                <w:sz w:val="17"/>
                <w:szCs w:val="17"/>
              </w:rPr>
            </w:pPr>
            <w:r>
              <w:rPr>
                <w:color w:val="495562"/>
                <w:spacing w:val="0"/>
                <w:w w:val="100"/>
                <w:position w:val="0"/>
                <w:sz w:val="17"/>
                <w:szCs w:val="17"/>
                <w:shd w:val="clear" w:color="auto" w:fill="auto"/>
                <w:lang w:val="cs-CZ" w:eastAsia="cs-CZ" w:bidi="cs-CZ"/>
              </w:rPr>
              <w:t>74 995,80 Kč</w:t>
            </w:r>
          </w:p>
        </w:tc>
      </w:tr>
    </w:tbl>
    <w:p>
      <w:pPr>
        <w:framePr w:w="9119" w:h="6952" w:hSpace="576" w:vSpace="288" w:wrap="none" w:hAnchor="page" w:x="1174" w:y="1067"/>
        <w:widowControl w:val="0"/>
        <w:spacing w:line="1" w:lineRule="exact"/>
      </w:pPr>
    </w:p>
    <w:p>
      <w:pPr>
        <w:pStyle w:val="Style4"/>
        <w:keepNext w:val="0"/>
        <w:keepLines w:val="0"/>
        <w:framePr w:w="4507" w:h="252" w:wrap="none" w:hAnchor="page" w:x="1217" w:y="779"/>
        <w:widowControl w:val="0"/>
        <w:shd w:val="clear" w:color="auto" w:fill="auto"/>
        <w:bidi w:val="0"/>
        <w:spacing w:before="0" w:after="0" w:line="240" w:lineRule="auto"/>
        <w:ind w:left="0" w:right="0" w:firstLine="0"/>
        <w:jc w:val="left"/>
        <w:rPr>
          <w:sz w:val="17"/>
          <w:szCs w:val="17"/>
        </w:rPr>
      </w:pPr>
      <w:r>
        <w:rPr>
          <w:color w:val="495562"/>
          <w:spacing w:val="0"/>
          <w:w w:val="100"/>
          <w:position w:val="0"/>
          <w:sz w:val="17"/>
          <w:szCs w:val="17"/>
          <w:shd w:val="clear" w:color="auto" w:fill="auto"/>
          <w:lang w:val="cs-CZ" w:eastAsia="cs-CZ" w:bidi="cs-CZ"/>
        </w:rPr>
        <w:t>A. Výkon TDS - práce před zahájením a po dokončení stavby</w:t>
      </w:r>
    </w:p>
    <w:p>
      <w:pPr>
        <w:pStyle w:val="Style4"/>
        <w:keepNext w:val="0"/>
        <w:keepLines w:val="0"/>
        <w:framePr w:w="605" w:h="227" w:wrap="none" w:hAnchor="page" w:x="10264" w:y="3871"/>
        <w:widowControl w:val="0"/>
        <w:shd w:val="clear" w:color="auto" w:fill="auto"/>
        <w:bidi w:val="0"/>
        <w:spacing w:before="0" w:after="0" w:line="240" w:lineRule="auto"/>
        <w:ind w:left="0" w:right="0" w:firstLine="0"/>
        <w:jc w:val="left"/>
        <w:rPr>
          <w:sz w:val="15"/>
          <w:szCs w:val="15"/>
        </w:rPr>
      </w:pPr>
      <w:r>
        <w:rPr>
          <w:i/>
          <w:iCs/>
          <w:color w:val="495562"/>
          <w:spacing w:val="0"/>
          <w:w w:val="100"/>
          <w:position w:val="0"/>
          <w:sz w:val="15"/>
          <w:szCs w:val="15"/>
          <w:shd w:val="clear" w:color="auto" w:fill="auto"/>
          <w:lang w:val="cs-CZ" w:eastAsia="cs-CZ" w:bidi="cs-CZ"/>
        </w:rPr>
        <w:t>nepočítá</w:t>
      </w:r>
    </w:p>
    <w:p>
      <w:pPr>
        <w:pStyle w:val="Style4"/>
        <w:keepNext w:val="0"/>
        <w:keepLines w:val="0"/>
        <w:framePr w:w="7801" w:h="241" w:wrap="none" w:hAnchor="page" w:x="1815" w:y="8080"/>
        <w:widowControl w:val="0"/>
        <w:shd w:val="clear" w:color="auto" w:fill="auto"/>
        <w:bidi w:val="0"/>
        <w:spacing w:before="0" w:after="0" w:line="240" w:lineRule="auto"/>
        <w:ind w:left="0" w:right="0" w:firstLine="0"/>
        <w:jc w:val="left"/>
        <w:rPr>
          <w:sz w:val="16"/>
          <w:szCs w:val="16"/>
        </w:rPr>
      </w:pPr>
      <w:r>
        <w:rPr>
          <w:i/>
          <w:iCs/>
          <w:color w:val="495562"/>
          <w:spacing w:val="0"/>
          <w:w w:val="100"/>
          <w:position w:val="0"/>
          <w:sz w:val="16"/>
          <w:szCs w:val="16"/>
          <w:shd w:val="clear" w:color="auto" w:fill="auto"/>
          <w:lang w:val="cs-CZ" w:eastAsia="cs-CZ" w:bidi="cs-CZ"/>
        </w:rPr>
        <w:t>Tabulka pro zpracováni ceny plnění bude Jako příloha nedílnou součásti Smlouvy o zajištění výkonu TDS na staveništi.</w:t>
      </w:r>
    </w:p>
    <w:p>
      <w:pPr>
        <w:pStyle w:val="Style40"/>
        <w:keepNext w:val="0"/>
        <w:keepLines w:val="0"/>
        <w:framePr w:w="8932" w:h="2398" w:wrap="none" w:hAnchor="page" w:x="1174" w:y="8635"/>
        <w:widowControl w:val="0"/>
        <w:shd w:val="clear" w:color="auto" w:fill="auto"/>
        <w:bidi w:val="0"/>
        <w:spacing w:before="0" w:after="0"/>
        <w:ind w:left="0" w:right="0" w:firstLine="0"/>
        <w:jc w:val="left"/>
      </w:pPr>
      <w:r>
        <w:rPr>
          <w:spacing w:val="0"/>
          <w:w w:val="100"/>
          <w:position w:val="0"/>
          <w:shd w:val="clear" w:color="auto" w:fill="auto"/>
          <w:lang w:val="cs-CZ" w:eastAsia="cs-CZ" w:bidi="cs-CZ"/>
        </w:rPr>
        <w:t xml:space="preserve">Položka č. I </w:t>
      </w:r>
      <w:r>
        <w:rPr>
          <w:color w:val="000000"/>
          <w:spacing w:val="0"/>
          <w:w w:val="100"/>
          <w:position w:val="0"/>
          <w:shd w:val="clear" w:color="auto" w:fill="auto"/>
          <w:lang w:val="cs-CZ" w:eastAsia="cs-CZ" w:bidi="cs-CZ"/>
        </w:rPr>
        <w:t xml:space="preserve">- </w:t>
      </w:r>
      <w:r>
        <w:rPr>
          <w:spacing w:val="0"/>
          <w:w w:val="100"/>
          <w:position w:val="0"/>
          <w:u w:val="single"/>
          <w:shd w:val="clear" w:color="auto" w:fill="auto"/>
          <w:lang w:val="cs-CZ" w:eastAsia="cs-CZ" w:bidi="cs-CZ"/>
        </w:rPr>
        <w:t>Cena za práci před zahájením stavby</w:t>
      </w:r>
      <w:r>
        <w:rPr>
          <w:spacing w:val="0"/>
          <w:w w:val="100"/>
          <w:position w:val="0"/>
          <w:shd w:val="clear" w:color="auto" w:fill="auto"/>
          <w:lang w:val="cs-CZ" w:eastAsia="cs-CZ" w:bidi="cs-CZ"/>
        </w:rPr>
        <w:t xml:space="preserve"> bude uvedena ve Smlouvě o zajištění výkonu TDS.</w:t>
      </w:r>
    </w:p>
    <w:p>
      <w:pPr>
        <w:pStyle w:val="Style40"/>
        <w:keepNext w:val="0"/>
        <w:keepLines w:val="0"/>
        <w:framePr w:w="8932" w:h="2398" w:wrap="none" w:hAnchor="page" w:x="1174" w:y="8635"/>
        <w:widowControl w:val="0"/>
        <w:shd w:val="clear" w:color="auto" w:fill="auto"/>
        <w:bidi w:val="0"/>
        <w:spacing w:before="0" w:after="0"/>
        <w:ind w:left="0" w:right="0" w:firstLine="0"/>
        <w:jc w:val="left"/>
      </w:pPr>
      <w:r>
        <w:rPr>
          <w:spacing w:val="0"/>
          <w:w w:val="100"/>
          <w:position w:val="0"/>
          <w:shd w:val="clear" w:color="auto" w:fill="auto"/>
          <w:lang w:val="cs-CZ" w:eastAsia="cs-CZ" w:bidi="cs-CZ"/>
        </w:rPr>
        <w:t xml:space="preserve">Položka č. 2 </w:t>
      </w:r>
      <w:r>
        <w:rPr>
          <w:color w:val="000000"/>
          <w:spacing w:val="0"/>
          <w:w w:val="100"/>
          <w:position w:val="0"/>
          <w:shd w:val="clear" w:color="auto" w:fill="auto"/>
          <w:lang w:val="cs-CZ" w:eastAsia="cs-CZ" w:bidi="cs-CZ"/>
        </w:rPr>
        <w:t xml:space="preserve">- </w:t>
      </w:r>
      <w:r>
        <w:rPr>
          <w:spacing w:val="0"/>
          <w:w w:val="100"/>
          <w:position w:val="0"/>
          <w:u w:val="single"/>
          <w:shd w:val="clear" w:color="auto" w:fill="auto"/>
          <w:lang w:val="cs-CZ" w:eastAsia="cs-CZ" w:bidi="cs-CZ"/>
        </w:rPr>
        <w:t>Cena za práci po dokončení stavby</w:t>
      </w:r>
      <w:r>
        <w:rPr>
          <w:spacing w:val="0"/>
          <w:w w:val="100"/>
          <w:position w:val="0"/>
          <w:shd w:val="clear" w:color="auto" w:fill="auto"/>
          <w:lang w:val="cs-CZ" w:eastAsia="cs-CZ" w:bidi="cs-CZ"/>
        </w:rPr>
        <w:t xml:space="preserve"> bude uvedena ve Smlouvě o zajištění výkonu TDS.</w:t>
      </w:r>
    </w:p>
    <w:p>
      <w:pPr>
        <w:pStyle w:val="Style40"/>
        <w:keepNext w:val="0"/>
        <w:keepLines w:val="0"/>
        <w:framePr w:w="8932" w:h="2398" w:wrap="none" w:hAnchor="page" w:x="1174" w:y="8635"/>
        <w:widowControl w:val="0"/>
        <w:shd w:val="clear" w:color="auto" w:fill="auto"/>
        <w:bidi w:val="0"/>
        <w:spacing w:before="0" w:after="0" w:line="254" w:lineRule="auto"/>
        <w:ind w:left="0" w:right="0" w:firstLine="0"/>
        <w:jc w:val="left"/>
      </w:pPr>
      <w:r>
        <w:rPr>
          <w:spacing w:val="0"/>
          <w:w w:val="100"/>
          <w:position w:val="0"/>
          <w:shd w:val="clear" w:color="auto" w:fill="auto"/>
          <w:lang w:val="cs-CZ" w:eastAsia="cs-CZ" w:bidi="cs-CZ"/>
        </w:rPr>
        <w:t xml:space="preserve">Položka č. 3 </w:t>
      </w:r>
      <w:r>
        <w:rPr>
          <w:color w:val="000000"/>
          <w:spacing w:val="0"/>
          <w:w w:val="100"/>
          <w:position w:val="0"/>
          <w:shd w:val="clear" w:color="auto" w:fill="auto"/>
          <w:lang w:val="cs-CZ" w:eastAsia="cs-CZ" w:bidi="cs-CZ"/>
        </w:rPr>
        <w:t xml:space="preserve">- </w:t>
      </w:r>
      <w:r>
        <w:rPr>
          <w:spacing w:val="0"/>
          <w:w w:val="100"/>
          <w:position w:val="0"/>
          <w:u w:val="single"/>
          <w:shd w:val="clear" w:color="auto" w:fill="auto"/>
          <w:lang w:val="cs-CZ" w:eastAsia="cs-CZ" w:bidi="cs-CZ"/>
        </w:rPr>
        <w:t>Cena za práci</w:t>
      </w:r>
      <w:r>
        <w:rPr>
          <w:rFonts w:ascii="Arial" w:eastAsia="Arial" w:hAnsi="Arial" w:cs="Arial"/>
          <w:i w:val="0"/>
          <w:iCs w:val="0"/>
          <w:spacing w:val="0"/>
          <w:w w:val="100"/>
          <w:position w:val="0"/>
          <w:sz w:val="15"/>
          <w:szCs w:val="15"/>
          <w:u w:val="single"/>
          <w:shd w:val="clear" w:color="auto" w:fill="auto"/>
          <w:lang w:val="cs-CZ" w:eastAsia="cs-CZ" w:bidi="cs-CZ"/>
        </w:rPr>
        <w:t xml:space="preserve"> v </w:t>
      </w:r>
      <w:r>
        <w:rPr>
          <w:spacing w:val="0"/>
          <w:w w:val="100"/>
          <w:position w:val="0"/>
          <w:u w:val="single"/>
          <w:shd w:val="clear" w:color="auto" w:fill="auto"/>
          <w:lang w:val="cs-CZ" w:eastAsia="cs-CZ" w:bidi="cs-CZ"/>
        </w:rPr>
        <w:t>kanceláří při prováděni stavby v rozsahu I hodmv</w:t>
      </w:r>
      <w:r>
        <w:rPr>
          <w:spacing w:val="0"/>
          <w:w w:val="100"/>
          <w:position w:val="0"/>
          <w:shd w:val="clear" w:color="auto" w:fill="auto"/>
          <w:lang w:val="cs-CZ" w:eastAsia="cs-CZ" w:bidi="cs-CZ"/>
        </w:rPr>
        <w:t xml:space="preserve"> bude uvedena ve Smlouvě o zajištění výkonu TDS a bude sloužit pro fakturaci výkonu TDS dle skutečností.</w:t>
      </w:r>
    </w:p>
    <w:p>
      <w:pPr>
        <w:pStyle w:val="Style40"/>
        <w:keepNext w:val="0"/>
        <w:keepLines w:val="0"/>
        <w:framePr w:w="8932" w:h="2398" w:wrap="none" w:hAnchor="page" w:x="1174" w:y="8635"/>
        <w:widowControl w:val="0"/>
        <w:shd w:val="clear" w:color="auto" w:fill="auto"/>
        <w:bidi w:val="0"/>
        <w:spacing w:before="0" w:after="160"/>
        <w:ind w:left="0" w:right="0" w:firstLine="0"/>
        <w:jc w:val="left"/>
      </w:pPr>
      <w:r>
        <w:rPr>
          <w:spacing w:val="0"/>
          <w:w w:val="100"/>
          <w:position w:val="0"/>
          <w:shd w:val="clear" w:color="auto" w:fill="auto"/>
          <w:lang w:val="cs-CZ" w:eastAsia="cs-CZ" w:bidi="cs-CZ"/>
        </w:rPr>
        <w:t xml:space="preserve">Položka č. 4- </w:t>
      </w:r>
      <w:r>
        <w:rPr>
          <w:spacing w:val="0"/>
          <w:w w:val="100"/>
          <w:position w:val="0"/>
          <w:u w:val="single"/>
          <w:shd w:val="clear" w:color="auto" w:fill="auto"/>
          <w:lang w:val="cs-CZ" w:eastAsia="cs-CZ" w:bidi="cs-CZ"/>
        </w:rPr>
        <w:t>Cena za práci na staveništi při prováděni stavby</w:t>
      </w:r>
      <w:r>
        <w:rPr>
          <w:rFonts w:ascii="Arial" w:eastAsia="Arial" w:hAnsi="Arial" w:cs="Arial"/>
          <w:i w:val="0"/>
          <w:iCs w:val="0"/>
          <w:spacing w:val="0"/>
          <w:w w:val="100"/>
          <w:position w:val="0"/>
          <w:sz w:val="15"/>
          <w:szCs w:val="15"/>
          <w:u w:val="single"/>
          <w:shd w:val="clear" w:color="auto" w:fill="auto"/>
          <w:lang w:val="cs-CZ" w:eastAsia="cs-CZ" w:bidi="cs-CZ"/>
        </w:rPr>
        <w:t xml:space="preserve"> v </w:t>
      </w:r>
      <w:r>
        <w:rPr>
          <w:spacing w:val="0"/>
          <w:w w:val="100"/>
          <w:position w:val="0"/>
          <w:u w:val="single"/>
          <w:shd w:val="clear" w:color="auto" w:fill="auto"/>
          <w:lang w:val="cs-CZ" w:eastAsia="cs-CZ" w:bidi="cs-CZ"/>
        </w:rPr>
        <w:t>rozsahu ! Iiodinv</w:t>
      </w:r>
      <w:r>
        <w:rPr>
          <w:spacing w:val="0"/>
          <w:w w:val="100"/>
          <w:position w:val="0"/>
          <w:shd w:val="clear" w:color="auto" w:fill="auto"/>
          <w:lang w:val="cs-CZ" w:eastAsia="cs-CZ" w:bidi="cs-CZ"/>
        </w:rPr>
        <w:t xml:space="preserve"> bude uvedena ve Smlouvě o zajištěni výkonu TDS a bude sloužit pro fakturaci výkonu TDS dle doložené skutečnosti.</w:t>
      </w:r>
    </w:p>
    <w:p>
      <w:pPr>
        <w:pStyle w:val="Style40"/>
        <w:keepNext w:val="0"/>
        <w:keepLines w:val="0"/>
        <w:framePr w:w="8932" w:h="2398" w:wrap="none" w:hAnchor="page" w:x="1174" w:y="8635"/>
        <w:widowControl w:val="0"/>
        <w:shd w:val="clear" w:color="auto" w:fill="auto"/>
        <w:bidi w:val="0"/>
        <w:spacing w:before="0" w:after="280"/>
        <w:ind w:left="0" w:right="0" w:firstLine="0"/>
        <w:jc w:val="left"/>
      </w:pPr>
      <w:r>
        <w:rPr>
          <w:spacing w:val="0"/>
          <w:w w:val="100"/>
          <w:position w:val="0"/>
          <w:shd w:val="clear" w:color="auto" w:fill="auto"/>
          <w:lang w:val="cs-CZ" w:eastAsia="cs-CZ" w:bidi="cs-CZ"/>
        </w:rPr>
        <w:t>* Cena za práci na staveništi při provádění stavby (pot. č. 3 a č. 4)</w:t>
      </w:r>
      <w:r>
        <w:rPr>
          <w:rFonts w:ascii="Arial" w:eastAsia="Arial" w:hAnsi="Arial" w:cs="Arial"/>
          <w:i w:val="0"/>
          <w:iCs w:val="0"/>
          <w:spacing w:val="0"/>
          <w:w w:val="100"/>
          <w:position w:val="0"/>
          <w:sz w:val="15"/>
          <w:szCs w:val="15"/>
          <w:shd w:val="clear" w:color="auto" w:fill="auto"/>
          <w:lang w:val="cs-CZ" w:eastAsia="cs-CZ" w:bidi="cs-CZ"/>
        </w:rPr>
        <w:t xml:space="preserve"> v </w:t>
      </w:r>
      <w:r>
        <w:rPr>
          <w:spacing w:val="0"/>
          <w:w w:val="100"/>
          <w:position w:val="0"/>
          <w:shd w:val="clear" w:color="auto" w:fill="auto"/>
          <w:lang w:val="cs-CZ" w:eastAsia="cs-CZ" w:bidi="cs-CZ"/>
        </w:rPr>
        <w:t>celkovém předpokládaném rozsahu 10 hodin</w:t>
      </w:r>
      <w:r>
        <w:rPr>
          <w:rFonts w:ascii="Arial" w:eastAsia="Arial" w:hAnsi="Arial" w:cs="Arial"/>
          <w:i w:val="0"/>
          <w:iCs w:val="0"/>
          <w:spacing w:val="0"/>
          <w:w w:val="100"/>
          <w:position w:val="0"/>
          <w:sz w:val="15"/>
          <w:szCs w:val="15"/>
          <w:shd w:val="clear" w:color="auto" w:fill="auto"/>
          <w:lang w:val="cs-CZ" w:eastAsia="cs-CZ" w:bidi="cs-CZ"/>
        </w:rPr>
        <w:t xml:space="preserve"> v </w:t>
      </w:r>
      <w:r>
        <w:rPr>
          <w:spacing w:val="0"/>
          <w:w w:val="100"/>
          <w:position w:val="0"/>
          <w:shd w:val="clear" w:color="auto" w:fill="auto"/>
          <w:lang w:val="cs-CZ" w:eastAsia="cs-CZ" w:bidi="cs-CZ"/>
        </w:rPr>
        <w:t>kanceláři a 52 hodin na staveništi je uvedena pouze pro rovnocenně hodnocení podaných nabídek. Ve Smlouvě o zajištění výkonu TDS uvedena nebude.</w:t>
      </w:r>
    </w:p>
    <w:p>
      <w:pPr>
        <w:pStyle w:val="Style40"/>
        <w:keepNext w:val="0"/>
        <w:keepLines w:val="0"/>
        <w:framePr w:w="8932" w:h="2398" w:wrap="none" w:hAnchor="page" w:x="1174" w:y="8635"/>
        <w:widowControl w:val="0"/>
        <w:shd w:val="clear" w:color="auto" w:fill="auto"/>
        <w:bidi w:val="0"/>
        <w:spacing w:before="0" w:after="100"/>
        <w:ind w:left="0" w:right="0" w:firstLine="0"/>
        <w:jc w:val="left"/>
      </w:pPr>
      <w:r>
        <w:rPr>
          <w:spacing w:val="0"/>
          <w:w w:val="100"/>
          <w:position w:val="0"/>
          <w:shd w:val="clear" w:color="auto" w:fill="auto"/>
          <w:lang w:val="cs-CZ" w:eastAsia="cs-CZ" w:bidi="cs-CZ"/>
        </w:rPr>
        <w:t xml:space="preserve">** </w:t>
      </w:r>
      <w:r>
        <w:rPr>
          <w:spacing w:val="0"/>
          <w:w w:val="100"/>
          <w:position w:val="0"/>
          <w:u w:val="single"/>
          <w:shd w:val="clear" w:color="auto" w:fill="auto"/>
          <w:lang w:val="cs-CZ" w:eastAsia="cs-CZ" w:bidi="cs-CZ"/>
        </w:rPr>
        <w:t>Cena celkem (vč. DPH)</w:t>
      </w:r>
      <w:r>
        <w:rPr>
          <w:spacing w:val="0"/>
          <w:w w:val="100"/>
          <w:position w:val="0"/>
          <w:shd w:val="clear" w:color="auto" w:fill="auto"/>
          <w:lang w:val="cs-CZ" w:eastAsia="cs-CZ" w:bidi="cs-CZ"/>
        </w:rPr>
        <w:t xml:space="preserve"> bude použita k hodnocení podaných nabídek, ve Smlouvě o zajištěni výkonu TDS uvedena nebude.</w:t>
      </w:r>
    </w:p>
    <w:p>
      <w:pPr>
        <w:pStyle w:val="Style40"/>
        <w:keepNext w:val="0"/>
        <w:keepLines w:val="0"/>
        <w:framePr w:w="1980" w:h="238" w:wrap="none" w:hAnchor="page" w:x="1184" w:y="11367"/>
        <w:widowControl w:val="0"/>
        <w:shd w:val="clear" w:color="auto" w:fill="auto"/>
        <w:bidi w:val="0"/>
        <w:spacing w:before="0" w:after="0" w:line="240" w:lineRule="auto"/>
        <w:ind w:left="0" w:right="0" w:firstLine="0"/>
        <w:jc w:val="left"/>
        <w:rPr>
          <w:sz w:val="17"/>
          <w:szCs w:val="17"/>
        </w:rPr>
      </w:pPr>
      <w:r>
        <w:rPr>
          <w:i w:val="0"/>
          <w:iCs w:val="0"/>
          <w:spacing w:val="0"/>
          <w:w w:val="100"/>
          <w:position w:val="0"/>
          <w:sz w:val="17"/>
          <w:szCs w:val="17"/>
          <w:shd w:val="clear" w:color="auto" w:fill="auto"/>
          <w:lang w:val="cs-CZ" w:eastAsia="cs-CZ" w:bidi="cs-CZ"/>
        </w:rPr>
        <w:t>V Mladé Vožici dne 12.3.2021</w:t>
      </w:r>
    </w:p>
    <w:p>
      <w:pPr>
        <w:pStyle w:val="Style40"/>
        <w:keepNext w:val="0"/>
        <w:keepLines w:val="0"/>
        <w:framePr w:w="2477" w:h="659" w:wrap="none" w:hAnchor="page" w:x="7488" w:y="11781"/>
        <w:widowControl w:val="0"/>
        <w:pBdr>
          <w:bottom w:val="single" w:sz="4" w:space="0" w:color="auto"/>
        </w:pBdr>
        <w:shd w:val="clear" w:color="auto" w:fill="auto"/>
        <w:tabs>
          <w:tab w:leader="underscore" w:pos="785" w:val="left"/>
          <w:tab w:leader="underscore" w:pos="2405" w:val="left"/>
        </w:tabs>
        <w:bidi w:val="0"/>
        <w:spacing w:before="0" w:after="0" w:line="240" w:lineRule="auto"/>
        <w:ind w:left="0" w:right="0" w:firstLine="0"/>
        <w:jc w:val="left"/>
        <w:rPr>
          <w:sz w:val="17"/>
          <w:szCs w:val="17"/>
        </w:rPr>
      </w:pPr>
      <w:r>
        <w:rPr>
          <w:i w:val="0"/>
          <w:iCs w:val="0"/>
          <w:spacing w:val="0"/>
          <w:w w:val="100"/>
          <w:position w:val="0"/>
          <w:sz w:val="17"/>
          <w:szCs w:val="17"/>
          <w:shd w:val="clear" w:color="auto" w:fill="auto"/>
          <w:lang w:val="cs-CZ" w:eastAsia="cs-CZ" w:bidi="cs-CZ"/>
        </w:rPr>
        <w:tab/>
      </w:r>
      <w:r>
        <w:rPr>
          <w:i w:val="0"/>
          <w:iCs w:val="0"/>
          <w:spacing w:val="0"/>
          <w:w w:val="100"/>
          <w:position w:val="0"/>
          <w:sz w:val="17"/>
          <w:szCs w:val="17"/>
          <w:u w:val="single"/>
          <w:shd w:val="clear" w:color="auto" w:fill="auto"/>
          <w:lang w:val="cs-CZ" w:eastAsia="cs-CZ" w:bidi="cs-CZ"/>
        </w:rPr>
        <w:t>Ladislav Bacil</w:t>
      </w:r>
      <w:r>
        <w:rPr>
          <w:i w:val="0"/>
          <w:iCs w:val="0"/>
          <w:spacing w:val="0"/>
          <w:w w:val="100"/>
          <w:position w:val="0"/>
          <w:sz w:val="17"/>
          <w:szCs w:val="17"/>
          <w:shd w:val="clear" w:color="auto" w:fill="auto"/>
          <w:lang w:val="cs-CZ" w:eastAsia="cs-CZ" w:bidi="cs-CZ"/>
        </w:rPr>
        <w:tab/>
      </w:r>
    </w:p>
    <w:p>
      <w:pPr>
        <w:pStyle w:val="Style40"/>
        <w:keepNext w:val="0"/>
        <w:keepLines w:val="0"/>
        <w:framePr w:w="2477" w:h="659" w:wrap="none" w:hAnchor="page" w:x="7488" w:y="11781"/>
        <w:widowControl w:val="0"/>
        <w:shd w:val="clear" w:color="auto" w:fill="auto"/>
        <w:bidi w:val="0"/>
        <w:spacing w:before="0" w:after="0"/>
        <w:ind w:left="0" w:right="0" w:firstLine="0"/>
        <w:jc w:val="center"/>
      </w:pPr>
      <w:r>
        <w:rPr>
          <w:spacing w:val="0"/>
          <w:w w:val="100"/>
          <w:position w:val="0"/>
          <w:shd w:val="clear" w:color="auto" w:fill="auto"/>
          <w:lang w:val="cs-CZ" w:eastAsia="cs-CZ" w:bidi="cs-CZ"/>
        </w:rPr>
        <w:t>Titul, jméno, příjmení a funkce osoby</w:t>
        <w:br/>
        <w:t>oprávněné jednal za dodavatele</w:t>
      </w:r>
    </w:p>
    <w:p>
      <w:pPr>
        <w:widowControl w:val="0"/>
        <w:spacing w:line="360" w:lineRule="exact"/>
      </w:pPr>
      <w:r>
        <w:drawing>
          <wp:anchor distT="0" distB="0" distL="0" distR="0" simplePos="0" relativeHeight="62914752" behindDoc="1" locked="0" layoutInCell="1" allowOverlap="1">
            <wp:simplePos x="0" y="0"/>
            <wp:positionH relativeFrom="page">
              <wp:posOffset>760730</wp:posOffset>
            </wp:positionH>
            <wp:positionV relativeFrom="margin">
              <wp:posOffset>-29210</wp:posOffset>
            </wp:positionV>
            <wp:extent cx="347345" cy="463550"/>
            <wp:wrapNone/>
            <wp:docPr id="82" name="Shape 82"/>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23"/>
                    <a:stretch/>
                  </pic:blipFill>
                  <pic:spPr>
                    <a:xfrm>
                      <a:ext cx="347345" cy="463550"/>
                    </a:xfrm>
                    <a:prstGeom prst="rect"/>
                  </pic:spPr>
                </pic:pic>
              </a:graphicData>
            </a:graphic>
          </wp:anchor>
        </w:drawing>
      </w:r>
      <w:r>
        <w:drawing>
          <wp:anchor distT="0" distB="0" distL="0" distR="0" simplePos="0" relativeHeight="62914753" behindDoc="1" locked="0" layoutInCell="1" allowOverlap="1">
            <wp:simplePos x="0" y="0"/>
            <wp:positionH relativeFrom="page">
              <wp:posOffset>4418330</wp:posOffset>
            </wp:positionH>
            <wp:positionV relativeFrom="margin">
              <wp:posOffset>-234950</wp:posOffset>
            </wp:positionV>
            <wp:extent cx="2121535" cy="914400"/>
            <wp:wrapNone/>
            <wp:docPr id="84" name="Shape 84"/>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25"/>
                    <a:stretch/>
                  </pic:blipFill>
                  <pic:spPr>
                    <a:xfrm>
                      <a:ext cx="2121535" cy="91440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58" w:line="1" w:lineRule="exact"/>
      </w:pPr>
    </w:p>
    <w:p>
      <w:pPr>
        <w:widowControl w:val="0"/>
        <w:spacing w:line="1" w:lineRule="exact"/>
      </w:pPr>
    </w:p>
    <w:sectPr>
      <w:headerReference w:type="default" r:id="rId27"/>
      <w:footerReference w:type="default" r:id="rId28"/>
      <w:headerReference w:type="even" r:id="rId29"/>
      <w:footerReference w:type="even" r:id="rId30"/>
      <w:footnotePr>
        <w:pos w:val="pageBottom"/>
        <w:numFmt w:val="decimal"/>
        <w:numRestart w:val="continuous"/>
      </w:footnotePr>
      <w:pgSz w:w="11900" w:h="16840"/>
      <w:pgMar w:top="2879" w:left="1173" w:right="1033" w:bottom="1523" w:header="0" w:footer="1095" w:gutter="0"/>
      <w:pgNumType w:start="1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745490</wp:posOffset>
              </wp:positionH>
              <wp:positionV relativeFrom="page">
                <wp:posOffset>9490710</wp:posOffset>
              </wp:positionV>
              <wp:extent cx="3139440" cy="280670"/>
              <wp:wrapNone/>
              <wp:docPr id="12" name="Shape 12"/>
              <a:graphic xmlns:a="http://schemas.openxmlformats.org/drawingml/2006/main">
                <a:graphicData uri="http://schemas.microsoft.com/office/word/2010/wordprocessingShape">
                  <wps:wsp>
                    <wps:cNvSpPr txBox="1"/>
                    <wps:spPr>
                      <a:xfrm>
                        <a:ext cx="3139440" cy="2806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111/34711 Skuhrov, opěrná zeď v km 11,570 - 11,585</w:t>
                          </w:r>
                        </w:p>
                      </w:txbxContent>
                    </wps:txbx>
                    <wps:bodyPr wrap="none" lIns="0" tIns="0" rIns="0" bIns="0">
                      <a:spAutoFit/>
                    </wps:bodyPr>
                  </wps:wsp>
                </a:graphicData>
              </a:graphic>
            </wp:anchor>
          </w:drawing>
        </mc:Choice>
        <mc:Fallback>
          <w:pict>
            <v:shape id="_x0000_s1038" type="#_x0000_t202" style="position:absolute;margin-left:58.700000000000003pt;margin-top:747.29999999999995pt;width:247.19999999999999pt;height:22.100000000000001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111/34711 Skuhrov, opěrná zeď v km 11,570 - 11,585</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6433185</wp:posOffset>
              </wp:positionH>
              <wp:positionV relativeFrom="page">
                <wp:posOffset>9490710</wp:posOffset>
              </wp:positionV>
              <wp:extent cx="664210" cy="128270"/>
              <wp:wrapNone/>
              <wp:docPr id="14" name="Shape 14"/>
              <a:graphic xmlns:a="http://schemas.openxmlformats.org/drawingml/2006/main">
                <a:graphicData uri="http://schemas.microsoft.com/office/word/2010/wordprocessingShape">
                  <wps:wsp>
                    <wps:cNvSpPr txBox="1"/>
                    <wps:spPr>
                      <a:xfrm>
                        <a:ext cx="66421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40" type="#_x0000_t202" style="position:absolute;margin-left:506.55000000000001pt;margin-top:747.29999999999995pt;width:52.299999999999997pt;height:10.1pt;z-index:-1887440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727075</wp:posOffset>
              </wp:positionH>
              <wp:positionV relativeFrom="page">
                <wp:posOffset>9464675</wp:posOffset>
              </wp:positionV>
              <wp:extent cx="6394450" cy="0"/>
              <wp:wrapNone/>
              <wp:docPr id="16" name="Shape 16"/>
              <a:graphic xmlns:a="http://schemas.openxmlformats.org/drawingml/2006/main">
                <a:graphicData uri="http://schemas.microsoft.com/office/word/2010/wordprocessingShape">
                  <wps:wsp>
                    <wps:cNvCnPr/>
                    <wps:spPr>
                      <a:xfrm>
                        <a:ext cx="6394450" cy="0"/>
                      </a:xfrm>
                      <a:prstGeom prst="straightConnector1"/>
                      <a:ln w="12700">
                        <a:solidFill/>
                      </a:ln>
                    </wps:spPr>
                    <wps:bodyPr/>
                  </wps:wsp>
                </a:graphicData>
              </a:graphic>
            </wp:anchor>
          </w:drawing>
        </mc:Choice>
        <mc:Fallback>
          <w:pict>
            <v:shape o:spt="32" o:oned="true" path="m,l21600,21600e" style="position:absolute;margin-left:57.25pt;margin-top:745.25pt;width:503.5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748665</wp:posOffset>
              </wp:positionH>
              <wp:positionV relativeFrom="page">
                <wp:posOffset>9472295</wp:posOffset>
              </wp:positionV>
              <wp:extent cx="3142615" cy="295910"/>
              <wp:wrapNone/>
              <wp:docPr id="21" name="Shape 21"/>
              <a:graphic xmlns:a="http://schemas.openxmlformats.org/drawingml/2006/main">
                <a:graphicData uri="http://schemas.microsoft.com/office/word/2010/wordprocessingShape">
                  <wps:wsp>
                    <wps:cNvSpPr txBox="1"/>
                    <wps:spPr>
                      <a:xfrm>
                        <a:ext cx="3142615" cy="29591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III/34711 Skuhrov, opěrná zeď v km 11,570 - 11,585</w:t>
                          </w:r>
                        </w:p>
                      </w:txbxContent>
                    </wps:txbx>
                    <wps:bodyPr wrap="none" lIns="0" tIns="0" rIns="0" bIns="0">
                      <a:spAutoFit/>
                    </wps:bodyPr>
                  </wps:wsp>
                </a:graphicData>
              </a:graphic>
            </wp:anchor>
          </w:drawing>
        </mc:Choice>
        <mc:Fallback>
          <w:pict>
            <v:shape id="_x0000_s1047" type="#_x0000_t202" style="position:absolute;margin-left:58.950000000000003pt;margin-top:745.85000000000002pt;width:247.44999999999999pt;height:23.300000000000001pt;z-index:-18874405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III/34711 Skuhrov, opěrná zeď v km 11,570 - 11,585</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6436360</wp:posOffset>
              </wp:positionH>
              <wp:positionV relativeFrom="page">
                <wp:posOffset>9472295</wp:posOffset>
              </wp:positionV>
              <wp:extent cx="664210" cy="128270"/>
              <wp:wrapNone/>
              <wp:docPr id="23" name="Shape 23"/>
              <a:graphic xmlns:a="http://schemas.openxmlformats.org/drawingml/2006/main">
                <a:graphicData uri="http://schemas.microsoft.com/office/word/2010/wordprocessingShape">
                  <wps:wsp>
                    <wps:cNvSpPr txBox="1"/>
                    <wps:spPr>
                      <a:xfrm>
                        <a:ext cx="66421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49" type="#_x0000_t202" style="position:absolute;margin-left:506.80000000000001pt;margin-top:745.85000000000002pt;width:52.299999999999997pt;height:10.1pt;z-index:-18874405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730250</wp:posOffset>
              </wp:positionH>
              <wp:positionV relativeFrom="page">
                <wp:posOffset>9446260</wp:posOffset>
              </wp:positionV>
              <wp:extent cx="6394450" cy="0"/>
              <wp:wrapNone/>
              <wp:docPr id="25" name="Shape 25"/>
              <a:graphic xmlns:a="http://schemas.openxmlformats.org/drawingml/2006/main">
                <a:graphicData uri="http://schemas.microsoft.com/office/word/2010/wordprocessingShape">
                  <wps:wsp>
                    <wps:cNvCnPr/>
                    <wps:spPr>
                      <a:xfrm>
                        <a:ext cx="6394450" cy="0"/>
                      </a:xfrm>
                      <a:prstGeom prst="straightConnector1"/>
                      <a:ln w="12700">
                        <a:solidFill/>
                      </a:ln>
                    </wps:spPr>
                    <wps:bodyPr/>
                  </wps:wsp>
                </a:graphicData>
              </a:graphic>
            </wp:anchor>
          </w:drawing>
        </mc:Choice>
        <mc:Fallback>
          <w:pict>
            <v:shape o:spt="32" o:oned="true" path="m,l21600,21600e" style="position:absolute;margin-left:57.5pt;margin-top:743.79999999999995pt;width:503.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812800</wp:posOffset>
              </wp:positionH>
              <wp:positionV relativeFrom="page">
                <wp:posOffset>9490710</wp:posOffset>
              </wp:positionV>
              <wp:extent cx="3142615" cy="295910"/>
              <wp:wrapNone/>
              <wp:docPr id="30" name="Shape 30"/>
              <a:graphic xmlns:a="http://schemas.openxmlformats.org/drawingml/2006/main">
                <a:graphicData uri="http://schemas.microsoft.com/office/word/2010/wordprocessingShape">
                  <wps:wsp>
                    <wps:cNvSpPr txBox="1"/>
                    <wps:spPr>
                      <a:xfrm>
                        <a:ext cx="3142615" cy="29591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III/34711 Skuhrov, opěrná zeď v km 11,570 - 11,585</w:t>
                          </w:r>
                        </w:p>
                      </w:txbxContent>
                    </wps:txbx>
                    <wps:bodyPr wrap="none" lIns="0" tIns="0" rIns="0" bIns="0">
                      <a:spAutoFit/>
                    </wps:bodyPr>
                  </wps:wsp>
                </a:graphicData>
              </a:graphic>
            </wp:anchor>
          </w:drawing>
        </mc:Choice>
        <mc:Fallback>
          <w:pict>
            <v:shape id="_x0000_s1056" type="#_x0000_t202" style="position:absolute;margin-left:64.pt;margin-top:747.29999999999995pt;width:247.44999999999999pt;height:23.300000000000001pt;z-index:-18874404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III/34711 Skuhrov, opěrná zeď v km 11,570 - 11,585</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6500495</wp:posOffset>
              </wp:positionH>
              <wp:positionV relativeFrom="page">
                <wp:posOffset>9490710</wp:posOffset>
              </wp:positionV>
              <wp:extent cx="664210" cy="128270"/>
              <wp:wrapNone/>
              <wp:docPr id="32" name="Shape 32"/>
              <a:graphic xmlns:a="http://schemas.openxmlformats.org/drawingml/2006/main">
                <a:graphicData uri="http://schemas.microsoft.com/office/word/2010/wordprocessingShape">
                  <wps:wsp>
                    <wps:cNvSpPr txBox="1"/>
                    <wps:spPr>
                      <a:xfrm>
                        <a:ext cx="66421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58" type="#_x0000_t202" style="position:absolute;margin-left:511.85000000000002pt;margin-top:747.29999999999995pt;width:52.299999999999997pt;height:10.1pt;z-index:-18874404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794385</wp:posOffset>
              </wp:positionH>
              <wp:positionV relativeFrom="page">
                <wp:posOffset>9464675</wp:posOffset>
              </wp:positionV>
              <wp:extent cx="6394450" cy="0"/>
              <wp:wrapNone/>
              <wp:docPr id="34" name="Shape 34"/>
              <a:graphic xmlns:a="http://schemas.openxmlformats.org/drawingml/2006/main">
                <a:graphicData uri="http://schemas.microsoft.com/office/word/2010/wordprocessingShape">
                  <wps:wsp>
                    <wps:cNvCnPr/>
                    <wps:spPr>
                      <a:xfrm>
                        <a:ext cx="6394450" cy="0"/>
                      </a:xfrm>
                      <a:prstGeom prst="straightConnector1"/>
                      <a:ln w="12700">
                        <a:solidFill/>
                      </a:ln>
                    </wps:spPr>
                    <wps:bodyPr/>
                  </wps:wsp>
                </a:graphicData>
              </a:graphic>
            </wp:anchor>
          </w:drawing>
        </mc:Choice>
        <mc:Fallback>
          <w:pict>
            <v:shape o:spt="32" o:oned="true" path="m,l21600,21600e" style="position:absolute;margin-left:62.549999999999997pt;margin-top:745.25pt;width:503.5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748665</wp:posOffset>
              </wp:positionH>
              <wp:positionV relativeFrom="page">
                <wp:posOffset>9472295</wp:posOffset>
              </wp:positionV>
              <wp:extent cx="3142615" cy="295910"/>
              <wp:wrapNone/>
              <wp:docPr id="39" name="Shape 39"/>
              <a:graphic xmlns:a="http://schemas.openxmlformats.org/drawingml/2006/main">
                <a:graphicData uri="http://schemas.microsoft.com/office/word/2010/wordprocessingShape">
                  <wps:wsp>
                    <wps:cNvSpPr txBox="1"/>
                    <wps:spPr>
                      <a:xfrm>
                        <a:ext cx="3142615" cy="29591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III/34711 Skuhrov, opěrná zeď v km 11,570 - 11,585</w:t>
                          </w:r>
                        </w:p>
                      </w:txbxContent>
                    </wps:txbx>
                    <wps:bodyPr wrap="none" lIns="0" tIns="0" rIns="0" bIns="0">
                      <a:spAutoFit/>
                    </wps:bodyPr>
                  </wps:wsp>
                </a:graphicData>
              </a:graphic>
            </wp:anchor>
          </w:drawing>
        </mc:Choice>
        <mc:Fallback>
          <w:pict>
            <v:shape id="_x0000_s1065" type="#_x0000_t202" style="position:absolute;margin-left:58.950000000000003pt;margin-top:745.85000000000002pt;width:247.44999999999999pt;height:23.300000000000001pt;z-index:-18874403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III/34711 Skuhrov, opěrná zeď v km 11,570 - 11,585</w:t>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6436360</wp:posOffset>
              </wp:positionH>
              <wp:positionV relativeFrom="page">
                <wp:posOffset>9472295</wp:posOffset>
              </wp:positionV>
              <wp:extent cx="664210" cy="128270"/>
              <wp:wrapNone/>
              <wp:docPr id="41" name="Shape 41"/>
              <a:graphic xmlns:a="http://schemas.openxmlformats.org/drawingml/2006/main">
                <a:graphicData uri="http://schemas.microsoft.com/office/word/2010/wordprocessingShape">
                  <wps:wsp>
                    <wps:cNvSpPr txBox="1"/>
                    <wps:spPr>
                      <a:xfrm>
                        <a:ext cx="66421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67" type="#_x0000_t202" style="position:absolute;margin-left:506.80000000000001pt;margin-top:745.85000000000002pt;width:52.299999999999997pt;height:10.1pt;z-index:-18874403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730250</wp:posOffset>
              </wp:positionH>
              <wp:positionV relativeFrom="page">
                <wp:posOffset>9446260</wp:posOffset>
              </wp:positionV>
              <wp:extent cx="6394450" cy="0"/>
              <wp:wrapNone/>
              <wp:docPr id="43" name="Shape 43"/>
              <a:graphic xmlns:a="http://schemas.openxmlformats.org/drawingml/2006/main">
                <a:graphicData uri="http://schemas.microsoft.com/office/word/2010/wordprocessingShape">
                  <wps:wsp>
                    <wps:cNvCnPr/>
                    <wps:spPr>
                      <a:xfrm>
                        <a:ext cx="6394450" cy="0"/>
                      </a:xfrm>
                      <a:prstGeom prst="straightConnector1"/>
                      <a:ln w="12700">
                        <a:solidFill/>
                      </a:ln>
                    </wps:spPr>
                    <wps:bodyPr/>
                  </wps:wsp>
                </a:graphicData>
              </a:graphic>
            </wp:anchor>
          </w:drawing>
        </mc:Choice>
        <mc:Fallback>
          <w:pict>
            <v:shape o:spt="32" o:oned="true" path="m,l21600,21600e" style="position:absolute;margin-left:57.5pt;margin-top:743.79999999999995pt;width:503.5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748665</wp:posOffset>
              </wp:positionH>
              <wp:positionV relativeFrom="page">
                <wp:posOffset>9472295</wp:posOffset>
              </wp:positionV>
              <wp:extent cx="3142615" cy="295910"/>
              <wp:wrapNone/>
              <wp:docPr id="48" name="Shape 48"/>
              <a:graphic xmlns:a="http://schemas.openxmlformats.org/drawingml/2006/main">
                <a:graphicData uri="http://schemas.microsoft.com/office/word/2010/wordprocessingShape">
                  <wps:wsp>
                    <wps:cNvSpPr txBox="1"/>
                    <wps:spPr>
                      <a:xfrm>
                        <a:ext cx="3142615" cy="29591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III/34711 Skuhrov, opěrná zeď v km 11,570 - 11,585</w:t>
                          </w:r>
                        </w:p>
                      </w:txbxContent>
                    </wps:txbx>
                    <wps:bodyPr wrap="none" lIns="0" tIns="0" rIns="0" bIns="0">
                      <a:spAutoFit/>
                    </wps:bodyPr>
                  </wps:wsp>
                </a:graphicData>
              </a:graphic>
            </wp:anchor>
          </w:drawing>
        </mc:Choice>
        <mc:Fallback>
          <w:pict>
            <v:shape id="_x0000_s1074" type="#_x0000_t202" style="position:absolute;margin-left:58.950000000000003pt;margin-top:745.85000000000002pt;width:247.44999999999999pt;height:23.300000000000001pt;z-index:-18874402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III/34711 Skuhrov, opěrná zeď v km 11,570 - 11,585</w:t>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6436360</wp:posOffset>
              </wp:positionH>
              <wp:positionV relativeFrom="page">
                <wp:posOffset>9472295</wp:posOffset>
              </wp:positionV>
              <wp:extent cx="664210" cy="128270"/>
              <wp:wrapNone/>
              <wp:docPr id="50" name="Shape 50"/>
              <a:graphic xmlns:a="http://schemas.openxmlformats.org/drawingml/2006/main">
                <a:graphicData uri="http://schemas.microsoft.com/office/word/2010/wordprocessingShape">
                  <wps:wsp>
                    <wps:cNvSpPr txBox="1"/>
                    <wps:spPr>
                      <a:xfrm>
                        <a:ext cx="66421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76" type="#_x0000_t202" style="position:absolute;margin-left:506.80000000000001pt;margin-top:745.85000000000002pt;width:52.299999999999997pt;height:10.1pt;z-index:-18874402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730250</wp:posOffset>
              </wp:positionH>
              <wp:positionV relativeFrom="page">
                <wp:posOffset>9446260</wp:posOffset>
              </wp:positionV>
              <wp:extent cx="6394450" cy="0"/>
              <wp:wrapNone/>
              <wp:docPr id="52" name="Shape 52"/>
              <a:graphic xmlns:a="http://schemas.openxmlformats.org/drawingml/2006/main">
                <a:graphicData uri="http://schemas.microsoft.com/office/word/2010/wordprocessingShape">
                  <wps:wsp>
                    <wps:cNvCnPr/>
                    <wps:spPr>
                      <a:xfrm>
                        <a:ext cx="6394450" cy="0"/>
                      </a:xfrm>
                      <a:prstGeom prst="straightConnector1"/>
                      <a:ln w="12700">
                        <a:solidFill/>
                      </a:ln>
                    </wps:spPr>
                    <wps:bodyPr/>
                  </wps:wsp>
                </a:graphicData>
              </a:graphic>
            </wp:anchor>
          </w:drawing>
        </mc:Choice>
        <mc:Fallback>
          <w:pict>
            <v:shape o:spt="32" o:oned="true" path="m,l21600,21600e" style="position:absolute;margin-left:57.5pt;margin-top:743.79999999999995pt;width:503.5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747395</wp:posOffset>
              </wp:positionH>
              <wp:positionV relativeFrom="page">
                <wp:posOffset>9490710</wp:posOffset>
              </wp:positionV>
              <wp:extent cx="3139440" cy="280670"/>
              <wp:wrapNone/>
              <wp:docPr id="57" name="Shape 57"/>
              <a:graphic xmlns:a="http://schemas.openxmlformats.org/drawingml/2006/main">
                <a:graphicData uri="http://schemas.microsoft.com/office/word/2010/wordprocessingShape">
                  <wps:wsp>
                    <wps:cNvSpPr txBox="1"/>
                    <wps:spPr>
                      <a:xfrm>
                        <a:ext cx="3139440" cy="2806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111/34711 Skuhrov, opěrná zeď v km 11,570 - 11,585</w:t>
                          </w:r>
                        </w:p>
                      </w:txbxContent>
                    </wps:txbx>
                    <wps:bodyPr wrap="none" lIns="0" tIns="0" rIns="0" bIns="0">
                      <a:spAutoFit/>
                    </wps:bodyPr>
                  </wps:wsp>
                </a:graphicData>
              </a:graphic>
            </wp:anchor>
          </w:drawing>
        </mc:Choice>
        <mc:Fallback>
          <w:pict>
            <v:shape id="_x0000_s1083" type="#_x0000_t202" style="position:absolute;margin-left:58.850000000000001pt;margin-top:747.29999999999995pt;width:247.19999999999999pt;height:22.100000000000001pt;z-index:-18874402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111/34711 Skuhrov, opěrná zeď v km 11,570 - 11,585</w:t>
                    </w:r>
                  </w:p>
                </w:txbxContent>
              </v:textbox>
              <w10:wrap anchorx="page" anchory="page"/>
            </v:shape>
          </w:pict>
        </mc:Fallback>
      </mc:AlternateContent>
    </w:r>
    <w:r>
      <mc:AlternateContent>
        <mc:Choice Requires="wps">
          <w:drawing>
            <wp:anchor distT="0" distB="0" distL="0" distR="0" simplePos="0" relativeHeight="62914734" behindDoc="1" locked="0" layoutInCell="1" allowOverlap="1">
              <wp:simplePos x="0" y="0"/>
              <wp:positionH relativeFrom="page">
                <wp:posOffset>6434455</wp:posOffset>
              </wp:positionH>
              <wp:positionV relativeFrom="page">
                <wp:posOffset>9490710</wp:posOffset>
              </wp:positionV>
              <wp:extent cx="664210" cy="128270"/>
              <wp:wrapNone/>
              <wp:docPr id="59" name="Shape 59"/>
              <a:graphic xmlns:a="http://schemas.openxmlformats.org/drawingml/2006/main">
                <a:graphicData uri="http://schemas.microsoft.com/office/word/2010/wordprocessingShape">
                  <wps:wsp>
                    <wps:cNvSpPr txBox="1"/>
                    <wps:spPr>
                      <a:xfrm>
                        <a:ext cx="66421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85" type="#_x0000_t202" style="position:absolute;margin-left:506.64999999999998pt;margin-top:747.29999999999995pt;width:52.299999999999997pt;height:10.1pt;z-index:-18874401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728980</wp:posOffset>
              </wp:positionH>
              <wp:positionV relativeFrom="page">
                <wp:posOffset>9464675</wp:posOffset>
              </wp:positionV>
              <wp:extent cx="6394450" cy="0"/>
              <wp:wrapNone/>
              <wp:docPr id="61" name="Shape 61"/>
              <a:graphic xmlns:a="http://schemas.openxmlformats.org/drawingml/2006/main">
                <a:graphicData uri="http://schemas.microsoft.com/office/word/2010/wordprocessingShape">
                  <wps:wsp>
                    <wps:cNvCnPr/>
                    <wps:spPr>
                      <a:xfrm>
                        <a:ext cx="6394450" cy="0"/>
                      </a:xfrm>
                      <a:prstGeom prst="straightConnector1"/>
                      <a:ln w="12700">
                        <a:solidFill/>
                      </a:ln>
                    </wps:spPr>
                    <wps:bodyPr/>
                  </wps:wsp>
                </a:graphicData>
              </a:graphic>
            </wp:anchor>
          </w:drawing>
        </mc:Choice>
        <mc:Fallback>
          <w:pict>
            <v:shape o:spt="32" o:oned="true" path="m,l21600,21600e" style="position:absolute;margin-left:57.399999999999999pt;margin-top:745.25pt;width:503.5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747395</wp:posOffset>
              </wp:positionH>
              <wp:positionV relativeFrom="page">
                <wp:posOffset>9472295</wp:posOffset>
              </wp:positionV>
              <wp:extent cx="3139440" cy="280670"/>
              <wp:wrapNone/>
              <wp:docPr id="66" name="Shape 66"/>
              <a:graphic xmlns:a="http://schemas.openxmlformats.org/drawingml/2006/main">
                <a:graphicData uri="http://schemas.microsoft.com/office/word/2010/wordprocessingShape">
                  <wps:wsp>
                    <wps:cNvSpPr txBox="1"/>
                    <wps:spPr>
                      <a:xfrm>
                        <a:ext cx="3139440" cy="2806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111/34711 Skuhrov, opěrná zeď v km 11,570 - 11,585</w:t>
                          </w:r>
                        </w:p>
                      </w:txbxContent>
                    </wps:txbx>
                    <wps:bodyPr wrap="none" lIns="0" tIns="0" rIns="0" bIns="0">
                      <a:spAutoFit/>
                    </wps:bodyPr>
                  </wps:wsp>
                </a:graphicData>
              </a:graphic>
            </wp:anchor>
          </w:drawing>
        </mc:Choice>
        <mc:Fallback>
          <w:pict>
            <v:shape id="_x0000_s1092" type="#_x0000_t202" style="position:absolute;margin-left:58.850000000000001pt;margin-top:745.85000000000002pt;width:247.19999999999999pt;height:22.100000000000001pt;z-index:-18874401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111/34711 Skuhrov, opěrná zeď v km 11,570 - 11,585</w:t>
                    </w:r>
                  </w:p>
                </w:txbxContent>
              </v:textbox>
              <w10:wrap anchorx="page" anchory="page"/>
            </v:shape>
          </w:pict>
        </mc:Fallback>
      </mc:AlternateContent>
    </w:r>
    <w:r>
      <mc:AlternateContent>
        <mc:Choice Requires="wps">
          <w:drawing>
            <wp:anchor distT="0" distB="0" distL="0" distR="0" simplePos="0" relativeHeight="62914742" behindDoc="1" locked="0" layoutInCell="1" allowOverlap="1">
              <wp:simplePos x="0" y="0"/>
              <wp:positionH relativeFrom="page">
                <wp:posOffset>6434455</wp:posOffset>
              </wp:positionH>
              <wp:positionV relativeFrom="page">
                <wp:posOffset>9472295</wp:posOffset>
              </wp:positionV>
              <wp:extent cx="664210" cy="128270"/>
              <wp:wrapNone/>
              <wp:docPr id="68" name="Shape 68"/>
              <a:graphic xmlns:a="http://schemas.openxmlformats.org/drawingml/2006/main">
                <a:graphicData uri="http://schemas.microsoft.com/office/word/2010/wordprocessingShape">
                  <wps:wsp>
                    <wps:cNvSpPr txBox="1"/>
                    <wps:spPr>
                      <a:xfrm>
                        <a:ext cx="66421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94" type="#_x0000_t202" style="position:absolute;margin-left:506.64999999999998pt;margin-top:745.85000000000002pt;width:52.299999999999997pt;height:10.1pt;z-index:-18874401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728980</wp:posOffset>
              </wp:positionH>
              <wp:positionV relativeFrom="page">
                <wp:posOffset>9446260</wp:posOffset>
              </wp:positionV>
              <wp:extent cx="6394450" cy="0"/>
              <wp:wrapNone/>
              <wp:docPr id="70" name="Shape 70"/>
              <a:graphic xmlns:a="http://schemas.openxmlformats.org/drawingml/2006/main">
                <a:graphicData uri="http://schemas.microsoft.com/office/word/2010/wordprocessingShape">
                  <wps:wsp>
                    <wps:cNvCnPr/>
                    <wps:spPr>
                      <a:xfrm>
                        <a:ext cx="6394450" cy="0"/>
                      </a:xfrm>
                      <a:prstGeom prst="straightConnector1"/>
                      <a:ln w="12700">
                        <a:solidFill/>
                      </a:ln>
                    </wps:spPr>
                    <wps:bodyPr/>
                  </wps:wsp>
                </a:graphicData>
              </a:graphic>
            </wp:anchor>
          </w:drawing>
        </mc:Choice>
        <mc:Fallback>
          <w:pict>
            <v:shape o:spt="32" o:oned="true" path="m,l21600,21600e" style="position:absolute;margin-left:57.399999999999999pt;margin-top:743.79999999999995pt;width:503.5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747395</wp:posOffset>
              </wp:positionH>
              <wp:positionV relativeFrom="page">
                <wp:posOffset>9472295</wp:posOffset>
              </wp:positionV>
              <wp:extent cx="3139440" cy="280670"/>
              <wp:wrapNone/>
              <wp:docPr id="75" name="Shape 75"/>
              <a:graphic xmlns:a="http://schemas.openxmlformats.org/drawingml/2006/main">
                <a:graphicData uri="http://schemas.microsoft.com/office/word/2010/wordprocessingShape">
                  <wps:wsp>
                    <wps:cNvSpPr txBox="1"/>
                    <wps:spPr>
                      <a:xfrm>
                        <a:ext cx="3139440" cy="2806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111/34711 Skuhrov, opěrná zeď v km 11,570 - 11,585</w:t>
                          </w:r>
                        </w:p>
                      </w:txbxContent>
                    </wps:txbx>
                    <wps:bodyPr wrap="none" lIns="0" tIns="0" rIns="0" bIns="0">
                      <a:spAutoFit/>
                    </wps:bodyPr>
                  </wps:wsp>
                </a:graphicData>
              </a:graphic>
            </wp:anchor>
          </w:drawing>
        </mc:Choice>
        <mc:Fallback>
          <w:pict>
            <v:shape id="_x0000_s1101" type="#_x0000_t202" style="position:absolute;margin-left:58.850000000000001pt;margin-top:745.85000000000002pt;width:247.19999999999999pt;height:22.100000000000001pt;z-index:-18874400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TDS na staveništi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111/34711 Skuhrov, opěrná zeď v km 11,570 - 11,585</w:t>
                    </w:r>
                  </w:p>
                </w:txbxContent>
              </v:textbox>
              <w10:wrap anchorx="page" anchory="page"/>
            </v:shape>
          </w:pict>
        </mc:Fallback>
      </mc:AlternateContent>
    </w:r>
    <w:r>
      <mc:AlternateContent>
        <mc:Choice Requires="wps">
          <w:drawing>
            <wp:anchor distT="0" distB="0" distL="0" distR="0" simplePos="0" relativeHeight="62914750" behindDoc="1" locked="0" layoutInCell="1" allowOverlap="1">
              <wp:simplePos x="0" y="0"/>
              <wp:positionH relativeFrom="page">
                <wp:posOffset>6434455</wp:posOffset>
              </wp:positionH>
              <wp:positionV relativeFrom="page">
                <wp:posOffset>9472295</wp:posOffset>
              </wp:positionV>
              <wp:extent cx="664210" cy="128270"/>
              <wp:wrapNone/>
              <wp:docPr id="77" name="Shape 77"/>
              <a:graphic xmlns:a="http://schemas.openxmlformats.org/drawingml/2006/main">
                <a:graphicData uri="http://schemas.microsoft.com/office/word/2010/wordprocessingShape">
                  <wps:wsp>
                    <wps:cNvSpPr txBox="1"/>
                    <wps:spPr>
                      <a:xfrm>
                        <a:ext cx="66421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103" type="#_x0000_t202" style="position:absolute;margin-left:506.64999999999998pt;margin-top:745.85000000000002pt;width:52.299999999999997pt;height:10.1pt;z-index:-18874400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728980</wp:posOffset>
              </wp:positionH>
              <wp:positionV relativeFrom="page">
                <wp:posOffset>9446260</wp:posOffset>
              </wp:positionV>
              <wp:extent cx="6394450" cy="0"/>
              <wp:wrapNone/>
              <wp:docPr id="79" name="Shape 79"/>
              <a:graphic xmlns:a="http://schemas.openxmlformats.org/drawingml/2006/main">
                <a:graphicData uri="http://schemas.microsoft.com/office/word/2010/wordprocessingShape">
                  <wps:wsp>
                    <wps:cNvCnPr/>
                    <wps:spPr>
                      <a:xfrm>
                        <a:ext cx="6394450" cy="0"/>
                      </a:xfrm>
                      <a:prstGeom prst="straightConnector1"/>
                      <a:ln w="12700">
                        <a:solidFill/>
                      </a:ln>
                    </wps:spPr>
                    <wps:bodyPr/>
                  </wps:wsp>
                </a:graphicData>
              </a:graphic>
            </wp:anchor>
          </w:drawing>
        </mc:Choice>
        <mc:Fallback>
          <w:pict>
            <v:shape o:spt="32" o:oned="true" path="m,l21600,21600e" style="position:absolute;margin-left:57.399999999999999pt;margin-top:743.79999999999995pt;width:503.5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755015</wp:posOffset>
              </wp:positionH>
              <wp:positionV relativeFrom="page">
                <wp:posOffset>956310</wp:posOffset>
              </wp:positionV>
              <wp:extent cx="6153785" cy="128270"/>
              <wp:wrapNone/>
              <wp:docPr id="9" name="Shape 9"/>
              <a:graphic xmlns:a="http://schemas.openxmlformats.org/drawingml/2006/main">
                <a:graphicData uri="http://schemas.microsoft.com/office/word/2010/wordprocessingShape">
                  <wps:wsp>
                    <wps:cNvSpPr txBox="1"/>
                    <wps:spPr>
                      <a:xfrm>
                        <a:ext cx="6153785" cy="128270"/>
                      </a:xfrm>
                      <a:prstGeom prst="rect"/>
                      <a:noFill/>
                    </wps:spPr>
                    <wps:txbx>
                      <w:txbxContent>
                        <w:p>
                          <w:pPr>
                            <w:pStyle w:val="Style14"/>
                            <w:keepNext w:val="0"/>
                            <w:keepLines w:val="0"/>
                            <w:widowControl w:val="0"/>
                            <w:shd w:val="clear" w:color="auto" w:fill="auto"/>
                            <w:tabs>
                              <w:tab w:pos="9691" w:val="right"/>
                            </w:tabs>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III/34711 Skuhrov, opěrná zeď v km 11,570-11,585</w:t>
                            <w:tab/>
                          </w:r>
                          <w:r>
                            <w:rPr>
                              <w:rFonts w:ascii="Calibri" w:eastAsia="Calibri" w:hAnsi="Calibri" w:cs="Calibri"/>
                              <w:color w:val="000000"/>
                              <w:spacing w:val="0"/>
                              <w:w w:val="100"/>
                              <w:position w:val="0"/>
                              <w:shd w:val="clear" w:color="auto" w:fill="auto"/>
                              <w:lang w:val="cs-CZ" w:eastAsia="cs-CZ" w:bidi="cs-CZ"/>
                            </w:rPr>
                            <w:t>Příloha B2</w:t>
                          </w:r>
                        </w:p>
                      </w:txbxContent>
                    </wps:txbx>
                    <wps:bodyPr lIns="0" tIns="0" rIns="0" bIns="0">
                      <a:spAutoFit/>
                    </wps:bodyPr>
                  </wps:wsp>
                </a:graphicData>
              </a:graphic>
            </wp:anchor>
          </w:drawing>
        </mc:Choice>
        <mc:Fallback>
          <w:pict>
            <v:shape id="_x0000_s1035" type="#_x0000_t202" style="position:absolute;margin-left:59.450000000000003pt;margin-top:75.299999999999997pt;width:484.55000000000001pt;height:10.1pt;z-index:-188744063;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691" w:val="right"/>
                      </w:tabs>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III/34711 Skuhrov, opěrná zeď v km 11,570-11,585</w:t>
                      <w:tab/>
                    </w:r>
                    <w:r>
                      <w:rPr>
                        <w:rFonts w:ascii="Calibri" w:eastAsia="Calibri" w:hAnsi="Calibri" w:cs="Calibri"/>
                        <w:color w:val="000000"/>
                        <w:spacing w:val="0"/>
                        <w:w w:val="100"/>
                        <w:position w:val="0"/>
                        <w:shd w:val="clear" w:color="auto" w:fill="auto"/>
                        <w:lang w:val="cs-CZ" w:eastAsia="cs-CZ" w:bidi="cs-CZ"/>
                      </w:rPr>
                      <w:t>Příloha B2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675640</wp:posOffset>
              </wp:positionH>
              <wp:positionV relativeFrom="page">
                <wp:posOffset>1097915</wp:posOffset>
              </wp:positionV>
              <wp:extent cx="6303010" cy="0"/>
              <wp:wrapNone/>
              <wp:docPr id="11" name="Shape 11"/>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3.200000000000003pt;margin-top:86.450000000000003pt;width:496.30000000000001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802005</wp:posOffset>
              </wp:positionH>
              <wp:positionV relativeFrom="page">
                <wp:posOffset>1049020</wp:posOffset>
              </wp:positionV>
              <wp:extent cx="505460" cy="77470"/>
              <wp:wrapNone/>
              <wp:docPr id="91" name="Shape 91"/>
              <a:graphic xmlns:a="http://schemas.openxmlformats.org/drawingml/2006/main">
                <a:graphicData uri="http://schemas.microsoft.com/office/word/2010/wordprocessingShape">
                  <wps:wsp>
                    <wps:cNvSpPr txBox="1"/>
                    <wps:spPr>
                      <a:xfrm>
                        <a:ext cx="505460" cy="774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Příloha č. 1</w:t>
                          </w:r>
                        </w:p>
                      </w:txbxContent>
                    </wps:txbx>
                    <wps:bodyPr wrap="none" lIns="0" tIns="0" rIns="0" bIns="0">
                      <a:spAutoFit/>
                    </wps:bodyPr>
                  </wps:wsp>
                </a:graphicData>
              </a:graphic>
            </wp:anchor>
          </w:drawing>
        </mc:Choice>
        <mc:Fallback>
          <w:pict>
            <v:shape id="_x0000_s1117" type="#_x0000_t202" style="position:absolute;margin-left:63.149999999999999pt;margin-top:82.599999999999994pt;width:39.799999999999997pt;height:6.0999999999999996pt;z-index:-18874399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Příloha č. 1</w:t>
                    </w:r>
                  </w:p>
                </w:txbxContent>
              </v:textbox>
              <w10:wrap anchorx="page" anchory="page"/>
            </v:shape>
          </w:pict>
        </mc:Fallback>
      </mc:AlternateContent>
    </w:r>
    <w:r>
      <mc:AlternateContent>
        <mc:Choice Requires="wps">
          <w:drawing>
            <wp:anchor distT="0" distB="0" distL="0" distR="0" simplePos="0" relativeHeight="62914760" behindDoc="1" locked="0" layoutInCell="1" allowOverlap="1">
              <wp:simplePos x="0" y="0"/>
              <wp:positionH relativeFrom="page">
                <wp:posOffset>796925</wp:posOffset>
              </wp:positionH>
              <wp:positionV relativeFrom="page">
                <wp:posOffset>1645920</wp:posOffset>
              </wp:positionV>
              <wp:extent cx="3614420" cy="118745"/>
              <wp:wrapNone/>
              <wp:docPr id="93" name="Shape 93"/>
              <a:graphic xmlns:a="http://schemas.openxmlformats.org/drawingml/2006/main">
                <a:graphicData uri="http://schemas.microsoft.com/office/word/2010/wordprocessingShape">
                  <wps:wsp>
                    <wps:cNvSpPr txBox="1"/>
                    <wps:spPr>
                      <a:xfrm>
                        <a:ext cx="3614420"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b/>
                              <w:bCs/>
                              <w:color w:val="868D95"/>
                              <w:spacing w:val="0"/>
                              <w:w w:val="100"/>
                              <w:position w:val="0"/>
                              <w:shd w:val="clear" w:color="auto" w:fill="auto"/>
                              <w:lang w:val="cs-CZ" w:eastAsia="cs-CZ" w:bidi="cs-CZ"/>
                            </w:rPr>
                            <w:t>Název akce: ”111/34711 Skuhrov, opěrná zeď v km 11,570 - 11,585</w:t>
                          </w:r>
                        </w:p>
                      </w:txbxContent>
                    </wps:txbx>
                    <wps:bodyPr wrap="none" lIns="0" tIns="0" rIns="0" bIns="0">
                      <a:spAutoFit/>
                    </wps:bodyPr>
                  </wps:wsp>
                </a:graphicData>
              </a:graphic>
            </wp:anchor>
          </w:drawing>
        </mc:Choice>
        <mc:Fallback>
          <w:pict>
            <v:shape id="_x0000_s1119" type="#_x0000_t202" style="position:absolute;margin-left:62.75pt;margin-top:129.59999999999999pt;width:284.60000000000002pt;height:9.3499999999999996pt;z-index:-18874399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b/>
                        <w:bCs/>
                        <w:color w:val="868D95"/>
                        <w:spacing w:val="0"/>
                        <w:w w:val="100"/>
                        <w:position w:val="0"/>
                        <w:shd w:val="clear" w:color="auto" w:fill="auto"/>
                        <w:lang w:val="cs-CZ" w:eastAsia="cs-CZ" w:bidi="cs-CZ"/>
                      </w:rPr>
                      <w:t>Název akce: ”111/34711 Skuhrov, opěrná zeď v km 11,570 - 11,585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760730</wp:posOffset>
              </wp:positionH>
              <wp:positionV relativeFrom="page">
                <wp:posOffset>1242060</wp:posOffset>
              </wp:positionV>
              <wp:extent cx="4906010" cy="0"/>
              <wp:wrapNone/>
              <wp:docPr id="95" name="Shape 95"/>
              <a:graphic xmlns:a="http://schemas.openxmlformats.org/drawingml/2006/main">
                <a:graphicData uri="http://schemas.microsoft.com/office/word/2010/wordprocessingShape">
                  <wps:wsp>
                    <wps:cNvCnPr/>
                    <wps:spPr>
                      <a:xfrm>
                        <a:ext cx="4906010" cy="0"/>
                      </a:xfrm>
                      <a:prstGeom prst="straightConnector1"/>
                      <a:ln w="12700">
                        <a:solidFill/>
                      </a:ln>
                    </wps:spPr>
                    <wps:bodyPr/>
                  </wps:wsp>
                </a:graphicData>
              </a:graphic>
            </wp:anchor>
          </w:drawing>
        </mc:Choice>
        <mc:Fallback>
          <w:pict>
            <v:shape o:spt="32" o:oned="true" path="m,l21600,21600e" style="position:absolute;margin-left:59.899999999999999pt;margin-top:97.799999999999997pt;width:386.30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3220720</wp:posOffset>
              </wp:positionH>
              <wp:positionV relativeFrom="page">
                <wp:posOffset>233680</wp:posOffset>
              </wp:positionV>
              <wp:extent cx="1423670" cy="533400"/>
              <wp:wrapNone/>
              <wp:docPr id="17" name="Shape 17"/>
              <a:graphic xmlns:a="http://schemas.openxmlformats.org/drawingml/2006/main">
                <a:graphicData uri="http://schemas.microsoft.com/office/word/2010/wordprocessingShape">
                  <wps:wsp>
                    <wps:cNvSpPr txBox="1"/>
                    <wps:spPr>
                      <a:xfrm>
                        <a:ext cx="1423670" cy="53340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OOMUVNI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 xml:space="preserve">INF </w:t>
                          </w:r>
                          <w:r>
                            <w:rPr>
                              <w:rFonts w:ascii="Arial" w:eastAsia="Arial" w:hAnsi="Arial" w:cs="Arial"/>
                              <w:b/>
                              <w:bCs/>
                              <w:color w:val="868D95"/>
                              <w:spacing w:val="0"/>
                              <w:w w:val="100"/>
                              <w:position w:val="0"/>
                              <w:sz w:val="10"/>
                              <w:szCs w:val="10"/>
                              <w:shd w:val="clear" w:color="auto" w:fill="auto"/>
                              <w:lang w:val="en-US" w:eastAsia="en-US" w:bidi="en-US"/>
                            </w:rPr>
                            <w:t>RASTRUI&lt;TU&lt;&lt;V</w:t>
                          </w:r>
                        </w:p>
                      </w:txbxContent>
                    </wps:txbx>
                    <wps:bodyPr wrap="none" lIns="0" tIns="0" rIns="0" bIns="0">
                      <a:spAutoFit/>
                    </wps:bodyPr>
                  </wps:wsp>
                </a:graphicData>
              </a:graphic>
            </wp:anchor>
          </w:drawing>
        </mc:Choice>
        <mc:Fallback>
          <w:pict>
            <v:shape id="_x0000_s1043" type="#_x0000_t202" style="position:absolute;margin-left:253.59999999999999pt;margin-top:18.399999999999999pt;width:112.09999999999999pt;height:42.pt;z-index:-18874405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OOMUVNI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 xml:space="preserve">INF </w:t>
                    </w:r>
                    <w:r>
                      <w:rPr>
                        <w:rFonts w:ascii="Arial" w:eastAsia="Arial" w:hAnsi="Arial" w:cs="Arial"/>
                        <w:b/>
                        <w:bCs/>
                        <w:color w:val="868D95"/>
                        <w:spacing w:val="0"/>
                        <w:w w:val="100"/>
                        <w:position w:val="0"/>
                        <w:sz w:val="10"/>
                        <w:szCs w:val="10"/>
                        <w:shd w:val="clear" w:color="auto" w:fill="auto"/>
                        <w:lang w:val="en-US" w:eastAsia="en-US" w:bidi="en-US"/>
                      </w:rPr>
                      <w:t>RASTRUI&lt;TU&lt;&lt;V</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757555</wp:posOffset>
              </wp:positionH>
              <wp:positionV relativeFrom="page">
                <wp:posOffset>949960</wp:posOffset>
              </wp:positionV>
              <wp:extent cx="6148070" cy="133985"/>
              <wp:wrapNone/>
              <wp:docPr id="19" name="Shape 19"/>
              <a:graphic xmlns:a="http://schemas.openxmlformats.org/drawingml/2006/main">
                <a:graphicData uri="http://schemas.microsoft.com/office/word/2010/wordprocessingShape">
                  <wps:wsp>
                    <wps:cNvSpPr txBox="1"/>
                    <wps:spPr>
                      <a:xfrm>
                        <a:ext cx="6148070" cy="133985"/>
                      </a:xfrm>
                      <a:prstGeom prst="rect"/>
                      <a:noFill/>
                    </wps:spPr>
                    <wps:txbx>
                      <w:txbxContent>
                        <w:p>
                          <w:pPr>
                            <w:pStyle w:val="Style14"/>
                            <w:keepNext w:val="0"/>
                            <w:keepLines w:val="0"/>
                            <w:widowControl w:val="0"/>
                            <w:shd w:val="clear" w:color="auto" w:fill="auto"/>
                            <w:tabs>
                              <w:tab w:pos="965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III/34711 Skuhrov, opěrná zeď v km 11,570-11,585</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wps:txbx>
                    <wps:bodyPr lIns="0" tIns="0" rIns="0" bIns="0">
                      <a:spAutoFit/>
                    </wps:bodyPr>
                  </wps:wsp>
                </a:graphicData>
              </a:graphic>
            </wp:anchor>
          </w:drawing>
        </mc:Choice>
        <mc:Fallback>
          <w:pict>
            <v:shape id="_x0000_s1045" type="#_x0000_t202" style="position:absolute;margin-left:59.649999999999999pt;margin-top:74.799999999999997pt;width:484.10000000000002pt;height:10.550000000000001pt;z-index:-188744055;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65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III/34711 Skuhrov, opěrná zeď v km 11,570-11,585</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3278505</wp:posOffset>
              </wp:positionH>
              <wp:positionV relativeFrom="page">
                <wp:posOffset>252095</wp:posOffset>
              </wp:positionV>
              <wp:extent cx="1261745" cy="533400"/>
              <wp:wrapNone/>
              <wp:docPr id="26" name="Shape 26"/>
              <a:graphic xmlns:a="http://schemas.openxmlformats.org/drawingml/2006/main">
                <a:graphicData uri="http://schemas.microsoft.com/office/word/2010/wordprocessingShape">
                  <wps:wsp>
                    <wps:cNvSpPr txBox="1"/>
                    <wps:spPr>
                      <a:xfrm>
                        <a:ext cx="1261745" cy="53340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DO PA</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INFRASTRUKTURY</w:t>
                          </w:r>
                        </w:p>
                      </w:txbxContent>
                    </wps:txbx>
                    <wps:bodyPr wrap="none" lIns="0" tIns="0" rIns="0" bIns="0">
                      <a:spAutoFit/>
                    </wps:bodyPr>
                  </wps:wsp>
                </a:graphicData>
              </a:graphic>
            </wp:anchor>
          </w:drawing>
        </mc:Choice>
        <mc:Fallback>
          <w:pict>
            <v:shape id="_x0000_s1052" type="#_x0000_t202" style="position:absolute;margin-left:258.14999999999998pt;margin-top:19.850000000000001pt;width:99.349999999999994pt;height:42.pt;z-index:-18874404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DO PA</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INFRASTRUKTURY</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821690</wp:posOffset>
              </wp:positionH>
              <wp:positionV relativeFrom="page">
                <wp:posOffset>956310</wp:posOffset>
              </wp:positionV>
              <wp:extent cx="6153785" cy="128270"/>
              <wp:wrapNone/>
              <wp:docPr id="28" name="Shape 28"/>
              <a:graphic xmlns:a="http://schemas.openxmlformats.org/drawingml/2006/main">
                <a:graphicData uri="http://schemas.microsoft.com/office/word/2010/wordprocessingShape">
                  <wps:wsp>
                    <wps:cNvSpPr txBox="1"/>
                    <wps:spPr>
                      <a:xfrm>
                        <a:ext cx="6153785" cy="128270"/>
                      </a:xfrm>
                      <a:prstGeom prst="rect"/>
                      <a:noFill/>
                    </wps:spPr>
                    <wps:txbx>
                      <w:txbxContent>
                        <w:p>
                          <w:pPr>
                            <w:pStyle w:val="Style14"/>
                            <w:keepNext w:val="0"/>
                            <w:keepLines w:val="0"/>
                            <w:widowControl w:val="0"/>
                            <w:shd w:val="clear" w:color="auto" w:fill="auto"/>
                            <w:tabs>
                              <w:tab w:pos="9691" w:val="right"/>
                            </w:tabs>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III/34711 Skuhrov, opěrná zeď v km 11,570-11,585</w:t>
                            <w:tab/>
                          </w:r>
                          <w:r>
                            <w:rPr>
                              <w:rFonts w:ascii="Calibri" w:eastAsia="Calibri" w:hAnsi="Calibri" w:cs="Calibri"/>
                              <w:color w:val="000000"/>
                              <w:spacing w:val="0"/>
                              <w:w w:val="100"/>
                              <w:position w:val="0"/>
                              <w:shd w:val="clear" w:color="auto" w:fill="auto"/>
                              <w:lang w:val="cs-CZ" w:eastAsia="cs-CZ" w:bidi="cs-CZ"/>
                            </w:rPr>
                            <w:t>Příloha B2</w:t>
                          </w:r>
                        </w:p>
                      </w:txbxContent>
                    </wps:txbx>
                    <wps:bodyPr lIns="0" tIns="0" rIns="0" bIns="0">
                      <a:spAutoFit/>
                    </wps:bodyPr>
                  </wps:wsp>
                </a:graphicData>
              </a:graphic>
            </wp:anchor>
          </w:drawing>
        </mc:Choice>
        <mc:Fallback>
          <w:pict>
            <v:shape id="_x0000_s1054" type="#_x0000_t202" style="position:absolute;margin-left:64.700000000000003pt;margin-top:75.299999999999997pt;width:484.55000000000001pt;height:10.1pt;z-index:-188744047;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691" w:val="right"/>
                      </w:tabs>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III/34711 Skuhrov, opěrná zeď v km 11,570-11,585</w:t>
                      <w:tab/>
                    </w:r>
                    <w:r>
                      <w:rPr>
                        <w:rFonts w:ascii="Calibri" w:eastAsia="Calibri" w:hAnsi="Calibri" w:cs="Calibri"/>
                        <w:color w:val="000000"/>
                        <w:spacing w:val="0"/>
                        <w:w w:val="100"/>
                        <w:position w:val="0"/>
                        <w:shd w:val="clear" w:color="auto" w:fill="auto"/>
                        <w:lang w:val="cs-CZ" w:eastAsia="cs-CZ" w:bidi="cs-CZ"/>
                      </w:rPr>
                      <w:t>Příloha B2</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3214370</wp:posOffset>
              </wp:positionH>
              <wp:positionV relativeFrom="page">
                <wp:posOffset>233680</wp:posOffset>
              </wp:positionV>
              <wp:extent cx="1429385" cy="533400"/>
              <wp:wrapNone/>
              <wp:docPr id="35" name="Shape 35"/>
              <a:graphic xmlns:a="http://schemas.openxmlformats.org/drawingml/2006/main">
                <a:graphicData uri="http://schemas.microsoft.com/office/word/2010/wordprocessingShape">
                  <wps:wsp>
                    <wps:cNvSpPr txBox="1"/>
                    <wps:spPr>
                      <a:xfrm>
                        <a:ext cx="1429385" cy="53340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OOPFUVNI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INI RASTRUKTUKV</w:t>
                          </w:r>
                        </w:p>
                      </w:txbxContent>
                    </wps:txbx>
                    <wps:bodyPr wrap="none" lIns="0" tIns="0" rIns="0" bIns="0">
                      <a:spAutoFit/>
                    </wps:bodyPr>
                  </wps:wsp>
                </a:graphicData>
              </a:graphic>
            </wp:anchor>
          </w:drawing>
        </mc:Choice>
        <mc:Fallback>
          <w:pict>
            <v:shape id="_x0000_s1061" type="#_x0000_t202" style="position:absolute;margin-left:253.09999999999999pt;margin-top:18.399999999999999pt;width:112.55pt;height:42.pt;z-index:-18874404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OOPFUVNI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INI RASTRUKTUKV</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757555</wp:posOffset>
              </wp:positionH>
              <wp:positionV relativeFrom="page">
                <wp:posOffset>949960</wp:posOffset>
              </wp:positionV>
              <wp:extent cx="6148070" cy="133985"/>
              <wp:wrapNone/>
              <wp:docPr id="37" name="Shape 37"/>
              <a:graphic xmlns:a="http://schemas.openxmlformats.org/drawingml/2006/main">
                <a:graphicData uri="http://schemas.microsoft.com/office/word/2010/wordprocessingShape">
                  <wps:wsp>
                    <wps:cNvSpPr txBox="1"/>
                    <wps:spPr>
                      <a:xfrm>
                        <a:ext cx="6148070" cy="133985"/>
                      </a:xfrm>
                      <a:prstGeom prst="rect"/>
                      <a:noFill/>
                    </wps:spPr>
                    <wps:txbx>
                      <w:txbxContent>
                        <w:p>
                          <w:pPr>
                            <w:pStyle w:val="Style14"/>
                            <w:keepNext w:val="0"/>
                            <w:keepLines w:val="0"/>
                            <w:widowControl w:val="0"/>
                            <w:shd w:val="clear" w:color="auto" w:fill="auto"/>
                            <w:tabs>
                              <w:tab w:pos="964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III/34711 Skuhrov, opěrná zeď v km 11,570-11,585</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wps:txbx>
                    <wps:bodyPr lIns="0" tIns="0" rIns="0" bIns="0">
                      <a:spAutoFit/>
                    </wps:bodyPr>
                  </wps:wsp>
                </a:graphicData>
              </a:graphic>
            </wp:anchor>
          </w:drawing>
        </mc:Choice>
        <mc:Fallback>
          <w:pict>
            <v:shape id="_x0000_s1063" type="#_x0000_t202" style="position:absolute;margin-left:59.649999999999999pt;margin-top:74.799999999999997pt;width:484.10000000000002pt;height:10.550000000000001pt;z-index:-188744039;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64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III/34711 Skuhrov, opěrná zeď v km 11,570-11,585</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3214370</wp:posOffset>
              </wp:positionH>
              <wp:positionV relativeFrom="page">
                <wp:posOffset>233680</wp:posOffset>
              </wp:positionV>
              <wp:extent cx="1429385" cy="533400"/>
              <wp:wrapNone/>
              <wp:docPr id="44" name="Shape 44"/>
              <a:graphic xmlns:a="http://schemas.openxmlformats.org/drawingml/2006/main">
                <a:graphicData uri="http://schemas.microsoft.com/office/word/2010/wordprocessingShape">
                  <wps:wsp>
                    <wps:cNvSpPr txBox="1"/>
                    <wps:spPr>
                      <a:xfrm>
                        <a:ext cx="1429385" cy="53340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OOPFUVNI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INI RASTRUKTUKV</w:t>
                          </w:r>
                        </w:p>
                      </w:txbxContent>
                    </wps:txbx>
                    <wps:bodyPr wrap="none" lIns="0" tIns="0" rIns="0" bIns="0">
                      <a:spAutoFit/>
                    </wps:bodyPr>
                  </wps:wsp>
                </a:graphicData>
              </a:graphic>
            </wp:anchor>
          </w:drawing>
        </mc:Choice>
        <mc:Fallback>
          <w:pict>
            <v:shape id="_x0000_s1070" type="#_x0000_t202" style="position:absolute;margin-left:253.09999999999999pt;margin-top:18.399999999999999pt;width:112.55pt;height:42.pt;z-index:-18874403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OOPFUVNI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INI RASTRUKTUKV</w:t>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757555</wp:posOffset>
              </wp:positionH>
              <wp:positionV relativeFrom="page">
                <wp:posOffset>949960</wp:posOffset>
              </wp:positionV>
              <wp:extent cx="6148070" cy="133985"/>
              <wp:wrapNone/>
              <wp:docPr id="46" name="Shape 46"/>
              <a:graphic xmlns:a="http://schemas.openxmlformats.org/drawingml/2006/main">
                <a:graphicData uri="http://schemas.microsoft.com/office/word/2010/wordprocessingShape">
                  <wps:wsp>
                    <wps:cNvSpPr txBox="1"/>
                    <wps:spPr>
                      <a:xfrm>
                        <a:ext cx="6148070" cy="133985"/>
                      </a:xfrm>
                      <a:prstGeom prst="rect"/>
                      <a:noFill/>
                    </wps:spPr>
                    <wps:txbx>
                      <w:txbxContent>
                        <w:p>
                          <w:pPr>
                            <w:pStyle w:val="Style14"/>
                            <w:keepNext w:val="0"/>
                            <w:keepLines w:val="0"/>
                            <w:widowControl w:val="0"/>
                            <w:shd w:val="clear" w:color="auto" w:fill="auto"/>
                            <w:tabs>
                              <w:tab w:pos="964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III/34711 Skuhrov, opěrná zeď v km 11,570-11,585</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wps:txbx>
                    <wps:bodyPr lIns="0" tIns="0" rIns="0" bIns="0">
                      <a:spAutoFit/>
                    </wps:bodyPr>
                  </wps:wsp>
                </a:graphicData>
              </a:graphic>
            </wp:anchor>
          </w:drawing>
        </mc:Choice>
        <mc:Fallback>
          <w:pict>
            <v:shape id="_x0000_s1072" type="#_x0000_t202" style="position:absolute;margin-left:59.649999999999999pt;margin-top:74.799999999999997pt;width:484.10000000000002pt;height:10.550000000000001pt;z-index:-188744031;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643"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III/34711 Skuhrov, opěrná zeď v km 11,570-11,585</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3213100</wp:posOffset>
              </wp:positionH>
              <wp:positionV relativeFrom="page">
                <wp:posOffset>252095</wp:posOffset>
              </wp:positionV>
              <wp:extent cx="1261745" cy="533400"/>
              <wp:wrapNone/>
              <wp:docPr id="53" name="Shape 53"/>
              <a:graphic xmlns:a="http://schemas.openxmlformats.org/drawingml/2006/main">
                <a:graphicData uri="http://schemas.microsoft.com/office/word/2010/wordprocessingShape">
                  <wps:wsp>
                    <wps:cNvSpPr txBox="1"/>
                    <wps:spPr>
                      <a:xfrm>
                        <a:ext cx="1261745" cy="53340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DOPA</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INF RASTRUKTUNT</w:t>
                          </w:r>
                        </w:p>
                      </w:txbxContent>
                    </wps:txbx>
                    <wps:bodyPr wrap="none" lIns="0" tIns="0" rIns="0" bIns="0">
                      <a:spAutoFit/>
                    </wps:bodyPr>
                  </wps:wsp>
                </a:graphicData>
              </a:graphic>
            </wp:anchor>
          </w:drawing>
        </mc:Choice>
        <mc:Fallback>
          <w:pict>
            <v:shape id="_x0000_s1079" type="#_x0000_t202" style="position:absolute;margin-left:253.pt;margin-top:19.850000000000001pt;width:99.349999999999994pt;height:42.pt;z-index:-18874402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DOPA</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INF RASTRUKTUNT</w:t>
                    </w:r>
                  </w:p>
                </w:txbxContent>
              </v:textbox>
              <w10:wrap anchorx="page" anchory="page"/>
            </v:shape>
          </w:pict>
        </mc:Fallback>
      </mc:AlternateContent>
    </w:r>
    <w:r>
      <mc:AlternateContent>
        <mc:Choice Requires="wps">
          <w:drawing>
            <wp:anchor distT="0" distB="0" distL="0" distR="0" simplePos="0" relativeHeight="62914730" behindDoc="1" locked="0" layoutInCell="1" allowOverlap="1">
              <wp:simplePos x="0" y="0"/>
              <wp:positionH relativeFrom="page">
                <wp:posOffset>756285</wp:posOffset>
              </wp:positionH>
              <wp:positionV relativeFrom="page">
                <wp:posOffset>956310</wp:posOffset>
              </wp:positionV>
              <wp:extent cx="6153785" cy="128270"/>
              <wp:wrapNone/>
              <wp:docPr id="55" name="Shape 55"/>
              <a:graphic xmlns:a="http://schemas.openxmlformats.org/drawingml/2006/main">
                <a:graphicData uri="http://schemas.microsoft.com/office/word/2010/wordprocessingShape">
                  <wps:wsp>
                    <wps:cNvSpPr txBox="1"/>
                    <wps:spPr>
                      <a:xfrm>
                        <a:ext cx="6153785" cy="128270"/>
                      </a:xfrm>
                      <a:prstGeom prst="rect"/>
                      <a:noFill/>
                    </wps:spPr>
                    <wps:txbx>
                      <w:txbxContent>
                        <w:p>
                          <w:pPr>
                            <w:pStyle w:val="Style14"/>
                            <w:keepNext w:val="0"/>
                            <w:keepLines w:val="0"/>
                            <w:widowControl w:val="0"/>
                            <w:shd w:val="clear" w:color="auto" w:fill="auto"/>
                            <w:tabs>
                              <w:tab w:pos="9691" w:val="right"/>
                            </w:tabs>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III/34711 Skuhrov, opěrná zeď v km 11,570-11,585</w:t>
                            <w:tab/>
                          </w:r>
                          <w:r>
                            <w:rPr>
                              <w:rFonts w:ascii="Calibri" w:eastAsia="Calibri" w:hAnsi="Calibri" w:cs="Calibri"/>
                              <w:color w:val="000000"/>
                              <w:spacing w:val="0"/>
                              <w:w w:val="100"/>
                              <w:position w:val="0"/>
                              <w:shd w:val="clear" w:color="auto" w:fill="auto"/>
                              <w:lang w:val="cs-CZ" w:eastAsia="cs-CZ" w:bidi="cs-CZ"/>
                            </w:rPr>
                            <w:t>Příloha B2</w:t>
                          </w:r>
                        </w:p>
                      </w:txbxContent>
                    </wps:txbx>
                    <wps:bodyPr lIns="0" tIns="0" rIns="0" bIns="0">
                      <a:spAutoFit/>
                    </wps:bodyPr>
                  </wps:wsp>
                </a:graphicData>
              </a:graphic>
            </wp:anchor>
          </w:drawing>
        </mc:Choice>
        <mc:Fallback>
          <w:pict>
            <v:shape id="_x0000_s1081" type="#_x0000_t202" style="position:absolute;margin-left:59.549999999999997pt;margin-top:75.299999999999997pt;width:484.55000000000001pt;height:10.1pt;z-index:-188744023;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691" w:val="right"/>
                      </w:tabs>
                      <w:bidi w:val="0"/>
                      <w:spacing w:before="0" w:after="0" w:line="240" w:lineRule="auto"/>
                      <w:ind w:left="0" w:right="0" w:firstLine="0"/>
                      <w:jc w:val="left"/>
                    </w:pPr>
                    <w:r>
                      <w:rPr>
                        <w:rFonts w:ascii="Calibri" w:eastAsia="Calibri" w:hAnsi="Calibri" w:cs="Calibri"/>
                        <w:b/>
                        <w:bCs/>
                        <w:color w:val="000000"/>
                        <w:spacing w:val="0"/>
                        <w:w w:val="100"/>
                        <w:position w:val="0"/>
                        <w:shd w:val="clear" w:color="auto" w:fill="auto"/>
                        <w:lang w:val="cs-CZ" w:eastAsia="cs-CZ" w:bidi="cs-CZ"/>
                      </w:rPr>
                      <w:t>III/34711 Skuhrov, opěrná zeď v km 11,570-11,585</w:t>
                      <w:tab/>
                    </w:r>
                    <w:r>
                      <w:rPr>
                        <w:rFonts w:ascii="Calibri" w:eastAsia="Calibri" w:hAnsi="Calibri" w:cs="Calibri"/>
                        <w:color w:val="000000"/>
                        <w:spacing w:val="0"/>
                        <w:w w:val="100"/>
                        <w:position w:val="0"/>
                        <w:shd w:val="clear" w:color="auto" w:fill="auto"/>
                        <w:lang w:val="cs-CZ" w:eastAsia="cs-CZ" w:bidi="cs-CZ"/>
                      </w:rPr>
                      <w:t>Příloha B2</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3218815</wp:posOffset>
              </wp:positionH>
              <wp:positionV relativeFrom="page">
                <wp:posOffset>233680</wp:posOffset>
              </wp:positionV>
              <wp:extent cx="1423670" cy="533400"/>
              <wp:wrapNone/>
              <wp:docPr id="62" name="Shape 62"/>
              <a:graphic xmlns:a="http://schemas.openxmlformats.org/drawingml/2006/main">
                <a:graphicData uri="http://schemas.microsoft.com/office/word/2010/wordprocessingShape">
                  <wps:wsp>
                    <wps:cNvSpPr txBox="1"/>
                    <wps:spPr>
                      <a:xfrm>
                        <a:ext cx="1423670" cy="53340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OOMUVNI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 xml:space="preserve">INF </w:t>
                          </w:r>
                          <w:r>
                            <w:rPr>
                              <w:rFonts w:ascii="Arial" w:eastAsia="Arial" w:hAnsi="Arial" w:cs="Arial"/>
                              <w:b/>
                              <w:bCs/>
                              <w:color w:val="868D95"/>
                              <w:spacing w:val="0"/>
                              <w:w w:val="100"/>
                              <w:position w:val="0"/>
                              <w:sz w:val="10"/>
                              <w:szCs w:val="10"/>
                              <w:shd w:val="clear" w:color="auto" w:fill="auto"/>
                              <w:lang w:val="en-US" w:eastAsia="en-US" w:bidi="en-US"/>
                            </w:rPr>
                            <w:t>RASTRUI&lt;TU&lt;&lt;V</w:t>
                          </w:r>
                        </w:p>
                      </w:txbxContent>
                    </wps:txbx>
                    <wps:bodyPr wrap="none" lIns="0" tIns="0" rIns="0" bIns="0">
                      <a:spAutoFit/>
                    </wps:bodyPr>
                  </wps:wsp>
                </a:graphicData>
              </a:graphic>
            </wp:anchor>
          </w:drawing>
        </mc:Choice>
        <mc:Fallback>
          <w:pict>
            <v:shape id="_x0000_s1088" type="#_x0000_t202" style="position:absolute;margin-left:253.44999999999999pt;margin-top:18.399999999999999pt;width:112.09999999999999pt;height:42.pt;z-index:-18874401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OOMUVNI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 xml:space="preserve">INF </w:t>
                    </w:r>
                    <w:r>
                      <w:rPr>
                        <w:rFonts w:ascii="Arial" w:eastAsia="Arial" w:hAnsi="Arial" w:cs="Arial"/>
                        <w:b/>
                        <w:bCs/>
                        <w:color w:val="868D95"/>
                        <w:spacing w:val="0"/>
                        <w:w w:val="100"/>
                        <w:position w:val="0"/>
                        <w:sz w:val="10"/>
                        <w:szCs w:val="10"/>
                        <w:shd w:val="clear" w:color="auto" w:fill="auto"/>
                        <w:lang w:val="en-US" w:eastAsia="en-US" w:bidi="en-US"/>
                      </w:rPr>
                      <w:t>RASTRUI&lt;TU&lt;&lt;V</w:t>
                    </w:r>
                  </w:p>
                </w:txbxContent>
              </v:textbox>
              <w10:wrap anchorx="page" anchory="page"/>
            </v:shape>
          </w:pict>
        </mc:Fallback>
      </mc:AlternateContent>
    </w:r>
    <w:r>
      <mc:AlternateContent>
        <mc:Choice Requires="wps">
          <w:drawing>
            <wp:anchor distT="0" distB="0" distL="0" distR="0" simplePos="0" relativeHeight="62914738" behindDoc="1" locked="0" layoutInCell="1" allowOverlap="1">
              <wp:simplePos x="0" y="0"/>
              <wp:positionH relativeFrom="page">
                <wp:posOffset>756285</wp:posOffset>
              </wp:positionH>
              <wp:positionV relativeFrom="page">
                <wp:posOffset>949960</wp:posOffset>
              </wp:positionV>
              <wp:extent cx="6148070" cy="133985"/>
              <wp:wrapNone/>
              <wp:docPr id="64" name="Shape 64"/>
              <a:graphic xmlns:a="http://schemas.openxmlformats.org/drawingml/2006/main">
                <a:graphicData uri="http://schemas.microsoft.com/office/word/2010/wordprocessingShape">
                  <wps:wsp>
                    <wps:cNvSpPr txBox="1"/>
                    <wps:spPr>
                      <a:xfrm>
                        <a:ext cx="6148070" cy="133985"/>
                      </a:xfrm>
                      <a:prstGeom prst="rect"/>
                      <a:noFill/>
                    </wps:spPr>
                    <wps:txbx>
                      <w:txbxContent>
                        <w:p>
                          <w:pPr>
                            <w:pStyle w:val="Style14"/>
                            <w:keepNext w:val="0"/>
                            <w:keepLines w:val="0"/>
                            <w:widowControl w:val="0"/>
                            <w:shd w:val="clear" w:color="auto" w:fill="auto"/>
                            <w:tabs>
                              <w:tab w:pos="9638"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III/34711 Skuhrov, opěrná zeď v km 11,570-11,585</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wps:txbx>
                    <wps:bodyPr lIns="0" tIns="0" rIns="0" bIns="0">
                      <a:spAutoFit/>
                    </wps:bodyPr>
                  </wps:wsp>
                </a:graphicData>
              </a:graphic>
            </wp:anchor>
          </w:drawing>
        </mc:Choice>
        <mc:Fallback>
          <w:pict>
            <v:shape id="_x0000_s1090" type="#_x0000_t202" style="position:absolute;margin-left:59.549999999999997pt;margin-top:74.799999999999997pt;width:484.10000000000002pt;height:10.550000000000001pt;z-index:-188744015;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638"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III/34711 Skuhrov, opěrná zeď v km 11,570-11,585</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3218815</wp:posOffset>
              </wp:positionH>
              <wp:positionV relativeFrom="page">
                <wp:posOffset>233680</wp:posOffset>
              </wp:positionV>
              <wp:extent cx="1423670" cy="533400"/>
              <wp:wrapNone/>
              <wp:docPr id="71" name="Shape 71"/>
              <a:graphic xmlns:a="http://schemas.openxmlformats.org/drawingml/2006/main">
                <a:graphicData uri="http://schemas.microsoft.com/office/word/2010/wordprocessingShape">
                  <wps:wsp>
                    <wps:cNvSpPr txBox="1"/>
                    <wps:spPr>
                      <a:xfrm>
                        <a:ext cx="1423670" cy="53340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OOMUVNI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 xml:space="preserve">INF </w:t>
                          </w:r>
                          <w:r>
                            <w:rPr>
                              <w:rFonts w:ascii="Arial" w:eastAsia="Arial" w:hAnsi="Arial" w:cs="Arial"/>
                              <w:b/>
                              <w:bCs/>
                              <w:color w:val="868D95"/>
                              <w:spacing w:val="0"/>
                              <w:w w:val="100"/>
                              <w:position w:val="0"/>
                              <w:sz w:val="10"/>
                              <w:szCs w:val="10"/>
                              <w:shd w:val="clear" w:color="auto" w:fill="auto"/>
                              <w:lang w:val="en-US" w:eastAsia="en-US" w:bidi="en-US"/>
                            </w:rPr>
                            <w:t>RASTRUI&lt;TU&lt;&lt;V</w:t>
                          </w:r>
                        </w:p>
                      </w:txbxContent>
                    </wps:txbx>
                    <wps:bodyPr wrap="none" lIns="0" tIns="0" rIns="0" bIns="0">
                      <a:spAutoFit/>
                    </wps:bodyPr>
                  </wps:wsp>
                </a:graphicData>
              </a:graphic>
            </wp:anchor>
          </w:drawing>
        </mc:Choice>
        <mc:Fallback>
          <w:pict>
            <v:shape id="_x0000_s1097" type="#_x0000_t202" style="position:absolute;margin-left:253.44999999999999pt;margin-top:18.399999999999999pt;width:112.09999999999999pt;height:42.pt;z-index:-18874400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70"/>
                        <w:szCs w:val="70"/>
                      </w:rPr>
                    </w:pPr>
                    <w:r>
                      <w:rPr>
                        <w:rFonts w:ascii="Arial" w:eastAsia="Arial" w:hAnsi="Arial" w:cs="Arial"/>
                        <w:color w:val="532959"/>
                        <w:spacing w:val="0"/>
                        <w:w w:val="100"/>
                        <w:position w:val="0"/>
                        <w:sz w:val="70"/>
                        <w:szCs w:val="70"/>
                        <w:shd w:val="clear" w:color="auto" w:fill="auto"/>
                        <w:lang w:val="cs-CZ" w:eastAsia="cs-CZ" w:bidi="cs-CZ"/>
                      </w:rPr>
                      <w:t xml:space="preserve">s </w:t>
                    </w:r>
                    <w:r>
                      <w:rPr>
                        <w:rFonts w:ascii="Arial" w:eastAsia="Arial" w:hAnsi="Arial" w:cs="Arial"/>
                        <w:color w:val="103B65"/>
                        <w:spacing w:val="0"/>
                        <w:w w:val="100"/>
                        <w:position w:val="0"/>
                        <w:sz w:val="70"/>
                        <w:szCs w:val="70"/>
                        <w:shd w:val="clear" w:color="auto" w:fill="auto"/>
                        <w:lang w:val="cs-CZ" w:eastAsia="cs-CZ" w:bidi="cs-CZ"/>
                      </w:rPr>
                      <w:t>sfdi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STATNI FOND OOMUVNI</w:t>
                    </w:r>
                  </w:p>
                  <w:p>
                    <w:pPr>
                      <w:pStyle w:val="Style1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5"/>
                        <w:spacing w:val="0"/>
                        <w:w w:val="100"/>
                        <w:position w:val="0"/>
                        <w:sz w:val="10"/>
                        <w:szCs w:val="10"/>
                        <w:shd w:val="clear" w:color="auto" w:fill="auto"/>
                        <w:lang w:val="cs-CZ" w:eastAsia="cs-CZ" w:bidi="cs-CZ"/>
                      </w:rPr>
                      <w:t xml:space="preserve">INF </w:t>
                    </w:r>
                    <w:r>
                      <w:rPr>
                        <w:rFonts w:ascii="Arial" w:eastAsia="Arial" w:hAnsi="Arial" w:cs="Arial"/>
                        <w:b/>
                        <w:bCs/>
                        <w:color w:val="868D95"/>
                        <w:spacing w:val="0"/>
                        <w:w w:val="100"/>
                        <w:position w:val="0"/>
                        <w:sz w:val="10"/>
                        <w:szCs w:val="10"/>
                        <w:shd w:val="clear" w:color="auto" w:fill="auto"/>
                        <w:lang w:val="en-US" w:eastAsia="en-US" w:bidi="en-US"/>
                      </w:rPr>
                      <w:t>RASTRUI&lt;TU&lt;&lt;V</w:t>
                    </w:r>
                  </w:p>
                </w:txbxContent>
              </v:textbox>
              <w10:wrap anchorx="page" anchory="page"/>
            </v:shape>
          </w:pict>
        </mc:Fallback>
      </mc:AlternateContent>
    </w:r>
    <w:r>
      <mc:AlternateContent>
        <mc:Choice Requires="wps">
          <w:drawing>
            <wp:anchor distT="0" distB="0" distL="0" distR="0" simplePos="0" relativeHeight="62914746" behindDoc="1" locked="0" layoutInCell="1" allowOverlap="1">
              <wp:simplePos x="0" y="0"/>
              <wp:positionH relativeFrom="page">
                <wp:posOffset>756285</wp:posOffset>
              </wp:positionH>
              <wp:positionV relativeFrom="page">
                <wp:posOffset>949960</wp:posOffset>
              </wp:positionV>
              <wp:extent cx="6148070" cy="133985"/>
              <wp:wrapNone/>
              <wp:docPr id="73" name="Shape 73"/>
              <a:graphic xmlns:a="http://schemas.openxmlformats.org/drawingml/2006/main">
                <a:graphicData uri="http://schemas.microsoft.com/office/word/2010/wordprocessingShape">
                  <wps:wsp>
                    <wps:cNvSpPr txBox="1"/>
                    <wps:spPr>
                      <a:xfrm>
                        <a:ext cx="6148070" cy="133985"/>
                      </a:xfrm>
                      <a:prstGeom prst="rect"/>
                      <a:noFill/>
                    </wps:spPr>
                    <wps:txbx>
                      <w:txbxContent>
                        <w:p>
                          <w:pPr>
                            <w:pStyle w:val="Style14"/>
                            <w:keepNext w:val="0"/>
                            <w:keepLines w:val="0"/>
                            <w:widowControl w:val="0"/>
                            <w:shd w:val="clear" w:color="auto" w:fill="auto"/>
                            <w:tabs>
                              <w:tab w:pos="9638"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III/34711 Skuhrov, opěrná zeď v km 11,570-11,585</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wps:txbx>
                    <wps:bodyPr lIns="0" tIns="0" rIns="0" bIns="0">
                      <a:spAutoFit/>
                    </wps:bodyPr>
                  </wps:wsp>
                </a:graphicData>
              </a:graphic>
            </wp:anchor>
          </w:drawing>
        </mc:Choice>
        <mc:Fallback>
          <w:pict>
            <v:shape id="_x0000_s1099" type="#_x0000_t202" style="position:absolute;margin-left:59.549999999999997pt;margin-top:74.799999999999997pt;width:484.10000000000002pt;height:10.550000000000001pt;z-index:-188744007;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638" w:val="right"/>
                      </w:tabs>
                      <w:bidi w:val="0"/>
                      <w:spacing w:before="0" w:after="0" w:line="240" w:lineRule="auto"/>
                      <w:ind w:left="0" w:right="0" w:firstLine="0"/>
                      <w:jc w:val="left"/>
                    </w:pPr>
                    <w:r>
                      <w:rPr>
                        <w:rFonts w:ascii="Calibri" w:eastAsia="Calibri" w:hAnsi="Calibri" w:cs="Calibri"/>
                        <w:b/>
                        <w:bCs/>
                        <w:color w:val="000000"/>
                        <w:spacing w:val="0"/>
                        <w:w w:val="100"/>
                        <w:position w:val="0"/>
                        <w:u w:val="single"/>
                        <w:shd w:val="clear" w:color="auto" w:fill="auto"/>
                        <w:lang w:val="cs-CZ" w:eastAsia="cs-CZ" w:bidi="cs-CZ"/>
                      </w:rPr>
                      <w:t>III/34711 Skuhrov, opěrná zeď v km 11,570-11,585</w:t>
                    </w:r>
                    <w:r>
                      <w:rPr>
                        <w:rFonts w:ascii="Calibri" w:eastAsia="Calibri" w:hAnsi="Calibri" w:cs="Calibri"/>
                        <w:b/>
                        <w:bCs/>
                        <w:color w:val="000000"/>
                        <w:spacing w:val="0"/>
                        <w:w w:val="100"/>
                        <w:position w:val="0"/>
                        <w:shd w:val="clear" w:color="auto" w:fill="auto"/>
                        <w:lang w:val="cs-CZ" w:eastAsia="cs-CZ" w:bidi="cs-CZ"/>
                      </w:rPr>
                      <w:tab/>
                    </w:r>
                    <w:r>
                      <w:rPr>
                        <w:rFonts w:ascii="Calibri" w:eastAsia="Calibri" w:hAnsi="Calibri" w:cs="Calibri"/>
                        <w:color w:val="000000"/>
                        <w:spacing w:val="0"/>
                        <w:w w:val="100"/>
                        <w:position w:val="0"/>
                        <w:u w:val="single"/>
                        <w:shd w:val="clear" w:color="auto" w:fill="auto"/>
                        <w:lang w:val="cs-CZ" w:eastAsia="cs-CZ" w:bidi="cs-CZ"/>
                      </w:rPr>
                      <w:t>Příloha B2</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802005</wp:posOffset>
              </wp:positionH>
              <wp:positionV relativeFrom="page">
                <wp:posOffset>1049020</wp:posOffset>
              </wp:positionV>
              <wp:extent cx="505460" cy="77470"/>
              <wp:wrapNone/>
              <wp:docPr id="86" name="Shape 86"/>
              <a:graphic xmlns:a="http://schemas.openxmlformats.org/drawingml/2006/main">
                <a:graphicData uri="http://schemas.microsoft.com/office/word/2010/wordprocessingShape">
                  <wps:wsp>
                    <wps:cNvSpPr txBox="1"/>
                    <wps:spPr>
                      <a:xfrm>
                        <a:ext cx="505460" cy="774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Příloha č. 1</w:t>
                          </w:r>
                        </w:p>
                      </w:txbxContent>
                    </wps:txbx>
                    <wps:bodyPr wrap="none" lIns="0" tIns="0" rIns="0" bIns="0">
                      <a:spAutoFit/>
                    </wps:bodyPr>
                  </wps:wsp>
                </a:graphicData>
              </a:graphic>
            </wp:anchor>
          </w:drawing>
        </mc:Choice>
        <mc:Fallback>
          <w:pict>
            <v:shape id="_x0000_s1112" type="#_x0000_t202" style="position:absolute;margin-left:63.149999999999999pt;margin-top:82.599999999999994pt;width:39.799999999999997pt;height:6.0999999999999996pt;z-index:-18874399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Příloha č. 1</w:t>
                    </w:r>
                  </w:p>
                </w:txbxContent>
              </v:textbox>
              <w10:wrap anchorx="page" anchory="page"/>
            </v:shape>
          </w:pict>
        </mc:Fallback>
      </mc:AlternateContent>
    </w:r>
    <w:r>
      <mc:AlternateContent>
        <mc:Choice Requires="wps">
          <w:drawing>
            <wp:anchor distT="0" distB="0" distL="0" distR="0" simplePos="0" relativeHeight="62914756" behindDoc="1" locked="0" layoutInCell="1" allowOverlap="1">
              <wp:simplePos x="0" y="0"/>
              <wp:positionH relativeFrom="page">
                <wp:posOffset>796925</wp:posOffset>
              </wp:positionH>
              <wp:positionV relativeFrom="page">
                <wp:posOffset>1645920</wp:posOffset>
              </wp:positionV>
              <wp:extent cx="3614420" cy="118745"/>
              <wp:wrapNone/>
              <wp:docPr id="88" name="Shape 88"/>
              <a:graphic xmlns:a="http://schemas.openxmlformats.org/drawingml/2006/main">
                <a:graphicData uri="http://schemas.microsoft.com/office/word/2010/wordprocessingShape">
                  <wps:wsp>
                    <wps:cNvSpPr txBox="1"/>
                    <wps:spPr>
                      <a:xfrm>
                        <a:ext cx="3614420"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b/>
                              <w:bCs/>
                              <w:color w:val="868D95"/>
                              <w:spacing w:val="0"/>
                              <w:w w:val="100"/>
                              <w:position w:val="0"/>
                              <w:shd w:val="clear" w:color="auto" w:fill="auto"/>
                              <w:lang w:val="cs-CZ" w:eastAsia="cs-CZ" w:bidi="cs-CZ"/>
                            </w:rPr>
                            <w:t>Název akce: ”111/34711 Skuhrov, opěrná zeď v km 11,570 - 11,585</w:t>
                          </w:r>
                        </w:p>
                      </w:txbxContent>
                    </wps:txbx>
                    <wps:bodyPr wrap="none" lIns="0" tIns="0" rIns="0" bIns="0">
                      <a:spAutoFit/>
                    </wps:bodyPr>
                  </wps:wsp>
                </a:graphicData>
              </a:graphic>
            </wp:anchor>
          </w:drawing>
        </mc:Choice>
        <mc:Fallback>
          <w:pict>
            <v:shape id="_x0000_s1114" type="#_x0000_t202" style="position:absolute;margin-left:62.75pt;margin-top:129.59999999999999pt;width:284.60000000000002pt;height:9.3499999999999996pt;z-index:-18874399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b/>
                        <w:bCs/>
                        <w:color w:val="868D95"/>
                        <w:spacing w:val="0"/>
                        <w:w w:val="100"/>
                        <w:position w:val="0"/>
                        <w:shd w:val="clear" w:color="auto" w:fill="auto"/>
                        <w:lang w:val="cs-CZ" w:eastAsia="cs-CZ" w:bidi="cs-CZ"/>
                      </w:rPr>
                      <w:t>Název akce: ”111/34711 Skuhrov, opěrná zeď v km 11,570 - 11,585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760730</wp:posOffset>
              </wp:positionH>
              <wp:positionV relativeFrom="page">
                <wp:posOffset>1242060</wp:posOffset>
              </wp:positionV>
              <wp:extent cx="4906010" cy="0"/>
              <wp:wrapNone/>
              <wp:docPr id="90" name="Shape 90"/>
              <a:graphic xmlns:a="http://schemas.openxmlformats.org/drawingml/2006/main">
                <a:graphicData uri="http://schemas.microsoft.com/office/word/2010/wordprocessingShape">
                  <wps:wsp>
                    <wps:cNvCnPr/>
                    <wps:spPr>
                      <a:xfrm>
                        <a:ext cx="4906010" cy="0"/>
                      </a:xfrm>
                      <a:prstGeom prst="straightConnector1"/>
                      <a:ln w="12700">
                        <a:solidFill/>
                      </a:ln>
                    </wps:spPr>
                    <wps:bodyPr/>
                  </wps:wsp>
                </a:graphicData>
              </a:graphic>
            </wp:anchor>
          </w:drawing>
        </mc:Choice>
        <mc:Fallback>
          <w:pict>
            <v:shape o:spt="32" o:oned="true" path="m,l21600,21600e" style="position:absolute;margin-left:59.899999999999999pt;margin-top:97.799999999999997pt;width:386.30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3"/>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495562"/>
        <w:spacing w:val="0"/>
        <w:w w:val="100"/>
        <w:position w:val="0"/>
        <w:sz w:val="17"/>
        <w:szCs w:val="17"/>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495562"/>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Titulek tabulky_"/>
    <w:basedOn w:val="DefaultParagraphFont"/>
    <w:link w:val="Style4"/>
    <w:rPr>
      <w:rFonts w:ascii="Times New Roman" w:eastAsia="Times New Roman" w:hAnsi="Times New Roman" w:cs="Times New Roman"/>
      <w:b w:val="0"/>
      <w:bCs w:val="0"/>
      <w:i w:val="0"/>
      <w:iCs w:val="0"/>
      <w:smallCaps w:val="0"/>
      <w:strike w:val="0"/>
      <w:u w:val="none"/>
    </w:rPr>
  </w:style>
  <w:style w:type="character" w:customStyle="1" w:styleId="CharStyle7">
    <w:name w:val="Základní text_"/>
    <w:basedOn w:val="DefaultParagraphFont"/>
    <w:link w:val="Style6"/>
    <w:rPr>
      <w:rFonts w:ascii="Times New Roman" w:eastAsia="Times New Roman" w:hAnsi="Times New Roman" w:cs="Times New Roman"/>
      <w:b w:val="0"/>
      <w:bCs w:val="0"/>
      <w:i w:val="0"/>
      <w:iCs w:val="0"/>
      <w:smallCaps w:val="0"/>
      <w:strike w:val="0"/>
      <w:u w:val="none"/>
    </w:rPr>
  </w:style>
  <w:style w:type="character" w:customStyle="1" w:styleId="CharStyle11">
    <w:name w:val="Základní text (3)_"/>
    <w:basedOn w:val="DefaultParagraphFont"/>
    <w:link w:val="Style10"/>
    <w:rPr>
      <w:rFonts w:ascii="Times New Roman" w:eastAsia="Times New Roman" w:hAnsi="Times New Roman" w:cs="Times New Roman"/>
      <w:b/>
      <w:bCs/>
      <w:i w:val="0"/>
      <w:iCs w:val="0"/>
      <w:smallCaps w:val="0"/>
      <w:strike w:val="0"/>
      <w:color w:val="868D95"/>
      <w:sz w:val="12"/>
      <w:szCs w:val="12"/>
      <w:u w:val="none"/>
    </w:rPr>
  </w:style>
  <w:style w:type="character" w:customStyle="1" w:styleId="CharStyle13">
    <w:name w:val="Nadpis #1_"/>
    <w:basedOn w:val="DefaultParagraphFont"/>
    <w:link w:val="Style12"/>
    <w:rPr>
      <w:rFonts w:ascii="Times New Roman" w:eastAsia="Times New Roman" w:hAnsi="Times New Roman" w:cs="Times New Roman"/>
      <w:b/>
      <w:bCs/>
      <w:i w:val="0"/>
      <w:iCs w:val="0"/>
      <w:smallCaps w:val="0"/>
      <w:strike w:val="0"/>
      <w:sz w:val="40"/>
      <w:szCs w:val="40"/>
      <w:u w:val="none"/>
    </w:rPr>
  </w:style>
  <w:style w:type="character" w:customStyle="1" w:styleId="CharStyle15">
    <w:name w:val="Záhlaví nebo zápatí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32">
    <w:name w:val="Nadpis #3_"/>
    <w:basedOn w:val="DefaultParagraphFont"/>
    <w:link w:val="Style31"/>
    <w:rPr>
      <w:rFonts w:ascii="Times New Roman" w:eastAsia="Times New Roman" w:hAnsi="Times New Roman" w:cs="Times New Roman"/>
      <w:b/>
      <w:bCs/>
      <w:i w:val="0"/>
      <w:iCs w:val="0"/>
      <w:smallCaps w:val="0"/>
      <w:strike w:val="0"/>
      <w:u w:val="none"/>
    </w:rPr>
  </w:style>
  <w:style w:type="character" w:customStyle="1" w:styleId="CharStyle39">
    <w:name w:val="Nadpis #2_"/>
    <w:basedOn w:val="DefaultParagraphFont"/>
    <w:link w:val="Style38"/>
    <w:rPr>
      <w:rFonts w:ascii="Times New Roman" w:eastAsia="Times New Roman" w:hAnsi="Times New Roman" w:cs="Times New Roman"/>
      <w:b/>
      <w:bCs/>
      <w:i w:val="0"/>
      <w:iCs w:val="0"/>
      <w:smallCaps w:val="0"/>
      <w:strike w:val="0"/>
      <w:sz w:val="28"/>
      <w:szCs w:val="28"/>
      <w:u w:val="none"/>
    </w:rPr>
  </w:style>
  <w:style w:type="character" w:customStyle="1" w:styleId="CharStyle41">
    <w:name w:val="Základní text (2)_"/>
    <w:basedOn w:val="DefaultParagraphFont"/>
    <w:link w:val="Style40"/>
    <w:rPr>
      <w:rFonts w:ascii="Times New Roman" w:eastAsia="Times New Roman" w:hAnsi="Times New Roman" w:cs="Times New Roman"/>
      <w:b w:val="0"/>
      <w:bCs w:val="0"/>
      <w:i/>
      <w:iCs/>
      <w:smallCaps w:val="0"/>
      <w:strike w:val="0"/>
      <w:color w:val="495562"/>
      <w:sz w:val="16"/>
      <w:szCs w:val="16"/>
      <w:u w:val="none"/>
    </w:rPr>
  </w:style>
  <w:style w:type="character" w:customStyle="1" w:styleId="CharStyle44">
    <w:name w:val="Titulek obrázku_"/>
    <w:basedOn w:val="DefaultParagraphFont"/>
    <w:link w:val="Style43"/>
    <w:rPr>
      <w:rFonts w:ascii="Times New Roman" w:eastAsia="Times New Roman" w:hAnsi="Times New Roman" w:cs="Times New Roman"/>
      <w:b w:val="0"/>
      <w:bCs w:val="0"/>
      <w:i/>
      <w:iCs/>
      <w:smallCaps w:val="0"/>
      <w:strike w:val="0"/>
      <w:color w:val="868D95"/>
      <w:sz w:val="17"/>
      <w:szCs w:val="17"/>
      <w:u w:val="none"/>
    </w:rPr>
  </w:style>
  <w:style w:type="paragraph" w:customStyle="1" w:styleId="Style2">
    <w:name w:val="Jiné"/>
    <w:basedOn w:val="Normal"/>
    <w:link w:val="CharStyle3"/>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4">
    <w:name w:val="Titulek tabulky"/>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6">
    <w:name w:val="Základní text"/>
    <w:basedOn w:val="Normal"/>
    <w:link w:val="CharStyle7"/>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0">
    <w:name w:val="Základní text (3)"/>
    <w:basedOn w:val="Normal"/>
    <w:link w:val="CharStyle11"/>
    <w:pPr>
      <w:widowControl w:val="0"/>
      <w:shd w:val="clear" w:color="auto" w:fill="FFFFFF"/>
    </w:pPr>
    <w:rPr>
      <w:rFonts w:ascii="Times New Roman" w:eastAsia="Times New Roman" w:hAnsi="Times New Roman" w:cs="Times New Roman"/>
      <w:b/>
      <w:bCs/>
      <w:i w:val="0"/>
      <w:iCs w:val="0"/>
      <w:smallCaps w:val="0"/>
      <w:strike w:val="0"/>
      <w:color w:val="868D95"/>
      <w:sz w:val="12"/>
      <w:szCs w:val="12"/>
      <w:u w:val="none"/>
    </w:rPr>
  </w:style>
  <w:style w:type="paragraph" w:customStyle="1" w:styleId="Style12">
    <w:name w:val="Nadpis #1"/>
    <w:basedOn w:val="Normal"/>
    <w:link w:val="CharStyle13"/>
    <w:pPr>
      <w:widowControl w:val="0"/>
      <w:shd w:val="clear" w:color="auto" w:fill="FFFFFF"/>
      <w:spacing w:after="34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14">
    <w:name w:val="Záhlaví nebo zápatí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1">
    <w:name w:val="Nadpis #3"/>
    <w:basedOn w:val="Normal"/>
    <w:link w:val="CharStyle32"/>
    <w:pPr>
      <w:widowControl w:val="0"/>
      <w:shd w:val="clear" w:color="auto" w:fill="FFFFFF"/>
      <w:spacing w:after="100"/>
      <w:jc w:val="center"/>
      <w:outlineLvl w:val="2"/>
    </w:pPr>
    <w:rPr>
      <w:rFonts w:ascii="Times New Roman" w:eastAsia="Times New Roman" w:hAnsi="Times New Roman" w:cs="Times New Roman"/>
      <w:b/>
      <w:bCs/>
      <w:i w:val="0"/>
      <w:iCs w:val="0"/>
      <w:smallCaps w:val="0"/>
      <w:strike w:val="0"/>
      <w:u w:val="none"/>
    </w:rPr>
  </w:style>
  <w:style w:type="paragraph" w:customStyle="1" w:styleId="Style38">
    <w:name w:val="Nadpis #2"/>
    <w:basedOn w:val="Normal"/>
    <w:link w:val="CharStyle39"/>
    <w:pPr>
      <w:widowControl w:val="0"/>
      <w:shd w:val="clear" w:color="auto" w:fill="FFFFFF"/>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40">
    <w:name w:val="Základní text (2)"/>
    <w:basedOn w:val="Normal"/>
    <w:link w:val="CharStyle41"/>
    <w:pPr>
      <w:widowControl w:val="0"/>
      <w:shd w:val="clear" w:color="auto" w:fill="FFFFFF"/>
      <w:spacing w:line="264" w:lineRule="auto"/>
    </w:pPr>
    <w:rPr>
      <w:rFonts w:ascii="Times New Roman" w:eastAsia="Times New Roman" w:hAnsi="Times New Roman" w:cs="Times New Roman"/>
      <w:b w:val="0"/>
      <w:bCs w:val="0"/>
      <w:i/>
      <w:iCs/>
      <w:smallCaps w:val="0"/>
      <w:strike w:val="0"/>
      <w:color w:val="495562"/>
      <w:sz w:val="16"/>
      <w:szCs w:val="16"/>
      <w:u w:val="none"/>
    </w:rPr>
  </w:style>
  <w:style w:type="paragraph" w:customStyle="1" w:styleId="Style43">
    <w:name w:val="Titulek obrázku"/>
    <w:basedOn w:val="Normal"/>
    <w:link w:val="CharStyle44"/>
    <w:pPr>
      <w:widowControl w:val="0"/>
      <w:shd w:val="clear" w:color="auto" w:fill="FFFFFF"/>
      <w:jc w:val="right"/>
    </w:pPr>
    <w:rPr>
      <w:rFonts w:ascii="Times New Roman" w:eastAsia="Times New Roman" w:hAnsi="Times New Roman" w:cs="Times New Roman"/>
      <w:b w:val="0"/>
      <w:bCs w:val="0"/>
      <w:i/>
      <w:iCs/>
      <w:smallCaps w:val="0"/>
      <w:strike w:val="0"/>
      <w:color w:val="868D95"/>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image" Target="media/image2.jpeg"/><Relationship Id="rId24" Type="http://schemas.openxmlformats.org/officeDocument/2006/relationships/image" Target="media/image2.jpeg" TargetMode="External"/><Relationship Id="rId25" Type="http://schemas.openxmlformats.org/officeDocument/2006/relationships/image" Target="media/image3.jpeg"/><Relationship Id="rId26" Type="http://schemas.openxmlformats.org/officeDocument/2006/relationships/image" Target="media/image3.jpeg" TargetMode="External"/><Relationship Id="rId27" Type="http://schemas.openxmlformats.org/officeDocument/2006/relationships/header" Target="header9.xml"/><Relationship Id="rId28" Type="http://schemas.openxmlformats.org/officeDocument/2006/relationships/footer" Target="footer9.xml"/><Relationship Id="rId29" Type="http://schemas.openxmlformats.org/officeDocument/2006/relationships/header" Target="header10.xml"/><Relationship Id="rId30" Type="http://schemas.openxmlformats.org/officeDocument/2006/relationships/footer" Target="footer10.xml"/></Relationships>
</file>

<file path=docProps/core.xml><?xml version="1.0" encoding="utf-8"?>
<cp:coreProperties xmlns:cp="http://schemas.openxmlformats.org/package/2006/metadata/core-properties" xmlns:dc="http://purl.org/dc/elements/1.1/">
  <dc:title>Untitled</dc:title>
  <dc:subject/>
  <dc:creator>kostelecka</dc:creator>
  <cp:keywords/>
</cp:coreProperties>
</file>