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3BEB" w14:textId="7777777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0DC33BEC" w14:textId="3D19469A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č. </w:t>
      </w:r>
      <w:r w:rsidR="00C600BD">
        <w:rPr>
          <w:rFonts w:ascii="Times New Roman" w:hAnsi="Times New Roman"/>
          <w:b/>
          <w:sz w:val="24"/>
          <w:szCs w:val="24"/>
        </w:rPr>
        <w:t>4100057311</w:t>
      </w:r>
    </w:p>
    <w:p w14:paraId="0DC33BE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EE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EF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F0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0DC33BF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se sídlem: Orlická 4/2020, 130 </w:t>
      </w:r>
      <w:proofErr w:type="gramStart"/>
      <w:r w:rsidRPr="009E445B">
        <w:rPr>
          <w:rFonts w:ascii="Times New Roman" w:hAnsi="Times New Roman"/>
          <w:sz w:val="20"/>
          <w:szCs w:val="20"/>
        </w:rPr>
        <w:t>00  Praha</w:t>
      </w:r>
      <w:proofErr w:type="gramEnd"/>
      <w:r w:rsidRPr="009E445B">
        <w:rPr>
          <w:rFonts w:ascii="Times New Roman" w:hAnsi="Times New Roman"/>
          <w:sz w:val="20"/>
          <w:szCs w:val="20"/>
        </w:rPr>
        <w:t xml:space="preserve"> 3</w:t>
      </w:r>
    </w:p>
    <w:p w14:paraId="0DC33BF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0DC33BF4" w14:textId="50125E5B" w:rsidR="00733999" w:rsidRPr="009E445B" w:rsidRDefault="00603EE6" w:rsidP="00733999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6A7AB1">
        <w:rPr>
          <w:rFonts w:ascii="Times New Roman" w:hAnsi="Times New Roman"/>
          <w:sz w:val="20"/>
          <w:szCs w:val="20"/>
        </w:rPr>
        <w:t>Ing. Tomáš Knížek</w:t>
      </w:r>
      <w:r w:rsidR="00733999">
        <w:rPr>
          <w:rFonts w:ascii="Times New Roman" w:hAnsi="Times New Roman"/>
          <w:sz w:val="20"/>
          <w:szCs w:val="20"/>
        </w:rPr>
        <w:t>, náměst</w:t>
      </w:r>
      <w:r w:rsidR="00245772">
        <w:rPr>
          <w:rFonts w:ascii="Times New Roman" w:hAnsi="Times New Roman"/>
          <w:sz w:val="20"/>
          <w:szCs w:val="20"/>
        </w:rPr>
        <w:t>ek</w:t>
      </w:r>
      <w:r w:rsidR="00733999">
        <w:rPr>
          <w:rFonts w:ascii="Times New Roman" w:hAnsi="Times New Roman"/>
          <w:sz w:val="20"/>
          <w:szCs w:val="20"/>
        </w:rPr>
        <w:t xml:space="preserve"> ředitele VZP ČR pro informatiku</w:t>
      </w:r>
    </w:p>
    <w:p w14:paraId="2920805A" w14:textId="4ED6C1B0" w:rsidR="007E712D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E979D1">
        <w:rPr>
          <w:rFonts w:ascii="Times New Roman" w:hAnsi="Times New Roman"/>
          <w:sz w:val="20"/>
          <w:szCs w:val="20"/>
        </w:rPr>
        <w:t>XXXXXXXXXXXXXXXXXXXXXXXXXXXXXXXXXXXXXXXX</w:t>
      </w:r>
    </w:p>
    <w:p w14:paraId="0DC33BF6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0DC33BF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06E5E312" w14:textId="3A4F26DD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bankovní spojení: </w:t>
      </w:r>
      <w:r w:rsidR="002465D8">
        <w:rPr>
          <w:rFonts w:ascii="Times New Roman" w:hAnsi="Times New Roman"/>
          <w:sz w:val="20"/>
          <w:szCs w:val="20"/>
        </w:rPr>
        <w:t>XXXXXXXXXXXXXX</w:t>
      </w:r>
    </w:p>
    <w:p w14:paraId="3C44DE4A" w14:textId="147D2CB6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číslo účtu: </w:t>
      </w:r>
      <w:r w:rsidR="002465D8">
        <w:rPr>
          <w:rFonts w:ascii="Times New Roman" w:hAnsi="Times New Roman"/>
          <w:sz w:val="20"/>
          <w:szCs w:val="20"/>
        </w:rPr>
        <w:t>XXXXXXXXXXXX</w:t>
      </w:r>
    </w:p>
    <w:p w14:paraId="0DC33BFA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FB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Poskytovatel:</w:t>
      </w:r>
    </w:p>
    <w:p w14:paraId="6CB764A0" w14:textId="77777777" w:rsidR="00A8186F" w:rsidRPr="00C622C4" w:rsidRDefault="00A8186F" w:rsidP="00A8186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ALEF NULA, a.s.</w:t>
      </w:r>
    </w:p>
    <w:p w14:paraId="529C4EB3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se </w:t>
      </w:r>
      <w:proofErr w:type="gramStart"/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sídlem: </w:t>
      </w:r>
      <w:r>
        <w:rPr>
          <w:rFonts w:ascii="Times New Roman" w:eastAsia="Calibri" w:hAnsi="Times New Roman"/>
          <w:i w:val="0"/>
          <w:sz w:val="20"/>
          <w:lang w:eastAsia="en-US"/>
        </w:rPr>
        <w:t xml:space="preserve"> Pernerova</w:t>
      </w:r>
      <w:proofErr w:type="gramEnd"/>
      <w:r>
        <w:rPr>
          <w:rFonts w:ascii="Times New Roman" w:eastAsia="Calibri" w:hAnsi="Times New Roman"/>
          <w:i w:val="0"/>
          <w:sz w:val="20"/>
          <w:lang w:eastAsia="en-US"/>
        </w:rPr>
        <w:t xml:space="preserve"> 691/42, 186 00  Praha 8</w:t>
      </w:r>
    </w:p>
    <w:p w14:paraId="51841D8A" w14:textId="77777777" w:rsidR="00A8186F" w:rsidRPr="00521F63" w:rsidRDefault="00A8186F" w:rsidP="00A818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jednající: Ing. Milan Zinek</w:t>
      </w:r>
      <w:r w:rsidRPr="00521F63">
        <w:rPr>
          <w:rFonts w:ascii="Times New Roman" w:hAnsi="Times New Roman"/>
          <w:sz w:val="20"/>
          <w:szCs w:val="20"/>
        </w:rPr>
        <w:t>, předseda představenstva</w:t>
      </w:r>
    </w:p>
    <w:p w14:paraId="546E2248" w14:textId="73688B01" w:rsidR="00A8186F" w:rsidRPr="00A30CAA" w:rsidRDefault="00A8186F" w:rsidP="00A8186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1F63">
        <w:rPr>
          <w:rFonts w:ascii="Times New Roman" w:hAnsi="Times New Roman"/>
          <w:sz w:val="20"/>
          <w:szCs w:val="20"/>
        </w:rPr>
        <w:t>kontaktní osoba/tel./e-mail:</w:t>
      </w:r>
      <w:r>
        <w:rPr>
          <w:rFonts w:ascii="Times New Roman" w:hAnsi="Times New Roman"/>
          <w:sz w:val="20"/>
          <w:szCs w:val="20"/>
        </w:rPr>
        <w:t xml:space="preserve"> </w:t>
      </w:r>
      <w:r w:rsidR="002465D8">
        <w:rPr>
          <w:rFonts w:ascii="Times New Roman" w:hAnsi="Times New Roman"/>
          <w:sz w:val="20"/>
          <w:szCs w:val="20"/>
        </w:rPr>
        <w:t>XXXXXXXXXXXXXXXXXXXXXXXXXXXXXXXXXX</w:t>
      </w:r>
    </w:p>
    <w:p w14:paraId="2025F442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>
        <w:rPr>
          <w:rFonts w:ascii="Times New Roman" w:eastAsia="Calibri" w:hAnsi="Times New Roman"/>
          <w:i w:val="0"/>
          <w:sz w:val="20"/>
          <w:lang w:eastAsia="en-US"/>
        </w:rPr>
        <w:t>IČ: 61858579</w:t>
      </w:r>
    </w:p>
    <w:p w14:paraId="6B18421E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>DIČ: CZ</w:t>
      </w:r>
      <w:r>
        <w:rPr>
          <w:rFonts w:ascii="Times New Roman" w:eastAsia="Calibri" w:hAnsi="Times New Roman"/>
          <w:i w:val="0"/>
          <w:sz w:val="20"/>
          <w:lang w:eastAsia="en-US"/>
        </w:rPr>
        <w:t>61858579</w:t>
      </w:r>
    </w:p>
    <w:p w14:paraId="1CAD774E" w14:textId="1772962A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bankovní spojení: </w:t>
      </w:r>
      <w:r w:rsidR="002465D8">
        <w:rPr>
          <w:rFonts w:ascii="Times New Roman" w:eastAsia="Calibri" w:hAnsi="Times New Roman"/>
          <w:i w:val="0"/>
          <w:sz w:val="20"/>
          <w:lang w:eastAsia="en-US"/>
        </w:rPr>
        <w:t>XXXXXXXXXXXXXX</w:t>
      </w:r>
    </w:p>
    <w:p w14:paraId="45C6AF4C" w14:textId="11CC2FA5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proofErr w:type="spellStart"/>
      <w:proofErr w:type="gramStart"/>
      <w:r w:rsidRPr="00C622C4">
        <w:rPr>
          <w:rFonts w:ascii="Times New Roman" w:eastAsia="Calibri" w:hAnsi="Times New Roman"/>
          <w:i w:val="0"/>
          <w:sz w:val="20"/>
          <w:lang w:eastAsia="en-US"/>
        </w:rPr>
        <w:t>č.účtu</w:t>
      </w:r>
      <w:proofErr w:type="spellEnd"/>
      <w:proofErr w:type="gramEnd"/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: </w:t>
      </w:r>
      <w:r w:rsidR="002465D8">
        <w:rPr>
          <w:rFonts w:ascii="Times New Roman" w:eastAsia="Calibri" w:hAnsi="Times New Roman"/>
          <w:i w:val="0"/>
          <w:sz w:val="20"/>
          <w:lang w:eastAsia="en-US"/>
        </w:rPr>
        <w:t>XXXXXXXXXXXXXX</w:t>
      </w:r>
    </w:p>
    <w:p w14:paraId="723FC6C8" w14:textId="77777777" w:rsidR="00A8186F" w:rsidRPr="00E43853" w:rsidRDefault="00A8186F" w:rsidP="00A8186F">
      <w:pPr>
        <w:tabs>
          <w:tab w:val="left" w:pos="2552"/>
          <w:tab w:val="left" w:pos="6521"/>
          <w:tab w:val="left" w:pos="7938"/>
        </w:tabs>
        <w:ind w:right="-1"/>
        <w:rPr>
          <w:rFonts w:ascii="Times New Roman" w:hAnsi="Times New Roman"/>
          <w:sz w:val="20"/>
          <w:szCs w:val="20"/>
        </w:rPr>
      </w:pPr>
      <w:r w:rsidRPr="00C622C4">
        <w:rPr>
          <w:rFonts w:ascii="Times New Roman" w:hAnsi="Times New Roman"/>
          <w:sz w:val="20"/>
          <w:szCs w:val="20"/>
        </w:rPr>
        <w:t>Zapsaná v OR ve</w:t>
      </w:r>
      <w:r>
        <w:rPr>
          <w:rFonts w:ascii="Times New Roman" w:hAnsi="Times New Roman"/>
          <w:sz w:val="20"/>
          <w:szCs w:val="20"/>
        </w:rPr>
        <w:t>deném Městským soudem v Praze, spisová značka B. 2727</w:t>
      </w:r>
    </w:p>
    <w:p w14:paraId="0DC33C05" w14:textId="77777777" w:rsidR="003415A1" w:rsidRDefault="003415A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07" w14:textId="77777777" w:rsidR="00603EE6" w:rsidRPr="004C7E59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 w:rsidRPr="004C7E59">
        <w:rPr>
          <w:rFonts w:ascii="Times New Roman" w:hAnsi="Times New Roman"/>
          <w:b/>
          <w:sz w:val="20"/>
          <w:szCs w:val="20"/>
        </w:rPr>
        <w:t>objednává na základě této O</w:t>
      </w:r>
      <w:r w:rsidRPr="004C7E59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0DC33C08" w14:textId="5C53640C" w:rsidR="00603EE6" w:rsidRPr="004C7E59" w:rsidRDefault="00B860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sz w:val="20"/>
          <w:szCs w:val="20"/>
        </w:rPr>
        <w:t>Zajištění školení</w:t>
      </w:r>
      <w:r w:rsidR="00650487" w:rsidRPr="004C7E59">
        <w:rPr>
          <w:rFonts w:ascii="Times New Roman" w:hAnsi="Times New Roman"/>
          <w:sz w:val="20"/>
          <w:szCs w:val="20"/>
        </w:rPr>
        <w:t>:</w:t>
      </w:r>
    </w:p>
    <w:p w14:paraId="349F5684" w14:textId="2285F57A" w:rsidR="00A8186F" w:rsidRPr="00E31D42" w:rsidRDefault="00547525" w:rsidP="002A0A5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553973">
        <w:rPr>
          <w:rFonts w:ascii="Times New Roman" w:hAnsi="Times New Roman"/>
          <w:sz w:val="18"/>
          <w:szCs w:val="18"/>
        </w:rPr>
        <w:t>Implementing</w:t>
      </w:r>
      <w:proofErr w:type="spellEnd"/>
      <w:r w:rsidRPr="00553973">
        <w:rPr>
          <w:rFonts w:ascii="Times New Roman" w:hAnsi="Times New Roman"/>
          <w:sz w:val="18"/>
          <w:szCs w:val="18"/>
        </w:rPr>
        <w:t xml:space="preserve"> Cisco </w:t>
      </w:r>
      <w:proofErr w:type="spellStart"/>
      <w:r w:rsidRPr="00553973">
        <w:rPr>
          <w:rFonts w:ascii="Times New Roman" w:hAnsi="Times New Roman"/>
          <w:sz w:val="18"/>
          <w:szCs w:val="18"/>
        </w:rPr>
        <w:t>Application</w:t>
      </w:r>
      <w:proofErr w:type="spellEnd"/>
      <w:r w:rsidRPr="0055397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53973">
        <w:rPr>
          <w:rFonts w:ascii="Times New Roman" w:hAnsi="Times New Roman"/>
          <w:sz w:val="18"/>
          <w:szCs w:val="18"/>
        </w:rPr>
        <w:t>Centric</w:t>
      </w:r>
      <w:proofErr w:type="spellEnd"/>
      <w:r w:rsidRPr="0055397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53973">
        <w:rPr>
          <w:rFonts w:ascii="Times New Roman" w:hAnsi="Times New Roman"/>
          <w:sz w:val="18"/>
          <w:szCs w:val="18"/>
        </w:rPr>
        <w:t>Infrastructure</w:t>
      </w:r>
      <w:proofErr w:type="spellEnd"/>
      <w:r>
        <w:rPr>
          <w:rFonts w:ascii="Times New Roman" w:hAnsi="Times New Roman"/>
          <w:sz w:val="18"/>
          <w:szCs w:val="18"/>
        </w:rPr>
        <w:t xml:space="preserve"> (DCACI)</w:t>
      </w:r>
    </w:p>
    <w:p w14:paraId="586A7644" w14:textId="77777777" w:rsidR="00A72FD4" w:rsidRPr="0042636D" w:rsidRDefault="00A72FD4" w:rsidP="002A0A55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059C0EB1" w14:textId="7EFEF7B8" w:rsidR="007D52F0" w:rsidRPr="004C7E59" w:rsidRDefault="00603EE6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4C7E59">
        <w:rPr>
          <w:rFonts w:ascii="Times New Roman" w:hAnsi="Times New Roman"/>
          <w:b/>
          <w:sz w:val="20"/>
          <w:szCs w:val="20"/>
        </w:rPr>
        <w:t>, s</w:t>
      </w:r>
      <w:r w:rsidRPr="004C7E59">
        <w:rPr>
          <w:rFonts w:ascii="Times New Roman" w:hAnsi="Times New Roman"/>
          <w:b/>
          <w:sz w:val="20"/>
          <w:szCs w:val="20"/>
        </w:rPr>
        <w:t>pecifikace provedení</w:t>
      </w:r>
      <w:r w:rsidRPr="004C7E59">
        <w:rPr>
          <w:rFonts w:ascii="Times New Roman" w:hAnsi="Times New Roman"/>
          <w:sz w:val="20"/>
          <w:szCs w:val="20"/>
        </w:rPr>
        <w:t>:</w:t>
      </w:r>
      <w:r w:rsidR="00757C0F" w:rsidRPr="004C7E59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Mkatabulky"/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0"/>
        <w:gridCol w:w="709"/>
        <w:gridCol w:w="2126"/>
        <w:gridCol w:w="1134"/>
        <w:gridCol w:w="1134"/>
      </w:tblGrid>
      <w:tr w:rsidR="005E79E5" w:rsidRPr="004C7E59" w14:paraId="402DDAA6" w14:textId="720F1E97" w:rsidTr="005E79E5">
        <w:tc>
          <w:tcPr>
            <w:tcW w:w="2410" w:type="dxa"/>
          </w:tcPr>
          <w:p w14:paraId="4EEC5180" w14:textId="77777777" w:rsidR="005E79E5" w:rsidRPr="004C7E59" w:rsidRDefault="005E79E5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Název školení</w:t>
            </w:r>
          </w:p>
        </w:tc>
        <w:tc>
          <w:tcPr>
            <w:tcW w:w="850" w:type="dxa"/>
          </w:tcPr>
          <w:p w14:paraId="281A33B1" w14:textId="39466350" w:rsidR="005E79E5" w:rsidRPr="004C7E59" w:rsidRDefault="005E79E5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Forma školení</w:t>
            </w:r>
          </w:p>
        </w:tc>
        <w:tc>
          <w:tcPr>
            <w:tcW w:w="850" w:type="dxa"/>
          </w:tcPr>
          <w:p w14:paraId="5AFF73FD" w14:textId="3688DFAA" w:rsidR="005E79E5" w:rsidRPr="004C7E59" w:rsidRDefault="005E79E5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dní školení</w:t>
            </w:r>
          </w:p>
        </w:tc>
        <w:tc>
          <w:tcPr>
            <w:tcW w:w="709" w:type="dxa"/>
          </w:tcPr>
          <w:p w14:paraId="15119E9C" w14:textId="77777777" w:rsidR="005E79E5" w:rsidRPr="004C7E59" w:rsidRDefault="005E79E5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účastníků:</w:t>
            </w:r>
          </w:p>
        </w:tc>
        <w:tc>
          <w:tcPr>
            <w:tcW w:w="2126" w:type="dxa"/>
          </w:tcPr>
          <w:p w14:paraId="5FFE7726" w14:textId="0F6FD6ED" w:rsidR="005E79E5" w:rsidRPr="004C7E59" w:rsidRDefault="005E79E5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Jména účastníků, e-mail:</w:t>
            </w:r>
          </w:p>
        </w:tc>
        <w:tc>
          <w:tcPr>
            <w:tcW w:w="1134" w:type="dxa"/>
          </w:tcPr>
          <w:p w14:paraId="01FFCCAD" w14:textId="6834751D" w:rsidR="005E79E5" w:rsidRPr="004C7E59" w:rsidRDefault="005E79E5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za osobu bez DPH</w:t>
            </w:r>
          </w:p>
        </w:tc>
        <w:tc>
          <w:tcPr>
            <w:tcW w:w="1134" w:type="dxa"/>
          </w:tcPr>
          <w:p w14:paraId="491582B6" w14:textId="4975D506" w:rsidR="005E79E5" w:rsidRPr="004C7E59" w:rsidRDefault="005E79E5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celkem bez DPH</w:t>
            </w:r>
          </w:p>
        </w:tc>
      </w:tr>
      <w:tr w:rsidR="005E79E5" w14:paraId="516EAFA6" w14:textId="594463B2" w:rsidTr="00982CA2">
        <w:trPr>
          <w:trHeight w:val="875"/>
        </w:trPr>
        <w:tc>
          <w:tcPr>
            <w:tcW w:w="2410" w:type="dxa"/>
            <w:vAlign w:val="center"/>
          </w:tcPr>
          <w:p w14:paraId="3A29F715" w14:textId="48F1A27A" w:rsidR="005E79E5" w:rsidRPr="004C7E59" w:rsidRDefault="00547525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73">
              <w:rPr>
                <w:rFonts w:ascii="Times New Roman" w:hAnsi="Times New Roman"/>
                <w:sz w:val="18"/>
                <w:szCs w:val="18"/>
              </w:rPr>
              <w:t>Implementing</w:t>
            </w:r>
            <w:proofErr w:type="spellEnd"/>
            <w:r w:rsidRPr="00553973">
              <w:rPr>
                <w:rFonts w:ascii="Times New Roman" w:hAnsi="Times New Roman"/>
                <w:sz w:val="18"/>
                <w:szCs w:val="18"/>
              </w:rPr>
              <w:t xml:space="preserve"> Cisco </w:t>
            </w:r>
            <w:proofErr w:type="spellStart"/>
            <w:r w:rsidRPr="00553973">
              <w:rPr>
                <w:rFonts w:ascii="Times New Roman" w:hAnsi="Times New Roman"/>
                <w:sz w:val="18"/>
                <w:szCs w:val="18"/>
              </w:rPr>
              <w:t>Application</w:t>
            </w:r>
            <w:proofErr w:type="spellEnd"/>
            <w:r w:rsidRPr="005539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3973">
              <w:rPr>
                <w:rFonts w:ascii="Times New Roman" w:hAnsi="Times New Roman"/>
                <w:sz w:val="18"/>
                <w:szCs w:val="18"/>
              </w:rPr>
              <w:t>Centric</w:t>
            </w:r>
            <w:proofErr w:type="spellEnd"/>
            <w:r w:rsidRPr="005539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3973">
              <w:rPr>
                <w:rFonts w:ascii="Times New Roman" w:hAnsi="Times New Roman"/>
                <w:sz w:val="18"/>
                <w:szCs w:val="18"/>
              </w:rPr>
              <w:t>Infrastructure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(DCACI)</w:t>
            </w:r>
          </w:p>
        </w:tc>
        <w:tc>
          <w:tcPr>
            <w:tcW w:w="850" w:type="dxa"/>
            <w:vAlign w:val="center"/>
          </w:tcPr>
          <w:p w14:paraId="2DD1302E" w14:textId="5C5CBFF7" w:rsidR="005E79E5" w:rsidRDefault="005E79E5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E59">
              <w:rPr>
                <w:rFonts w:ascii="Times New Roman" w:hAnsi="Times New Roman"/>
                <w:sz w:val="18"/>
                <w:szCs w:val="18"/>
              </w:rPr>
              <w:t>VCL (online)</w:t>
            </w:r>
          </w:p>
        </w:tc>
        <w:tc>
          <w:tcPr>
            <w:tcW w:w="850" w:type="dxa"/>
            <w:vAlign w:val="center"/>
          </w:tcPr>
          <w:p w14:paraId="76F8C63B" w14:textId="1A64DDBA" w:rsidR="005E79E5" w:rsidRPr="004C7E59" w:rsidRDefault="00547525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0D9AAF6" w14:textId="151D65D3" w:rsidR="005E79E5" w:rsidRPr="004C7E59" w:rsidRDefault="00547525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766E8CAF" w14:textId="6F1A8251" w:rsidR="00547525" w:rsidRDefault="002465D8" w:rsidP="005475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</w:t>
            </w:r>
          </w:p>
          <w:p w14:paraId="670642F4" w14:textId="4B795343" w:rsidR="002465D8" w:rsidRDefault="002465D8" w:rsidP="005475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XXXXXXXXXXXXX</w:t>
            </w:r>
          </w:p>
          <w:p w14:paraId="79807E00" w14:textId="740F3339" w:rsidR="005E79E5" w:rsidRPr="004C7E59" w:rsidRDefault="005E79E5" w:rsidP="005E79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7A432A" w14:textId="77CF9B67" w:rsidR="005E79E5" w:rsidRPr="004C7E59" w:rsidRDefault="00547525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71 910,00</w:t>
            </w:r>
          </w:p>
        </w:tc>
        <w:tc>
          <w:tcPr>
            <w:tcW w:w="1134" w:type="dxa"/>
            <w:vAlign w:val="center"/>
          </w:tcPr>
          <w:p w14:paraId="2FB18CDD" w14:textId="6C637C40" w:rsidR="005E79E5" w:rsidRPr="004C7E59" w:rsidRDefault="004674B1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71 910</w:t>
            </w:r>
            <w:r w:rsidR="0054752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54752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DC33C0D" w14:textId="0F055960" w:rsidR="002A0A55" w:rsidRPr="008C42D8" w:rsidRDefault="00652794" w:rsidP="00FB55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sz w:val="20"/>
          <w:szCs w:val="20"/>
        </w:rPr>
        <w:br/>
      </w:r>
      <w:r w:rsidR="00603EE6"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celková cena služby je </w:t>
      </w:r>
      <w:r w:rsidR="00404299" w:rsidRPr="008C42D8">
        <w:rPr>
          <w:rFonts w:ascii="Times New Roman" w:hAnsi="Times New Roman"/>
          <w:sz w:val="20"/>
          <w:szCs w:val="20"/>
        </w:rPr>
        <w:t xml:space="preserve">stanovena na </w:t>
      </w:r>
      <w:r w:rsidR="00547525">
        <w:rPr>
          <w:rFonts w:ascii="Times New Roman" w:hAnsi="Times New Roman"/>
          <w:sz w:val="20"/>
          <w:szCs w:val="20"/>
        </w:rPr>
        <w:t>71 910,00</w:t>
      </w:r>
      <w:r w:rsidR="00E02026" w:rsidRPr="00C600B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Kč bez DPH, </w:t>
      </w:r>
      <w:r w:rsidR="00404299" w:rsidRPr="008C42D8">
        <w:rPr>
          <w:rFonts w:ascii="Times New Roman" w:hAnsi="Times New Roman"/>
          <w:sz w:val="20"/>
          <w:szCs w:val="20"/>
        </w:rPr>
        <w:t>DPH ve výši 21</w:t>
      </w:r>
      <w:proofErr w:type="gramStart"/>
      <w:r w:rsidR="00404299" w:rsidRPr="008C42D8">
        <w:rPr>
          <w:rFonts w:ascii="Times New Roman" w:hAnsi="Times New Roman"/>
          <w:sz w:val="20"/>
          <w:szCs w:val="20"/>
        </w:rPr>
        <w:t>%</w:t>
      </w:r>
      <w:r w:rsidR="002A0A55" w:rsidRPr="008C42D8">
        <w:rPr>
          <w:rFonts w:ascii="Times New Roman" w:hAnsi="Times New Roman"/>
          <w:sz w:val="20"/>
          <w:szCs w:val="20"/>
        </w:rPr>
        <w:t xml:space="preserve"> </w:t>
      </w:r>
      <w:r w:rsidR="007B4E64" w:rsidRPr="008C42D8">
        <w:rPr>
          <w:rFonts w:ascii="Times New Roman" w:hAnsi="Times New Roman"/>
          <w:sz w:val="20"/>
          <w:szCs w:val="20"/>
        </w:rPr>
        <w:t xml:space="preserve"> </w:t>
      </w:r>
      <w:r w:rsidR="00547525">
        <w:rPr>
          <w:rFonts w:ascii="Times New Roman" w:hAnsi="Times New Roman"/>
          <w:sz w:val="20"/>
          <w:szCs w:val="20"/>
        </w:rPr>
        <w:t>15</w:t>
      </w:r>
      <w:proofErr w:type="gramEnd"/>
      <w:r w:rsidR="00547525">
        <w:rPr>
          <w:rFonts w:ascii="Times New Roman" w:hAnsi="Times New Roman"/>
          <w:sz w:val="20"/>
          <w:szCs w:val="20"/>
        </w:rPr>
        <w:t> 101,10</w:t>
      </w:r>
      <w:r w:rsidR="00E31D42">
        <w:rPr>
          <w:rFonts w:ascii="Times New Roman" w:hAnsi="Times New Roman"/>
          <w:sz w:val="20"/>
          <w:szCs w:val="20"/>
        </w:rPr>
        <w:t xml:space="preserve"> </w:t>
      </w:r>
      <w:r w:rsidR="007B4E64" w:rsidRPr="00C600B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71EB1" w:rsidRPr="008C42D8">
        <w:rPr>
          <w:rFonts w:ascii="Times New Roman" w:hAnsi="Times New Roman"/>
          <w:sz w:val="20"/>
          <w:szCs w:val="20"/>
        </w:rPr>
        <w:t xml:space="preserve">Kč, </w:t>
      </w:r>
      <w:r w:rsidR="0046585D" w:rsidRPr="008C42D8">
        <w:rPr>
          <w:rFonts w:ascii="Times New Roman" w:hAnsi="Times New Roman"/>
          <w:sz w:val="20"/>
          <w:szCs w:val="20"/>
        </w:rPr>
        <w:t xml:space="preserve">tedy celkem </w:t>
      </w:r>
      <w:r w:rsidR="00547525" w:rsidRPr="004674B1">
        <w:rPr>
          <w:rFonts w:ascii="Times New Roman" w:hAnsi="Times New Roman"/>
          <w:b/>
          <w:sz w:val="20"/>
          <w:szCs w:val="20"/>
        </w:rPr>
        <w:t>87 011,10</w:t>
      </w:r>
      <w:r w:rsidR="007B4E64" w:rsidRPr="00C600B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2A0A55" w:rsidRPr="004674B1">
        <w:rPr>
          <w:rFonts w:ascii="Times New Roman" w:hAnsi="Times New Roman"/>
          <w:b/>
          <w:sz w:val="20"/>
          <w:szCs w:val="20"/>
        </w:rPr>
        <w:t>Kč s DPH.</w:t>
      </w:r>
    </w:p>
    <w:p w14:paraId="0DC33C0E" w14:textId="77777777" w:rsidR="00ED30DC" w:rsidRDefault="00ED30DC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0F" w14:textId="77777777" w:rsidR="0041012B" w:rsidRPr="009E445B" w:rsidRDefault="0041012B" w:rsidP="004101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0DC33C10" w14:textId="2FEACF8B" w:rsidR="0041012B" w:rsidRPr="008C42D8" w:rsidRDefault="0041012B" w:rsidP="0041012B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Místo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5E79E5" w:rsidRPr="008C42D8">
        <w:rPr>
          <w:rFonts w:ascii="Times New Roman" w:hAnsi="Times New Roman"/>
          <w:sz w:val="20"/>
          <w:szCs w:val="20"/>
        </w:rPr>
        <w:t>online forma VCL – virtuální školení</w:t>
      </w:r>
    </w:p>
    <w:p w14:paraId="3BBDEF23" w14:textId="75B7E1B7" w:rsidR="008C42D8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Termín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547525">
        <w:rPr>
          <w:rFonts w:ascii="Times New Roman" w:hAnsi="Times New Roman"/>
          <w:sz w:val="20"/>
          <w:szCs w:val="20"/>
        </w:rPr>
        <w:t>10</w:t>
      </w:r>
      <w:r w:rsidR="00E31D42">
        <w:rPr>
          <w:rFonts w:ascii="Times New Roman" w:hAnsi="Times New Roman"/>
          <w:sz w:val="20"/>
          <w:szCs w:val="20"/>
        </w:rPr>
        <w:t xml:space="preserve">. – </w:t>
      </w:r>
      <w:r w:rsidR="00547525">
        <w:rPr>
          <w:rFonts w:ascii="Times New Roman" w:hAnsi="Times New Roman"/>
          <w:sz w:val="20"/>
          <w:szCs w:val="20"/>
        </w:rPr>
        <w:t>14</w:t>
      </w:r>
      <w:r w:rsidR="00E31D42">
        <w:rPr>
          <w:rFonts w:ascii="Times New Roman" w:hAnsi="Times New Roman"/>
          <w:sz w:val="20"/>
          <w:szCs w:val="20"/>
        </w:rPr>
        <w:t>.</w:t>
      </w:r>
      <w:r w:rsidR="00547525">
        <w:rPr>
          <w:rFonts w:ascii="Times New Roman" w:hAnsi="Times New Roman"/>
          <w:sz w:val="20"/>
          <w:szCs w:val="20"/>
        </w:rPr>
        <w:t>5</w:t>
      </w:r>
      <w:r w:rsidR="00E31D42">
        <w:rPr>
          <w:rFonts w:ascii="Times New Roman" w:hAnsi="Times New Roman"/>
          <w:sz w:val="20"/>
          <w:szCs w:val="20"/>
        </w:rPr>
        <w:t>.2021</w:t>
      </w:r>
    </w:p>
    <w:p w14:paraId="0DC33C12" w14:textId="008BE7E3" w:rsidR="0041012B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Platební podmínky:</w:t>
      </w:r>
      <w:r w:rsidRPr="008C42D8">
        <w:rPr>
          <w:rFonts w:ascii="Times New Roman" w:hAnsi="Times New Roman"/>
          <w:sz w:val="20"/>
          <w:szCs w:val="20"/>
        </w:rPr>
        <w:tab/>
        <w:t>bezhotovostním převodem na základě faktury - daňového dokladu.</w:t>
      </w:r>
    </w:p>
    <w:p w14:paraId="0DC33C13" w14:textId="77777777" w:rsidR="0041012B" w:rsidRDefault="0041012B" w:rsidP="0041012B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Splatnost faktury:</w:t>
      </w:r>
      <w:r w:rsidRPr="008C42D8">
        <w:rPr>
          <w:rFonts w:ascii="Times New Roman" w:hAnsi="Times New Roman"/>
          <w:sz w:val="20"/>
          <w:szCs w:val="20"/>
        </w:rPr>
        <w:tab/>
        <w:t>30 dní ode dne jejího doručení do sídla Objednatele.</w:t>
      </w:r>
      <w:r w:rsidRPr="00F77BD1">
        <w:rPr>
          <w:rFonts w:ascii="Times New Roman" w:hAnsi="Times New Roman"/>
          <w:sz w:val="20"/>
          <w:szCs w:val="20"/>
        </w:rPr>
        <w:t xml:space="preserve">  </w:t>
      </w:r>
    </w:p>
    <w:p w14:paraId="0F858C8C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16D9068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1E5D294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676BE86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16" w14:textId="48CC7379" w:rsidR="00A47EFD" w:rsidRPr="002A61E2" w:rsidRDefault="00A47EFD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0DC33C17" w14:textId="2AFE0F19" w:rsidR="00A47EFD" w:rsidRPr="002A61E2" w:rsidRDefault="00A47EFD" w:rsidP="00A47EFD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A61E2">
        <w:rPr>
          <w:rFonts w:ascii="Times New Roman" w:hAnsi="Times New Roman"/>
          <w:sz w:val="20"/>
          <w:szCs w:val="20"/>
        </w:rPr>
        <w:t xml:space="preserve"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</w:t>
      </w:r>
      <w:r w:rsidR="004D341D">
        <w:rPr>
          <w:rFonts w:ascii="Times New Roman" w:hAnsi="Times New Roman"/>
          <w:sz w:val="20"/>
          <w:szCs w:val="20"/>
        </w:rPr>
        <w:t>Smlouvu (Objednávku)</w:t>
      </w:r>
      <w:r w:rsidRPr="002A61E2">
        <w:rPr>
          <w:rFonts w:ascii="Times New Roman" w:hAnsi="Times New Roman"/>
          <w:sz w:val="20"/>
          <w:szCs w:val="20"/>
        </w:rPr>
        <w:t xml:space="preserve"> včetně všech případných dohod, kterými se tato Smlouva doplňuje, mění, nahrazuje nebo ruší</w:t>
      </w:r>
      <w:r w:rsidR="008A75C0">
        <w:rPr>
          <w:rFonts w:ascii="Times New Roman" w:hAnsi="Times New Roman"/>
          <w:sz w:val="20"/>
          <w:szCs w:val="20"/>
        </w:rPr>
        <w:t>,</w:t>
      </w:r>
      <w:r w:rsidRPr="002A61E2"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0DC33C18" w14:textId="77777777" w:rsidR="00622678" w:rsidRDefault="00622678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>Poskytovatel</w:t>
      </w:r>
      <w:r w:rsidR="00537A6D">
        <w:rPr>
          <w:rFonts w:ascii="Times New Roman" w:hAnsi="Times New Roman"/>
          <w:sz w:val="20"/>
          <w:szCs w:val="20"/>
        </w:rPr>
        <w:t xml:space="preserve">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</w:t>
      </w:r>
      <w:proofErr w:type="spellStart"/>
      <w:r w:rsidRPr="00D05426">
        <w:rPr>
          <w:rFonts w:ascii="Times New Roman" w:hAnsi="Times New Roman"/>
          <w:sz w:val="20"/>
          <w:szCs w:val="20"/>
        </w:rPr>
        <w:t>metadat</w:t>
      </w:r>
      <w:proofErr w:type="spellEnd"/>
      <w:r w:rsidRPr="00D05426">
        <w:rPr>
          <w:rFonts w:ascii="Times New Roman" w:hAnsi="Times New Roman"/>
          <w:sz w:val="20"/>
          <w:szCs w:val="20"/>
        </w:rPr>
        <w:t xml:space="preserve">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</w:t>
      </w:r>
      <w:r w:rsidR="00537A6D">
        <w:rPr>
          <w:rFonts w:ascii="Times New Roman" w:hAnsi="Times New Roman"/>
          <w:sz w:val="20"/>
          <w:szCs w:val="20"/>
        </w:rPr>
        <w:t>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2C6C0B37" w14:textId="2C69298B" w:rsidR="00B05A52" w:rsidRDefault="00B05A52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souladu se zákonem č. 340/2015 Sb. </w:t>
      </w:r>
      <w:r w:rsidR="009269D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abývá tato Objednávka účinnosti dnem zveřejnění v registru smluv. Plnění dle této Objednávky je možné až po datu účinnosti.</w:t>
      </w:r>
    </w:p>
    <w:p w14:paraId="2B996061" w14:textId="00092C1E" w:rsidR="00B74C55" w:rsidRPr="00D05426" w:rsidRDefault="00B74C55" w:rsidP="00B74C55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1B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0DC33C1C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1D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0DC33C1E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0DC33C1F" w14:textId="77777777" w:rsidR="003F465F" w:rsidRPr="000B1B73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 xml:space="preserve">Za den zdanitelného plnění se považuje </w:t>
      </w:r>
      <w:r w:rsidR="005B30AD">
        <w:rPr>
          <w:rFonts w:ascii="Times New Roman" w:hAnsi="Times New Roman"/>
          <w:sz w:val="20"/>
          <w:szCs w:val="20"/>
        </w:rPr>
        <w:t>datum vystavení příslušné faktury.</w:t>
      </w:r>
    </w:p>
    <w:p w14:paraId="0DC33C20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>
        <w:rPr>
          <w:rFonts w:ascii="Times New Roman" w:hAnsi="Times New Roman"/>
          <w:sz w:val="20"/>
          <w:szCs w:val="20"/>
        </w:rPr>
        <w:t>až po poskytnutí předmětné služby</w:t>
      </w:r>
      <w:r w:rsidRPr="006D5C13">
        <w:rPr>
          <w:rFonts w:ascii="Times New Roman" w:hAnsi="Times New Roman"/>
          <w:sz w:val="20"/>
          <w:szCs w:val="20"/>
        </w:rPr>
        <w:t xml:space="preserve"> a nejpozději do patnácti dnů ode dne </w:t>
      </w:r>
      <w:r w:rsidR="00F75096">
        <w:rPr>
          <w:rFonts w:ascii="Times New Roman" w:hAnsi="Times New Roman"/>
          <w:sz w:val="20"/>
          <w:szCs w:val="20"/>
        </w:rPr>
        <w:t>poskytnutí předmětné služby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0DC33C21" w14:textId="77777777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Pr="000B1B73">
        <w:rPr>
          <w:rFonts w:ascii="Times New Roman" w:hAnsi="Times New Roman"/>
          <w:sz w:val="20"/>
          <w:szCs w:val="20"/>
        </w:rPr>
        <w:t>na příslušných daňových dokladech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0DC33C22" w14:textId="1E973DA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="0041012B">
        <w:rPr>
          <w:rFonts w:ascii="Times New Roman" w:hAnsi="Times New Roman"/>
          <w:sz w:val="20"/>
          <w:szCs w:val="20"/>
        </w:rPr>
        <w:t xml:space="preserve"> mimo jiné uvede</w:t>
      </w:r>
      <w:r w:rsidRPr="00B43645">
        <w:rPr>
          <w:rFonts w:ascii="Times New Roman" w:hAnsi="Times New Roman"/>
          <w:sz w:val="20"/>
          <w:szCs w:val="20"/>
        </w:rPr>
        <w:t xml:space="preserve">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</w:t>
      </w:r>
      <w:r w:rsidR="006B304A">
        <w:rPr>
          <w:rFonts w:ascii="Times New Roman" w:hAnsi="Times New Roman"/>
          <w:sz w:val="20"/>
          <w:szCs w:val="20"/>
        </w:rPr>
        <w:t>služby</w:t>
      </w:r>
      <w:r w:rsidRPr="00B43645">
        <w:rPr>
          <w:rFonts w:ascii="Times New Roman" w:hAnsi="Times New Roman"/>
          <w:sz w:val="20"/>
          <w:szCs w:val="20"/>
        </w:rPr>
        <w:t>, tedy nikoli případná dílčí plnění.</w:t>
      </w:r>
    </w:p>
    <w:p w14:paraId="0DC33C23" w14:textId="7F40F624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E848E1">
        <w:rPr>
          <w:rFonts w:ascii="Times New Roman" w:hAnsi="Times New Roman"/>
          <w:sz w:val="20"/>
          <w:szCs w:val="20"/>
        </w:rPr>
        <w:t xml:space="preserve"> s originálem </w:t>
      </w:r>
      <w:r w:rsidR="00343C70">
        <w:rPr>
          <w:rFonts w:ascii="Times New Roman" w:hAnsi="Times New Roman"/>
          <w:sz w:val="20"/>
          <w:szCs w:val="20"/>
        </w:rPr>
        <w:t xml:space="preserve">svého </w:t>
      </w:r>
      <w:r w:rsidR="00E848E1">
        <w:rPr>
          <w:rFonts w:ascii="Times New Roman" w:hAnsi="Times New Roman"/>
          <w:sz w:val="20"/>
          <w:szCs w:val="20"/>
        </w:rPr>
        <w:t>podpisu</w:t>
      </w:r>
      <w:r>
        <w:rPr>
          <w:rFonts w:ascii="Times New Roman" w:hAnsi="Times New Roman"/>
          <w:sz w:val="20"/>
          <w:szCs w:val="20"/>
        </w:rPr>
        <w:t>.</w:t>
      </w:r>
    </w:p>
    <w:p w14:paraId="0DC33C24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158C76EE" w14:textId="77777777" w:rsidR="00683397" w:rsidRDefault="00683397" w:rsidP="006833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2B" w14:textId="6DC803E6" w:rsidR="00603EE6" w:rsidRPr="009E445B" w:rsidRDefault="00603EE6" w:rsidP="008C42D8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757C0F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183B73">
        <w:rPr>
          <w:rFonts w:ascii="Times New Roman" w:hAnsi="Times New Roman"/>
          <w:sz w:val="20"/>
          <w:szCs w:val="20"/>
        </w:rPr>
        <w:t>3.5.2021</w:t>
      </w:r>
    </w:p>
    <w:p w14:paraId="0DC33C2C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D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E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0DC33C2F" w14:textId="0472242B" w:rsidR="002A61E2" w:rsidRPr="008C42D8" w:rsidRDefault="008C42D8" w:rsidP="002A61E2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Ing. Tomáš Knížek</w:t>
      </w:r>
    </w:p>
    <w:p w14:paraId="3CEA6D2A" w14:textId="7F361F1E" w:rsidR="008C42D8" w:rsidRDefault="003F0E5A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náměstek</w:t>
      </w:r>
      <w:r w:rsidR="002A61E2" w:rsidRPr="008C42D8">
        <w:rPr>
          <w:rFonts w:ascii="Times New Roman" w:hAnsi="Times New Roman"/>
          <w:sz w:val="20"/>
          <w:szCs w:val="20"/>
        </w:rPr>
        <w:t xml:space="preserve"> ředitele VZP ČR pro informatiku</w:t>
      </w:r>
    </w:p>
    <w:p w14:paraId="0DC33C33" w14:textId="086AA659" w:rsidR="00603EE6" w:rsidRPr="008C42D8" w:rsidRDefault="00603EE6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0DC33C34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6" w14:textId="723869D3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8C42D8">
        <w:rPr>
          <w:rFonts w:ascii="Times New Roman" w:hAnsi="Times New Roman"/>
          <w:sz w:val="20"/>
          <w:szCs w:val="20"/>
        </w:rPr>
        <w:t> </w:t>
      </w:r>
      <w:proofErr w:type="gramStart"/>
      <w:r w:rsidR="00220F64">
        <w:rPr>
          <w:rFonts w:ascii="Times New Roman" w:hAnsi="Times New Roman"/>
          <w:sz w:val="20"/>
          <w:szCs w:val="20"/>
        </w:rPr>
        <w:t>Praze</w:t>
      </w:r>
      <w:r w:rsidR="008C42D8">
        <w:rPr>
          <w:rFonts w:ascii="Times New Roman" w:hAnsi="Times New Roman"/>
          <w:sz w:val="20"/>
          <w:szCs w:val="20"/>
        </w:rPr>
        <w:t xml:space="preserve"> </w:t>
      </w:r>
      <w:r w:rsidR="00220F64">
        <w:rPr>
          <w:rFonts w:ascii="Times New Roman" w:hAnsi="Times New Roman"/>
          <w:sz w:val="20"/>
          <w:szCs w:val="20"/>
        </w:rPr>
        <w:t>,</w:t>
      </w:r>
      <w:proofErr w:type="gramEnd"/>
      <w:r w:rsidR="006D3D7E">
        <w:rPr>
          <w:rFonts w:ascii="Times New Roman" w:hAnsi="Times New Roman"/>
          <w:sz w:val="20"/>
          <w:szCs w:val="20"/>
        </w:rPr>
        <w:t xml:space="preserve">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183B73">
        <w:rPr>
          <w:rFonts w:ascii="Times New Roman" w:hAnsi="Times New Roman"/>
          <w:sz w:val="20"/>
          <w:szCs w:val="20"/>
        </w:rPr>
        <w:t>6.5.2021</w:t>
      </w:r>
    </w:p>
    <w:p w14:paraId="0DC33C3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8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6AE022" w14:textId="77777777" w:rsidR="008C42D8" w:rsidRDefault="00603EE6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3D7E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7DBF0A25" w14:textId="77777777" w:rsidR="00220F64" w:rsidRDefault="00220F64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Ing. Milan Zinek</w:t>
      </w:r>
      <w:r w:rsidRPr="00521F63">
        <w:rPr>
          <w:rFonts w:ascii="Times New Roman" w:hAnsi="Times New Roman"/>
          <w:sz w:val="20"/>
          <w:szCs w:val="20"/>
        </w:rPr>
        <w:t>, předseda představenstva</w:t>
      </w:r>
    </w:p>
    <w:p w14:paraId="0629C201" w14:textId="3FD2316D" w:rsidR="006D3D7E" w:rsidRDefault="006D3D7E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3D7E" w:rsidSect="00062E32">
      <w:headerReference w:type="default" r:id="rId11"/>
      <w:footerReference w:type="default" r:id="rId12"/>
      <w:pgSz w:w="11906" w:h="16838"/>
      <w:pgMar w:top="2268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C9C43" w14:textId="77777777" w:rsidR="00430C66" w:rsidRDefault="00430C66" w:rsidP="00E02EED">
      <w:pPr>
        <w:spacing w:after="0" w:line="240" w:lineRule="auto"/>
      </w:pPr>
      <w:r>
        <w:separator/>
      </w:r>
    </w:p>
  </w:endnote>
  <w:endnote w:type="continuationSeparator" w:id="0">
    <w:p w14:paraId="3BFA34FF" w14:textId="77777777" w:rsidR="00430C66" w:rsidRDefault="00430C66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9E36" w14:textId="77777777" w:rsidR="00430C66" w:rsidRDefault="00430C66" w:rsidP="00E02EED">
      <w:pPr>
        <w:spacing w:after="0" w:line="240" w:lineRule="auto"/>
      </w:pPr>
      <w:r>
        <w:separator/>
      </w:r>
    </w:p>
  </w:footnote>
  <w:footnote w:type="continuationSeparator" w:id="0">
    <w:p w14:paraId="76ADDD52" w14:textId="77777777" w:rsidR="00430C66" w:rsidRDefault="00430C66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0DC33C44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 w15:restartNumberingAfterBreak="0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13852"/>
    <w:rsid w:val="00016C61"/>
    <w:rsid w:val="00020314"/>
    <w:rsid w:val="000266C6"/>
    <w:rsid w:val="000434FB"/>
    <w:rsid w:val="00047EA5"/>
    <w:rsid w:val="00062E32"/>
    <w:rsid w:val="00072535"/>
    <w:rsid w:val="00086F36"/>
    <w:rsid w:val="00094993"/>
    <w:rsid w:val="00097003"/>
    <w:rsid w:val="000B2461"/>
    <w:rsid w:val="000B7783"/>
    <w:rsid w:val="000C7B67"/>
    <w:rsid w:val="000D7AE2"/>
    <w:rsid w:val="0011318B"/>
    <w:rsid w:val="001168BA"/>
    <w:rsid w:val="0012224B"/>
    <w:rsid w:val="00125D82"/>
    <w:rsid w:val="001364A6"/>
    <w:rsid w:val="00147291"/>
    <w:rsid w:val="0015588A"/>
    <w:rsid w:val="00165003"/>
    <w:rsid w:val="0016780A"/>
    <w:rsid w:val="00167D2F"/>
    <w:rsid w:val="00182A25"/>
    <w:rsid w:val="00183B73"/>
    <w:rsid w:val="001840C9"/>
    <w:rsid w:val="00186102"/>
    <w:rsid w:val="001A75DB"/>
    <w:rsid w:val="001B75AB"/>
    <w:rsid w:val="001C4B65"/>
    <w:rsid w:val="001D1A74"/>
    <w:rsid w:val="001F43F5"/>
    <w:rsid w:val="001F5112"/>
    <w:rsid w:val="001F655F"/>
    <w:rsid w:val="002026FE"/>
    <w:rsid w:val="00207C4A"/>
    <w:rsid w:val="002112D3"/>
    <w:rsid w:val="00220F64"/>
    <w:rsid w:val="00233BD2"/>
    <w:rsid w:val="00244FAB"/>
    <w:rsid w:val="00245772"/>
    <w:rsid w:val="002465D8"/>
    <w:rsid w:val="0025543C"/>
    <w:rsid w:val="00256729"/>
    <w:rsid w:val="00262655"/>
    <w:rsid w:val="002773AA"/>
    <w:rsid w:val="002817C2"/>
    <w:rsid w:val="00282F07"/>
    <w:rsid w:val="002A0A55"/>
    <w:rsid w:val="002A61E2"/>
    <w:rsid w:val="002A66BE"/>
    <w:rsid w:val="002B5D1D"/>
    <w:rsid w:val="002F372C"/>
    <w:rsid w:val="00302980"/>
    <w:rsid w:val="003070D1"/>
    <w:rsid w:val="00316F4D"/>
    <w:rsid w:val="00327407"/>
    <w:rsid w:val="00334F29"/>
    <w:rsid w:val="003415A1"/>
    <w:rsid w:val="00343C70"/>
    <w:rsid w:val="003520F5"/>
    <w:rsid w:val="0036327B"/>
    <w:rsid w:val="003734F9"/>
    <w:rsid w:val="00396110"/>
    <w:rsid w:val="003D699B"/>
    <w:rsid w:val="003D7FE3"/>
    <w:rsid w:val="003F0E5A"/>
    <w:rsid w:val="003F465F"/>
    <w:rsid w:val="00404299"/>
    <w:rsid w:val="0041012B"/>
    <w:rsid w:val="004205C3"/>
    <w:rsid w:val="00425900"/>
    <w:rsid w:val="0042636D"/>
    <w:rsid w:val="00430C66"/>
    <w:rsid w:val="004513FF"/>
    <w:rsid w:val="0046585D"/>
    <w:rsid w:val="004674B1"/>
    <w:rsid w:val="00486CEA"/>
    <w:rsid w:val="00491761"/>
    <w:rsid w:val="00492644"/>
    <w:rsid w:val="004A2B64"/>
    <w:rsid w:val="004B1A30"/>
    <w:rsid w:val="004C7E59"/>
    <w:rsid w:val="004D341D"/>
    <w:rsid w:val="004D7746"/>
    <w:rsid w:val="004D7846"/>
    <w:rsid w:val="00502FC7"/>
    <w:rsid w:val="00504C23"/>
    <w:rsid w:val="0051112D"/>
    <w:rsid w:val="00520D8D"/>
    <w:rsid w:val="00522BE1"/>
    <w:rsid w:val="0052654D"/>
    <w:rsid w:val="00530B4A"/>
    <w:rsid w:val="00536511"/>
    <w:rsid w:val="00537A6D"/>
    <w:rsid w:val="00543D40"/>
    <w:rsid w:val="00547525"/>
    <w:rsid w:val="0055130F"/>
    <w:rsid w:val="00552D72"/>
    <w:rsid w:val="00556626"/>
    <w:rsid w:val="00582368"/>
    <w:rsid w:val="005867FF"/>
    <w:rsid w:val="005B30AD"/>
    <w:rsid w:val="005C13BC"/>
    <w:rsid w:val="005C1681"/>
    <w:rsid w:val="005E1257"/>
    <w:rsid w:val="005E79E5"/>
    <w:rsid w:val="005F3905"/>
    <w:rsid w:val="00600103"/>
    <w:rsid w:val="00600EBB"/>
    <w:rsid w:val="006039F0"/>
    <w:rsid w:val="00603EE6"/>
    <w:rsid w:val="006101F9"/>
    <w:rsid w:val="00622678"/>
    <w:rsid w:val="00626BBF"/>
    <w:rsid w:val="00637158"/>
    <w:rsid w:val="00643AD5"/>
    <w:rsid w:val="00650487"/>
    <w:rsid w:val="00652794"/>
    <w:rsid w:val="0066043F"/>
    <w:rsid w:val="00683397"/>
    <w:rsid w:val="006A6FB7"/>
    <w:rsid w:val="006A7AB1"/>
    <w:rsid w:val="006B304A"/>
    <w:rsid w:val="006B36ED"/>
    <w:rsid w:val="006C3384"/>
    <w:rsid w:val="006C68FF"/>
    <w:rsid w:val="006C6BDA"/>
    <w:rsid w:val="006D33E0"/>
    <w:rsid w:val="006D3D7E"/>
    <w:rsid w:val="006D6BD1"/>
    <w:rsid w:val="006E49AE"/>
    <w:rsid w:val="007005A3"/>
    <w:rsid w:val="00712E61"/>
    <w:rsid w:val="00713E07"/>
    <w:rsid w:val="00722888"/>
    <w:rsid w:val="00724C24"/>
    <w:rsid w:val="00731E43"/>
    <w:rsid w:val="00733999"/>
    <w:rsid w:val="0073441E"/>
    <w:rsid w:val="007356F4"/>
    <w:rsid w:val="00744B0B"/>
    <w:rsid w:val="00744BA8"/>
    <w:rsid w:val="00753E66"/>
    <w:rsid w:val="007578FD"/>
    <w:rsid w:val="00757C0F"/>
    <w:rsid w:val="00786C57"/>
    <w:rsid w:val="007953DF"/>
    <w:rsid w:val="007B2F70"/>
    <w:rsid w:val="007B4E64"/>
    <w:rsid w:val="007C70A2"/>
    <w:rsid w:val="007D52F0"/>
    <w:rsid w:val="007E712D"/>
    <w:rsid w:val="008155C1"/>
    <w:rsid w:val="008337E1"/>
    <w:rsid w:val="00835EA8"/>
    <w:rsid w:val="00844616"/>
    <w:rsid w:val="008535C5"/>
    <w:rsid w:val="008579D3"/>
    <w:rsid w:val="00865B69"/>
    <w:rsid w:val="008715DE"/>
    <w:rsid w:val="008769F6"/>
    <w:rsid w:val="008771CB"/>
    <w:rsid w:val="008838D7"/>
    <w:rsid w:val="00891465"/>
    <w:rsid w:val="0089208D"/>
    <w:rsid w:val="00892CDE"/>
    <w:rsid w:val="0089603F"/>
    <w:rsid w:val="00896440"/>
    <w:rsid w:val="00897ADA"/>
    <w:rsid w:val="008A4A3C"/>
    <w:rsid w:val="008A75C0"/>
    <w:rsid w:val="008C1F8D"/>
    <w:rsid w:val="008C42D8"/>
    <w:rsid w:val="008C5223"/>
    <w:rsid w:val="008C6595"/>
    <w:rsid w:val="008E4597"/>
    <w:rsid w:val="008F6DBE"/>
    <w:rsid w:val="008F78A0"/>
    <w:rsid w:val="00911C59"/>
    <w:rsid w:val="00912835"/>
    <w:rsid w:val="009207F1"/>
    <w:rsid w:val="00923B38"/>
    <w:rsid w:val="009269DA"/>
    <w:rsid w:val="00930F19"/>
    <w:rsid w:val="00945694"/>
    <w:rsid w:val="00947C91"/>
    <w:rsid w:val="0095195E"/>
    <w:rsid w:val="00955492"/>
    <w:rsid w:val="009572E2"/>
    <w:rsid w:val="0096210B"/>
    <w:rsid w:val="0096623A"/>
    <w:rsid w:val="00974848"/>
    <w:rsid w:val="00976DFE"/>
    <w:rsid w:val="00977E3D"/>
    <w:rsid w:val="00980A9D"/>
    <w:rsid w:val="00982CA2"/>
    <w:rsid w:val="00991EEA"/>
    <w:rsid w:val="009C5143"/>
    <w:rsid w:val="009C640A"/>
    <w:rsid w:val="009C6A51"/>
    <w:rsid w:val="009D18C0"/>
    <w:rsid w:val="009D2C06"/>
    <w:rsid w:val="009E1E75"/>
    <w:rsid w:val="009E220A"/>
    <w:rsid w:val="009E350D"/>
    <w:rsid w:val="00A25DE7"/>
    <w:rsid w:val="00A25EBD"/>
    <w:rsid w:val="00A42FB7"/>
    <w:rsid w:val="00A47B8B"/>
    <w:rsid w:val="00A47EFD"/>
    <w:rsid w:val="00A51BF8"/>
    <w:rsid w:val="00A61CF5"/>
    <w:rsid w:val="00A72FD4"/>
    <w:rsid w:val="00A8186F"/>
    <w:rsid w:val="00AA3A78"/>
    <w:rsid w:val="00AA76E1"/>
    <w:rsid w:val="00AB47E7"/>
    <w:rsid w:val="00AF5005"/>
    <w:rsid w:val="00B02992"/>
    <w:rsid w:val="00B051D0"/>
    <w:rsid w:val="00B05A52"/>
    <w:rsid w:val="00B40196"/>
    <w:rsid w:val="00B52DD6"/>
    <w:rsid w:val="00B54A88"/>
    <w:rsid w:val="00B65B77"/>
    <w:rsid w:val="00B74C55"/>
    <w:rsid w:val="00B828D6"/>
    <w:rsid w:val="00B84985"/>
    <w:rsid w:val="00B86025"/>
    <w:rsid w:val="00B92721"/>
    <w:rsid w:val="00BA254E"/>
    <w:rsid w:val="00BC2F77"/>
    <w:rsid w:val="00BE2373"/>
    <w:rsid w:val="00BF0AC4"/>
    <w:rsid w:val="00BF5DC3"/>
    <w:rsid w:val="00C023B5"/>
    <w:rsid w:val="00C0602F"/>
    <w:rsid w:val="00C13762"/>
    <w:rsid w:val="00C41CA8"/>
    <w:rsid w:val="00C600BD"/>
    <w:rsid w:val="00C7728D"/>
    <w:rsid w:val="00C94E0A"/>
    <w:rsid w:val="00C9785A"/>
    <w:rsid w:val="00CC4147"/>
    <w:rsid w:val="00CC44F2"/>
    <w:rsid w:val="00CC6453"/>
    <w:rsid w:val="00CE4880"/>
    <w:rsid w:val="00CF383E"/>
    <w:rsid w:val="00CF518A"/>
    <w:rsid w:val="00D01C19"/>
    <w:rsid w:val="00D06170"/>
    <w:rsid w:val="00D07B4B"/>
    <w:rsid w:val="00D12E90"/>
    <w:rsid w:val="00D3453F"/>
    <w:rsid w:val="00D439C1"/>
    <w:rsid w:val="00D6286A"/>
    <w:rsid w:val="00D710B1"/>
    <w:rsid w:val="00D71EB1"/>
    <w:rsid w:val="00D85CF6"/>
    <w:rsid w:val="00D96799"/>
    <w:rsid w:val="00DA30DE"/>
    <w:rsid w:val="00DB1E2A"/>
    <w:rsid w:val="00DC3348"/>
    <w:rsid w:val="00DC7F3F"/>
    <w:rsid w:val="00DD4843"/>
    <w:rsid w:val="00E02026"/>
    <w:rsid w:val="00E02EED"/>
    <w:rsid w:val="00E22E86"/>
    <w:rsid w:val="00E31D42"/>
    <w:rsid w:val="00E50463"/>
    <w:rsid w:val="00E55B98"/>
    <w:rsid w:val="00E55E9B"/>
    <w:rsid w:val="00E6163A"/>
    <w:rsid w:val="00E80A88"/>
    <w:rsid w:val="00E848E1"/>
    <w:rsid w:val="00E972D8"/>
    <w:rsid w:val="00E979D1"/>
    <w:rsid w:val="00EA6A45"/>
    <w:rsid w:val="00EB1507"/>
    <w:rsid w:val="00EB2538"/>
    <w:rsid w:val="00EC1842"/>
    <w:rsid w:val="00EC3790"/>
    <w:rsid w:val="00ED12D3"/>
    <w:rsid w:val="00ED30DC"/>
    <w:rsid w:val="00ED4B78"/>
    <w:rsid w:val="00ED4BB9"/>
    <w:rsid w:val="00ED51BA"/>
    <w:rsid w:val="00EF08B0"/>
    <w:rsid w:val="00EF4F76"/>
    <w:rsid w:val="00F15F39"/>
    <w:rsid w:val="00F3753D"/>
    <w:rsid w:val="00F37C70"/>
    <w:rsid w:val="00F40B02"/>
    <w:rsid w:val="00F43CBC"/>
    <w:rsid w:val="00F6557B"/>
    <w:rsid w:val="00F676B0"/>
    <w:rsid w:val="00F75096"/>
    <w:rsid w:val="00F77BD1"/>
    <w:rsid w:val="00F9068C"/>
    <w:rsid w:val="00F9232F"/>
    <w:rsid w:val="00FB5504"/>
    <w:rsid w:val="00FB5B9A"/>
    <w:rsid w:val="00FC0A46"/>
    <w:rsid w:val="00FD0CF5"/>
    <w:rsid w:val="00FE3D4F"/>
    <w:rsid w:val="00FE405F"/>
    <w:rsid w:val="00FF471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3BEB"/>
  <w15:docId w15:val="{AE949C55-0DBE-4098-8459-810DF39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5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8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0" ma:contentTypeDescription="Vytvořit nový dokument" ma:contentTypeScope="" ma:versionID="25b7a113357ae5fbd01d1fd574fd55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7D5C2-567B-47FB-BCA4-2CD0D62C8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F39C9C-344F-4AD5-A362-C7E79483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Medlínová Marie (VZP ČR Ústředí)</cp:lastModifiedBy>
  <cp:revision>2</cp:revision>
  <cp:lastPrinted>2021-05-06T10:26:00Z</cp:lastPrinted>
  <dcterms:created xsi:type="dcterms:W3CDTF">2021-05-06T10:26:00Z</dcterms:created>
  <dcterms:modified xsi:type="dcterms:W3CDTF">2021-05-06T10:26:00Z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