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05D" w:rsidRDefault="00E4105D" w:rsidP="00320881"/>
    <w:p w:rsidR="00D45E7C" w:rsidRDefault="00D45E7C" w:rsidP="00D45E7C">
      <w:pPr>
        <w:pStyle w:val="Nadpis2"/>
      </w:pPr>
    </w:p>
    <w:p w:rsidR="00D45E7C" w:rsidRPr="00F300E9" w:rsidRDefault="00D45E7C" w:rsidP="00D45E7C">
      <w:pPr>
        <w:pStyle w:val="Nadpis2"/>
        <w:rPr>
          <w:rFonts w:ascii="Times New Roman" w:hAnsi="Times New Roman"/>
          <w:b/>
          <w:sz w:val="24"/>
        </w:rPr>
      </w:pPr>
      <w:r w:rsidRPr="00F300E9">
        <w:rPr>
          <w:rFonts w:ascii="Times New Roman" w:hAnsi="Times New Roman"/>
          <w:b/>
          <w:sz w:val="24"/>
        </w:rPr>
        <w:t>Kupní smlouva</w:t>
      </w:r>
    </w:p>
    <w:p w:rsidR="003A3E00" w:rsidRDefault="003A3E00" w:rsidP="003A3E00">
      <w:pPr>
        <w:pStyle w:val="WW-Zkladntext2"/>
        <w:rPr>
          <w:b w:val="0"/>
          <w:bCs/>
          <w:sz w:val="23"/>
          <w:szCs w:val="23"/>
        </w:rPr>
      </w:pPr>
      <w:r>
        <w:rPr>
          <w:b w:val="0"/>
          <w:bCs/>
          <w:sz w:val="23"/>
          <w:szCs w:val="23"/>
        </w:rPr>
        <w:t>uzavřená dle § 2079 a násl. zákona č. 89/2012 Sb., občanský zákoník</w:t>
      </w:r>
    </w:p>
    <w:p w:rsidR="003A3E00" w:rsidRDefault="003A3E00" w:rsidP="003A3E00">
      <w:pPr>
        <w:rPr>
          <w:sz w:val="23"/>
          <w:szCs w:val="23"/>
        </w:rPr>
      </w:pPr>
    </w:p>
    <w:p w:rsidR="003A3E00" w:rsidRDefault="003A3E00" w:rsidP="003A3E00">
      <w:pPr>
        <w:rPr>
          <w:sz w:val="23"/>
          <w:szCs w:val="23"/>
        </w:rPr>
      </w:pPr>
    </w:p>
    <w:p w:rsidR="003A3E00" w:rsidRDefault="003A3E00" w:rsidP="003A3E00">
      <w:pPr>
        <w:rPr>
          <w:sz w:val="23"/>
          <w:szCs w:val="23"/>
        </w:rPr>
      </w:pPr>
    </w:p>
    <w:p w:rsidR="003A3E00" w:rsidRDefault="003A3E00" w:rsidP="003A3E00">
      <w:pPr>
        <w:jc w:val="center"/>
        <w:rPr>
          <w:b/>
          <w:sz w:val="23"/>
          <w:szCs w:val="23"/>
        </w:rPr>
      </w:pPr>
      <w:r>
        <w:rPr>
          <w:b/>
          <w:sz w:val="23"/>
          <w:szCs w:val="23"/>
        </w:rPr>
        <w:t>Článek I.</w:t>
      </w:r>
    </w:p>
    <w:p w:rsidR="003A3E00" w:rsidRDefault="003A3E00" w:rsidP="003A3E00">
      <w:pPr>
        <w:jc w:val="center"/>
        <w:rPr>
          <w:b/>
          <w:sz w:val="23"/>
          <w:szCs w:val="23"/>
        </w:rPr>
      </w:pPr>
      <w:r>
        <w:rPr>
          <w:b/>
          <w:sz w:val="23"/>
          <w:szCs w:val="23"/>
        </w:rPr>
        <w:t>Smluvní strany</w:t>
      </w:r>
    </w:p>
    <w:p w:rsidR="003A3E00" w:rsidRDefault="003A3E00" w:rsidP="003A3E00">
      <w:pPr>
        <w:jc w:val="both"/>
        <w:rPr>
          <w:sz w:val="23"/>
          <w:szCs w:val="23"/>
        </w:rPr>
      </w:pPr>
    </w:p>
    <w:p w:rsidR="003A3E00" w:rsidRDefault="003A3E00" w:rsidP="003A3E00">
      <w:pPr>
        <w:rPr>
          <w:sz w:val="23"/>
          <w:szCs w:val="23"/>
        </w:rPr>
      </w:pPr>
      <w:r>
        <w:rPr>
          <w:b/>
          <w:sz w:val="23"/>
          <w:szCs w:val="23"/>
        </w:rPr>
        <w:t>Integrovaná střední škola Cheb, příspěvková organizace</w:t>
      </w:r>
    </w:p>
    <w:p w:rsidR="003A3E00" w:rsidRDefault="003A3E00" w:rsidP="003A3E00">
      <w:pPr>
        <w:rPr>
          <w:sz w:val="23"/>
          <w:szCs w:val="23"/>
        </w:rPr>
      </w:pPr>
      <w:r>
        <w:rPr>
          <w:sz w:val="23"/>
          <w:szCs w:val="23"/>
        </w:rPr>
        <w:t>se sídlem:</w:t>
      </w:r>
      <w:r>
        <w:rPr>
          <w:sz w:val="23"/>
          <w:szCs w:val="23"/>
        </w:rPr>
        <w:tab/>
      </w:r>
      <w:r>
        <w:rPr>
          <w:sz w:val="23"/>
          <w:szCs w:val="23"/>
        </w:rPr>
        <w:tab/>
        <w:t>Obrněné brigády 2258/6, 350 02 Cheb</w:t>
      </w:r>
    </w:p>
    <w:p w:rsidR="003A3E00" w:rsidRDefault="003A3E00" w:rsidP="003A3E00">
      <w:pPr>
        <w:ind w:left="2124" w:hanging="2124"/>
        <w:jc w:val="both"/>
        <w:rPr>
          <w:sz w:val="23"/>
          <w:szCs w:val="23"/>
        </w:rPr>
      </w:pPr>
      <w:r>
        <w:rPr>
          <w:sz w:val="23"/>
          <w:szCs w:val="23"/>
        </w:rPr>
        <w:t>zastoupená:</w:t>
      </w:r>
      <w:r>
        <w:rPr>
          <w:sz w:val="23"/>
          <w:szCs w:val="23"/>
        </w:rPr>
        <w:tab/>
        <w:t xml:space="preserve">Mgr. Bc. Tomášem Maškem, ředitelem </w:t>
      </w:r>
    </w:p>
    <w:p w:rsidR="003A3E00" w:rsidRDefault="003A3E00" w:rsidP="003A3E00">
      <w:pPr>
        <w:rPr>
          <w:sz w:val="23"/>
          <w:szCs w:val="23"/>
        </w:rPr>
      </w:pPr>
      <w:r>
        <w:rPr>
          <w:sz w:val="23"/>
          <w:szCs w:val="23"/>
        </w:rPr>
        <w:t>IČO:</w:t>
      </w:r>
      <w:r>
        <w:rPr>
          <w:sz w:val="23"/>
          <w:szCs w:val="23"/>
        </w:rPr>
        <w:tab/>
      </w:r>
      <w:r>
        <w:rPr>
          <w:sz w:val="23"/>
          <w:szCs w:val="23"/>
        </w:rPr>
        <w:tab/>
      </w:r>
      <w:r>
        <w:rPr>
          <w:sz w:val="23"/>
          <w:szCs w:val="23"/>
        </w:rPr>
        <w:tab/>
        <w:t>00077461</w:t>
      </w:r>
    </w:p>
    <w:p w:rsidR="003A3E00" w:rsidRDefault="003A3E00" w:rsidP="003A3E00">
      <w:pPr>
        <w:rPr>
          <w:sz w:val="23"/>
          <w:szCs w:val="23"/>
        </w:rPr>
      </w:pPr>
      <w:r>
        <w:rPr>
          <w:sz w:val="23"/>
          <w:szCs w:val="23"/>
        </w:rPr>
        <w:t>DIČ:</w:t>
      </w:r>
      <w:r>
        <w:rPr>
          <w:sz w:val="23"/>
          <w:szCs w:val="23"/>
        </w:rPr>
        <w:tab/>
      </w:r>
      <w:r>
        <w:rPr>
          <w:sz w:val="23"/>
          <w:szCs w:val="23"/>
        </w:rPr>
        <w:tab/>
      </w:r>
      <w:r>
        <w:rPr>
          <w:sz w:val="23"/>
          <w:szCs w:val="23"/>
        </w:rPr>
        <w:tab/>
        <w:t>CZ00077461</w:t>
      </w:r>
    </w:p>
    <w:p w:rsidR="003A3E00" w:rsidRDefault="003A3E00" w:rsidP="003A3E00">
      <w:r>
        <w:t>bankovní spojení:</w:t>
      </w:r>
      <w:r>
        <w:tab/>
        <w:t>Komerční banka, a.s., pobočka Cheb</w:t>
      </w:r>
    </w:p>
    <w:p w:rsidR="003A3E00" w:rsidRDefault="003A3E00" w:rsidP="003A3E00">
      <w:r>
        <w:t>číslo účtu:</w:t>
      </w:r>
      <w:r>
        <w:tab/>
      </w:r>
      <w:r>
        <w:tab/>
        <w:t>21636331/0100</w:t>
      </w:r>
    </w:p>
    <w:p w:rsidR="003A3E00" w:rsidRDefault="003A3E00" w:rsidP="003A3E00">
      <w:pPr>
        <w:rPr>
          <w:sz w:val="23"/>
          <w:szCs w:val="23"/>
        </w:rPr>
      </w:pPr>
      <w:r>
        <w:rPr>
          <w:sz w:val="23"/>
          <w:szCs w:val="23"/>
        </w:rPr>
        <w:t>(dále jen „kupující“)</w:t>
      </w:r>
    </w:p>
    <w:p w:rsidR="003A3E00" w:rsidRDefault="003A3E00" w:rsidP="003A3E00">
      <w:pPr>
        <w:rPr>
          <w:sz w:val="23"/>
          <w:szCs w:val="23"/>
        </w:rPr>
      </w:pPr>
    </w:p>
    <w:p w:rsidR="003A3E00" w:rsidRDefault="003A3E00" w:rsidP="003A3E00">
      <w:pPr>
        <w:rPr>
          <w:sz w:val="23"/>
          <w:szCs w:val="23"/>
        </w:rPr>
      </w:pPr>
      <w:r>
        <w:rPr>
          <w:sz w:val="23"/>
          <w:szCs w:val="23"/>
        </w:rPr>
        <w:t>a</w:t>
      </w:r>
    </w:p>
    <w:p w:rsidR="003A3E00" w:rsidRDefault="003A3E00" w:rsidP="003A3E00">
      <w:pPr>
        <w:rPr>
          <w:sz w:val="23"/>
          <w:szCs w:val="23"/>
        </w:rPr>
      </w:pPr>
    </w:p>
    <w:p w:rsidR="003A3E00" w:rsidRPr="00716EAB" w:rsidRDefault="00716EAB" w:rsidP="003A3E00">
      <w:pPr>
        <w:rPr>
          <w:b/>
          <w:sz w:val="23"/>
          <w:szCs w:val="23"/>
        </w:rPr>
      </w:pPr>
      <w:r w:rsidRPr="00716EAB">
        <w:rPr>
          <w:b/>
          <w:sz w:val="23"/>
          <w:szCs w:val="23"/>
        </w:rPr>
        <w:t>Pracant s.r.o.</w:t>
      </w:r>
    </w:p>
    <w:p w:rsidR="003A3E00" w:rsidRDefault="003A3E00" w:rsidP="003A3E00">
      <w:r>
        <w:t xml:space="preserve">se sídlem: </w:t>
      </w:r>
      <w:r>
        <w:tab/>
      </w:r>
      <w:r w:rsidR="00716EAB">
        <w:tab/>
        <w:t>Podnikatelská 155/1, 350 02 Cheb</w:t>
      </w:r>
      <w:r>
        <w:tab/>
      </w:r>
      <w:r>
        <w:tab/>
      </w:r>
    </w:p>
    <w:p w:rsidR="003A3E00" w:rsidRDefault="003A3E00" w:rsidP="003A3E00">
      <w:r>
        <w:t xml:space="preserve">jednající: </w:t>
      </w:r>
      <w:r>
        <w:tab/>
      </w:r>
      <w:r>
        <w:tab/>
      </w:r>
      <w:proofErr w:type="spellStart"/>
      <w:r w:rsidR="00716EAB">
        <w:t>Juhos</w:t>
      </w:r>
      <w:proofErr w:type="spellEnd"/>
      <w:r w:rsidR="00716EAB">
        <w:t xml:space="preserve"> Karel</w:t>
      </w:r>
      <w:r>
        <w:tab/>
      </w:r>
    </w:p>
    <w:p w:rsidR="003A3E00" w:rsidRDefault="003A3E00" w:rsidP="003A3E00">
      <w:r>
        <w:t xml:space="preserve">IČO: </w:t>
      </w:r>
      <w:r>
        <w:tab/>
      </w:r>
      <w:r>
        <w:tab/>
      </w:r>
      <w:r>
        <w:tab/>
      </w:r>
      <w:r w:rsidR="00716EAB">
        <w:t>26385368</w:t>
      </w:r>
      <w:r>
        <w:tab/>
      </w:r>
    </w:p>
    <w:p w:rsidR="003A3E00" w:rsidRDefault="003A3E00" w:rsidP="003A3E00">
      <w:r>
        <w:t xml:space="preserve">DIČ: </w:t>
      </w:r>
      <w:r>
        <w:tab/>
      </w:r>
      <w:r>
        <w:tab/>
      </w:r>
      <w:r>
        <w:tab/>
      </w:r>
      <w:r w:rsidR="00716EAB">
        <w:t>CZ26385368</w:t>
      </w:r>
      <w:r>
        <w:tab/>
      </w:r>
      <w:r>
        <w:tab/>
      </w:r>
    </w:p>
    <w:p w:rsidR="003A3E00" w:rsidRDefault="003A3E00" w:rsidP="003A3E00">
      <w:r>
        <w:t>bankovní spojení:</w:t>
      </w:r>
      <w:r>
        <w:tab/>
      </w:r>
    </w:p>
    <w:p w:rsidR="003A3E00" w:rsidRDefault="003A3E00" w:rsidP="003A3E00">
      <w:r>
        <w:t xml:space="preserve">číslo účtu: </w:t>
      </w:r>
      <w:r>
        <w:tab/>
      </w:r>
      <w:r>
        <w:tab/>
      </w:r>
      <w:r w:rsidR="00716EAB">
        <w:t>805279379/0800</w:t>
      </w:r>
    </w:p>
    <w:p w:rsidR="003A3E00" w:rsidRDefault="003A3E00" w:rsidP="003A3E00">
      <w:pPr>
        <w:rPr>
          <w:sz w:val="23"/>
          <w:szCs w:val="23"/>
        </w:rPr>
      </w:pPr>
      <w:r>
        <w:rPr>
          <w:sz w:val="23"/>
          <w:szCs w:val="23"/>
        </w:rPr>
        <w:t xml:space="preserve"> (dále jen „prodávající“)</w:t>
      </w:r>
    </w:p>
    <w:p w:rsidR="003A3E00" w:rsidRDefault="003A3E00" w:rsidP="003A3E00">
      <w:pPr>
        <w:jc w:val="both"/>
        <w:rPr>
          <w:sz w:val="23"/>
          <w:szCs w:val="23"/>
        </w:rPr>
      </w:pPr>
    </w:p>
    <w:p w:rsidR="003A3E00" w:rsidRDefault="003A3E00" w:rsidP="003A3E00">
      <w:pPr>
        <w:rPr>
          <w:sz w:val="23"/>
          <w:szCs w:val="23"/>
        </w:rPr>
      </w:pPr>
    </w:p>
    <w:p w:rsidR="003A3E00" w:rsidRDefault="003A3E00" w:rsidP="003A3E00">
      <w:pPr>
        <w:pStyle w:val="Obsah2"/>
        <w:ind w:left="0"/>
        <w:rPr>
          <w:sz w:val="23"/>
          <w:szCs w:val="23"/>
        </w:rPr>
      </w:pPr>
      <w:r>
        <w:rPr>
          <w:sz w:val="23"/>
          <w:szCs w:val="23"/>
        </w:rPr>
        <w:t>uzavřeli níže uvedeného dne, měsíce a roku tuto kupní smlouvu (dále jen „smlouva“):</w:t>
      </w:r>
    </w:p>
    <w:p w:rsidR="003A3E00" w:rsidRDefault="003A3E00" w:rsidP="003A3E00">
      <w:pPr>
        <w:jc w:val="center"/>
        <w:rPr>
          <w:b/>
          <w:sz w:val="23"/>
          <w:szCs w:val="23"/>
        </w:rPr>
      </w:pPr>
    </w:p>
    <w:p w:rsidR="003A3E00" w:rsidRDefault="003A3E00" w:rsidP="003A3E00">
      <w:pPr>
        <w:jc w:val="center"/>
        <w:rPr>
          <w:b/>
          <w:sz w:val="23"/>
          <w:szCs w:val="23"/>
        </w:rPr>
      </w:pPr>
      <w:r>
        <w:rPr>
          <w:b/>
          <w:sz w:val="23"/>
          <w:szCs w:val="23"/>
        </w:rPr>
        <w:t>Článek II.</w:t>
      </w:r>
    </w:p>
    <w:p w:rsidR="003A3E00" w:rsidRDefault="003A3E00" w:rsidP="003A3E00">
      <w:pPr>
        <w:jc w:val="center"/>
        <w:rPr>
          <w:b/>
          <w:sz w:val="23"/>
          <w:szCs w:val="23"/>
        </w:rPr>
      </w:pPr>
      <w:r>
        <w:rPr>
          <w:b/>
          <w:sz w:val="23"/>
          <w:szCs w:val="23"/>
        </w:rPr>
        <w:t xml:space="preserve">Předmět plnění </w:t>
      </w:r>
    </w:p>
    <w:p w:rsidR="003A3E00" w:rsidRDefault="003A3E00" w:rsidP="003A3E00">
      <w:pPr>
        <w:jc w:val="center"/>
        <w:rPr>
          <w:b/>
          <w:sz w:val="23"/>
          <w:szCs w:val="23"/>
        </w:rPr>
      </w:pPr>
    </w:p>
    <w:p w:rsidR="003A3E00" w:rsidRPr="00AE7D5B" w:rsidRDefault="003A3E00" w:rsidP="00AE7D5B">
      <w:pPr>
        <w:pStyle w:val="Nadpis1"/>
        <w:keepLines/>
        <w:spacing w:before="120" w:after="240"/>
        <w:jc w:val="both"/>
      </w:pPr>
      <w:r w:rsidRPr="007C205A">
        <w:rPr>
          <w:b w:val="0"/>
          <w:sz w:val="23"/>
          <w:szCs w:val="23"/>
        </w:rPr>
        <w:t xml:space="preserve">Prodávající se zavazuje dodat kupujícímu ochranné pracovní oblečení pro žáky a zaměstnance školy (dále jen „zboží“ nebo „dodávka“) v rozsahu a za podmínek specifikovaných v zadávací dokumentaci veřejné zakázky </w:t>
      </w:r>
      <w:r w:rsidR="00AE7D5B" w:rsidRPr="00AE7D5B">
        <w:rPr>
          <w:b w:val="0"/>
          <w:sz w:val="23"/>
          <w:szCs w:val="23"/>
        </w:rPr>
        <w:t>„Nákup pracovních oděvů pro žáky a zaměstnance školy 2016/2017“</w:t>
      </w:r>
      <w:r w:rsidRPr="00AE7D5B">
        <w:rPr>
          <w:b w:val="0"/>
        </w:rPr>
        <w:t xml:space="preserve"> </w:t>
      </w:r>
      <w:r w:rsidRPr="007C205A">
        <w:rPr>
          <w:b w:val="0"/>
          <w:sz w:val="23"/>
          <w:szCs w:val="23"/>
        </w:rPr>
        <w:t xml:space="preserve">ze dne </w:t>
      </w:r>
      <w:proofErr w:type="gramStart"/>
      <w:r w:rsidR="003C27B9">
        <w:rPr>
          <w:b w:val="0"/>
          <w:sz w:val="23"/>
          <w:szCs w:val="23"/>
        </w:rPr>
        <w:t>20</w:t>
      </w:r>
      <w:r w:rsidR="005F35EF" w:rsidRPr="007C205A">
        <w:rPr>
          <w:b w:val="0"/>
          <w:sz w:val="23"/>
          <w:szCs w:val="23"/>
        </w:rPr>
        <w:t>.</w:t>
      </w:r>
      <w:r w:rsidR="003C27B9">
        <w:rPr>
          <w:b w:val="0"/>
          <w:sz w:val="23"/>
          <w:szCs w:val="23"/>
        </w:rPr>
        <w:t>7</w:t>
      </w:r>
      <w:r w:rsidR="005F35EF" w:rsidRPr="007C205A">
        <w:rPr>
          <w:b w:val="0"/>
          <w:sz w:val="23"/>
          <w:szCs w:val="23"/>
        </w:rPr>
        <w:t>.2016</w:t>
      </w:r>
      <w:proofErr w:type="gramEnd"/>
      <w:r w:rsidRPr="007C205A">
        <w:rPr>
          <w:b w:val="0"/>
          <w:sz w:val="23"/>
          <w:szCs w:val="23"/>
        </w:rPr>
        <w:t xml:space="preserve"> (dále jen „zadávací dokumentace“), která je </w:t>
      </w:r>
      <w:r w:rsidRPr="007C205A">
        <w:rPr>
          <w:b w:val="0"/>
          <w:color w:val="000000"/>
          <w:sz w:val="23"/>
          <w:szCs w:val="23"/>
        </w:rPr>
        <w:t>nedílnou součástí smlouvy.</w:t>
      </w:r>
      <w:r w:rsidRPr="007C205A">
        <w:rPr>
          <w:b w:val="0"/>
          <w:sz w:val="23"/>
          <w:szCs w:val="23"/>
        </w:rPr>
        <w:t xml:space="preserve"> Součástí plnění je zajištění všech činností souvisejících s dodávkou a předáním zboží kupujícímu. </w:t>
      </w:r>
    </w:p>
    <w:p w:rsidR="003A3E00" w:rsidRPr="007C205A" w:rsidRDefault="003A3E00" w:rsidP="003A3E00">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rPr>
          <w:b w:val="0"/>
          <w:sz w:val="23"/>
          <w:szCs w:val="23"/>
        </w:rPr>
      </w:pPr>
    </w:p>
    <w:p w:rsidR="003A3E00" w:rsidRPr="007C205A" w:rsidRDefault="003A3E00" w:rsidP="004E26EA">
      <w:pPr>
        <w:pStyle w:val="Zkladntext"/>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val="0"/>
          <w:sz w:val="23"/>
          <w:szCs w:val="23"/>
        </w:rPr>
      </w:pPr>
      <w:r w:rsidRPr="007C205A">
        <w:rPr>
          <w:b w:val="0"/>
          <w:sz w:val="23"/>
          <w:szCs w:val="23"/>
        </w:rPr>
        <w:t>Kupující se zavazuje toto zboží převzít a zaplatit kupní cenu.</w:t>
      </w:r>
    </w:p>
    <w:p w:rsidR="003A3E00" w:rsidRPr="007C205A" w:rsidRDefault="003A3E00" w:rsidP="003A3E00">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val="0"/>
          <w:sz w:val="23"/>
          <w:szCs w:val="23"/>
        </w:rPr>
      </w:pPr>
    </w:p>
    <w:p w:rsidR="003A3E00" w:rsidRPr="007C205A" w:rsidRDefault="003A3E00" w:rsidP="004E26EA">
      <w:pPr>
        <w:pStyle w:val="Zkladntext"/>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val="0"/>
          <w:sz w:val="23"/>
          <w:szCs w:val="23"/>
        </w:rPr>
      </w:pPr>
      <w:r w:rsidRPr="007C205A">
        <w:rPr>
          <w:b w:val="0"/>
          <w:sz w:val="23"/>
          <w:szCs w:val="23"/>
        </w:rPr>
        <w:t>Prodávající se zavazuje převést vlastnické právo k výše uvedenému zboží na kupujícího; vlastnické právo přechází na kupujícího předáním zboží.</w:t>
      </w:r>
    </w:p>
    <w:p w:rsidR="003A3E00" w:rsidRPr="007C205A" w:rsidRDefault="003A3E00" w:rsidP="003A3E00">
      <w:pPr>
        <w:pStyle w:val="Odstavecseseznamem"/>
        <w:rPr>
          <w:sz w:val="23"/>
          <w:szCs w:val="23"/>
        </w:rPr>
      </w:pPr>
    </w:p>
    <w:p w:rsidR="003A3E00" w:rsidRPr="0057640B" w:rsidRDefault="003A3E00" w:rsidP="004E26EA">
      <w:pPr>
        <w:pStyle w:val="Odstavecseseznamem"/>
        <w:keepLines w:val="0"/>
        <w:numPr>
          <w:ilvl w:val="0"/>
          <w:numId w:val="5"/>
        </w:numPr>
        <w:spacing w:line="240" w:lineRule="auto"/>
        <w:rPr>
          <w:rFonts w:ascii="Times New Roman" w:hAnsi="Times New Roman"/>
        </w:rPr>
      </w:pPr>
      <w:r w:rsidRPr="0057640B">
        <w:rPr>
          <w:rFonts w:ascii="Times New Roman" w:hAnsi="Times New Roman"/>
        </w:rPr>
        <w:t xml:space="preserve">V průběhu září 2016 může dojít k doobjednání pracovních oděvů pro žáky z důvodu nástupu nových žáků do školy. Pro případné doobjednávky z těchto důvodů je závazná </w:t>
      </w:r>
      <w:proofErr w:type="spellStart"/>
      <w:r w:rsidRPr="0057640B">
        <w:rPr>
          <w:rFonts w:ascii="Times New Roman" w:hAnsi="Times New Roman"/>
        </w:rPr>
        <w:t>vysoutěžená</w:t>
      </w:r>
      <w:proofErr w:type="spellEnd"/>
      <w:r w:rsidRPr="0057640B">
        <w:rPr>
          <w:rFonts w:ascii="Times New Roman" w:hAnsi="Times New Roman"/>
        </w:rPr>
        <w:t xml:space="preserve"> jednotková cena v tomto zadávacím řízení.  </w:t>
      </w:r>
    </w:p>
    <w:p w:rsidR="003A3E00" w:rsidRDefault="003A3E00" w:rsidP="003A3E00">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57"/>
        <w:jc w:val="both"/>
        <w:rPr>
          <w:sz w:val="23"/>
          <w:szCs w:val="23"/>
        </w:rPr>
      </w:pPr>
    </w:p>
    <w:p w:rsidR="00E4105D" w:rsidRDefault="00E4105D" w:rsidP="003A3E00">
      <w:pPr>
        <w:jc w:val="center"/>
        <w:rPr>
          <w:b/>
          <w:sz w:val="23"/>
          <w:szCs w:val="23"/>
        </w:rPr>
      </w:pPr>
    </w:p>
    <w:p w:rsidR="003A3E00" w:rsidRDefault="003A3E00" w:rsidP="003A3E00">
      <w:pPr>
        <w:jc w:val="center"/>
        <w:rPr>
          <w:b/>
          <w:sz w:val="23"/>
          <w:szCs w:val="23"/>
        </w:rPr>
      </w:pPr>
      <w:r>
        <w:rPr>
          <w:b/>
          <w:sz w:val="23"/>
          <w:szCs w:val="23"/>
        </w:rPr>
        <w:lastRenderedPageBreak/>
        <w:t>Článek III.</w:t>
      </w:r>
    </w:p>
    <w:p w:rsidR="003A3E00" w:rsidRDefault="003A3E00" w:rsidP="003A3E00">
      <w:pPr>
        <w:jc w:val="center"/>
        <w:rPr>
          <w:b/>
          <w:sz w:val="23"/>
          <w:szCs w:val="23"/>
        </w:rPr>
      </w:pPr>
      <w:r>
        <w:rPr>
          <w:b/>
          <w:sz w:val="23"/>
          <w:szCs w:val="23"/>
        </w:rPr>
        <w:t>Cena</w:t>
      </w:r>
    </w:p>
    <w:p w:rsidR="003A3E00" w:rsidRDefault="003A3E00" w:rsidP="003A3E00">
      <w:pPr>
        <w:rPr>
          <w:b/>
          <w:sz w:val="23"/>
          <w:szCs w:val="23"/>
        </w:rPr>
      </w:pPr>
    </w:p>
    <w:p w:rsidR="003A3E00" w:rsidRPr="00B65B42" w:rsidRDefault="003A3E00" w:rsidP="004E26EA">
      <w:pPr>
        <w:numPr>
          <w:ilvl w:val="0"/>
          <w:numId w:val="6"/>
        </w:numPr>
        <w:jc w:val="both"/>
        <w:rPr>
          <w:sz w:val="23"/>
          <w:szCs w:val="23"/>
          <w:u w:val="single"/>
        </w:rPr>
      </w:pPr>
      <w:r w:rsidRPr="00B65B42">
        <w:rPr>
          <w:sz w:val="23"/>
          <w:szCs w:val="23"/>
        </w:rPr>
        <w:t>Cena plnění je stanovena cenovou nabídkou prodávajícího na základě podkladů zadaných kupujícím v zadávací dokumentaci.</w:t>
      </w:r>
    </w:p>
    <w:p w:rsidR="003A3E00" w:rsidRPr="00B65B42" w:rsidRDefault="003A3E00" w:rsidP="003A3E00">
      <w:pPr>
        <w:jc w:val="both"/>
        <w:rPr>
          <w:sz w:val="23"/>
          <w:szCs w:val="23"/>
          <w:u w:val="single"/>
        </w:rPr>
      </w:pPr>
    </w:p>
    <w:p w:rsidR="003A3E00" w:rsidRDefault="003A3E00" w:rsidP="004E26EA">
      <w:pPr>
        <w:numPr>
          <w:ilvl w:val="0"/>
          <w:numId w:val="6"/>
        </w:numPr>
        <w:jc w:val="both"/>
        <w:rPr>
          <w:sz w:val="23"/>
          <w:szCs w:val="23"/>
          <w:u w:val="single"/>
        </w:rPr>
      </w:pPr>
      <w:r>
        <w:rPr>
          <w:sz w:val="23"/>
          <w:szCs w:val="23"/>
        </w:rPr>
        <w:t>Cena je stanovena pro danou dobu plnění jako cena nejvýše přípustná se započtením veškerých nákladů, rizik, zisku a finančních vlivů (např. inflace) po celou dobu realizace zakázky, v souladu s podmínkami uvedenými v zadávací dokumentaci</w:t>
      </w:r>
      <w:r>
        <w:rPr>
          <w:sz w:val="23"/>
          <w:szCs w:val="23"/>
          <w:u w:val="single"/>
        </w:rPr>
        <w:t>.</w:t>
      </w:r>
    </w:p>
    <w:p w:rsidR="003A3E00" w:rsidRDefault="003A3E00" w:rsidP="003A3E00">
      <w:pPr>
        <w:ind w:left="357"/>
        <w:jc w:val="both"/>
        <w:rPr>
          <w:sz w:val="23"/>
          <w:szCs w:val="23"/>
          <w:u w:val="single"/>
        </w:rPr>
      </w:pPr>
    </w:p>
    <w:p w:rsidR="00E4105D" w:rsidRDefault="00E4105D" w:rsidP="003A3E00">
      <w:pPr>
        <w:ind w:left="357"/>
        <w:jc w:val="both"/>
        <w:rPr>
          <w:sz w:val="23"/>
          <w:szCs w:val="23"/>
          <w:u w:val="single"/>
        </w:rPr>
      </w:pPr>
    </w:p>
    <w:p w:rsidR="003A3E00" w:rsidRDefault="003A3E00" w:rsidP="003A3E00">
      <w:pPr>
        <w:spacing w:after="60"/>
        <w:ind w:left="357"/>
        <w:jc w:val="both"/>
        <w:rPr>
          <w:b/>
          <w:sz w:val="23"/>
          <w:szCs w:val="23"/>
        </w:rPr>
      </w:pPr>
      <w:r>
        <w:rPr>
          <w:b/>
          <w:sz w:val="23"/>
          <w:szCs w:val="23"/>
        </w:rPr>
        <w:t>Celková cenová nabídka:</w:t>
      </w:r>
    </w:p>
    <w:tbl>
      <w:tblPr>
        <w:tblW w:w="0" w:type="auto"/>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tblPr>
      <w:tblGrid>
        <w:gridCol w:w="4689"/>
        <w:gridCol w:w="3249"/>
        <w:gridCol w:w="1276"/>
      </w:tblGrid>
      <w:tr w:rsidR="003A3E00" w:rsidTr="0067775A">
        <w:trPr>
          <w:cantSplit/>
          <w:trHeight w:val="397"/>
        </w:trPr>
        <w:tc>
          <w:tcPr>
            <w:tcW w:w="4689" w:type="dxa"/>
            <w:tcBorders>
              <w:top w:val="single" w:sz="12" w:space="0" w:color="auto"/>
              <w:left w:val="single" w:sz="12" w:space="0" w:color="auto"/>
              <w:bottom w:val="single" w:sz="8" w:space="0" w:color="auto"/>
              <w:right w:val="single" w:sz="12" w:space="0" w:color="auto"/>
            </w:tcBorders>
            <w:shd w:val="clear" w:color="auto" w:fill="FFFFFF"/>
            <w:hideMark/>
          </w:tcPr>
          <w:p w:rsidR="003A3E00" w:rsidRDefault="003A3E00" w:rsidP="0067775A">
            <w:pPr>
              <w:spacing w:after="60"/>
              <w:ind w:left="357"/>
              <w:rPr>
                <w:sz w:val="23"/>
                <w:szCs w:val="23"/>
              </w:rPr>
            </w:pPr>
            <w:r>
              <w:rPr>
                <w:sz w:val="23"/>
                <w:szCs w:val="23"/>
              </w:rPr>
              <w:t xml:space="preserve">Nabídková cena zboží bez DPH </w:t>
            </w:r>
          </w:p>
        </w:tc>
        <w:tc>
          <w:tcPr>
            <w:tcW w:w="3249" w:type="dxa"/>
            <w:tcBorders>
              <w:top w:val="single" w:sz="12" w:space="0" w:color="auto"/>
              <w:left w:val="single" w:sz="12" w:space="0" w:color="auto"/>
              <w:bottom w:val="single" w:sz="8" w:space="0" w:color="auto"/>
              <w:right w:val="single" w:sz="8" w:space="0" w:color="auto"/>
            </w:tcBorders>
            <w:vAlign w:val="center"/>
          </w:tcPr>
          <w:p w:rsidR="003A3E00" w:rsidRDefault="00716EAB" w:rsidP="00716EAB">
            <w:pPr>
              <w:spacing w:after="60"/>
              <w:ind w:left="357"/>
              <w:jc w:val="right"/>
              <w:rPr>
                <w:sz w:val="23"/>
                <w:szCs w:val="23"/>
              </w:rPr>
            </w:pPr>
            <w:r>
              <w:rPr>
                <w:sz w:val="23"/>
                <w:szCs w:val="23"/>
              </w:rPr>
              <w:t>209 185,12</w:t>
            </w:r>
          </w:p>
        </w:tc>
        <w:tc>
          <w:tcPr>
            <w:tcW w:w="1276" w:type="dxa"/>
            <w:tcBorders>
              <w:top w:val="single" w:sz="12" w:space="0" w:color="auto"/>
              <w:left w:val="single" w:sz="8" w:space="0" w:color="auto"/>
              <w:bottom w:val="single" w:sz="8" w:space="0" w:color="auto"/>
              <w:right w:val="single" w:sz="12" w:space="0" w:color="auto"/>
            </w:tcBorders>
            <w:hideMark/>
          </w:tcPr>
          <w:p w:rsidR="003A3E00" w:rsidRPr="00716EAB" w:rsidRDefault="003A3E00" w:rsidP="0067775A">
            <w:pPr>
              <w:spacing w:after="60"/>
              <w:jc w:val="both"/>
              <w:rPr>
                <w:iCs/>
                <w:sz w:val="23"/>
                <w:szCs w:val="23"/>
              </w:rPr>
            </w:pPr>
            <w:r w:rsidRPr="00716EAB">
              <w:rPr>
                <w:iCs/>
                <w:sz w:val="23"/>
                <w:szCs w:val="23"/>
              </w:rPr>
              <w:t>Kč</w:t>
            </w:r>
          </w:p>
        </w:tc>
      </w:tr>
      <w:tr w:rsidR="003A3E00" w:rsidTr="0067775A">
        <w:trPr>
          <w:cantSplit/>
          <w:trHeight w:val="397"/>
        </w:trPr>
        <w:tc>
          <w:tcPr>
            <w:tcW w:w="4689" w:type="dxa"/>
            <w:tcBorders>
              <w:top w:val="single" w:sz="12" w:space="0" w:color="auto"/>
              <w:left w:val="single" w:sz="12" w:space="0" w:color="auto"/>
              <w:bottom w:val="single" w:sz="8" w:space="0" w:color="auto"/>
              <w:right w:val="single" w:sz="12" w:space="0" w:color="auto"/>
            </w:tcBorders>
            <w:shd w:val="clear" w:color="auto" w:fill="FFFFFF"/>
            <w:hideMark/>
          </w:tcPr>
          <w:p w:rsidR="003A3E00" w:rsidRDefault="003A3E00" w:rsidP="0067775A">
            <w:pPr>
              <w:spacing w:after="60"/>
              <w:ind w:left="357"/>
              <w:rPr>
                <w:sz w:val="23"/>
                <w:szCs w:val="23"/>
              </w:rPr>
            </w:pPr>
            <w:r>
              <w:rPr>
                <w:sz w:val="23"/>
                <w:szCs w:val="23"/>
              </w:rPr>
              <w:t xml:space="preserve">Sazba DPH </w:t>
            </w:r>
          </w:p>
        </w:tc>
        <w:tc>
          <w:tcPr>
            <w:tcW w:w="3249" w:type="dxa"/>
            <w:tcBorders>
              <w:top w:val="single" w:sz="12" w:space="0" w:color="auto"/>
              <w:left w:val="single" w:sz="12" w:space="0" w:color="auto"/>
              <w:bottom w:val="single" w:sz="8" w:space="0" w:color="auto"/>
              <w:right w:val="single" w:sz="8" w:space="0" w:color="auto"/>
            </w:tcBorders>
            <w:vAlign w:val="center"/>
          </w:tcPr>
          <w:p w:rsidR="003A3E00" w:rsidRDefault="00716EAB" w:rsidP="00716EAB">
            <w:pPr>
              <w:spacing w:after="60"/>
              <w:ind w:left="357"/>
              <w:jc w:val="right"/>
              <w:rPr>
                <w:sz w:val="23"/>
                <w:szCs w:val="23"/>
              </w:rPr>
            </w:pPr>
            <w:r>
              <w:rPr>
                <w:sz w:val="23"/>
                <w:szCs w:val="23"/>
              </w:rPr>
              <w:t>21</w:t>
            </w:r>
          </w:p>
        </w:tc>
        <w:tc>
          <w:tcPr>
            <w:tcW w:w="1276" w:type="dxa"/>
            <w:tcBorders>
              <w:top w:val="single" w:sz="12" w:space="0" w:color="auto"/>
              <w:left w:val="single" w:sz="8" w:space="0" w:color="auto"/>
              <w:bottom w:val="single" w:sz="8" w:space="0" w:color="auto"/>
              <w:right w:val="single" w:sz="12" w:space="0" w:color="auto"/>
            </w:tcBorders>
            <w:hideMark/>
          </w:tcPr>
          <w:p w:rsidR="003A3E00" w:rsidRDefault="003A3E00" w:rsidP="0067775A">
            <w:pPr>
              <w:spacing w:after="60"/>
              <w:jc w:val="both"/>
              <w:rPr>
                <w:i/>
                <w:iCs/>
                <w:sz w:val="23"/>
                <w:szCs w:val="23"/>
              </w:rPr>
            </w:pPr>
            <w:r>
              <w:rPr>
                <w:i/>
                <w:iCs/>
                <w:sz w:val="23"/>
                <w:szCs w:val="23"/>
              </w:rPr>
              <w:t>%</w:t>
            </w:r>
          </w:p>
        </w:tc>
      </w:tr>
      <w:tr w:rsidR="003A3E00" w:rsidTr="0067775A">
        <w:trPr>
          <w:cantSplit/>
          <w:trHeight w:val="397"/>
        </w:trPr>
        <w:tc>
          <w:tcPr>
            <w:tcW w:w="4689" w:type="dxa"/>
            <w:tcBorders>
              <w:top w:val="single" w:sz="8" w:space="0" w:color="auto"/>
              <w:left w:val="single" w:sz="12" w:space="0" w:color="auto"/>
              <w:bottom w:val="single" w:sz="12" w:space="0" w:color="auto"/>
              <w:right w:val="single" w:sz="12" w:space="0" w:color="auto"/>
            </w:tcBorders>
            <w:shd w:val="clear" w:color="auto" w:fill="FFFFFF"/>
            <w:hideMark/>
          </w:tcPr>
          <w:p w:rsidR="003A3E00" w:rsidRDefault="003A3E00" w:rsidP="0067775A">
            <w:pPr>
              <w:spacing w:after="60"/>
              <w:ind w:left="356"/>
              <w:rPr>
                <w:sz w:val="23"/>
                <w:szCs w:val="23"/>
              </w:rPr>
            </w:pPr>
            <w:r>
              <w:rPr>
                <w:sz w:val="23"/>
                <w:szCs w:val="23"/>
              </w:rPr>
              <w:t>Celkem DPH (z ceny bez DPH)</w:t>
            </w:r>
          </w:p>
        </w:tc>
        <w:tc>
          <w:tcPr>
            <w:tcW w:w="3249" w:type="dxa"/>
            <w:tcBorders>
              <w:top w:val="single" w:sz="8" w:space="0" w:color="auto"/>
              <w:left w:val="single" w:sz="12" w:space="0" w:color="auto"/>
              <w:bottom w:val="single" w:sz="12" w:space="0" w:color="auto"/>
              <w:right w:val="single" w:sz="8" w:space="0" w:color="auto"/>
            </w:tcBorders>
            <w:vAlign w:val="center"/>
          </w:tcPr>
          <w:p w:rsidR="003A3E00" w:rsidRDefault="00716EAB" w:rsidP="00716EAB">
            <w:pPr>
              <w:spacing w:after="60"/>
              <w:ind w:left="357"/>
              <w:jc w:val="right"/>
              <w:rPr>
                <w:sz w:val="23"/>
                <w:szCs w:val="23"/>
              </w:rPr>
            </w:pPr>
            <w:r>
              <w:rPr>
                <w:sz w:val="23"/>
                <w:szCs w:val="23"/>
              </w:rPr>
              <w:t>43 928,88</w:t>
            </w:r>
          </w:p>
        </w:tc>
        <w:tc>
          <w:tcPr>
            <w:tcW w:w="1276" w:type="dxa"/>
            <w:tcBorders>
              <w:top w:val="single" w:sz="8" w:space="0" w:color="auto"/>
              <w:left w:val="single" w:sz="8" w:space="0" w:color="auto"/>
              <w:bottom w:val="single" w:sz="12" w:space="0" w:color="auto"/>
              <w:right w:val="single" w:sz="12" w:space="0" w:color="auto"/>
            </w:tcBorders>
            <w:hideMark/>
          </w:tcPr>
          <w:p w:rsidR="003A3E00" w:rsidRPr="00716EAB" w:rsidRDefault="003A3E00" w:rsidP="0067775A">
            <w:pPr>
              <w:spacing w:after="60"/>
              <w:jc w:val="both"/>
              <w:rPr>
                <w:iCs/>
                <w:sz w:val="23"/>
                <w:szCs w:val="23"/>
              </w:rPr>
            </w:pPr>
            <w:r w:rsidRPr="00716EAB">
              <w:rPr>
                <w:iCs/>
                <w:sz w:val="23"/>
                <w:szCs w:val="23"/>
              </w:rPr>
              <w:t>Kč</w:t>
            </w:r>
          </w:p>
        </w:tc>
      </w:tr>
      <w:tr w:rsidR="003A3E00" w:rsidTr="0067775A">
        <w:trPr>
          <w:cantSplit/>
          <w:trHeight w:val="397"/>
        </w:trPr>
        <w:tc>
          <w:tcPr>
            <w:tcW w:w="4689" w:type="dxa"/>
            <w:tcBorders>
              <w:top w:val="single" w:sz="8" w:space="0" w:color="auto"/>
              <w:left w:val="single" w:sz="12" w:space="0" w:color="auto"/>
              <w:bottom w:val="single" w:sz="12" w:space="0" w:color="auto"/>
              <w:right w:val="single" w:sz="12" w:space="0" w:color="auto"/>
            </w:tcBorders>
            <w:shd w:val="clear" w:color="auto" w:fill="FFFFFF"/>
            <w:hideMark/>
          </w:tcPr>
          <w:p w:rsidR="003A3E00" w:rsidRDefault="003A3E00" w:rsidP="0067775A">
            <w:pPr>
              <w:spacing w:after="60"/>
              <w:ind w:left="356"/>
              <w:rPr>
                <w:b/>
                <w:bCs/>
                <w:sz w:val="23"/>
                <w:szCs w:val="23"/>
              </w:rPr>
            </w:pPr>
            <w:r>
              <w:rPr>
                <w:b/>
                <w:bCs/>
                <w:sz w:val="23"/>
                <w:szCs w:val="23"/>
              </w:rPr>
              <w:t>Celková cena včetně DPH</w:t>
            </w:r>
          </w:p>
        </w:tc>
        <w:tc>
          <w:tcPr>
            <w:tcW w:w="3249" w:type="dxa"/>
            <w:tcBorders>
              <w:top w:val="single" w:sz="8" w:space="0" w:color="auto"/>
              <w:left w:val="single" w:sz="12" w:space="0" w:color="auto"/>
              <w:bottom w:val="single" w:sz="12" w:space="0" w:color="auto"/>
              <w:right w:val="single" w:sz="8" w:space="0" w:color="auto"/>
            </w:tcBorders>
            <w:vAlign w:val="center"/>
            <w:hideMark/>
          </w:tcPr>
          <w:p w:rsidR="003A3E00" w:rsidRDefault="00716EAB" w:rsidP="00716EAB">
            <w:pPr>
              <w:spacing w:after="60"/>
              <w:ind w:left="357"/>
              <w:jc w:val="right"/>
              <w:rPr>
                <w:b/>
                <w:sz w:val="23"/>
                <w:szCs w:val="23"/>
              </w:rPr>
            </w:pPr>
            <w:r>
              <w:rPr>
                <w:b/>
                <w:sz w:val="23"/>
                <w:szCs w:val="23"/>
              </w:rPr>
              <w:t>253 114,00</w:t>
            </w:r>
          </w:p>
        </w:tc>
        <w:tc>
          <w:tcPr>
            <w:tcW w:w="1276" w:type="dxa"/>
            <w:tcBorders>
              <w:top w:val="single" w:sz="8" w:space="0" w:color="auto"/>
              <w:left w:val="single" w:sz="8" w:space="0" w:color="auto"/>
              <w:bottom w:val="single" w:sz="12" w:space="0" w:color="auto"/>
              <w:right w:val="single" w:sz="12" w:space="0" w:color="auto"/>
            </w:tcBorders>
            <w:hideMark/>
          </w:tcPr>
          <w:p w:rsidR="003A3E00" w:rsidRPr="00716EAB" w:rsidRDefault="003A3E00" w:rsidP="0067775A">
            <w:pPr>
              <w:spacing w:after="60"/>
              <w:jc w:val="both"/>
              <w:rPr>
                <w:b/>
                <w:bCs/>
                <w:iCs/>
                <w:sz w:val="23"/>
                <w:szCs w:val="23"/>
              </w:rPr>
            </w:pPr>
            <w:r w:rsidRPr="00716EAB">
              <w:rPr>
                <w:b/>
                <w:bCs/>
                <w:iCs/>
                <w:sz w:val="23"/>
                <w:szCs w:val="23"/>
              </w:rPr>
              <w:t>Kč</w:t>
            </w:r>
          </w:p>
        </w:tc>
      </w:tr>
    </w:tbl>
    <w:p w:rsidR="003A3E00" w:rsidRDefault="003A3E00" w:rsidP="003A3E00">
      <w:pPr>
        <w:jc w:val="center"/>
        <w:rPr>
          <w:b/>
          <w:sz w:val="23"/>
          <w:szCs w:val="23"/>
        </w:rPr>
      </w:pPr>
    </w:p>
    <w:p w:rsidR="00E4105D" w:rsidRDefault="00E4105D" w:rsidP="003A3E00">
      <w:pPr>
        <w:jc w:val="center"/>
        <w:rPr>
          <w:b/>
          <w:sz w:val="23"/>
          <w:szCs w:val="23"/>
        </w:rPr>
      </w:pPr>
    </w:p>
    <w:p w:rsidR="00942F47" w:rsidRDefault="00942F47" w:rsidP="003A3E00">
      <w:pPr>
        <w:jc w:val="center"/>
        <w:rPr>
          <w:b/>
          <w:sz w:val="23"/>
          <w:szCs w:val="23"/>
        </w:rPr>
      </w:pPr>
    </w:p>
    <w:p w:rsidR="003A3E00" w:rsidRDefault="003A3E00" w:rsidP="003A3E00">
      <w:pPr>
        <w:jc w:val="center"/>
        <w:rPr>
          <w:b/>
          <w:sz w:val="23"/>
          <w:szCs w:val="23"/>
        </w:rPr>
      </w:pPr>
      <w:r>
        <w:rPr>
          <w:b/>
          <w:sz w:val="23"/>
          <w:szCs w:val="23"/>
        </w:rPr>
        <w:t xml:space="preserve">Článek IV. </w:t>
      </w:r>
    </w:p>
    <w:p w:rsidR="003A3E00" w:rsidRDefault="003A3E00" w:rsidP="003A3E00">
      <w:pPr>
        <w:jc w:val="center"/>
        <w:rPr>
          <w:b/>
          <w:sz w:val="23"/>
          <w:szCs w:val="23"/>
        </w:rPr>
      </w:pPr>
      <w:r>
        <w:rPr>
          <w:b/>
          <w:sz w:val="23"/>
          <w:szCs w:val="23"/>
        </w:rPr>
        <w:t>Platební podmínky</w:t>
      </w:r>
    </w:p>
    <w:p w:rsidR="003A3E00" w:rsidRDefault="003A3E00" w:rsidP="003A3E00">
      <w:pPr>
        <w:rPr>
          <w:sz w:val="23"/>
          <w:szCs w:val="23"/>
        </w:rPr>
      </w:pPr>
    </w:p>
    <w:p w:rsidR="003A3E00" w:rsidRDefault="003A3E00" w:rsidP="004E26EA">
      <w:pPr>
        <w:numPr>
          <w:ilvl w:val="0"/>
          <w:numId w:val="7"/>
        </w:numPr>
        <w:tabs>
          <w:tab w:val="num" w:pos="468"/>
        </w:tabs>
        <w:jc w:val="both"/>
        <w:rPr>
          <w:sz w:val="23"/>
          <w:szCs w:val="23"/>
        </w:rPr>
      </w:pPr>
      <w:r>
        <w:rPr>
          <w:sz w:val="23"/>
          <w:szCs w:val="23"/>
        </w:rPr>
        <w:t>Cena za plnění bude provedena po dodání předmětu plnění, tj. dodání kompletního zboží specifikovaného v zadávací dokumentaci k veřejné zakázce na základě následně vystaveného daňového dokladu (dále jen „faktura“), která bude vystavena do 5 kalendářních dnů ode dne předání zboží. Splatnost faktury bude do 14 kalendářních dnů ode dne prokazatelného doručení faktury kupujícímu. Za termín úhrady bude považován termín odepsání platby z účtu kupujícího ve prospěch účtu prodávajícího. Poskytování záloh se nepřipouští.</w:t>
      </w:r>
    </w:p>
    <w:p w:rsidR="003A3E00" w:rsidRDefault="003A3E00" w:rsidP="003A3E00">
      <w:pPr>
        <w:tabs>
          <w:tab w:val="num" w:pos="468"/>
        </w:tabs>
        <w:ind w:left="360"/>
        <w:jc w:val="both"/>
        <w:rPr>
          <w:sz w:val="23"/>
          <w:szCs w:val="23"/>
        </w:rPr>
      </w:pPr>
    </w:p>
    <w:p w:rsidR="003A3E00" w:rsidRDefault="003A3E00" w:rsidP="004E26EA">
      <w:pPr>
        <w:numPr>
          <w:ilvl w:val="0"/>
          <w:numId w:val="7"/>
        </w:numPr>
        <w:jc w:val="both"/>
        <w:rPr>
          <w:sz w:val="23"/>
          <w:szCs w:val="23"/>
        </w:rPr>
      </w:pPr>
      <w:r>
        <w:rPr>
          <w:sz w:val="23"/>
          <w:szCs w:val="23"/>
        </w:rPr>
        <w:t>Faktura musí splňovat náležitosti daňového dokladu a musí obsahovat název veřejné zakázky „</w:t>
      </w:r>
      <w:r w:rsidRPr="00D570BC">
        <w:t>Nákup pracovních oděvů pro žáky a zaměstnance školy</w:t>
      </w:r>
      <w:r w:rsidR="00716EAB">
        <w:t xml:space="preserve"> </w:t>
      </w:r>
      <w:r w:rsidR="00716EAB" w:rsidRPr="00AE7D5B">
        <w:rPr>
          <w:sz w:val="23"/>
          <w:szCs w:val="23"/>
        </w:rPr>
        <w:t>2016/2017</w:t>
      </w:r>
      <w:r w:rsidRPr="00D570BC">
        <w:t>“</w:t>
      </w:r>
      <w:r>
        <w:t>.</w:t>
      </w:r>
      <w:r>
        <w:rPr>
          <w:sz w:val="23"/>
          <w:szCs w:val="23"/>
        </w:rPr>
        <w:t xml:space="preserve"> Položky budou na faktuře rozepsány jednotlivě. Kupující je oprávněn vrátit prodávajícímu bez zaplacení fakturu, která nemá výše uvedené náležitosti nebo vykazuje jiné vady. Kupující je povinen současně s vrácením faktury sdělit prodávajícímu důvody vrácení. Prodávající je povinen dle povahy vady fakturu opravit nebo nově vyhotovit. Vrácením faktury přestává běžet původní lhůta splatnosti faktury. Nová lhůta splatnosti faktury začíná běžet od začátku ode dne doručení doplněné, opravené nebo nově vyhotovené faktury s příslušnými náležitostmi splňujícími podmínky této smlouvy kupujícímu.  </w:t>
      </w:r>
    </w:p>
    <w:p w:rsidR="003A3E00" w:rsidRDefault="003A3E00" w:rsidP="003A3E00">
      <w:pPr>
        <w:ind w:left="360"/>
        <w:jc w:val="both"/>
        <w:rPr>
          <w:sz w:val="23"/>
          <w:szCs w:val="23"/>
        </w:rPr>
      </w:pPr>
    </w:p>
    <w:p w:rsidR="003A3E00" w:rsidRDefault="003A3E00" w:rsidP="004E26EA">
      <w:pPr>
        <w:numPr>
          <w:ilvl w:val="0"/>
          <w:numId w:val="7"/>
        </w:numPr>
        <w:jc w:val="both"/>
        <w:rPr>
          <w:sz w:val="23"/>
          <w:szCs w:val="23"/>
        </w:rPr>
      </w:pPr>
      <w:r>
        <w:rPr>
          <w:sz w:val="23"/>
          <w:szCs w:val="23"/>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w:t>
      </w:r>
      <w:r>
        <w:rPr>
          <w:sz w:val="23"/>
          <w:szCs w:val="23"/>
        </w:rPr>
        <w:lastRenderedPageBreak/>
        <w:t>správce daně. Smluvní strany se dohodly, že kupující bude hradit sjednanou cenu pouze na účet zaregistrovaný a zveřejněný ve smyslu § 96 odst. 1 zákona o DPH.</w:t>
      </w:r>
    </w:p>
    <w:p w:rsidR="003A3E00" w:rsidRDefault="003A3E00" w:rsidP="003A3E00">
      <w:pPr>
        <w:pStyle w:val="Odstavecseseznamem2"/>
        <w:widowControl w:val="0"/>
        <w:ind w:left="357"/>
        <w:jc w:val="both"/>
        <w:rPr>
          <w:sz w:val="23"/>
          <w:szCs w:val="23"/>
        </w:rPr>
      </w:pPr>
    </w:p>
    <w:p w:rsidR="007C205A" w:rsidRDefault="007C205A" w:rsidP="003A3E00">
      <w:pPr>
        <w:jc w:val="center"/>
        <w:rPr>
          <w:b/>
          <w:sz w:val="23"/>
          <w:szCs w:val="23"/>
        </w:rPr>
      </w:pPr>
    </w:p>
    <w:p w:rsidR="003A3E00" w:rsidRDefault="003A3E00" w:rsidP="003A3E00">
      <w:pPr>
        <w:jc w:val="center"/>
        <w:rPr>
          <w:b/>
          <w:sz w:val="23"/>
          <w:szCs w:val="23"/>
        </w:rPr>
      </w:pPr>
      <w:r>
        <w:rPr>
          <w:b/>
          <w:sz w:val="23"/>
          <w:szCs w:val="23"/>
        </w:rPr>
        <w:t>Článek V.</w:t>
      </w:r>
    </w:p>
    <w:p w:rsidR="003A3E00" w:rsidRDefault="003A3E00" w:rsidP="003A3E00">
      <w:pPr>
        <w:jc w:val="center"/>
        <w:rPr>
          <w:b/>
          <w:sz w:val="23"/>
          <w:szCs w:val="23"/>
        </w:rPr>
      </w:pPr>
      <w:r>
        <w:rPr>
          <w:b/>
          <w:sz w:val="23"/>
          <w:szCs w:val="23"/>
        </w:rPr>
        <w:t>Předání a převzetí zboží</w:t>
      </w:r>
    </w:p>
    <w:p w:rsidR="003A3E00" w:rsidRDefault="003A3E00" w:rsidP="004E26EA">
      <w:pPr>
        <w:widowControl w:val="0"/>
        <w:numPr>
          <w:ilvl w:val="0"/>
          <w:numId w:val="8"/>
        </w:numPr>
        <w:spacing w:before="120"/>
        <w:ind w:left="397" w:hanging="397"/>
        <w:jc w:val="both"/>
        <w:rPr>
          <w:rFonts w:eastAsia="Calibri"/>
          <w:sz w:val="23"/>
          <w:szCs w:val="23"/>
        </w:rPr>
      </w:pPr>
      <w:r>
        <w:rPr>
          <w:rFonts w:eastAsia="Calibri"/>
          <w:sz w:val="23"/>
          <w:szCs w:val="23"/>
        </w:rPr>
        <w:t xml:space="preserve">Zboží se považuje za dodané a závazek prodávajícího dodat zboží za splněný okamžikem protokolárního převzetí zboží kupujícím bez vad. V případě, že kupující převezme zboží s vadami, je závazek prodávajícího splněn až okamžikem odstranění poslední vady, kterou zboží vykazovalo v době převzetí. </w:t>
      </w:r>
    </w:p>
    <w:p w:rsidR="003A3E00" w:rsidRDefault="003A3E00" w:rsidP="004E26EA">
      <w:pPr>
        <w:widowControl w:val="0"/>
        <w:numPr>
          <w:ilvl w:val="0"/>
          <w:numId w:val="8"/>
        </w:numPr>
        <w:spacing w:before="120" w:after="120"/>
        <w:ind w:left="397" w:hanging="397"/>
        <w:jc w:val="both"/>
        <w:rPr>
          <w:rFonts w:eastAsia="Calibri"/>
          <w:sz w:val="23"/>
          <w:szCs w:val="23"/>
        </w:rPr>
      </w:pPr>
      <w:r>
        <w:rPr>
          <w:rFonts w:eastAsia="Calibri"/>
          <w:sz w:val="23"/>
          <w:szCs w:val="23"/>
        </w:rPr>
        <w:t>Prodávající je povinen spolu se zbožím předat kupujícímu zejména tyto doklady:</w:t>
      </w:r>
    </w:p>
    <w:p w:rsidR="003A3E00" w:rsidRDefault="003A3E00" w:rsidP="004E26EA">
      <w:pPr>
        <w:widowControl w:val="0"/>
        <w:numPr>
          <w:ilvl w:val="0"/>
          <w:numId w:val="9"/>
        </w:numPr>
        <w:spacing w:after="40"/>
        <w:ind w:left="794" w:hanging="397"/>
        <w:jc w:val="both"/>
        <w:rPr>
          <w:sz w:val="23"/>
          <w:szCs w:val="23"/>
        </w:rPr>
      </w:pPr>
      <w:r>
        <w:rPr>
          <w:sz w:val="23"/>
          <w:szCs w:val="23"/>
        </w:rPr>
        <w:t>veškeré dokumenty, jichž je třeba k nakládání se zbožím a k jeho řádnému užívání,</w:t>
      </w:r>
    </w:p>
    <w:p w:rsidR="003A3E00" w:rsidRDefault="003A3E00" w:rsidP="003A3E00">
      <w:pPr>
        <w:widowControl w:val="0"/>
        <w:overflowPunct w:val="0"/>
        <w:spacing w:before="120"/>
        <w:ind w:left="397"/>
        <w:jc w:val="both"/>
        <w:textAlignment w:val="baseline"/>
        <w:rPr>
          <w:sz w:val="23"/>
          <w:szCs w:val="23"/>
        </w:rPr>
      </w:pPr>
      <w:r>
        <w:rPr>
          <w:sz w:val="23"/>
          <w:szCs w:val="23"/>
        </w:rPr>
        <w:t xml:space="preserve">Prodávající odpovídá za správnost a úplnost předané dokumentace, jakož i za to, že neobsahuje žádné nepřesnosti, chyby nebo opomenutí. </w:t>
      </w:r>
    </w:p>
    <w:p w:rsidR="003A3E00" w:rsidRDefault="003A3E00" w:rsidP="004E26EA">
      <w:pPr>
        <w:widowControl w:val="0"/>
        <w:numPr>
          <w:ilvl w:val="0"/>
          <w:numId w:val="8"/>
        </w:numPr>
        <w:spacing w:before="120"/>
        <w:ind w:left="397" w:hanging="397"/>
        <w:jc w:val="both"/>
        <w:rPr>
          <w:rFonts w:eastAsia="Calibri"/>
          <w:sz w:val="23"/>
          <w:szCs w:val="23"/>
        </w:rPr>
      </w:pPr>
      <w:r>
        <w:rPr>
          <w:rFonts w:eastAsia="Calibri"/>
          <w:sz w:val="23"/>
          <w:szCs w:val="23"/>
        </w:rPr>
        <w:t xml:space="preserve">Zboží bude prodávajícím předáno a kupujícím převzato na základě shodných prohlášení stran v předávacím protokolu, který bude obsahovat specifikaci zboží, místo a datum jeho předání. Součástí předávacího protokolu bude rovněž údaj o splnění ostatních částí předmětu této smlouvy prodávajícím. </w:t>
      </w:r>
    </w:p>
    <w:p w:rsidR="003A3E00" w:rsidRDefault="003A3E00" w:rsidP="004E26EA">
      <w:pPr>
        <w:widowControl w:val="0"/>
        <w:numPr>
          <w:ilvl w:val="0"/>
          <w:numId w:val="8"/>
        </w:numPr>
        <w:spacing w:before="120"/>
        <w:ind w:left="397" w:hanging="397"/>
        <w:jc w:val="both"/>
        <w:rPr>
          <w:rFonts w:eastAsia="Calibri"/>
          <w:sz w:val="23"/>
          <w:szCs w:val="23"/>
        </w:rPr>
      </w:pPr>
      <w:r>
        <w:rPr>
          <w:rFonts w:eastAsia="Calibri"/>
          <w:sz w:val="23"/>
          <w:szCs w:val="23"/>
        </w:rPr>
        <w:t xml:space="preserve">V případě zjištění vad zboží při jeho předání a převzetí a kupující zboží převezme, bude předávací protokol obsahovat i lhůty k jejich odstranění, na kterých se kupující a prodávající dohodli. Nedojde-li mezi oběma stranami k dohodě o termínu odstranění vad zboží, pak platí, </w:t>
      </w:r>
      <w:proofErr w:type="gramStart"/>
      <w:r>
        <w:rPr>
          <w:rFonts w:eastAsia="Calibri"/>
          <w:sz w:val="23"/>
          <w:szCs w:val="23"/>
        </w:rPr>
        <w:t xml:space="preserve">že </w:t>
      </w:r>
      <w:r w:rsidR="0057640B">
        <w:rPr>
          <w:rFonts w:eastAsia="Calibri"/>
          <w:sz w:val="23"/>
          <w:szCs w:val="23"/>
        </w:rPr>
        <w:t xml:space="preserve"> prodávající</w:t>
      </w:r>
      <w:proofErr w:type="gramEnd"/>
      <w:r w:rsidR="0057640B">
        <w:rPr>
          <w:rFonts w:eastAsia="Calibri"/>
          <w:sz w:val="23"/>
          <w:szCs w:val="23"/>
        </w:rPr>
        <w:t xml:space="preserve">  musí do 2 dnů reagovat s návrhem řešení na výzvu kupujícího a </w:t>
      </w:r>
      <w:r>
        <w:rPr>
          <w:rFonts w:eastAsia="Calibri"/>
          <w:sz w:val="23"/>
          <w:szCs w:val="23"/>
        </w:rPr>
        <w:t xml:space="preserve">všechny vady musí být odstraněny nejpozději </w:t>
      </w:r>
      <w:r w:rsidRPr="0057640B">
        <w:rPr>
          <w:rFonts w:eastAsia="Calibri"/>
          <w:sz w:val="23"/>
          <w:szCs w:val="23"/>
        </w:rPr>
        <w:t xml:space="preserve">do </w:t>
      </w:r>
      <w:r w:rsidR="0057640B" w:rsidRPr="0057640B">
        <w:rPr>
          <w:rFonts w:eastAsia="Calibri"/>
          <w:sz w:val="23"/>
          <w:szCs w:val="23"/>
        </w:rPr>
        <w:t>5</w:t>
      </w:r>
      <w:r w:rsidRPr="0057640B">
        <w:rPr>
          <w:rFonts w:eastAsia="Calibri"/>
          <w:sz w:val="23"/>
          <w:szCs w:val="23"/>
        </w:rPr>
        <w:t xml:space="preserve"> dnů</w:t>
      </w:r>
      <w:r>
        <w:rPr>
          <w:rFonts w:eastAsia="Calibri"/>
          <w:sz w:val="23"/>
          <w:szCs w:val="23"/>
        </w:rPr>
        <w:t xml:space="preserve"> ode dne předání a převzetí zboží. Po odstranění poslední vady bude o této skutečnosti sepsán smluvními stranami protokol a tímto okamžikem bude zboží považováno za převzaté bez jakýchkoliv vad.</w:t>
      </w:r>
    </w:p>
    <w:p w:rsidR="003A3E00" w:rsidRDefault="003A3E00" w:rsidP="004E26EA">
      <w:pPr>
        <w:widowControl w:val="0"/>
        <w:numPr>
          <w:ilvl w:val="0"/>
          <w:numId w:val="8"/>
        </w:numPr>
        <w:spacing w:before="120"/>
        <w:ind w:left="397" w:hanging="397"/>
        <w:jc w:val="both"/>
        <w:rPr>
          <w:rFonts w:eastAsia="Calibri"/>
          <w:sz w:val="23"/>
          <w:szCs w:val="23"/>
        </w:rPr>
      </w:pPr>
      <w:r>
        <w:rPr>
          <w:rFonts w:eastAsia="Calibri"/>
          <w:sz w:val="23"/>
          <w:szCs w:val="23"/>
        </w:rPr>
        <w:t>Kupující není povinen převzít zboží v případě, že vykazuje jakékoliv vady. V případě, že kupující odmítne zboží převzít, sepíší obě strany zápis, v němž uvedou svá stanoviska a jejich odůvodnění a dohodnou náhradní termín předání.</w:t>
      </w:r>
    </w:p>
    <w:p w:rsidR="003A3E00" w:rsidRDefault="003A3E00" w:rsidP="003A3E00">
      <w:pPr>
        <w:widowControl w:val="0"/>
        <w:spacing w:before="120"/>
        <w:ind w:left="397"/>
        <w:jc w:val="both"/>
        <w:rPr>
          <w:rFonts w:eastAsia="Calibri"/>
          <w:sz w:val="23"/>
          <w:szCs w:val="23"/>
        </w:rPr>
      </w:pPr>
      <w:r>
        <w:rPr>
          <w:rFonts w:eastAsia="Calibri"/>
          <w:sz w:val="23"/>
          <w:szCs w:val="23"/>
        </w:rPr>
        <w:t>Veškeré odborné práce související s dodáním a zajištěním funkčnosti zboží musí vykonávat pracovníci prodávajícího nebo jeho smluvních partnerů mající příslušnou kvalifikaci.</w:t>
      </w:r>
    </w:p>
    <w:p w:rsidR="003A3E00" w:rsidRDefault="003A3E00" w:rsidP="003A3E00">
      <w:pPr>
        <w:widowControl w:val="0"/>
        <w:spacing w:before="120"/>
        <w:ind w:left="397"/>
        <w:jc w:val="both"/>
        <w:rPr>
          <w:rFonts w:eastAsia="Calibri"/>
          <w:sz w:val="23"/>
          <w:szCs w:val="23"/>
        </w:rPr>
      </w:pPr>
    </w:p>
    <w:p w:rsidR="003A3E00" w:rsidRDefault="003A3E00" w:rsidP="003A3E00">
      <w:pPr>
        <w:jc w:val="center"/>
        <w:rPr>
          <w:b/>
          <w:sz w:val="23"/>
          <w:szCs w:val="23"/>
        </w:rPr>
      </w:pPr>
      <w:r>
        <w:rPr>
          <w:b/>
          <w:sz w:val="23"/>
          <w:szCs w:val="23"/>
        </w:rPr>
        <w:t>Článek VI.</w:t>
      </w:r>
    </w:p>
    <w:p w:rsidR="003A3E00" w:rsidRDefault="003A3E00" w:rsidP="003A3E00">
      <w:pPr>
        <w:jc w:val="center"/>
        <w:rPr>
          <w:b/>
          <w:bCs/>
          <w:sz w:val="23"/>
          <w:szCs w:val="23"/>
        </w:rPr>
      </w:pPr>
      <w:r>
        <w:rPr>
          <w:b/>
          <w:bCs/>
          <w:sz w:val="23"/>
          <w:szCs w:val="23"/>
        </w:rPr>
        <w:t>Sankce</w:t>
      </w:r>
    </w:p>
    <w:p w:rsidR="003A3E00" w:rsidRDefault="003A3E00" w:rsidP="003A3E00">
      <w:pPr>
        <w:pStyle w:val="Import5"/>
        <w:tabs>
          <w:tab w:val="clear" w:pos="720"/>
          <w:tab w:val="num" w:pos="1260"/>
        </w:tabs>
        <w:ind w:firstLine="0"/>
        <w:jc w:val="center"/>
        <w:rPr>
          <w:rFonts w:ascii="Times New Roman" w:hAnsi="Times New Roman"/>
          <w:b/>
          <w:bCs/>
          <w:sz w:val="23"/>
          <w:szCs w:val="23"/>
        </w:rPr>
      </w:pPr>
    </w:p>
    <w:p w:rsidR="003A3E00" w:rsidRDefault="003A3E00" w:rsidP="004E26EA">
      <w:pPr>
        <w:pStyle w:val="Import5"/>
        <w:numPr>
          <w:ilvl w:val="0"/>
          <w:numId w:val="10"/>
        </w:numPr>
        <w:jc w:val="both"/>
        <w:rPr>
          <w:rFonts w:ascii="Times New Roman" w:hAnsi="Times New Roman"/>
          <w:sz w:val="23"/>
          <w:szCs w:val="23"/>
        </w:rPr>
      </w:pPr>
      <w:r>
        <w:rPr>
          <w:rFonts w:ascii="Times New Roman" w:hAnsi="Times New Roman"/>
          <w:sz w:val="23"/>
          <w:szCs w:val="23"/>
        </w:rPr>
        <w:t>V případě prodlení s placením faktur je prodávající oprávněn uplatnit vůči kupujícímu smluvní pokutu ve výši 0,5% (slovy: půl procenta) z dlužné částky za každý i započatý den prodlení.</w:t>
      </w:r>
    </w:p>
    <w:p w:rsidR="003A3E00" w:rsidRDefault="003A3E00" w:rsidP="003A3E00">
      <w:pPr>
        <w:pStyle w:val="Import5"/>
        <w:jc w:val="both"/>
        <w:rPr>
          <w:rFonts w:ascii="Times New Roman" w:hAnsi="Times New Roman"/>
          <w:sz w:val="23"/>
          <w:szCs w:val="23"/>
        </w:rPr>
      </w:pPr>
    </w:p>
    <w:p w:rsidR="003A3E00" w:rsidRDefault="003A3E00" w:rsidP="004E26EA">
      <w:pPr>
        <w:pStyle w:val="Import5"/>
        <w:numPr>
          <w:ilvl w:val="0"/>
          <w:numId w:val="10"/>
        </w:numPr>
        <w:jc w:val="both"/>
        <w:rPr>
          <w:rFonts w:ascii="Times New Roman" w:hAnsi="Times New Roman"/>
          <w:sz w:val="23"/>
          <w:szCs w:val="23"/>
        </w:rPr>
      </w:pPr>
      <w:r>
        <w:rPr>
          <w:rFonts w:ascii="Times New Roman" w:hAnsi="Times New Roman"/>
          <w:sz w:val="23"/>
          <w:szCs w:val="23"/>
        </w:rPr>
        <w:t>V případě nedodržení termínu předání celé dodávky je kupující oprávněn uplatnit vůči prodávajícímu smluvní pokutu ve 0,5% (slovy: půl procenta) z kupní ceny za každý i započatý den prodlení.</w:t>
      </w:r>
    </w:p>
    <w:p w:rsidR="003A3E00" w:rsidRDefault="003A3E00" w:rsidP="003A3E00">
      <w:pPr>
        <w:pStyle w:val="Import5"/>
        <w:jc w:val="both"/>
        <w:rPr>
          <w:rFonts w:ascii="Times New Roman" w:hAnsi="Times New Roman"/>
          <w:sz w:val="23"/>
          <w:szCs w:val="23"/>
        </w:rPr>
      </w:pPr>
    </w:p>
    <w:p w:rsidR="003A3E00" w:rsidRDefault="003A3E00" w:rsidP="004E26EA">
      <w:pPr>
        <w:numPr>
          <w:ilvl w:val="0"/>
          <w:numId w:val="10"/>
        </w:numPr>
        <w:jc w:val="both"/>
        <w:rPr>
          <w:sz w:val="23"/>
          <w:szCs w:val="23"/>
        </w:rPr>
      </w:pPr>
      <w:r>
        <w:rPr>
          <w:sz w:val="23"/>
          <w:szCs w:val="23"/>
        </w:rPr>
        <w:t xml:space="preserve">V případě, že prodávající nedodrží záruční podmínky v dohodnutém termínu (viz čl. VIII odst. 1), je kupující oprávněn uplatnit vůči prodávajícímu smluvní pokutu ve výši </w:t>
      </w:r>
      <w:r w:rsidRPr="0057640B">
        <w:rPr>
          <w:sz w:val="23"/>
          <w:szCs w:val="23"/>
        </w:rPr>
        <w:t>500,- Kč</w:t>
      </w:r>
      <w:r>
        <w:rPr>
          <w:sz w:val="23"/>
          <w:szCs w:val="23"/>
        </w:rPr>
        <w:t xml:space="preserve"> (slovy: </w:t>
      </w:r>
      <w:r w:rsidR="00FA6683">
        <w:rPr>
          <w:sz w:val="23"/>
          <w:szCs w:val="23"/>
        </w:rPr>
        <w:t>pětset</w:t>
      </w:r>
      <w:r>
        <w:rPr>
          <w:sz w:val="23"/>
          <w:szCs w:val="23"/>
        </w:rPr>
        <w:t xml:space="preserve"> korun českých) za každý i započatý den prodlení, nedohodne-li se </w:t>
      </w:r>
      <w:r>
        <w:rPr>
          <w:sz w:val="23"/>
          <w:szCs w:val="23"/>
        </w:rPr>
        <w:br/>
        <w:t>s kupujícím jinak.</w:t>
      </w:r>
    </w:p>
    <w:p w:rsidR="003A3E00" w:rsidRDefault="003A3E00" w:rsidP="003A3E00">
      <w:pPr>
        <w:jc w:val="both"/>
        <w:rPr>
          <w:sz w:val="23"/>
          <w:szCs w:val="23"/>
        </w:rPr>
      </w:pPr>
    </w:p>
    <w:p w:rsidR="003A3E00" w:rsidRDefault="003A3E00" w:rsidP="003A3E00">
      <w:pPr>
        <w:ind w:left="360"/>
        <w:jc w:val="both"/>
        <w:rPr>
          <w:sz w:val="23"/>
          <w:szCs w:val="23"/>
        </w:rPr>
      </w:pPr>
    </w:p>
    <w:p w:rsidR="00942F47" w:rsidRDefault="00942F47" w:rsidP="003A3E00">
      <w:pPr>
        <w:jc w:val="center"/>
        <w:rPr>
          <w:b/>
          <w:sz w:val="23"/>
          <w:szCs w:val="23"/>
        </w:rPr>
      </w:pPr>
    </w:p>
    <w:p w:rsidR="00942F47" w:rsidRDefault="00942F47" w:rsidP="003A3E00">
      <w:pPr>
        <w:jc w:val="center"/>
        <w:rPr>
          <w:b/>
          <w:sz w:val="23"/>
          <w:szCs w:val="23"/>
        </w:rPr>
      </w:pPr>
    </w:p>
    <w:p w:rsidR="00942F47" w:rsidRDefault="00942F47" w:rsidP="003A3E00">
      <w:pPr>
        <w:jc w:val="center"/>
        <w:rPr>
          <w:b/>
          <w:sz w:val="23"/>
          <w:szCs w:val="23"/>
        </w:rPr>
      </w:pPr>
    </w:p>
    <w:p w:rsidR="003A3E00" w:rsidRDefault="003A3E00" w:rsidP="003A3E00">
      <w:pPr>
        <w:jc w:val="center"/>
        <w:rPr>
          <w:b/>
          <w:sz w:val="23"/>
          <w:szCs w:val="23"/>
        </w:rPr>
      </w:pPr>
      <w:r>
        <w:rPr>
          <w:b/>
          <w:sz w:val="23"/>
          <w:szCs w:val="23"/>
        </w:rPr>
        <w:lastRenderedPageBreak/>
        <w:t xml:space="preserve">Článek VII. </w:t>
      </w:r>
    </w:p>
    <w:p w:rsidR="003A3E00" w:rsidRDefault="003A3E00" w:rsidP="003A3E00">
      <w:pPr>
        <w:jc w:val="center"/>
        <w:rPr>
          <w:b/>
          <w:sz w:val="23"/>
          <w:szCs w:val="23"/>
        </w:rPr>
      </w:pPr>
      <w:r>
        <w:rPr>
          <w:b/>
          <w:sz w:val="23"/>
          <w:szCs w:val="23"/>
        </w:rPr>
        <w:t>Termín a místo plnění</w:t>
      </w:r>
    </w:p>
    <w:p w:rsidR="003A3E00" w:rsidRDefault="003A3E00" w:rsidP="003A3E00">
      <w:pPr>
        <w:tabs>
          <w:tab w:val="left" w:pos="0"/>
        </w:tabs>
        <w:rPr>
          <w:b/>
          <w:sz w:val="23"/>
          <w:szCs w:val="23"/>
        </w:rPr>
      </w:pPr>
    </w:p>
    <w:p w:rsidR="003A3E00" w:rsidRDefault="003A3E00" w:rsidP="004E26EA">
      <w:pPr>
        <w:numPr>
          <w:ilvl w:val="0"/>
          <w:numId w:val="11"/>
        </w:numPr>
        <w:jc w:val="both"/>
        <w:rPr>
          <w:sz w:val="23"/>
          <w:szCs w:val="23"/>
        </w:rPr>
      </w:pPr>
      <w:r>
        <w:rPr>
          <w:sz w:val="23"/>
          <w:szCs w:val="23"/>
        </w:rPr>
        <w:t>Místem plnění je sídlo kupujícího uvedené v záhlaví této smlouvy.</w:t>
      </w:r>
    </w:p>
    <w:p w:rsidR="003A3E00" w:rsidRDefault="003A3E00" w:rsidP="003A3E00">
      <w:pPr>
        <w:jc w:val="both"/>
        <w:rPr>
          <w:sz w:val="23"/>
          <w:szCs w:val="23"/>
        </w:rPr>
      </w:pPr>
    </w:p>
    <w:p w:rsidR="0057640B" w:rsidRDefault="003A3E00" w:rsidP="004E26EA">
      <w:pPr>
        <w:numPr>
          <w:ilvl w:val="0"/>
          <w:numId w:val="11"/>
        </w:numPr>
        <w:jc w:val="both"/>
        <w:rPr>
          <w:sz w:val="23"/>
          <w:szCs w:val="23"/>
        </w:rPr>
      </w:pPr>
      <w:r>
        <w:rPr>
          <w:sz w:val="23"/>
          <w:szCs w:val="23"/>
        </w:rPr>
        <w:t xml:space="preserve">Zahájení dodávek nastane dnem podpisu smlouvy. Realizace celé dodávky se uskuteční </w:t>
      </w:r>
      <w:r>
        <w:rPr>
          <w:b/>
          <w:sz w:val="23"/>
          <w:szCs w:val="23"/>
        </w:rPr>
        <w:t xml:space="preserve">nejdéle do </w:t>
      </w:r>
      <w:r w:rsidR="0057640B">
        <w:rPr>
          <w:b/>
          <w:sz w:val="23"/>
          <w:szCs w:val="23"/>
        </w:rPr>
        <w:t>1</w:t>
      </w:r>
      <w:r w:rsidR="005F35EF">
        <w:rPr>
          <w:b/>
          <w:sz w:val="23"/>
          <w:szCs w:val="23"/>
        </w:rPr>
        <w:t>6</w:t>
      </w:r>
      <w:r w:rsidRPr="0057640B">
        <w:rPr>
          <w:b/>
          <w:sz w:val="23"/>
          <w:szCs w:val="23"/>
        </w:rPr>
        <w:t>. září 2016</w:t>
      </w:r>
      <w:r w:rsidR="00B21021">
        <w:rPr>
          <w:b/>
          <w:sz w:val="23"/>
          <w:szCs w:val="23"/>
        </w:rPr>
        <w:t xml:space="preserve"> </w:t>
      </w:r>
      <w:r w:rsidR="0057640B">
        <w:rPr>
          <w:b/>
          <w:sz w:val="23"/>
          <w:szCs w:val="23"/>
        </w:rPr>
        <w:t xml:space="preserve">(dle rozvrhu  odborného výcviku pro </w:t>
      </w:r>
      <w:proofErr w:type="gramStart"/>
      <w:r w:rsidR="0057640B">
        <w:rPr>
          <w:b/>
          <w:sz w:val="23"/>
          <w:szCs w:val="23"/>
        </w:rPr>
        <w:t>žáky 1.ročníků</w:t>
      </w:r>
      <w:proofErr w:type="gramEnd"/>
      <w:r w:rsidR="0057640B">
        <w:rPr>
          <w:b/>
          <w:sz w:val="23"/>
          <w:szCs w:val="23"/>
        </w:rPr>
        <w:t>)</w:t>
      </w:r>
      <w:r w:rsidRPr="0057640B">
        <w:rPr>
          <w:sz w:val="23"/>
          <w:szCs w:val="23"/>
        </w:rPr>
        <w:t>.</w:t>
      </w:r>
      <w:r>
        <w:rPr>
          <w:sz w:val="23"/>
          <w:szCs w:val="23"/>
        </w:rPr>
        <w:t xml:space="preserve"> </w:t>
      </w:r>
    </w:p>
    <w:p w:rsidR="003A3E00" w:rsidRDefault="003A3E00" w:rsidP="0057640B">
      <w:pPr>
        <w:ind w:left="360"/>
        <w:jc w:val="both"/>
        <w:rPr>
          <w:sz w:val="23"/>
          <w:szCs w:val="23"/>
        </w:rPr>
      </w:pPr>
      <w:r>
        <w:rPr>
          <w:sz w:val="23"/>
          <w:szCs w:val="23"/>
        </w:rPr>
        <w:t xml:space="preserve">Nedodání zboží v uvedeném termínu se považuje za podstatné porušení této smlouvy. </w:t>
      </w:r>
    </w:p>
    <w:p w:rsidR="003A3E00" w:rsidRDefault="003A3E00" w:rsidP="003A3E00">
      <w:pPr>
        <w:ind w:left="360"/>
        <w:jc w:val="center"/>
        <w:rPr>
          <w:b/>
          <w:sz w:val="23"/>
          <w:szCs w:val="23"/>
        </w:rPr>
      </w:pPr>
    </w:p>
    <w:p w:rsidR="0057640B" w:rsidRDefault="00714937" w:rsidP="00714937">
      <w:pPr>
        <w:tabs>
          <w:tab w:val="left" w:pos="2789"/>
        </w:tabs>
        <w:ind w:left="360"/>
        <w:rPr>
          <w:b/>
          <w:sz w:val="23"/>
          <w:szCs w:val="23"/>
        </w:rPr>
      </w:pPr>
      <w:r>
        <w:rPr>
          <w:b/>
          <w:sz w:val="23"/>
          <w:szCs w:val="23"/>
        </w:rPr>
        <w:tab/>
      </w:r>
    </w:p>
    <w:p w:rsidR="007C205A" w:rsidRDefault="007C205A" w:rsidP="003A3E00">
      <w:pPr>
        <w:jc w:val="center"/>
        <w:rPr>
          <w:b/>
          <w:sz w:val="23"/>
          <w:szCs w:val="23"/>
        </w:rPr>
      </w:pPr>
    </w:p>
    <w:p w:rsidR="007C205A" w:rsidRDefault="007C205A" w:rsidP="003A3E00">
      <w:pPr>
        <w:jc w:val="center"/>
        <w:rPr>
          <w:b/>
          <w:sz w:val="23"/>
          <w:szCs w:val="23"/>
        </w:rPr>
      </w:pPr>
    </w:p>
    <w:p w:rsidR="003A3E00" w:rsidRDefault="003A3E00" w:rsidP="003A3E00">
      <w:pPr>
        <w:jc w:val="center"/>
        <w:rPr>
          <w:b/>
          <w:sz w:val="23"/>
          <w:szCs w:val="23"/>
        </w:rPr>
      </w:pPr>
      <w:r>
        <w:rPr>
          <w:b/>
          <w:sz w:val="23"/>
          <w:szCs w:val="23"/>
        </w:rPr>
        <w:t>Článek VIII.</w:t>
      </w:r>
    </w:p>
    <w:p w:rsidR="003A3E00" w:rsidRDefault="003A3E00" w:rsidP="003A3E00">
      <w:pPr>
        <w:jc w:val="center"/>
        <w:rPr>
          <w:b/>
          <w:sz w:val="23"/>
          <w:szCs w:val="23"/>
        </w:rPr>
      </w:pPr>
      <w:r>
        <w:rPr>
          <w:b/>
          <w:sz w:val="23"/>
          <w:szCs w:val="23"/>
        </w:rPr>
        <w:t>Odpovědnost za vady, záruka za jakost, reklamace</w:t>
      </w:r>
    </w:p>
    <w:p w:rsidR="003A3E00" w:rsidRDefault="003A3E00" w:rsidP="003A3E00">
      <w:pPr>
        <w:ind w:left="540" w:hanging="540"/>
        <w:jc w:val="both"/>
        <w:rPr>
          <w:b/>
          <w:sz w:val="23"/>
          <w:szCs w:val="23"/>
        </w:rPr>
      </w:pPr>
    </w:p>
    <w:p w:rsidR="003A3E00" w:rsidRDefault="003A3E00" w:rsidP="004E26EA">
      <w:pPr>
        <w:numPr>
          <w:ilvl w:val="0"/>
          <w:numId w:val="12"/>
        </w:numPr>
        <w:spacing w:after="60"/>
        <w:jc w:val="both"/>
        <w:rPr>
          <w:sz w:val="23"/>
          <w:szCs w:val="23"/>
        </w:rPr>
      </w:pPr>
      <w:r>
        <w:rPr>
          <w:sz w:val="23"/>
          <w:szCs w:val="23"/>
        </w:rPr>
        <w:t>Prodávající potvrzuje, že zboží je nové a dosud nepoužité.</w:t>
      </w:r>
    </w:p>
    <w:p w:rsidR="003A3E00" w:rsidRDefault="003A3E00" w:rsidP="003A3E00">
      <w:pPr>
        <w:spacing w:after="60"/>
        <w:jc w:val="both"/>
        <w:rPr>
          <w:sz w:val="23"/>
          <w:szCs w:val="23"/>
        </w:rPr>
      </w:pPr>
    </w:p>
    <w:p w:rsidR="003A3E00" w:rsidRDefault="003A3E00" w:rsidP="004E26EA">
      <w:pPr>
        <w:numPr>
          <w:ilvl w:val="0"/>
          <w:numId w:val="12"/>
        </w:numPr>
        <w:spacing w:after="60"/>
        <w:jc w:val="both"/>
        <w:rPr>
          <w:sz w:val="23"/>
          <w:szCs w:val="23"/>
        </w:rPr>
      </w:pPr>
      <w:r>
        <w:rPr>
          <w:sz w:val="23"/>
          <w:szCs w:val="23"/>
        </w:rPr>
        <w:t>Vady zboží se odstraňují opravou, výměnou nebo slevou.</w:t>
      </w:r>
    </w:p>
    <w:p w:rsidR="003A3E00" w:rsidRDefault="003A3E00" w:rsidP="003A3E00">
      <w:pPr>
        <w:spacing w:after="60"/>
        <w:jc w:val="both"/>
        <w:rPr>
          <w:sz w:val="23"/>
          <w:szCs w:val="23"/>
        </w:rPr>
      </w:pPr>
    </w:p>
    <w:p w:rsidR="003A3E00" w:rsidRDefault="003A3E00" w:rsidP="004E26EA">
      <w:pPr>
        <w:numPr>
          <w:ilvl w:val="0"/>
          <w:numId w:val="12"/>
        </w:numPr>
        <w:spacing w:after="60"/>
        <w:jc w:val="both"/>
        <w:rPr>
          <w:sz w:val="23"/>
          <w:szCs w:val="23"/>
        </w:rPr>
      </w:pPr>
      <w:r>
        <w:rPr>
          <w:sz w:val="23"/>
          <w:szCs w:val="23"/>
        </w:rPr>
        <w:t>Kupující nahlásí závadu na zboží formou písemného oznámení prodávajícímu. Prodávající se zavazuje opravit nebo vyměnit vadné zboží:</w:t>
      </w:r>
    </w:p>
    <w:p w:rsidR="003A3E00" w:rsidRDefault="003A3E00" w:rsidP="003A3E00">
      <w:pPr>
        <w:ind w:left="567"/>
        <w:jc w:val="both"/>
        <w:rPr>
          <w:sz w:val="23"/>
          <w:szCs w:val="23"/>
        </w:rPr>
      </w:pPr>
      <w:r>
        <w:rPr>
          <w:sz w:val="23"/>
          <w:szCs w:val="23"/>
        </w:rPr>
        <w:t xml:space="preserve">- </w:t>
      </w:r>
      <w:r w:rsidRPr="0057640B">
        <w:rPr>
          <w:sz w:val="23"/>
          <w:szCs w:val="23"/>
        </w:rPr>
        <w:t xml:space="preserve">do </w:t>
      </w:r>
      <w:r w:rsidR="0057640B" w:rsidRPr="0057640B">
        <w:rPr>
          <w:sz w:val="23"/>
          <w:szCs w:val="23"/>
        </w:rPr>
        <w:t>1</w:t>
      </w:r>
      <w:r w:rsidR="00F8734E">
        <w:rPr>
          <w:sz w:val="23"/>
          <w:szCs w:val="23"/>
        </w:rPr>
        <w:t>6</w:t>
      </w:r>
      <w:r w:rsidRPr="0057640B">
        <w:rPr>
          <w:sz w:val="23"/>
          <w:szCs w:val="23"/>
        </w:rPr>
        <w:t>.září 2016</w:t>
      </w:r>
      <w:r w:rsidR="00B21021">
        <w:rPr>
          <w:sz w:val="23"/>
          <w:szCs w:val="23"/>
        </w:rPr>
        <w:t xml:space="preserve"> (podle rozvrhu žáků 1.ročníků)</w:t>
      </w:r>
      <w:r w:rsidRPr="0057640B">
        <w:rPr>
          <w:sz w:val="23"/>
          <w:szCs w:val="23"/>
        </w:rPr>
        <w:t>,</w:t>
      </w:r>
      <w:r w:rsidR="00B21021">
        <w:rPr>
          <w:sz w:val="23"/>
          <w:szCs w:val="23"/>
        </w:rPr>
        <w:t xml:space="preserve"> případně </w:t>
      </w:r>
      <w:r>
        <w:rPr>
          <w:sz w:val="23"/>
          <w:szCs w:val="23"/>
        </w:rPr>
        <w:t xml:space="preserve">v době školního roku </w:t>
      </w:r>
      <w:r w:rsidRPr="0057640B">
        <w:rPr>
          <w:sz w:val="23"/>
          <w:szCs w:val="23"/>
        </w:rPr>
        <w:t xml:space="preserve">do </w:t>
      </w:r>
      <w:r w:rsidR="0057640B" w:rsidRPr="0057640B">
        <w:rPr>
          <w:sz w:val="23"/>
          <w:szCs w:val="23"/>
        </w:rPr>
        <w:t>5</w:t>
      </w:r>
      <w:r w:rsidRPr="0057640B">
        <w:rPr>
          <w:sz w:val="23"/>
          <w:szCs w:val="23"/>
        </w:rPr>
        <w:t xml:space="preserve"> dnů</w:t>
      </w:r>
      <w:r w:rsidR="0057640B" w:rsidRPr="0057640B">
        <w:rPr>
          <w:sz w:val="23"/>
          <w:szCs w:val="23"/>
        </w:rPr>
        <w:t xml:space="preserve"> od data převzetí zboží.</w:t>
      </w:r>
      <w:r w:rsidR="0057640B">
        <w:rPr>
          <w:b/>
          <w:color w:val="FF0000"/>
          <w:sz w:val="23"/>
          <w:szCs w:val="23"/>
        </w:rPr>
        <w:t xml:space="preserve"> </w:t>
      </w:r>
      <w:r>
        <w:rPr>
          <w:sz w:val="23"/>
          <w:szCs w:val="23"/>
        </w:rPr>
        <w:t xml:space="preserve">Nesplnění výše uvedených termínů se považuje za podstatné porušení této smlouvy. </w:t>
      </w:r>
    </w:p>
    <w:p w:rsidR="003A3E00" w:rsidRDefault="003A3E00" w:rsidP="003A3E00">
      <w:pPr>
        <w:ind w:left="567"/>
        <w:jc w:val="both"/>
        <w:rPr>
          <w:sz w:val="23"/>
          <w:szCs w:val="23"/>
        </w:rPr>
      </w:pPr>
    </w:p>
    <w:p w:rsidR="003A3E00" w:rsidRDefault="003A3E00" w:rsidP="003A3E00">
      <w:pPr>
        <w:jc w:val="both"/>
        <w:rPr>
          <w:snapToGrid w:val="0"/>
          <w:sz w:val="23"/>
          <w:szCs w:val="23"/>
        </w:rPr>
      </w:pPr>
      <w:r>
        <w:rPr>
          <w:snapToGrid w:val="0"/>
          <w:sz w:val="23"/>
          <w:szCs w:val="23"/>
        </w:rPr>
        <w:t xml:space="preserve">4.  V případě, že prodávající bude v prodlení s odstraněním reklamované vady, je kupující oprávněn odstranění vady provést sám nebo prostřednictvím třetí osoby na náklady prodávajícího, popř. pokud nelze zboží dále užívat, na přiměřenou slevu zboží nebo dodání náhradního zboží prostého vad. </w:t>
      </w:r>
    </w:p>
    <w:p w:rsidR="003A3E00" w:rsidRDefault="003A3E00" w:rsidP="003A3E00">
      <w:pPr>
        <w:autoSpaceDE w:val="0"/>
        <w:autoSpaceDN w:val="0"/>
        <w:adjustRightInd w:val="0"/>
        <w:ind w:left="360"/>
        <w:jc w:val="both"/>
        <w:rPr>
          <w:sz w:val="23"/>
          <w:szCs w:val="23"/>
        </w:rPr>
      </w:pPr>
    </w:p>
    <w:p w:rsidR="003A3E00" w:rsidRDefault="003A3E00" w:rsidP="003A3E00">
      <w:pPr>
        <w:autoSpaceDE w:val="0"/>
        <w:autoSpaceDN w:val="0"/>
        <w:adjustRightInd w:val="0"/>
        <w:jc w:val="center"/>
        <w:rPr>
          <w:b/>
          <w:sz w:val="23"/>
          <w:szCs w:val="23"/>
        </w:rPr>
      </w:pPr>
      <w:r>
        <w:rPr>
          <w:b/>
          <w:sz w:val="23"/>
          <w:szCs w:val="23"/>
        </w:rPr>
        <w:t>Článek IX.</w:t>
      </w:r>
    </w:p>
    <w:p w:rsidR="003A3E00" w:rsidRDefault="003A3E00" w:rsidP="003A3E00">
      <w:pPr>
        <w:autoSpaceDE w:val="0"/>
        <w:autoSpaceDN w:val="0"/>
        <w:adjustRightInd w:val="0"/>
        <w:jc w:val="center"/>
        <w:rPr>
          <w:b/>
          <w:sz w:val="23"/>
          <w:szCs w:val="23"/>
        </w:rPr>
      </w:pPr>
      <w:r>
        <w:rPr>
          <w:b/>
          <w:sz w:val="23"/>
          <w:szCs w:val="23"/>
        </w:rPr>
        <w:t>Zánik smlouvy</w:t>
      </w:r>
    </w:p>
    <w:p w:rsidR="003A3E00" w:rsidRDefault="003A3E00" w:rsidP="004E26EA">
      <w:pPr>
        <w:numPr>
          <w:ilvl w:val="0"/>
          <w:numId w:val="13"/>
        </w:numPr>
        <w:tabs>
          <w:tab w:val="left" w:pos="426"/>
        </w:tabs>
        <w:autoSpaceDE w:val="0"/>
        <w:autoSpaceDN w:val="0"/>
        <w:adjustRightInd w:val="0"/>
        <w:ind w:left="0" w:firstLine="0"/>
        <w:jc w:val="both"/>
        <w:rPr>
          <w:sz w:val="23"/>
          <w:szCs w:val="23"/>
        </w:rPr>
      </w:pPr>
      <w:r>
        <w:rPr>
          <w:sz w:val="23"/>
          <w:szCs w:val="23"/>
        </w:rPr>
        <w:t>Tato smlouva zaniká:</w:t>
      </w:r>
    </w:p>
    <w:p w:rsidR="003A3E00" w:rsidRDefault="003A3E00" w:rsidP="004E26EA">
      <w:pPr>
        <w:numPr>
          <w:ilvl w:val="1"/>
          <w:numId w:val="13"/>
        </w:numPr>
        <w:tabs>
          <w:tab w:val="left" w:pos="426"/>
        </w:tabs>
        <w:autoSpaceDE w:val="0"/>
        <w:autoSpaceDN w:val="0"/>
        <w:adjustRightInd w:val="0"/>
        <w:jc w:val="both"/>
        <w:rPr>
          <w:sz w:val="23"/>
          <w:szCs w:val="23"/>
        </w:rPr>
      </w:pPr>
      <w:r>
        <w:rPr>
          <w:sz w:val="23"/>
          <w:szCs w:val="23"/>
        </w:rPr>
        <w:t xml:space="preserve"> písemnou dohodou smluvních stran,</w:t>
      </w:r>
    </w:p>
    <w:p w:rsidR="003A3E00" w:rsidRDefault="003A3E00" w:rsidP="004E26EA">
      <w:pPr>
        <w:numPr>
          <w:ilvl w:val="1"/>
          <w:numId w:val="13"/>
        </w:numPr>
        <w:tabs>
          <w:tab w:val="left" w:pos="426"/>
        </w:tabs>
        <w:autoSpaceDE w:val="0"/>
        <w:autoSpaceDN w:val="0"/>
        <w:adjustRightInd w:val="0"/>
        <w:jc w:val="both"/>
        <w:rPr>
          <w:sz w:val="23"/>
          <w:szCs w:val="23"/>
        </w:rPr>
      </w:pPr>
      <w:r>
        <w:rPr>
          <w:sz w:val="23"/>
          <w:szCs w:val="23"/>
        </w:rPr>
        <w:t xml:space="preserve"> jednostranným odstoupením od této smlouvy pro její podstatné porušení druhou smluvní stranou, s tím, že podstatným porušením této smlouvy se rozumí zejména:</w:t>
      </w:r>
    </w:p>
    <w:p w:rsidR="003A3E00" w:rsidRDefault="003A3E00" w:rsidP="004E26EA">
      <w:pPr>
        <w:numPr>
          <w:ilvl w:val="0"/>
          <w:numId w:val="14"/>
        </w:numPr>
        <w:tabs>
          <w:tab w:val="left" w:pos="426"/>
        </w:tabs>
        <w:autoSpaceDE w:val="0"/>
        <w:autoSpaceDN w:val="0"/>
        <w:adjustRightInd w:val="0"/>
        <w:jc w:val="both"/>
        <w:rPr>
          <w:sz w:val="23"/>
          <w:szCs w:val="23"/>
        </w:rPr>
      </w:pPr>
      <w:r>
        <w:rPr>
          <w:sz w:val="23"/>
          <w:szCs w:val="23"/>
        </w:rPr>
        <w:t xml:space="preserve">nedodání zboží v termínu uvedeném v čl. VII. bodě 2 </w:t>
      </w:r>
      <w:proofErr w:type="gramStart"/>
      <w:r>
        <w:rPr>
          <w:sz w:val="23"/>
          <w:szCs w:val="23"/>
        </w:rPr>
        <w:t>této</w:t>
      </w:r>
      <w:proofErr w:type="gramEnd"/>
      <w:r>
        <w:rPr>
          <w:sz w:val="23"/>
          <w:szCs w:val="23"/>
        </w:rPr>
        <w:t xml:space="preserve"> smlouvy,</w:t>
      </w:r>
    </w:p>
    <w:p w:rsidR="003A3E00" w:rsidRDefault="003A3E00" w:rsidP="004E26EA">
      <w:pPr>
        <w:numPr>
          <w:ilvl w:val="0"/>
          <w:numId w:val="14"/>
        </w:numPr>
        <w:tabs>
          <w:tab w:val="left" w:pos="426"/>
        </w:tabs>
        <w:autoSpaceDE w:val="0"/>
        <w:autoSpaceDN w:val="0"/>
        <w:adjustRightInd w:val="0"/>
        <w:jc w:val="both"/>
        <w:rPr>
          <w:sz w:val="23"/>
          <w:szCs w:val="23"/>
        </w:rPr>
      </w:pPr>
      <w:r>
        <w:rPr>
          <w:sz w:val="23"/>
          <w:szCs w:val="23"/>
        </w:rPr>
        <w:t>pokud má zboží vady, které jej činí neupotřebitelným nebo pokud je zboží v rozporu s čl. II. bodem 1 této smlouvy,</w:t>
      </w:r>
    </w:p>
    <w:p w:rsidR="003A3E00" w:rsidRDefault="003A3E00" w:rsidP="004E26EA">
      <w:pPr>
        <w:numPr>
          <w:ilvl w:val="0"/>
          <w:numId w:val="14"/>
        </w:numPr>
        <w:tabs>
          <w:tab w:val="left" w:pos="426"/>
        </w:tabs>
        <w:autoSpaceDE w:val="0"/>
        <w:autoSpaceDN w:val="0"/>
        <w:adjustRightInd w:val="0"/>
        <w:jc w:val="both"/>
        <w:rPr>
          <w:sz w:val="23"/>
          <w:szCs w:val="23"/>
        </w:rPr>
      </w:pPr>
      <w:r>
        <w:rPr>
          <w:sz w:val="23"/>
          <w:szCs w:val="23"/>
        </w:rPr>
        <w:t>pokud je zboží v rozporu s čl. VIII. bodem 1 této smlouvy,</w:t>
      </w:r>
    </w:p>
    <w:p w:rsidR="003A3E00" w:rsidRDefault="003A3E00" w:rsidP="004E26EA">
      <w:pPr>
        <w:numPr>
          <w:ilvl w:val="0"/>
          <w:numId w:val="14"/>
        </w:numPr>
        <w:tabs>
          <w:tab w:val="left" w:pos="426"/>
        </w:tabs>
        <w:autoSpaceDE w:val="0"/>
        <w:autoSpaceDN w:val="0"/>
        <w:adjustRightInd w:val="0"/>
        <w:jc w:val="both"/>
        <w:rPr>
          <w:sz w:val="23"/>
          <w:szCs w:val="23"/>
        </w:rPr>
      </w:pPr>
      <w:r>
        <w:rPr>
          <w:sz w:val="23"/>
          <w:szCs w:val="23"/>
        </w:rPr>
        <w:t xml:space="preserve">nesplnění termínů uvedených v čl. VIII. bodě 3 </w:t>
      </w:r>
      <w:proofErr w:type="gramStart"/>
      <w:r>
        <w:rPr>
          <w:sz w:val="23"/>
          <w:szCs w:val="23"/>
        </w:rPr>
        <w:t>této</w:t>
      </w:r>
      <w:proofErr w:type="gramEnd"/>
      <w:r>
        <w:rPr>
          <w:sz w:val="23"/>
          <w:szCs w:val="23"/>
        </w:rPr>
        <w:t xml:space="preserve"> smlouvy.</w:t>
      </w:r>
    </w:p>
    <w:p w:rsidR="003A3E00" w:rsidRDefault="003A3E00" w:rsidP="003A3E00">
      <w:pPr>
        <w:tabs>
          <w:tab w:val="left" w:pos="426"/>
        </w:tabs>
        <w:autoSpaceDE w:val="0"/>
        <w:autoSpaceDN w:val="0"/>
        <w:adjustRightInd w:val="0"/>
        <w:ind w:left="720"/>
        <w:jc w:val="both"/>
        <w:rPr>
          <w:sz w:val="23"/>
          <w:szCs w:val="23"/>
        </w:rPr>
      </w:pPr>
      <w:r>
        <w:rPr>
          <w:sz w:val="23"/>
          <w:szCs w:val="23"/>
        </w:rPr>
        <w:t xml:space="preserve">Odstoupení od smlouvy musí být v písemné formě s uvedením důvodu a musí být prokazatelně doručeno druhé smluvní straně. </w:t>
      </w:r>
    </w:p>
    <w:p w:rsidR="003A3E00" w:rsidRDefault="003A3E00" w:rsidP="003A3E00">
      <w:pPr>
        <w:autoSpaceDE w:val="0"/>
        <w:autoSpaceDN w:val="0"/>
        <w:adjustRightInd w:val="0"/>
        <w:jc w:val="center"/>
        <w:rPr>
          <w:b/>
          <w:sz w:val="23"/>
          <w:szCs w:val="23"/>
        </w:rPr>
      </w:pPr>
    </w:p>
    <w:p w:rsidR="003A3E00" w:rsidRDefault="003A3E00" w:rsidP="003A3E00">
      <w:pPr>
        <w:autoSpaceDE w:val="0"/>
        <w:autoSpaceDN w:val="0"/>
        <w:adjustRightInd w:val="0"/>
        <w:jc w:val="center"/>
        <w:rPr>
          <w:b/>
          <w:sz w:val="23"/>
          <w:szCs w:val="23"/>
        </w:rPr>
      </w:pPr>
    </w:p>
    <w:p w:rsidR="003A3E00" w:rsidRDefault="003A3E00" w:rsidP="003A3E00">
      <w:pPr>
        <w:autoSpaceDE w:val="0"/>
        <w:autoSpaceDN w:val="0"/>
        <w:adjustRightInd w:val="0"/>
        <w:jc w:val="center"/>
        <w:rPr>
          <w:b/>
          <w:sz w:val="23"/>
          <w:szCs w:val="23"/>
        </w:rPr>
      </w:pPr>
      <w:r>
        <w:rPr>
          <w:b/>
          <w:sz w:val="23"/>
          <w:szCs w:val="23"/>
        </w:rPr>
        <w:t>Článek X.</w:t>
      </w:r>
    </w:p>
    <w:p w:rsidR="003A3E00" w:rsidRDefault="003A3E00" w:rsidP="003A3E00">
      <w:pPr>
        <w:autoSpaceDE w:val="0"/>
        <w:autoSpaceDN w:val="0"/>
        <w:adjustRightInd w:val="0"/>
        <w:jc w:val="center"/>
        <w:rPr>
          <w:b/>
          <w:sz w:val="23"/>
          <w:szCs w:val="23"/>
        </w:rPr>
      </w:pPr>
      <w:r>
        <w:rPr>
          <w:b/>
          <w:sz w:val="23"/>
          <w:szCs w:val="23"/>
        </w:rPr>
        <w:t>Závěrečná ustanovení</w:t>
      </w:r>
    </w:p>
    <w:p w:rsidR="003A3E00" w:rsidRPr="00942F47" w:rsidRDefault="003A3E00" w:rsidP="003A3E00">
      <w:pPr>
        <w:autoSpaceDE w:val="0"/>
        <w:autoSpaceDN w:val="0"/>
        <w:adjustRightInd w:val="0"/>
        <w:jc w:val="center"/>
        <w:rPr>
          <w:sz w:val="23"/>
          <w:szCs w:val="23"/>
        </w:rPr>
      </w:pPr>
    </w:p>
    <w:p w:rsidR="003A3E00" w:rsidRPr="00942F47" w:rsidRDefault="003A3E00" w:rsidP="004E26EA">
      <w:pPr>
        <w:numPr>
          <w:ilvl w:val="0"/>
          <w:numId w:val="15"/>
        </w:numPr>
        <w:ind w:left="357" w:hanging="357"/>
        <w:jc w:val="both"/>
        <w:rPr>
          <w:sz w:val="23"/>
          <w:szCs w:val="23"/>
          <w:u w:val="single"/>
        </w:rPr>
      </w:pPr>
      <w:r w:rsidRPr="00942F47">
        <w:rPr>
          <w:sz w:val="23"/>
          <w:szCs w:val="23"/>
        </w:rPr>
        <w:t xml:space="preserve">Prodávající je povinen umožnit všem subjektům oprávněným k výkonu kontroly provést kontrolu dokladů souvisejících s plněním zakázky, a to do roku 2020. </w:t>
      </w:r>
    </w:p>
    <w:p w:rsidR="003A3E00" w:rsidRPr="00942F47" w:rsidRDefault="003A3E00" w:rsidP="003A3E00">
      <w:pPr>
        <w:jc w:val="both"/>
        <w:rPr>
          <w:sz w:val="23"/>
          <w:szCs w:val="23"/>
          <w:u w:val="single"/>
        </w:rPr>
      </w:pPr>
    </w:p>
    <w:p w:rsidR="003A3E00" w:rsidRDefault="003A3E00" w:rsidP="004E26EA">
      <w:pPr>
        <w:numPr>
          <w:ilvl w:val="0"/>
          <w:numId w:val="15"/>
        </w:numPr>
        <w:ind w:left="357" w:hanging="357"/>
        <w:jc w:val="both"/>
        <w:rPr>
          <w:sz w:val="23"/>
          <w:szCs w:val="23"/>
        </w:rPr>
      </w:pPr>
      <w:r>
        <w:rPr>
          <w:sz w:val="23"/>
          <w:szCs w:val="23"/>
        </w:rPr>
        <w:t xml:space="preserve">Prodávající je povinen uchovávat originál smlouvy včetně jejích případných dodatků a příloh, veškeré originály účetních dokladů a originály dalších dokumentů souvisejících se zakázkou minimálně do roku </w:t>
      </w:r>
      <w:r w:rsidRPr="0057640B">
        <w:rPr>
          <w:sz w:val="23"/>
          <w:szCs w:val="23"/>
        </w:rPr>
        <w:t xml:space="preserve">2020 </w:t>
      </w:r>
      <w:r>
        <w:rPr>
          <w:sz w:val="23"/>
          <w:szCs w:val="23"/>
        </w:rPr>
        <w:t xml:space="preserve">(pokud český právní řád nestanoví lhůtu delší). Výše uvedené </w:t>
      </w:r>
      <w:r>
        <w:rPr>
          <w:sz w:val="23"/>
          <w:szCs w:val="23"/>
        </w:rPr>
        <w:lastRenderedPageBreak/>
        <w:t>dokumenty a účetní doklady budou uchovány způsobem uvedeným v zákoně č. 499/2004 Sb., o archivnictví a spisové službě a o změně některých zákonů, ve znění pozdějších předpisů a v souladu s dalšími platnými právními předpisy České republiky.</w:t>
      </w:r>
    </w:p>
    <w:p w:rsidR="003A3E00" w:rsidRDefault="003A3E00" w:rsidP="003A3E00">
      <w:pPr>
        <w:jc w:val="both"/>
        <w:rPr>
          <w:sz w:val="23"/>
          <w:szCs w:val="23"/>
        </w:rPr>
      </w:pPr>
    </w:p>
    <w:p w:rsidR="003A3E00" w:rsidRDefault="003A3E00" w:rsidP="004E26EA">
      <w:pPr>
        <w:numPr>
          <w:ilvl w:val="0"/>
          <w:numId w:val="15"/>
        </w:numPr>
        <w:ind w:left="357" w:hanging="357"/>
        <w:jc w:val="both"/>
        <w:rPr>
          <w:sz w:val="23"/>
          <w:szCs w:val="23"/>
        </w:rPr>
      </w:pPr>
      <w:r>
        <w:rPr>
          <w:sz w:val="23"/>
          <w:szCs w:val="23"/>
        </w:rPr>
        <w:t>Prodávající je dále povinen uchovávat účetní záznamy vztahující se k zakázce v elektronické podobě.</w:t>
      </w:r>
    </w:p>
    <w:p w:rsidR="003A3E00" w:rsidRDefault="003A3E00" w:rsidP="003A3E00">
      <w:pPr>
        <w:jc w:val="both"/>
        <w:rPr>
          <w:sz w:val="23"/>
          <w:szCs w:val="23"/>
        </w:rPr>
      </w:pPr>
    </w:p>
    <w:p w:rsidR="003A3E00" w:rsidRDefault="003A3E00" w:rsidP="004E26EA">
      <w:pPr>
        <w:numPr>
          <w:ilvl w:val="0"/>
          <w:numId w:val="15"/>
        </w:numPr>
        <w:ind w:left="357" w:hanging="357"/>
        <w:jc w:val="both"/>
        <w:rPr>
          <w:sz w:val="23"/>
          <w:szCs w:val="23"/>
        </w:rPr>
      </w:pPr>
      <w:r>
        <w:rPr>
          <w:sz w:val="23"/>
          <w:szCs w:val="23"/>
        </w:rPr>
        <w:t>Vztahy smluvních stran blíže neupravené se řídí zákonem č. 89/2012 Sb., občanský zákoník, a dalšími obecně závaznými právními předpisy České republiky.</w:t>
      </w:r>
    </w:p>
    <w:p w:rsidR="003A3E00" w:rsidRDefault="003A3E00" w:rsidP="003A3E00">
      <w:pPr>
        <w:jc w:val="both"/>
        <w:rPr>
          <w:sz w:val="23"/>
          <w:szCs w:val="23"/>
        </w:rPr>
      </w:pPr>
    </w:p>
    <w:p w:rsidR="003A3E00" w:rsidRDefault="003A3E00" w:rsidP="004E26EA">
      <w:pPr>
        <w:numPr>
          <w:ilvl w:val="0"/>
          <w:numId w:val="15"/>
        </w:numPr>
        <w:ind w:left="357" w:hanging="357"/>
        <w:jc w:val="both"/>
        <w:rPr>
          <w:sz w:val="23"/>
          <w:szCs w:val="23"/>
        </w:rPr>
      </w:pPr>
      <w:r>
        <w:rPr>
          <w:sz w:val="23"/>
          <w:szCs w:val="23"/>
        </w:rPr>
        <w:t>Kupující nepřipouští odchylky od návrhu smlouvy.</w:t>
      </w:r>
    </w:p>
    <w:p w:rsidR="003A3E00" w:rsidRDefault="003A3E00" w:rsidP="003A3E00">
      <w:pPr>
        <w:jc w:val="both"/>
        <w:rPr>
          <w:sz w:val="23"/>
          <w:szCs w:val="23"/>
        </w:rPr>
      </w:pPr>
    </w:p>
    <w:p w:rsidR="003A3E00" w:rsidRDefault="003A3E00" w:rsidP="004E26EA">
      <w:pPr>
        <w:numPr>
          <w:ilvl w:val="0"/>
          <w:numId w:val="15"/>
        </w:numPr>
        <w:ind w:left="357" w:hanging="357"/>
        <w:jc w:val="both"/>
        <w:rPr>
          <w:sz w:val="23"/>
          <w:szCs w:val="23"/>
        </w:rPr>
      </w:pPr>
      <w:r>
        <w:rPr>
          <w:sz w:val="23"/>
          <w:szCs w:val="23"/>
        </w:rPr>
        <w:t>Tato smlouva nabývá platnosti a účinnosti dnem podpisu smluvních stran.</w:t>
      </w:r>
    </w:p>
    <w:p w:rsidR="003A3E00" w:rsidRDefault="003A3E00" w:rsidP="003A3E00">
      <w:pPr>
        <w:jc w:val="both"/>
        <w:rPr>
          <w:sz w:val="23"/>
          <w:szCs w:val="23"/>
        </w:rPr>
      </w:pPr>
    </w:p>
    <w:p w:rsidR="003A3E00" w:rsidRDefault="003A3E00" w:rsidP="004E26EA">
      <w:pPr>
        <w:numPr>
          <w:ilvl w:val="0"/>
          <w:numId w:val="15"/>
        </w:numPr>
        <w:ind w:left="357" w:hanging="357"/>
        <w:jc w:val="both"/>
        <w:rPr>
          <w:sz w:val="23"/>
          <w:szCs w:val="23"/>
        </w:rPr>
      </w:pPr>
      <w:r>
        <w:rPr>
          <w:sz w:val="23"/>
          <w:szCs w:val="23"/>
        </w:rPr>
        <w:t>Tato smlouva může být měněna nebo doplněna jen formou písemných vzestupně číslovaných dodatků podepsaných oprávněnými zástupci smluvních stran.</w:t>
      </w:r>
    </w:p>
    <w:p w:rsidR="003A3E00" w:rsidRDefault="003A3E00" w:rsidP="003A3E00">
      <w:pPr>
        <w:jc w:val="both"/>
        <w:rPr>
          <w:sz w:val="23"/>
          <w:szCs w:val="23"/>
        </w:rPr>
      </w:pPr>
    </w:p>
    <w:p w:rsidR="003A3E00" w:rsidRDefault="003A3E00" w:rsidP="004E26EA">
      <w:pPr>
        <w:numPr>
          <w:ilvl w:val="0"/>
          <w:numId w:val="15"/>
        </w:numPr>
        <w:ind w:left="357" w:hanging="357"/>
        <w:jc w:val="both"/>
        <w:rPr>
          <w:sz w:val="23"/>
          <w:szCs w:val="23"/>
        </w:rPr>
      </w:pPr>
      <w:r>
        <w:rPr>
          <w:sz w:val="23"/>
          <w:szCs w:val="23"/>
        </w:rPr>
        <w:t>Smluvní strany prohlašují, že tato smlouva byla sepsána na základě jejich pravé a svobodné vůle, nikoliv v tísni ani za jinak nápadně nevýhodných podmínek.</w:t>
      </w:r>
    </w:p>
    <w:p w:rsidR="003A3E00" w:rsidRDefault="003A3E00" w:rsidP="003A3E00">
      <w:pPr>
        <w:jc w:val="both"/>
        <w:rPr>
          <w:sz w:val="23"/>
          <w:szCs w:val="23"/>
        </w:rPr>
      </w:pPr>
    </w:p>
    <w:p w:rsidR="003A3E00" w:rsidRDefault="003A3E00" w:rsidP="004E26EA">
      <w:pPr>
        <w:numPr>
          <w:ilvl w:val="0"/>
          <w:numId w:val="15"/>
        </w:numPr>
        <w:ind w:left="357" w:hanging="357"/>
        <w:jc w:val="both"/>
        <w:rPr>
          <w:sz w:val="23"/>
          <w:szCs w:val="23"/>
        </w:rPr>
      </w:pPr>
      <w:r>
        <w:rPr>
          <w:sz w:val="23"/>
          <w:szCs w:val="23"/>
        </w:rPr>
        <w:t>Prodávající nemůže bez souhlasu kupujícího postoupit svá práva a povinnosti plynoucí z této smlouvy třetí straně.</w:t>
      </w:r>
    </w:p>
    <w:p w:rsidR="003A3E00" w:rsidRDefault="003A3E00" w:rsidP="003A3E00">
      <w:pPr>
        <w:jc w:val="both"/>
        <w:rPr>
          <w:sz w:val="23"/>
          <w:szCs w:val="23"/>
        </w:rPr>
      </w:pPr>
    </w:p>
    <w:p w:rsidR="003A3E00" w:rsidRDefault="003A3E00" w:rsidP="004E26EA">
      <w:pPr>
        <w:numPr>
          <w:ilvl w:val="0"/>
          <w:numId w:val="15"/>
        </w:numPr>
        <w:ind w:left="357" w:hanging="357"/>
        <w:jc w:val="both"/>
        <w:rPr>
          <w:sz w:val="23"/>
          <w:szCs w:val="23"/>
        </w:rPr>
      </w:pPr>
      <w:r>
        <w:rPr>
          <w:sz w:val="23"/>
          <w:szCs w:val="23"/>
        </w:rPr>
        <w:t>Tato smlouva je vyhotovena ve třech stejnopisech, z nichž dva obdrží kupující a jeden prodávající.</w:t>
      </w:r>
    </w:p>
    <w:p w:rsidR="003A3E00" w:rsidRDefault="003A3E00" w:rsidP="003A3E00">
      <w:pPr>
        <w:ind w:left="357"/>
        <w:jc w:val="both"/>
        <w:rPr>
          <w:sz w:val="23"/>
          <w:szCs w:val="23"/>
        </w:rPr>
      </w:pPr>
    </w:p>
    <w:p w:rsidR="003A3E00" w:rsidRDefault="003A3E00" w:rsidP="003A3E00">
      <w:pPr>
        <w:ind w:left="357"/>
        <w:jc w:val="both"/>
        <w:rPr>
          <w:sz w:val="23"/>
          <w:szCs w:val="23"/>
        </w:rPr>
      </w:pPr>
    </w:p>
    <w:p w:rsidR="003A3E00" w:rsidRDefault="003A3E00" w:rsidP="003A3E00">
      <w:pPr>
        <w:rPr>
          <w:sz w:val="23"/>
          <w:szCs w:val="23"/>
        </w:rPr>
      </w:pPr>
    </w:p>
    <w:tbl>
      <w:tblPr>
        <w:tblW w:w="0" w:type="auto"/>
        <w:jc w:val="center"/>
        <w:tblInd w:w="-175" w:type="dxa"/>
        <w:tblLook w:val="04A0"/>
      </w:tblPr>
      <w:tblGrid>
        <w:gridCol w:w="4155"/>
        <w:gridCol w:w="1080"/>
        <w:gridCol w:w="4226"/>
      </w:tblGrid>
      <w:tr w:rsidR="003A3E00" w:rsidTr="0067775A">
        <w:trPr>
          <w:jc w:val="center"/>
        </w:trPr>
        <w:tc>
          <w:tcPr>
            <w:tcW w:w="4156" w:type="dxa"/>
            <w:hideMark/>
          </w:tcPr>
          <w:p w:rsidR="003A3E00" w:rsidRDefault="003A3E00" w:rsidP="001345DD">
            <w:pPr>
              <w:pStyle w:val="odrkyChar"/>
              <w:keepNext/>
              <w:keepLines/>
              <w:rPr>
                <w:b/>
                <w:bCs/>
                <w:i/>
                <w:iCs/>
                <w:color w:val="000000"/>
                <w:sz w:val="23"/>
                <w:szCs w:val="23"/>
              </w:rPr>
            </w:pPr>
            <w:r>
              <w:rPr>
                <w:color w:val="000000"/>
                <w:sz w:val="23"/>
                <w:szCs w:val="23"/>
              </w:rPr>
              <w:t>V Chebu  dne</w:t>
            </w:r>
            <w:r w:rsidR="001345DD">
              <w:rPr>
                <w:color w:val="000000"/>
                <w:sz w:val="23"/>
                <w:szCs w:val="23"/>
              </w:rPr>
              <w:t xml:space="preserve">  </w:t>
            </w:r>
            <w:r>
              <w:rPr>
                <w:color w:val="000000"/>
                <w:sz w:val="23"/>
                <w:szCs w:val="23"/>
              </w:rPr>
              <w:t>…</w:t>
            </w:r>
            <w:r w:rsidR="00716EAB">
              <w:rPr>
                <w:color w:val="000000"/>
                <w:sz w:val="23"/>
                <w:szCs w:val="23"/>
              </w:rPr>
              <w:t>…</w:t>
            </w:r>
            <w:proofErr w:type="gramStart"/>
            <w:r w:rsidR="001345DD">
              <w:rPr>
                <w:color w:val="000000"/>
                <w:sz w:val="23"/>
                <w:szCs w:val="23"/>
              </w:rPr>
              <w:t>19.8.2016</w:t>
            </w:r>
            <w:proofErr w:type="gramEnd"/>
            <w:r w:rsidR="00716EAB">
              <w:rPr>
                <w:color w:val="000000"/>
                <w:sz w:val="23"/>
                <w:szCs w:val="23"/>
              </w:rPr>
              <w:t>…</w:t>
            </w:r>
            <w:r>
              <w:rPr>
                <w:color w:val="000000"/>
                <w:sz w:val="23"/>
                <w:szCs w:val="23"/>
              </w:rPr>
              <w:t>……..</w:t>
            </w:r>
          </w:p>
        </w:tc>
        <w:tc>
          <w:tcPr>
            <w:tcW w:w="1080" w:type="dxa"/>
          </w:tcPr>
          <w:p w:rsidR="003A3E00" w:rsidRDefault="003A3E00" w:rsidP="0067775A">
            <w:pPr>
              <w:pStyle w:val="odrkyChar"/>
              <w:keepNext/>
              <w:keepLines/>
              <w:rPr>
                <w:b/>
                <w:bCs/>
                <w:i/>
                <w:iCs/>
                <w:color w:val="000000"/>
                <w:sz w:val="23"/>
                <w:szCs w:val="23"/>
              </w:rPr>
            </w:pPr>
          </w:p>
        </w:tc>
        <w:tc>
          <w:tcPr>
            <w:tcW w:w="4227" w:type="dxa"/>
            <w:hideMark/>
          </w:tcPr>
          <w:p w:rsidR="003A3E00" w:rsidRDefault="003A3E00" w:rsidP="0067775A">
            <w:pPr>
              <w:pStyle w:val="odrkyChar"/>
              <w:keepNext/>
              <w:keepLines/>
              <w:rPr>
                <w:b/>
                <w:bCs/>
                <w:iCs/>
                <w:color w:val="000000"/>
                <w:sz w:val="23"/>
                <w:szCs w:val="23"/>
              </w:rPr>
            </w:pPr>
          </w:p>
        </w:tc>
      </w:tr>
      <w:tr w:rsidR="003A3E00" w:rsidTr="0067775A">
        <w:trPr>
          <w:jc w:val="center"/>
        </w:trPr>
        <w:tc>
          <w:tcPr>
            <w:tcW w:w="4156" w:type="dxa"/>
          </w:tcPr>
          <w:p w:rsidR="003A3E00" w:rsidRDefault="003A3E00" w:rsidP="0067775A">
            <w:pPr>
              <w:pStyle w:val="odrkyChar"/>
              <w:keepNext/>
              <w:keepLines/>
              <w:jc w:val="center"/>
              <w:rPr>
                <w:color w:val="000000"/>
                <w:sz w:val="23"/>
                <w:szCs w:val="23"/>
              </w:rPr>
            </w:pPr>
          </w:p>
        </w:tc>
        <w:tc>
          <w:tcPr>
            <w:tcW w:w="1080" w:type="dxa"/>
          </w:tcPr>
          <w:p w:rsidR="003A3E00" w:rsidRDefault="003A3E00" w:rsidP="0067775A">
            <w:pPr>
              <w:pStyle w:val="odrkyChar"/>
              <w:keepNext/>
              <w:keepLines/>
              <w:rPr>
                <w:color w:val="000000"/>
                <w:sz w:val="23"/>
                <w:szCs w:val="23"/>
              </w:rPr>
            </w:pPr>
          </w:p>
        </w:tc>
        <w:tc>
          <w:tcPr>
            <w:tcW w:w="4227" w:type="dxa"/>
          </w:tcPr>
          <w:p w:rsidR="003A3E00" w:rsidRDefault="003A3E00" w:rsidP="0067775A">
            <w:pPr>
              <w:pStyle w:val="odrkyChar"/>
              <w:keepNext/>
              <w:keepLines/>
              <w:jc w:val="center"/>
              <w:rPr>
                <w:b/>
                <w:color w:val="000000"/>
                <w:sz w:val="23"/>
                <w:szCs w:val="23"/>
              </w:rPr>
            </w:pPr>
          </w:p>
        </w:tc>
      </w:tr>
      <w:tr w:rsidR="003A3E00" w:rsidTr="0067775A">
        <w:trPr>
          <w:trHeight w:val="947"/>
          <w:jc w:val="center"/>
        </w:trPr>
        <w:tc>
          <w:tcPr>
            <w:tcW w:w="4156" w:type="dxa"/>
            <w:tcBorders>
              <w:top w:val="nil"/>
              <w:left w:val="nil"/>
              <w:bottom w:val="dashed" w:sz="8" w:space="0" w:color="auto"/>
              <w:right w:val="nil"/>
            </w:tcBorders>
          </w:tcPr>
          <w:p w:rsidR="003A3E00" w:rsidRDefault="001345DD" w:rsidP="0067775A">
            <w:pPr>
              <w:pStyle w:val="odrkyChar"/>
              <w:keepNext/>
              <w:keepLines/>
              <w:rPr>
                <w:color w:val="000000"/>
                <w:sz w:val="23"/>
                <w:szCs w:val="23"/>
              </w:rPr>
            </w:pPr>
            <w:proofErr w:type="spellStart"/>
            <w:proofErr w:type="gramStart"/>
            <w:r>
              <w:rPr>
                <w:color w:val="000000"/>
                <w:sz w:val="23"/>
                <w:szCs w:val="23"/>
              </w:rPr>
              <w:t>T.Mašek</w:t>
            </w:r>
            <w:proofErr w:type="spellEnd"/>
            <w:proofErr w:type="gramEnd"/>
            <w:r>
              <w:rPr>
                <w:color w:val="000000"/>
                <w:sz w:val="23"/>
                <w:szCs w:val="23"/>
              </w:rPr>
              <w:t xml:space="preserve"> , Integrovaná střední škola Cheb, příspěvková organizace</w:t>
            </w:r>
          </w:p>
        </w:tc>
        <w:tc>
          <w:tcPr>
            <w:tcW w:w="1080" w:type="dxa"/>
          </w:tcPr>
          <w:p w:rsidR="003A3E00" w:rsidRDefault="003A3E00" w:rsidP="0067775A">
            <w:pPr>
              <w:pStyle w:val="odrkyChar"/>
              <w:keepNext/>
              <w:keepLines/>
              <w:rPr>
                <w:color w:val="000000"/>
                <w:sz w:val="23"/>
                <w:szCs w:val="23"/>
              </w:rPr>
            </w:pPr>
          </w:p>
        </w:tc>
        <w:tc>
          <w:tcPr>
            <w:tcW w:w="4227" w:type="dxa"/>
            <w:tcBorders>
              <w:top w:val="nil"/>
              <w:left w:val="nil"/>
              <w:bottom w:val="dashed" w:sz="8" w:space="0" w:color="auto"/>
              <w:right w:val="nil"/>
            </w:tcBorders>
          </w:tcPr>
          <w:p w:rsidR="003A3E00" w:rsidRDefault="001345DD" w:rsidP="0067775A">
            <w:pPr>
              <w:pStyle w:val="odrkyChar"/>
              <w:keepNext/>
              <w:keepLines/>
              <w:jc w:val="center"/>
              <w:rPr>
                <w:color w:val="000000"/>
                <w:sz w:val="23"/>
                <w:szCs w:val="23"/>
              </w:rPr>
            </w:pPr>
            <w:r>
              <w:rPr>
                <w:color w:val="000000"/>
                <w:sz w:val="23"/>
                <w:szCs w:val="23"/>
              </w:rPr>
              <w:t xml:space="preserve">Karel </w:t>
            </w:r>
            <w:proofErr w:type="spellStart"/>
            <w:r>
              <w:rPr>
                <w:color w:val="000000"/>
                <w:sz w:val="23"/>
                <w:szCs w:val="23"/>
              </w:rPr>
              <w:t>Juhos</w:t>
            </w:r>
            <w:proofErr w:type="spellEnd"/>
            <w:r>
              <w:rPr>
                <w:color w:val="000000"/>
                <w:sz w:val="23"/>
                <w:szCs w:val="23"/>
              </w:rPr>
              <w:t xml:space="preserve"> , PRACANT s.r.o.</w:t>
            </w:r>
          </w:p>
        </w:tc>
      </w:tr>
      <w:tr w:rsidR="003A3E00" w:rsidTr="0067775A">
        <w:trPr>
          <w:jc w:val="center"/>
        </w:trPr>
        <w:tc>
          <w:tcPr>
            <w:tcW w:w="4156" w:type="dxa"/>
            <w:tcBorders>
              <w:top w:val="dashed" w:sz="8" w:space="0" w:color="auto"/>
              <w:left w:val="nil"/>
              <w:bottom w:val="nil"/>
              <w:right w:val="nil"/>
            </w:tcBorders>
          </w:tcPr>
          <w:p w:rsidR="003A3E00" w:rsidRDefault="003A3E00" w:rsidP="0067775A">
            <w:pPr>
              <w:pStyle w:val="odrkyChar"/>
              <w:keepNext/>
              <w:keepLines/>
              <w:spacing w:after="0"/>
              <w:jc w:val="center"/>
              <w:rPr>
                <w:color w:val="000000"/>
                <w:sz w:val="23"/>
                <w:szCs w:val="23"/>
              </w:rPr>
            </w:pPr>
            <w:r>
              <w:rPr>
                <w:color w:val="000000"/>
                <w:sz w:val="23"/>
                <w:szCs w:val="23"/>
              </w:rPr>
              <w:t>Kupující</w:t>
            </w:r>
          </w:p>
          <w:p w:rsidR="003A3E00" w:rsidRDefault="003A3E00" w:rsidP="0067775A">
            <w:pPr>
              <w:pStyle w:val="odrkyChar"/>
              <w:keepNext/>
              <w:keepLines/>
              <w:spacing w:after="0"/>
              <w:jc w:val="center"/>
              <w:rPr>
                <w:color w:val="000000"/>
                <w:sz w:val="23"/>
                <w:szCs w:val="23"/>
              </w:rPr>
            </w:pPr>
          </w:p>
          <w:p w:rsidR="003A3E00" w:rsidRDefault="003A3E00" w:rsidP="0067775A">
            <w:pPr>
              <w:pStyle w:val="odrkyChar"/>
              <w:keepNext/>
              <w:keepLines/>
              <w:spacing w:after="0"/>
              <w:jc w:val="center"/>
              <w:rPr>
                <w:color w:val="000000"/>
                <w:sz w:val="23"/>
                <w:szCs w:val="23"/>
              </w:rPr>
            </w:pPr>
          </w:p>
          <w:p w:rsidR="003A3E00" w:rsidRDefault="003A3E00" w:rsidP="0067775A">
            <w:pPr>
              <w:pStyle w:val="odrkyChar"/>
              <w:keepNext/>
              <w:keepLines/>
              <w:spacing w:after="0"/>
              <w:jc w:val="center"/>
              <w:rPr>
                <w:color w:val="000000"/>
                <w:sz w:val="23"/>
                <w:szCs w:val="23"/>
              </w:rPr>
            </w:pPr>
          </w:p>
        </w:tc>
        <w:tc>
          <w:tcPr>
            <w:tcW w:w="1080" w:type="dxa"/>
          </w:tcPr>
          <w:p w:rsidR="003A3E00" w:rsidRDefault="003A3E00" w:rsidP="0067775A">
            <w:pPr>
              <w:pStyle w:val="odrkyChar"/>
              <w:keepNext/>
              <w:keepLines/>
              <w:spacing w:after="0"/>
              <w:jc w:val="center"/>
              <w:rPr>
                <w:color w:val="000000"/>
                <w:sz w:val="23"/>
                <w:szCs w:val="23"/>
              </w:rPr>
            </w:pPr>
          </w:p>
        </w:tc>
        <w:tc>
          <w:tcPr>
            <w:tcW w:w="4227" w:type="dxa"/>
            <w:tcBorders>
              <w:top w:val="dashed" w:sz="8" w:space="0" w:color="auto"/>
              <w:left w:val="nil"/>
              <w:bottom w:val="nil"/>
              <w:right w:val="nil"/>
            </w:tcBorders>
          </w:tcPr>
          <w:p w:rsidR="003A3E00" w:rsidRDefault="003A3E00" w:rsidP="0067775A">
            <w:pPr>
              <w:pStyle w:val="odrkyChar"/>
              <w:keepNext/>
              <w:keepLines/>
              <w:spacing w:after="0"/>
              <w:jc w:val="center"/>
              <w:rPr>
                <w:color w:val="000000"/>
                <w:sz w:val="23"/>
                <w:szCs w:val="23"/>
              </w:rPr>
            </w:pPr>
            <w:r>
              <w:rPr>
                <w:color w:val="000000"/>
                <w:sz w:val="23"/>
                <w:szCs w:val="23"/>
              </w:rPr>
              <w:t>Prodávající</w:t>
            </w:r>
          </w:p>
          <w:p w:rsidR="003A3E00" w:rsidRDefault="003A3E00" w:rsidP="0067775A">
            <w:pPr>
              <w:pStyle w:val="odrkyChar"/>
              <w:keepNext/>
              <w:keepLines/>
              <w:spacing w:after="0"/>
              <w:jc w:val="center"/>
              <w:rPr>
                <w:color w:val="000000"/>
                <w:sz w:val="23"/>
                <w:szCs w:val="23"/>
              </w:rPr>
            </w:pPr>
          </w:p>
          <w:p w:rsidR="003A3E00" w:rsidRDefault="003A3E00" w:rsidP="0067775A">
            <w:pPr>
              <w:pStyle w:val="odrkyChar"/>
              <w:keepNext/>
              <w:keepLines/>
              <w:spacing w:after="0"/>
              <w:jc w:val="center"/>
              <w:rPr>
                <w:color w:val="000000"/>
                <w:sz w:val="23"/>
                <w:szCs w:val="23"/>
              </w:rPr>
            </w:pPr>
          </w:p>
        </w:tc>
      </w:tr>
    </w:tbl>
    <w:p w:rsidR="00D45E7C" w:rsidRPr="001A70A0" w:rsidRDefault="003A3E00" w:rsidP="00E4105D">
      <w:pPr>
        <w:jc w:val="both"/>
      </w:pPr>
      <w:r>
        <w:rPr>
          <w:sz w:val="23"/>
          <w:szCs w:val="23"/>
        </w:rPr>
        <w:t>Příloha: Tabulka s cenami za 1 ks/všechny ks u jednotlivých položek</w:t>
      </w:r>
    </w:p>
    <w:sectPr w:rsidR="00D45E7C" w:rsidRPr="001A70A0" w:rsidSect="00942F47">
      <w:headerReference w:type="default" r:id="rId8"/>
      <w:footerReference w:type="default" r:id="rId9"/>
      <w:headerReference w:type="first" r:id="rId10"/>
      <w:footerReference w:type="first" r:id="rId11"/>
      <w:pgSz w:w="11906" w:h="16838"/>
      <w:pgMar w:top="555" w:right="1418" w:bottom="567" w:left="1418"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F0C" w:rsidRDefault="003D2F0C">
      <w:r>
        <w:separator/>
      </w:r>
    </w:p>
  </w:endnote>
  <w:endnote w:type="continuationSeparator" w:id="0">
    <w:p w:rsidR="003D2F0C" w:rsidRDefault="003D2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17A" w:rsidRDefault="00FC717A">
    <w:pPr>
      <w:tabs>
        <w:tab w:val="left" w:pos="4140"/>
        <w:tab w:val="right" w:pos="9180"/>
      </w:tabs>
      <w:ind w:right="-108"/>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37" w:rsidRPr="00714937" w:rsidRDefault="00714937">
    <w:pPr>
      <w:pStyle w:val="Zpat"/>
      <w:jc w:val="right"/>
      <w:rPr>
        <w:sz w:val="20"/>
        <w:szCs w:val="20"/>
      </w:rPr>
    </w:pPr>
  </w:p>
  <w:p w:rsidR="00FC717A" w:rsidRDefault="00FC717A">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F0C" w:rsidRDefault="003D2F0C">
      <w:r>
        <w:separator/>
      </w:r>
    </w:p>
  </w:footnote>
  <w:footnote w:type="continuationSeparator" w:id="0">
    <w:p w:rsidR="003D2F0C" w:rsidRDefault="003D2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17A" w:rsidRPr="00594C4E" w:rsidRDefault="00FC717A" w:rsidP="009F412C">
    <w:pPr>
      <w:pStyle w:val="Zhlav"/>
      <w:tabs>
        <w:tab w:val="clear" w:pos="4536"/>
        <w:tab w:val="clear" w:pos="9072"/>
      </w:tabs>
      <w:ind w:left="360"/>
      <w:jc w:val="center"/>
      <w:rPr>
        <w:rFonts w:ascii="Arial" w:hAnsi="Arial"/>
        <w:sz w:val="16"/>
      </w:rPr>
    </w:pPr>
  </w:p>
  <w:p w:rsidR="00FC717A" w:rsidRDefault="00FC717A" w:rsidP="009F412C">
    <w:pPr>
      <w:pStyle w:val="Zhlav"/>
      <w:tabs>
        <w:tab w:val="clear" w:pos="4536"/>
        <w:tab w:val="clear" w:pos="9072"/>
      </w:tabs>
      <w:ind w:left="360"/>
      <w:jc w:val="center"/>
      <w:rPr>
        <w:rFonts w:ascii="Arial" w:hAnsi="Arial"/>
        <w:sz w:val="16"/>
      </w:rPr>
    </w:pPr>
  </w:p>
  <w:p w:rsidR="00FC717A" w:rsidRDefault="006F4FC6" w:rsidP="006F4FC6">
    <w:pPr>
      <w:pStyle w:val="Zhlav"/>
      <w:tabs>
        <w:tab w:val="clear" w:pos="9072"/>
        <w:tab w:val="left" w:pos="182"/>
      </w:tabs>
      <w:rPr>
        <w:rFonts w:ascii="Arial" w:hAnsi="Arial"/>
        <w:sz w:val="16"/>
      </w:rPr>
    </w:pPr>
    <w:r>
      <w:rPr>
        <w:rFonts w:ascii="Arial" w:hAnsi="Arial"/>
        <w:sz w:val="16"/>
      </w:rPr>
      <w:tab/>
    </w:r>
  </w:p>
  <w:p w:rsidR="006F4FC6" w:rsidRPr="00EF2314" w:rsidRDefault="006F4FC6" w:rsidP="006F4FC6">
    <w:pPr>
      <w:pStyle w:val="Zhlav"/>
      <w:tabs>
        <w:tab w:val="clear" w:pos="9072"/>
        <w:tab w:val="left" w:pos="182"/>
      </w:tabs>
      <w:rPr>
        <w:rFonts w:ascii="Arial" w:hAnsi="Arial"/>
        <w:sz w:val="16"/>
      </w:rPr>
    </w:pPr>
  </w:p>
  <w:p w:rsidR="00FC717A" w:rsidRDefault="00AE48EA" w:rsidP="00AE48EA">
    <w:pPr>
      <w:tabs>
        <w:tab w:val="left" w:pos="3426"/>
      </w:tabs>
      <w:rPr>
        <w:rFonts w:ascii="Arial" w:hAnsi="Arial"/>
        <w:sz w:val="16"/>
      </w:rPr>
    </w:pPr>
    <w:r>
      <w:rPr>
        <w:rFonts w:ascii="Arial" w:hAnsi="Arial"/>
        <w:sz w:val="16"/>
      </w:rPr>
      <w:tab/>
    </w:r>
  </w:p>
  <w:p w:rsidR="00FC717A" w:rsidRDefault="00FC717A" w:rsidP="006F4FC6">
    <w:pPr>
      <w:ind w:left="709"/>
      <w:rPr>
        <w:rFonts w:ascii="Arial Black" w:hAnsi="Arial Black"/>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17A" w:rsidRDefault="00FC717A" w:rsidP="00111FA8">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3F43"/>
    <w:multiLevelType w:val="hybridMultilevel"/>
    <w:tmpl w:val="529A53F2"/>
    <w:lvl w:ilvl="0" w:tplc="6DA264E0">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92631ED"/>
    <w:multiLevelType w:val="hybridMultilevel"/>
    <w:tmpl w:val="8F4A6BC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022F94"/>
    <w:multiLevelType w:val="hybridMultilevel"/>
    <w:tmpl w:val="063EB3AE"/>
    <w:lvl w:ilvl="0" w:tplc="2C8C5CB6">
      <w:numFmt w:val="bullet"/>
      <w:lvlText w:val="•"/>
      <w:lvlJc w:val="left"/>
      <w:pPr>
        <w:ind w:left="1425" w:hanging="705"/>
      </w:pPr>
      <w:rPr>
        <w:rFonts w:ascii="Calibri" w:eastAsia="Calibri" w:hAnsi="Calibri" w:cs="Calibri" w:hint="default"/>
      </w:rPr>
    </w:lvl>
    <w:lvl w:ilvl="1" w:tplc="BCFA5E86">
      <w:numFmt w:val="bullet"/>
      <w:lvlText w:val="–"/>
      <w:lvlJc w:val="left"/>
      <w:pPr>
        <w:ind w:left="1800" w:hanging="360"/>
      </w:pPr>
      <w:rPr>
        <w:rFonts w:ascii="Calibri" w:eastAsia="Calibri" w:hAnsi="Calibri"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CE70ECF"/>
    <w:multiLevelType w:val="hybridMultilevel"/>
    <w:tmpl w:val="029A2504"/>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nsid w:val="1DEC2280"/>
    <w:multiLevelType w:val="multilevel"/>
    <w:tmpl w:val="0F0EEA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EBE2049"/>
    <w:multiLevelType w:val="hybridMultilevel"/>
    <w:tmpl w:val="9782D52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64B568A"/>
    <w:multiLevelType w:val="hybridMultilevel"/>
    <w:tmpl w:val="5A6EAA98"/>
    <w:lvl w:ilvl="0" w:tplc="08D646B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91F3CE3"/>
    <w:multiLevelType w:val="hybridMultilevel"/>
    <w:tmpl w:val="816218B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nsid w:val="2E1A508E"/>
    <w:multiLevelType w:val="hybridMultilevel"/>
    <w:tmpl w:val="A4F6FAF0"/>
    <w:lvl w:ilvl="0" w:tplc="C94E5280">
      <w:start w:val="1"/>
      <w:numFmt w:val="decimal"/>
      <w:lvlText w:val="%1."/>
      <w:lvlJc w:val="left"/>
      <w:pPr>
        <w:tabs>
          <w:tab w:val="num" w:pos="360"/>
        </w:tabs>
        <w:ind w:left="360" w:hanging="360"/>
      </w:pPr>
      <w:rPr>
        <w:rFonts w:cs="Times New Roman"/>
      </w:rPr>
    </w:lvl>
    <w:lvl w:ilvl="1" w:tplc="04050003" w:tentative="1">
      <w:start w:val="1"/>
      <w:numFmt w:val="lowerLetter"/>
      <w:lvlText w:val="%2."/>
      <w:lvlJc w:val="left"/>
      <w:pPr>
        <w:tabs>
          <w:tab w:val="num" w:pos="1080"/>
        </w:tabs>
        <w:ind w:left="1080" w:hanging="360"/>
      </w:pPr>
      <w:rPr>
        <w:rFonts w:cs="Times New Roman"/>
      </w:rPr>
    </w:lvl>
    <w:lvl w:ilvl="2" w:tplc="04050005" w:tentative="1">
      <w:start w:val="1"/>
      <w:numFmt w:val="lowerRoman"/>
      <w:lvlText w:val="%3."/>
      <w:lvlJc w:val="right"/>
      <w:pPr>
        <w:tabs>
          <w:tab w:val="num" w:pos="1800"/>
        </w:tabs>
        <w:ind w:left="1800" w:hanging="180"/>
      </w:pPr>
      <w:rPr>
        <w:rFonts w:cs="Times New Roman"/>
      </w:rPr>
    </w:lvl>
    <w:lvl w:ilvl="3" w:tplc="04050001" w:tentative="1">
      <w:start w:val="1"/>
      <w:numFmt w:val="decimal"/>
      <w:lvlText w:val="%4."/>
      <w:lvlJc w:val="left"/>
      <w:pPr>
        <w:tabs>
          <w:tab w:val="num" w:pos="2520"/>
        </w:tabs>
        <w:ind w:left="2520" w:hanging="360"/>
      </w:pPr>
      <w:rPr>
        <w:rFonts w:cs="Times New Roman"/>
      </w:rPr>
    </w:lvl>
    <w:lvl w:ilvl="4" w:tplc="04050003"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abstractNum w:abstractNumId="9">
    <w:nsid w:val="3B531F5E"/>
    <w:multiLevelType w:val="hybridMultilevel"/>
    <w:tmpl w:val="6DEC550A"/>
    <w:lvl w:ilvl="0" w:tplc="333274AE">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bullet"/>
      <w:lvlText w:val=""/>
      <w:lvlJc w:val="left"/>
      <w:pPr>
        <w:tabs>
          <w:tab w:val="num" w:pos="1980"/>
        </w:tabs>
        <w:ind w:left="1980" w:hanging="360"/>
      </w:pPr>
      <w:rPr>
        <w:rFonts w:ascii="Symbol" w:hAnsi="Symbol"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66830724"/>
    <w:multiLevelType w:val="hybridMultilevel"/>
    <w:tmpl w:val="BEEE6284"/>
    <w:lvl w:ilvl="0" w:tplc="333274AE">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EA50A58"/>
    <w:multiLevelType w:val="hybridMultilevel"/>
    <w:tmpl w:val="A8AEB0D8"/>
    <w:lvl w:ilvl="0" w:tplc="FFFFFFFF">
      <w:start w:val="1"/>
      <w:numFmt w:val="decimal"/>
      <w:lvlText w:val="%1."/>
      <w:lvlJc w:val="left"/>
      <w:pPr>
        <w:tabs>
          <w:tab w:val="num" w:pos="360"/>
        </w:tabs>
        <w:ind w:left="357" w:hanging="357"/>
      </w:pPr>
      <w:rPr>
        <w:rFonts w:cs="Times New Roman" w:hint="default"/>
      </w:rPr>
    </w:lvl>
    <w:lvl w:ilvl="1" w:tplc="04050001">
      <w:start w:val="1"/>
      <w:numFmt w:val="bullet"/>
      <w:lvlText w:val=""/>
      <w:lvlJc w:val="left"/>
      <w:pPr>
        <w:tabs>
          <w:tab w:val="num" w:pos="1353"/>
        </w:tabs>
        <w:ind w:left="1353"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733172CC"/>
    <w:multiLevelType w:val="hybridMultilevel"/>
    <w:tmpl w:val="9E64E7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75422820"/>
    <w:multiLevelType w:val="multilevel"/>
    <w:tmpl w:val="AE0C8A0A"/>
    <w:lvl w:ilvl="0">
      <w:start w:val="1"/>
      <w:numFmt w:val="decimal"/>
      <w:lvlText w:val="%1."/>
      <w:lvlJc w:val="left"/>
      <w:pPr>
        <w:ind w:left="340" w:hanging="340"/>
      </w:pPr>
      <w:rPr>
        <w:rFonts w:hint="default"/>
      </w:rPr>
    </w:lvl>
    <w:lvl w:ilvl="1">
      <w:start w:val="1"/>
      <w:numFmt w:val="decimal"/>
      <w:lvlText w:val="%1.%2."/>
      <w:lvlJc w:val="right"/>
      <w:pPr>
        <w:ind w:left="624" w:hanging="340"/>
      </w:pPr>
      <w:rPr>
        <w:rFonts w:hint="default"/>
      </w:rPr>
    </w:lvl>
    <w:lvl w:ilvl="2">
      <w:start w:val="1"/>
      <w:numFmt w:val="decimal"/>
      <w:lvlText w:val="%1.%2.%3."/>
      <w:lvlJc w:val="left"/>
      <w:pPr>
        <w:ind w:left="794" w:hanging="397"/>
      </w:pPr>
      <w:rPr>
        <w:rFonts w:hint="default"/>
      </w:rPr>
    </w:lvl>
    <w:lvl w:ilvl="3">
      <w:start w:val="1"/>
      <w:numFmt w:val="bullet"/>
      <w:lvlText w:val=""/>
      <w:lvlJc w:val="left"/>
      <w:pPr>
        <w:ind w:left="1021" w:hanging="340"/>
      </w:pPr>
      <w:rPr>
        <w:rFonts w:ascii="Symbol" w:hAnsi="Symbol" w:hint="default"/>
      </w:rPr>
    </w:lvl>
    <w:lvl w:ilvl="4">
      <w:start w:val="1"/>
      <w:numFmt w:val="decimal"/>
      <w:lvlText w:val="%1.%2.%3.%4.%5."/>
      <w:lvlJc w:val="left"/>
      <w:pPr>
        <w:ind w:left="1248" w:hanging="340"/>
      </w:pPr>
      <w:rPr>
        <w:rFonts w:hint="default"/>
      </w:rPr>
    </w:lvl>
    <w:lvl w:ilvl="5">
      <w:start w:val="1"/>
      <w:numFmt w:val="decimal"/>
      <w:lvlText w:val="%1.%2.%3.%4.%5.%6."/>
      <w:lvlJc w:val="left"/>
      <w:pPr>
        <w:ind w:left="1475" w:hanging="340"/>
      </w:pPr>
      <w:rPr>
        <w:rFonts w:hint="default"/>
      </w:rPr>
    </w:lvl>
    <w:lvl w:ilvl="6">
      <w:start w:val="1"/>
      <w:numFmt w:val="decimal"/>
      <w:lvlText w:val="%1.%2.%3.%4.%5.%6.%7."/>
      <w:lvlJc w:val="left"/>
      <w:pPr>
        <w:ind w:left="1702" w:hanging="340"/>
      </w:pPr>
      <w:rPr>
        <w:rFonts w:hint="default"/>
      </w:rPr>
    </w:lvl>
    <w:lvl w:ilvl="7">
      <w:start w:val="1"/>
      <w:numFmt w:val="decimal"/>
      <w:lvlText w:val="%1.%2.%3.%4.%5.%6.%7.%8."/>
      <w:lvlJc w:val="left"/>
      <w:pPr>
        <w:ind w:left="1929" w:hanging="340"/>
      </w:pPr>
      <w:rPr>
        <w:rFonts w:hint="default"/>
      </w:rPr>
    </w:lvl>
    <w:lvl w:ilvl="8">
      <w:start w:val="1"/>
      <w:numFmt w:val="decimal"/>
      <w:lvlText w:val="%1.%2.%3.%4.%5.%6.%7.%8.%9."/>
      <w:lvlJc w:val="left"/>
      <w:pPr>
        <w:ind w:left="2156" w:hanging="340"/>
      </w:pPr>
      <w:rPr>
        <w:rFonts w:hint="default"/>
      </w:rPr>
    </w:lvl>
  </w:abstractNum>
  <w:abstractNum w:abstractNumId="14">
    <w:nsid w:val="79022613"/>
    <w:multiLevelType w:val="hybridMultilevel"/>
    <w:tmpl w:val="C3287196"/>
    <w:lvl w:ilvl="0" w:tplc="FFFFFFFF">
      <w:start w:val="1"/>
      <w:numFmt w:val="decimal"/>
      <w:lvlText w:val="%1."/>
      <w:lvlJc w:val="left"/>
      <w:pPr>
        <w:tabs>
          <w:tab w:val="num" w:pos="360"/>
        </w:tabs>
        <w:ind w:left="357" w:hanging="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3"/>
  </w:num>
  <w:num w:numId="2">
    <w:abstractNumId w:val="2"/>
  </w:num>
  <w:num w:numId="3">
    <w:abstractNumId w:val="1"/>
  </w:num>
  <w:num w:numId="4">
    <w:abstractNumId w:val="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proofState w:spelling="clean" w:grammar="clean"/>
  <w:attachedTemplate r:id="rId1"/>
  <w:stylePaneFormatFilter w:val="3F01"/>
  <w:defaultTabStop w:val="709"/>
  <w:hyphenationZone w:val="425"/>
  <w:drawingGridHorizontalSpacing w:val="120"/>
  <w:displayHorizontalDrawingGridEvery w:val="2"/>
  <w:noPunctuationKerning/>
  <w:characterSpacingControl w:val="doNotCompress"/>
  <w:hdrShapeDefaults>
    <o:shapedefaults v:ext="edit" spidmax="34818">
      <o:colormru v:ext="edit" colors="white"/>
    </o:shapedefaults>
  </w:hdrShapeDefaults>
  <w:footnotePr>
    <w:footnote w:id="-1"/>
    <w:footnote w:id="0"/>
  </w:footnotePr>
  <w:endnotePr>
    <w:endnote w:id="-1"/>
    <w:endnote w:id="0"/>
  </w:endnotePr>
  <w:compat/>
  <w:rsids>
    <w:rsidRoot w:val="0035480E"/>
    <w:rsid w:val="00007118"/>
    <w:rsid w:val="0001693B"/>
    <w:rsid w:val="000209AB"/>
    <w:rsid w:val="00022FEB"/>
    <w:rsid w:val="00025EA0"/>
    <w:rsid w:val="00033FC3"/>
    <w:rsid w:val="000372C5"/>
    <w:rsid w:val="000415BB"/>
    <w:rsid w:val="0004341D"/>
    <w:rsid w:val="00046035"/>
    <w:rsid w:val="000465B1"/>
    <w:rsid w:val="00047F82"/>
    <w:rsid w:val="0005565B"/>
    <w:rsid w:val="00061055"/>
    <w:rsid w:val="000627FA"/>
    <w:rsid w:val="00064F39"/>
    <w:rsid w:val="00067A2B"/>
    <w:rsid w:val="00071D38"/>
    <w:rsid w:val="000737F2"/>
    <w:rsid w:val="00081C20"/>
    <w:rsid w:val="00086C2F"/>
    <w:rsid w:val="00087479"/>
    <w:rsid w:val="00090FDD"/>
    <w:rsid w:val="00091214"/>
    <w:rsid w:val="000912B3"/>
    <w:rsid w:val="000932AF"/>
    <w:rsid w:val="0009392D"/>
    <w:rsid w:val="000978C9"/>
    <w:rsid w:val="000A1537"/>
    <w:rsid w:val="000B69C3"/>
    <w:rsid w:val="000C104C"/>
    <w:rsid w:val="000C1D84"/>
    <w:rsid w:val="000C20AB"/>
    <w:rsid w:val="000D5386"/>
    <w:rsid w:val="000D5BD1"/>
    <w:rsid w:val="000E025A"/>
    <w:rsid w:val="000E0C94"/>
    <w:rsid w:val="000E20B4"/>
    <w:rsid w:val="000E6A3C"/>
    <w:rsid w:val="000F1184"/>
    <w:rsid w:val="000F2A6A"/>
    <w:rsid w:val="000F43FA"/>
    <w:rsid w:val="000F7B48"/>
    <w:rsid w:val="00100827"/>
    <w:rsid w:val="00110537"/>
    <w:rsid w:val="00111FA8"/>
    <w:rsid w:val="00112543"/>
    <w:rsid w:val="0011497A"/>
    <w:rsid w:val="00120828"/>
    <w:rsid w:val="00120B8D"/>
    <w:rsid w:val="001224E2"/>
    <w:rsid w:val="00122A1A"/>
    <w:rsid w:val="001237D7"/>
    <w:rsid w:val="00133D3A"/>
    <w:rsid w:val="001345DD"/>
    <w:rsid w:val="00134C69"/>
    <w:rsid w:val="00134CFA"/>
    <w:rsid w:val="00134FB9"/>
    <w:rsid w:val="0014192A"/>
    <w:rsid w:val="00141EAE"/>
    <w:rsid w:val="00152815"/>
    <w:rsid w:val="001532DF"/>
    <w:rsid w:val="00155A11"/>
    <w:rsid w:val="0016084F"/>
    <w:rsid w:val="00160F0D"/>
    <w:rsid w:val="001654F7"/>
    <w:rsid w:val="00167C5B"/>
    <w:rsid w:val="00171502"/>
    <w:rsid w:val="0017615C"/>
    <w:rsid w:val="001777EC"/>
    <w:rsid w:val="00177CEF"/>
    <w:rsid w:val="00183F9E"/>
    <w:rsid w:val="00184343"/>
    <w:rsid w:val="001A0DDB"/>
    <w:rsid w:val="001A4A78"/>
    <w:rsid w:val="001A6D09"/>
    <w:rsid w:val="001B00BA"/>
    <w:rsid w:val="001B1BD4"/>
    <w:rsid w:val="001B51F5"/>
    <w:rsid w:val="001B5B84"/>
    <w:rsid w:val="001B5FEE"/>
    <w:rsid w:val="001B61D5"/>
    <w:rsid w:val="001C69C3"/>
    <w:rsid w:val="001C6BF8"/>
    <w:rsid w:val="001D0579"/>
    <w:rsid w:val="001D2FE4"/>
    <w:rsid w:val="001D3F82"/>
    <w:rsid w:val="001E1F36"/>
    <w:rsid w:val="001E3A52"/>
    <w:rsid w:val="001E6A3C"/>
    <w:rsid w:val="001F03C3"/>
    <w:rsid w:val="001F2E36"/>
    <w:rsid w:val="001F3BF3"/>
    <w:rsid w:val="001F7325"/>
    <w:rsid w:val="002019A5"/>
    <w:rsid w:val="00203B81"/>
    <w:rsid w:val="002040E0"/>
    <w:rsid w:val="00205F54"/>
    <w:rsid w:val="002070DE"/>
    <w:rsid w:val="00211EE3"/>
    <w:rsid w:val="0021303A"/>
    <w:rsid w:val="002154E8"/>
    <w:rsid w:val="0021760A"/>
    <w:rsid w:val="002200B8"/>
    <w:rsid w:val="00220FA7"/>
    <w:rsid w:val="0022470F"/>
    <w:rsid w:val="00225E3E"/>
    <w:rsid w:val="00226AAC"/>
    <w:rsid w:val="00226DC4"/>
    <w:rsid w:val="00227052"/>
    <w:rsid w:val="00230008"/>
    <w:rsid w:val="0023570A"/>
    <w:rsid w:val="0024020E"/>
    <w:rsid w:val="00240E8C"/>
    <w:rsid w:val="0024229D"/>
    <w:rsid w:val="00242B13"/>
    <w:rsid w:val="00247835"/>
    <w:rsid w:val="002534EF"/>
    <w:rsid w:val="00256584"/>
    <w:rsid w:val="002669A8"/>
    <w:rsid w:val="00266D6D"/>
    <w:rsid w:val="00267836"/>
    <w:rsid w:val="00270580"/>
    <w:rsid w:val="0027255D"/>
    <w:rsid w:val="002739AA"/>
    <w:rsid w:val="00273F3B"/>
    <w:rsid w:val="00274328"/>
    <w:rsid w:val="00276340"/>
    <w:rsid w:val="00277597"/>
    <w:rsid w:val="00281274"/>
    <w:rsid w:val="00281C91"/>
    <w:rsid w:val="00282FC1"/>
    <w:rsid w:val="00285C25"/>
    <w:rsid w:val="00285D3D"/>
    <w:rsid w:val="002903F1"/>
    <w:rsid w:val="002A17E5"/>
    <w:rsid w:val="002B06FA"/>
    <w:rsid w:val="002B3301"/>
    <w:rsid w:val="002B40ED"/>
    <w:rsid w:val="002C02FD"/>
    <w:rsid w:val="002C147E"/>
    <w:rsid w:val="002C2D25"/>
    <w:rsid w:val="002C34CF"/>
    <w:rsid w:val="002C4EAE"/>
    <w:rsid w:val="002D126A"/>
    <w:rsid w:val="002D4DF4"/>
    <w:rsid w:val="002D5CB3"/>
    <w:rsid w:val="002E7446"/>
    <w:rsid w:val="002F1B52"/>
    <w:rsid w:val="002F22B4"/>
    <w:rsid w:val="002F328C"/>
    <w:rsid w:val="002F594C"/>
    <w:rsid w:val="00302E5B"/>
    <w:rsid w:val="0030455C"/>
    <w:rsid w:val="00311203"/>
    <w:rsid w:val="003118F1"/>
    <w:rsid w:val="00313FDD"/>
    <w:rsid w:val="003153AF"/>
    <w:rsid w:val="00320881"/>
    <w:rsid w:val="00323423"/>
    <w:rsid w:val="0032355E"/>
    <w:rsid w:val="003236F6"/>
    <w:rsid w:val="003242A8"/>
    <w:rsid w:val="00324422"/>
    <w:rsid w:val="00324A7C"/>
    <w:rsid w:val="00325FEC"/>
    <w:rsid w:val="003302DB"/>
    <w:rsid w:val="003318AC"/>
    <w:rsid w:val="00332DC4"/>
    <w:rsid w:val="00335A2E"/>
    <w:rsid w:val="00337919"/>
    <w:rsid w:val="00340A0F"/>
    <w:rsid w:val="00345631"/>
    <w:rsid w:val="0035480E"/>
    <w:rsid w:val="00354877"/>
    <w:rsid w:val="00356249"/>
    <w:rsid w:val="00361F37"/>
    <w:rsid w:val="003646C0"/>
    <w:rsid w:val="00365A0E"/>
    <w:rsid w:val="00367DC1"/>
    <w:rsid w:val="0037109D"/>
    <w:rsid w:val="00371856"/>
    <w:rsid w:val="00372924"/>
    <w:rsid w:val="00372DC0"/>
    <w:rsid w:val="00373560"/>
    <w:rsid w:val="00382E7F"/>
    <w:rsid w:val="00391B04"/>
    <w:rsid w:val="00392DC2"/>
    <w:rsid w:val="00393BB2"/>
    <w:rsid w:val="0039452D"/>
    <w:rsid w:val="00394ECA"/>
    <w:rsid w:val="003A3E00"/>
    <w:rsid w:val="003A413D"/>
    <w:rsid w:val="003C0164"/>
    <w:rsid w:val="003C03CA"/>
    <w:rsid w:val="003C27B9"/>
    <w:rsid w:val="003C606A"/>
    <w:rsid w:val="003D2F0C"/>
    <w:rsid w:val="003D3281"/>
    <w:rsid w:val="003D724C"/>
    <w:rsid w:val="003E02C1"/>
    <w:rsid w:val="003E2173"/>
    <w:rsid w:val="003E3890"/>
    <w:rsid w:val="003E51DF"/>
    <w:rsid w:val="003F097F"/>
    <w:rsid w:val="003F33FF"/>
    <w:rsid w:val="003F5837"/>
    <w:rsid w:val="003F709A"/>
    <w:rsid w:val="00402D72"/>
    <w:rsid w:val="0040603D"/>
    <w:rsid w:val="00406F9E"/>
    <w:rsid w:val="00410FB3"/>
    <w:rsid w:val="004137F5"/>
    <w:rsid w:val="00417623"/>
    <w:rsid w:val="004209F2"/>
    <w:rsid w:val="0042124B"/>
    <w:rsid w:val="004228AA"/>
    <w:rsid w:val="00425790"/>
    <w:rsid w:val="00430513"/>
    <w:rsid w:val="0043180B"/>
    <w:rsid w:val="004336F0"/>
    <w:rsid w:val="00437498"/>
    <w:rsid w:val="004375A8"/>
    <w:rsid w:val="0044162E"/>
    <w:rsid w:val="00444991"/>
    <w:rsid w:val="00444EBB"/>
    <w:rsid w:val="004458C9"/>
    <w:rsid w:val="00446206"/>
    <w:rsid w:val="00455F1B"/>
    <w:rsid w:val="004565EC"/>
    <w:rsid w:val="004577DA"/>
    <w:rsid w:val="00465AF0"/>
    <w:rsid w:val="0046793B"/>
    <w:rsid w:val="00470409"/>
    <w:rsid w:val="004713AD"/>
    <w:rsid w:val="00472681"/>
    <w:rsid w:val="00477D6C"/>
    <w:rsid w:val="004836E7"/>
    <w:rsid w:val="00483B6B"/>
    <w:rsid w:val="004877F7"/>
    <w:rsid w:val="00493251"/>
    <w:rsid w:val="004940FE"/>
    <w:rsid w:val="004956BD"/>
    <w:rsid w:val="004A1606"/>
    <w:rsid w:val="004A666A"/>
    <w:rsid w:val="004A6AF3"/>
    <w:rsid w:val="004B781C"/>
    <w:rsid w:val="004C019F"/>
    <w:rsid w:val="004C1962"/>
    <w:rsid w:val="004D2409"/>
    <w:rsid w:val="004D4D27"/>
    <w:rsid w:val="004D6B6C"/>
    <w:rsid w:val="004D7906"/>
    <w:rsid w:val="004E26EA"/>
    <w:rsid w:val="004F227A"/>
    <w:rsid w:val="004F3974"/>
    <w:rsid w:val="004F415F"/>
    <w:rsid w:val="0050157C"/>
    <w:rsid w:val="00502B89"/>
    <w:rsid w:val="00507208"/>
    <w:rsid w:val="00511F36"/>
    <w:rsid w:val="005173CC"/>
    <w:rsid w:val="00523747"/>
    <w:rsid w:val="00524680"/>
    <w:rsid w:val="00525854"/>
    <w:rsid w:val="005265CF"/>
    <w:rsid w:val="0053420F"/>
    <w:rsid w:val="0053729B"/>
    <w:rsid w:val="0054795E"/>
    <w:rsid w:val="00553630"/>
    <w:rsid w:val="00554643"/>
    <w:rsid w:val="00554896"/>
    <w:rsid w:val="00554FE4"/>
    <w:rsid w:val="00562F6F"/>
    <w:rsid w:val="005640A0"/>
    <w:rsid w:val="0056462E"/>
    <w:rsid w:val="005706AD"/>
    <w:rsid w:val="0057640B"/>
    <w:rsid w:val="0058277C"/>
    <w:rsid w:val="00585EB8"/>
    <w:rsid w:val="00587A27"/>
    <w:rsid w:val="00587B0B"/>
    <w:rsid w:val="00594C4E"/>
    <w:rsid w:val="005A4A22"/>
    <w:rsid w:val="005A5AE3"/>
    <w:rsid w:val="005B1492"/>
    <w:rsid w:val="005B2B59"/>
    <w:rsid w:val="005B776E"/>
    <w:rsid w:val="005C3C30"/>
    <w:rsid w:val="005C506E"/>
    <w:rsid w:val="005C61B8"/>
    <w:rsid w:val="005C688F"/>
    <w:rsid w:val="005E1665"/>
    <w:rsid w:val="005E1B4A"/>
    <w:rsid w:val="005E35AC"/>
    <w:rsid w:val="005E69FE"/>
    <w:rsid w:val="005E7BB9"/>
    <w:rsid w:val="005F02C5"/>
    <w:rsid w:val="005F27D8"/>
    <w:rsid w:val="005F35EF"/>
    <w:rsid w:val="00601FA3"/>
    <w:rsid w:val="00602C6B"/>
    <w:rsid w:val="00605109"/>
    <w:rsid w:val="00605B50"/>
    <w:rsid w:val="00611ED2"/>
    <w:rsid w:val="006149AB"/>
    <w:rsid w:val="00625CD0"/>
    <w:rsid w:val="006321C3"/>
    <w:rsid w:val="0063287D"/>
    <w:rsid w:val="00633F43"/>
    <w:rsid w:val="00636044"/>
    <w:rsid w:val="006422BC"/>
    <w:rsid w:val="00650199"/>
    <w:rsid w:val="006602A1"/>
    <w:rsid w:val="00660FC9"/>
    <w:rsid w:val="006674FA"/>
    <w:rsid w:val="0067775A"/>
    <w:rsid w:val="00677841"/>
    <w:rsid w:val="006820FB"/>
    <w:rsid w:val="00685A57"/>
    <w:rsid w:val="00687B40"/>
    <w:rsid w:val="00690344"/>
    <w:rsid w:val="006915E8"/>
    <w:rsid w:val="00694287"/>
    <w:rsid w:val="00695D96"/>
    <w:rsid w:val="006A3CD8"/>
    <w:rsid w:val="006A5A6C"/>
    <w:rsid w:val="006B5B40"/>
    <w:rsid w:val="006C16EC"/>
    <w:rsid w:val="006C4C2C"/>
    <w:rsid w:val="006D1134"/>
    <w:rsid w:val="006D4487"/>
    <w:rsid w:val="006D55A6"/>
    <w:rsid w:val="006D6283"/>
    <w:rsid w:val="006D6F96"/>
    <w:rsid w:val="006E36A7"/>
    <w:rsid w:val="006F023A"/>
    <w:rsid w:val="006F4FC6"/>
    <w:rsid w:val="006F7383"/>
    <w:rsid w:val="0070562A"/>
    <w:rsid w:val="0070750E"/>
    <w:rsid w:val="00707DA2"/>
    <w:rsid w:val="00712086"/>
    <w:rsid w:val="00714937"/>
    <w:rsid w:val="00716E7F"/>
    <w:rsid w:val="00716EAB"/>
    <w:rsid w:val="0072311E"/>
    <w:rsid w:val="00724BBA"/>
    <w:rsid w:val="00725C92"/>
    <w:rsid w:val="00725EA7"/>
    <w:rsid w:val="00730253"/>
    <w:rsid w:val="00731A10"/>
    <w:rsid w:val="0074164D"/>
    <w:rsid w:val="00744F20"/>
    <w:rsid w:val="007460D8"/>
    <w:rsid w:val="007474F3"/>
    <w:rsid w:val="00763BC9"/>
    <w:rsid w:val="00763E99"/>
    <w:rsid w:val="0076723C"/>
    <w:rsid w:val="00771850"/>
    <w:rsid w:val="0077609B"/>
    <w:rsid w:val="0078136E"/>
    <w:rsid w:val="007868B8"/>
    <w:rsid w:val="007959D8"/>
    <w:rsid w:val="00795E72"/>
    <w:rsid w:val="007B3E70"/>
    <w:rsid w:val="007B68A2"/>
    <w:rsid w:val="007C205A"/>
    <w:rsid w:val="007C27E6"/>
    <w:rsid w:val="007C4FB9"/>
    <w:rsid w:val="007C6C09"/>
    <w:rsid w:val="007D0C45"/>
    <w:rsid w:val="007D4464"/>
    <w:rsid w:val="007E0B0D"/>
    <w:rsid w:val="007E49FC"/>
    <w:rsid w:val="007E4EF3"/>
    <w:rsid w:val="007E6051"/>
    <w:rsid w:val="007F3BC4"/>
    <w:rsid w:val="007F5978"/>
    <w:rsid w:val="007F60C3"/>
    <w:rsid w:val="007F68E1"/>
    <w:rsid w:val="007F7073"/>
    <w:rsid w:val="00807B78"/>
    <w:rsid w:val="00812910"/>
    <w:rsid w:val="00814709"/>
    <w:rsid w:val="00837EA8"/>
    <w:rsid w:val="00840100"/>
    <w:rsid w:val="008409E4"/>
    <w:rsid w:val="0084302B"/>
    <w:rsid w:val="00847B07"/>
    <w:rsid w:val="00860568"/>
    <w:rsid w:val="008646F0"/>
    <w:rsid w:val="00867663"/>
    <w:rsid w:val="00870B22"/>
    <w:rsid w:val="00872691"/>
    <w:rsid w:val="0087347E"/>
    <w:rsid w:val="00873AF9"/>
    <w:rsid w:val="00877F1E"/>
    <w:rsid w:val="0088176A"/>
    <w:rsid w:val="0088427C"/>
    <w:rsid w:val="00885F35"/>
    <w:rsid w:val="00893AE0"/>
    <w:rsid w:val="008A06C7"/>
    <w:rsid w:val="008A09BC"/>
    <w:rsid w:val="008A4934"/>
    <w:rsid w:val="008A7ECC"/>
    <w:rsid w:val="008B0593"/>
    <w:rsid w:val="008B1BD3"/>
    <w:rsid w:val="008B1D14"/>
    <w:rsid w:val="008B6C8F"/>
    <w:rsid w:val="008C0367"/>
    <w:rsid w:val="008C4335"/>
    <w:rsid w:val="008C7CEC"/>
    <w:rsid w:val="008D04CC"/>
    <w:rsid w:val="008D3B7F"/>
    <w:rsid w:val="008D57E0"/>
    <w:rsid w:val="008D79F6"/>
    <w:rsid w:val="008E416A"/>
    <w:rsid w:val="008E6F05"/>
    <w:rsid w:val="008F6268"/>
    <w:rsid w:val="009005E1"/>
    <w:rsid w:val="00901203"/>
    <w:rsid w:val="009037F3"/>
    <w:rsid w:val="00904982"/>
    <w:rsid w:val="00905BB4"/>
    <w:rsid w:val="00911C79"/>
    <w:rsid w:val="0091687C"/>
    <w:rsid w:val="00921C9B"/>
    <w:rsid w:val="00923D86"/>
    <w:rsid w:val="0092548A"/>
    <w:rsid w:val="009303FB"/>
    <w:rsid w:val="009304DA"/>
    <w:rsid w:val="009311FB"/>
    <w:rsid w:val="00931BB9"/>
    <w:rsid w:val="0093236E"/>
    <w:rsid w:val="00942F47"/>
    <w:rsid w:val="0094763F"/>
    <w:rsid w:val="00950CDA"/>
    <w:rsid w:val="00954BC3"/>
    <w:rsid w:val="00955E90"/>
    <w:rsid w:val="00956A68"/>
    <w:rsid w:val="00972D3B"/>
    <w:rsid w:val="00974A24"/>
    <w:rsid w:val="00976557"/>
    <w:rsid w:val="009772E9"/>
    <w:rsid w:val="009811C0"/>
    <w:rsid w:val="009818A6"/>
    <w:rsid w:val="0098678C"/>
    <w:rsid w:val="00990B65"/>
    <w:rsid w:val="009925EB"/>
    <w:rsid w:val="00993ECF"/>
    <w:rsid w:val="00997D29"/>
    <w:rsid w:val="009B1B00"/>
    <w:rsid w:val="009B2980"/>
    <w:rsid w:val="009B2ACA"/>
    <w:rsid w:val="009B2FDB"/>
    <w:rsid w:val="009B398C"/>
    <w:rsid w:val="009B7BF6"/>
    <w:rsid w:val="009C076C"/>
    <w:rsid w:val="009C1C90"/>
    <w:rsid w:val="009C3340"/>
    <w:rsid w:val="009C4E21"/>
    <w:rsid w:val="009D0196"/>
    <w:rsid w:val="009D489D"/>
    <w:rsid w:val="009D4BF3"/>
    <w:rsid w:val="009D5D36"/>
    <w:rsid w:val="009E1E99"/>
    <w:rsid w:val="009E7605"/>
    <w:rsid w:val="009E7631"/>
    <w:rsid w:val="009F0BC1"/>
    <w:rsid w:val="009F228F"/>
    <w:rsid w:val="009F412C"/>
    <w:rsid w:val="009F50C4"/>
    <w:rsid w:val="009F5AC4"/>
    <w:rsid w:val="009F6D13"/>
    <w:rsid w:val="009F6D4F"/>
    <w:rsid w:val="00A01AD1"/>
    <w:rsid w:val="00A054F8"/>
    <w:rsid w:val="00A10AF1"/>
    <w:rsid w:val="00A10C55"/>
    <w:rsid w:val="00A139B8"/>
    <w:rsid w:val="00A14BCC"/>
    <w:rsid w:val="00A206B6"/>
    <w:rsid w:val="00A27CC6"/>
    <w:rsid w:val="00A35DB8"/>
    <w:rsid w:val="00A35FF2"/>
    <w:rsid w:val="00A36644"/>
    <w:rsid w:val="00A41A7E"/>
    <w:rsid w:val="00A41DB6"/>
    <w:rsid w:val="00A50124"/>
    <w:rsid w:val="00A50CEC"/>
    <w:rsid w:val="00A56FD7"/>
    <w:rsid w:val="00A57A6F"/>
    <w:rsid w:val="00A70B59"/>
    <w:rsid w:val="00A727FF"/>
    <w:rsid w:val="00A73AE4"/>
    <w:rsid w:val="00A766DD"/>
    <w:rsid w:val="00A8087D"/>
    <w:rsid w:val="00A8408E"/>
    <w:rsid w:val="00A8626B"/>
    <w:rsid w:val="00A86300"/>
    <w:rsid w:val="00A911DF"/>
    <w:rsid w:val="00A95F2E"/>
    <w:rsid w:val="00AA4140"/>
    <w:rsid w:val="00AB36AD"/>
    <w:rsid w:val="00AB4864"/>
    <w:rsid w:val="00AB4C2D"/>
    <w:rsid w:val="00AB7D4B"/>
    <w:rsid w:val="00AC02C6"/>
    <w:rsid w:val="00AC3E2F"/>
    <w:rsid w:val="00AC4441"/>
    <w:rsid w:val="00AC467B"/>
    <w:rsid w:val="00AC498C"/>
    <w:rsid w:val="00AD033D"/>
    <w:rsid w:val="00AD0B50"/>
    <w:rsid w:val="00AD2C78"/>
    <w:rsid w:val="00AD4ECB"/>
    <w:rsid w:val="00AD78EF"/>
    <w:rsid w:val="00AE1B6F"/>
    <w:rsid w:val="00AE1D2E"/>
    <w:rsid w:val="00AE48EA"/>
    <w:rsid w:val="00AE7866"/>
    <w:rsid w:val="00AE7D5B"/>
    <w:rsid w:val="00AF0FCC"/>
    <w:rsid w:val="00AF2271"/>
    <w:rsid w:val="00B0306B"/>
    <w:rsid w:val="00B060BF"/>
    <w:rsid w:val="00B1005E"/>
    <w:rsid w:val="00B10F98"/>
    <w:rsid w:val="00B21021"/>
    <w:rsid w:val="00B22923"/>
    <w:rsid w:val="00B230B0"/>
    <w:rsid w:val="00B2377A"/>
    <w:rsid w:val="00B23B13"/>
    <w:rsid w:val="00B23B49"/>
    <w:rsid w:val="00B30CC9"/>
    <w:rsid w:val="00B33509"/>
    <w:rsid w:val="00B341B9"/>
    <w:rsid w:val="00B51D62"/>
    <w:rsid w:val="00B529E6"/>
    <w:rsid w:val="00B54A02"/>
    <w:rsid w:val="00B54C1A"/>
    <w:rsid w:val="00B5771C"/>
    <w:rsid w:val="00B64C82"/>
    <w:rsid w:val="00B722A9"/>
    <w:rsid w:val="00B77D0F"/>
    <w:rsid w:val="00B802C3"/>
    <w:rsid w:val="00B84C10"/>
    <w:rsid w:val="00B92569"/>
    <w:rsid w:val="00B959AD"/>
    <w:rsid w:val="00B95EC5"/>
    <w:rsid w:val="00B9770B"/>
    <w:rsid w:val="00BA04BC"/>
    <w:rsid w:val="00BA2CC2"/>
    <w:rsid w:val="00BA6E4A"/>
    <w:rsid w:val="00BA75B6"/>
    <w:rsid w:val="00BB57F3"/>
    <w:rsid w:val="00BB628A"/>
    <w:rsid w:val="00BC0532"/>
    <w:rsid w:val="00BC597B"/>
    <w:rsid w:val="00BD0F6A"/>
    <w:rsid w:val="00BD5630"/>
    <w:rsid w:val="00BD56E3"/>
    <w:rsid w:val="00BD6F61"/>
    <w:rsid w:val="00BD7DAD"/>
    <w:rsid w:val="00BE2AC5"/>
    <w:rsid w:val="00BE34B5"/>
    <w:rsid w:val="00BE4FBF"/>
    <w:rsid w:val="00BF2B88"/>
    <w:rsid w:val="00BF5811"/>
    <w:rsid w:val="00BF6435"/>
    <w:rsid w:val="00C05107"/>
    <w:rsid w:val="00C05BE5"/>
    <w:rsid w:val="00C10A7F"/>
    <w:rsid w:val="00C1146C"/>
    <w:rsid w:val="00C114E7"/>
    <w:rsid w:val="00C15B30"/>
    <w:rsid w:val="00C2296D"/>
    <w:rsid w:val="00C24689"/>
    <w:rsid w:val="00C341D0"/>
    <w:rsid w:val="00C3538E"/>
    <w:rsid w:val="00C3578D"/>
    <w:rsid w:val="00C35D30"/>
    <w:rsid w:val="00C37D59"/>
    <w:rsid w:val="00C44518"/>
    <w:rsid w:val="00C46948"/>
    <w:rsid w:val="00C515D0"/>
    <w:rsid w:val="00C515D6"/>
    <w:rsid w:val="00C533D5"/>
    <w:rsid w:val="00C55DDF"/>
    <w:rsid w:val="00C57576"/>
    <w:rsid w:val="00C61B21"/>
    <w:rsid w:val="00C62F5B"/>
    <w:rsid w:val="00C63B66"/>
    <w:rsid w:val="00C718A4"/>
    <w:rsid w:val="00C74122"/>
    <w:rsid w:val="00C815C0"/>
    <w:rsid w:val="00C86E17"/>
    <w:rsid w:val="00C90513"/>
    <w:rsid w:val="00C93B0B"/>
    <w:rsid w:val="00CA12C2"/>
    <w:rsid w:val="00CA26C9"/>
    <w:rsid w:val="00CA2B35"/>
    <w:rsid w:val="00CA480C"/>
    <w:rsid w:val="00CA63BA"/>
    <w:rsid w:val="00CB1116"/>
    <w:rsid w:val="00CB2EAA"/>
    <w:rsid w:val="00CB73A6"/>
    <w:rsid w:val="00CB7DB0"/>
    <w:rsid w:val="00CC0297"/>
    <w:rsid w:val="00CC4F5C"/>
    <w:rsid w:val="00CD4F35"/>
    <w:rsid w:val="00CD7DE4"/>
    <w:rsid w:val="00CE0355"/>
    <w:rsid w:val="00CF15BB"/>
    <w:rsid w:val="00CF39C6"/>
    <w:rsid w:val="00CF66D2"/>
    <w:rsid w:val="00CF6868"/>
    <w:rsid w:val="00D01619"/>
    <w:rsid w:val="00D01968"/>
    <w:rsid w:val="00D1272A"/>
    <w:rsid w:val="00D12AD0"/>
    <w:rsid w:val="00D2517C"/>
    <w:rsid w:val="00D26E5B"/>
    <w:rsid w:val="00D27807"/>
    <w:rsid w:val="00D36434"/>
    <w:rsid w:val="00D37F89"/>
    <w:rsid w:val="00D404B4"/>
    <w:rsid w:val="00D4055E"/>
    <w:rsid w:val="00D4192E"/>
    <w:rsid w:val="00D4219C"/>
    <w:rsid w:val="00D431DC"/>
    <w:rsid w:val="00D45E7C"/>
    <w:rsid w:val="00D4695D"/>
    <w:rsid w:val="00D47448"/>
    <w:rsid w:val="00D5053D"/>
    <w:rsid w:val="00D51B55"/>
    <w:rsid w:val="00D5275E"/>
    <w:rsid w:val="00D53B85"/>
    <w:rsid w:val="00D5474A"/>
    <w:rsid w:val="00D570BC"/>
    <w:rsid w:val="00D57EFD"/>
    <w:rsid w:val="00D67E8F"/>
    <w:rsid w:val="00D77188"/>
    <w:rsid w:val="00D83998"/>
    <w:rsid w:val="00D83BD2"/>
    <w:rsid w:val="00D930DA"/>
    <w:rsid w:val="00D94B75"/>
    <w:rsid w:val="00D95F62"/>
    <w:rsid w:val="00D9740B"/>
    <w:rsid w:val="00DA4E33"/>
    <w:rsid w:val="00DA5B1E"/>
    <w:rsid w:val="00DB1F77"/>
    <w:rsid w:val="00DB52F2"/>
    <w:rsid w:val="00DC395D"/>
    <w:rsid w:val="00DC5312"/>
    <w:rsid w:val="00DC5605"/>
    <w:rsid w:val="00DD12AC"/>
    <w:rsid w:val="00DD4509"/>
    <w:rsid w:val="00DD6231"/>
    <w:rsid w:val="00DE0161"/>
    <w:rsid w:val="00DE1007"/>
    <w:rsid w:val="00DE6422"/>
    <w:rsid w:val="00DE7616"/>
    <w:rsid w:val="00DE77EE"/>
    <w:rsid w:val="00E02056"/>
    <w:rsid w:val="00E1118D"/>
    <w:rsid w:val="00E111E3"/>
    <w:rsid w:val="00E12F1F"/>
    <w:rsid w:val="00E140F9"/>
    <w:rsid w:val="00E17EAD"/>
    <w:rsid w:val="00E227AD"/>
    <w:rsid w:val="00E27C53"/>
    <w:rsid w:val="00E324D7"/>
    <w:rsid w:val="00E346B2"/>
    <w:rsid w:val="00E36366"/>
    <w:rsid w:val="00E4105D"/>
    <w:rsid w:val="00E41EDF"/>
    <w:rsid w:val="00E44471"/>
    <w:rsid w:val="00E548AC"/>
    <w:rsid w:val="00E55D55"/>
    <w:rsid w:val="00E641ED"/>
    <w:rsid w:val="00E66CE4"/>
    <w:rsid w:val="00E7131B"/>
    <w:rsid w:val="00E73E33"/>
    <w:rsid w:val="00E742E0"/>
    <w:rsid w:val="00E759C0"/>
    <w:rsid w:val="00E771DF"/>
    <w:rsid w:val="00E93F11"/>
    <w:rsid w:val="00E95BE1"/>
    <w:rsid w:val="00E96981"/>
    <w:rsid w:val="00E9794B"/>
    <w:rsid w:val="00EA11F7"/>
    <w:rsid w:val="00EA1F30"/>
    <w:rsid w:val="00EA59EC"/>
    <w:rsid w:val="00EB3833"/>
    <w:rsid w:val="00EB4729"/>
    <w:rsid w:val="00EC61C2"/>
    <w:rsid w:val="00EC6FF7"/>
    <w:rsid w:val="00EC712A"/>
    <w:rsid w:val="00EC78E6"/>
    <w:rsid w:val="00EC7C7B"/>
    <w:rsid w:val="00ED2F8A"/>
    <w:rsid w:val="00ED54E3"/>
    <w:rsid w:val="00ED770B"/>
    <w:rsid w:val="00EE000A"/>
    <w:rsid w:val="00EE081E"/>
    <w:rsid w:val="00EE2E1F"/>
    <w:rsid w:val="00EF2314"/>
    <w:rsid w:val="00EF2AE5"/>
    <w:rsid w:val="00F047C0"/>
    <w:rsid w:val="00F05E26"/>
    <w:rsid w:val="00F077FC"/>
    <w:rsid w:val="00F12DCC"/>
    <w:rsid w:val="00F15350"/>
    <w:rsid w:val="00F300E9"/>
    <w:rsid w:val="00F318F3"/>
    <w:rsid w:val="00F37CEC"/>
    <w:rsid w:val="00F37FB7"/>
    <w:rsid w:val="00F46D6D"/>
    <w:rsid w:val="00F508B7"/>
    <w:rsid w:val="00F52D8C"/>
    <w:rsid w:val="00F60447"/>
    <w:rsid w:val="00F62F86"/>
    <w:rsid w:val="00F63443"/>
    <w:rsid w:val="00F6535E"/>
    <w:rsid w:val="00F71105"/>
    <w:rsid w:val="00F72666"/>
    <w:rsid w:val="00F75F7E"/>
    <w:rsid w:val="00F76A6B"/>
    <w:rsid w:val="00F8048F"/>
    <w:rsid w:val="00F80788"/>
    <w:rsid w:val="00F81941"/>
    <w:rsid w:val="00F826D7"/>
    <w:rsid w:val="00F84451"/>
    <w:rsid w:val="00F84D6F"/>
    <w:rsid w:val="00F8734E"/>
    <w:rsid w:val="00F87A00"/>
    <w:rsid w:val="00F87E50"/>
    <w:rsid w:val="00F91C6D"/>
    <w:rsid w:val="00F96BAA"/>
    <w:rsid w:val="00F9799B"/>
    <w:rsid w:val="00FA0B2B"/>
    <w:rsid w:val="00FA2063"/>
    <w:rsid w:val="00FA55EC"/>
    <w:rsid w:val="00FA6683"/>
    <w:rsid w:val="00FA7AA9"/>
    <w:rsid w:val="00FB0F01"/>
    <w:rsid w:val="00FB2265"/>
    <w:rsid w:val="00FB3303"/>
    <w:rsid w:val="00FB391D"/>
    <w:rsid w:val="00FB5107"/>
    <w:rsid w:val="00FC717A"/>
    <w:rsid w:val="00FC78F2"/>
    <w:rsid w:val="00FC7CEE"/>
    <w:rsid w:val="00FD1EFC"/>
    <w:rsid w:val="00FD2148"/>
    <w:rsid w:val="00FD23A2"/>
    <w:rsid w:val="00FD5D25"/>
    <w:rsid w:val="00FD631D"/>
    <w:rsid w:val="00FD67D6"/>
    <w:rsid w:val="00FE33CF"/>
    <w:rsid w:val="00FE5823"/>
    <w:rsid w:val="00FF0B57"/>
    <w:rsid w:val="00FF4378"/>
    <w:rsid w:val="00FF71A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qFormat="1"/>
    <w:lsdException w:name="footnote text"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D2F8A"/>
    <w:rPr>
      <w:sz w:val="24"/>
      <w:szCs w:val="24"/>
    </w:rPr>
  </w:style>
  <w:style w:type="paragraph" w:styleId="Nadpis1">
    <w:name w:val="heading 1"/>
    <w:basedOn w:val="Normln"/>
    <w:next w:val="Normln"/>
    <w:link w:val="Nadpis1Char"/>
    <w:qFormat/>
    <w:rsid w:val="00ED2F8A"/>
    <w:pPr>
      <w:keepNext/>
      <w:outlineLvl w:val="0"/>
    </w:pPr>
    <w:rPr>
      <w:b/>
      <w:bCs/>
    </w:rPr>
  </w:style>
  <w:style w:type="paragraph" w:styleId="Nadpis2">
    <w:name w:val="heading 2"/>
    <w:basedOn w:val="Normln"/>
    <w:next w:val="Normln"/>
    <w:link w:val="Nadpis2Char"/>
    <w:qFormat/>
    <w:rsid w:val="00ED2F8A"/>
    <w:pPr>
      <w:keepNext/>
      <w:jc w:val="center"/>
      <w:outlineLvl w:val="1"/>
    </w:pPr>
    <w:rPr>
      <w:rFonts w:ascii="Arial Black" w:hAnsi="Arial Black"/>
      <w:sz w:val="36"/>
    </w:rPr>
  </w:style>
  <w:style w:type="paragraph" w:styleId="Nadpis3">
    <w:name w:val="heading 3"/>
    <w:basedOn w:val="Normln"/>
    <w:next w:val="Normln"/>
    <w:link w:val="Nadpis3Char"/>
    <w:qFormat/>
    <w:rsid w:val="00ED2F8A"/>
    <w:pPr>
      <w:keepNext/>
      <w:tabs>
        <w:tab w:val="left" w:pos="1440"/>
      </w:tabs>
      <w:outlineLvl w:val="2"/>
    </w:pPr>
    <w:rPr>
      <w:rFonts w:ascii="Arial" w:hAnsi="Arial"/>
      <w:b/>
      <w:bCs/>
      <w:sz w:val="22"/>
    </w:rPr>
  </w:style>
  <w:style w:type="paragraph" w:styleId="Nadpis4">
    <w:name w:val="heading 4"/>
    <w:basedOn w:val="Normln"/>
    <w:next w:val="Normln"/>
    <w:link w:val="Nadpis4Char"/>
    <w:qFormat/>
    <w:rsid w:val="00ED2F8A"/>
    <w:pPr>
      <w:keepNext/>
      <w:jc w:val="right"/>
      <w:outlineLvl w:val="3"/>
    </w:pPr>
    <w:rPr>
      <w:b/>
      <w:sz w:val="18"/>
    </w:rPr>
  </w:style>
  <w:style w:type="paragraph" w:styleId="Nadpis5">
    <w:name w:val="heading 5"/>
    <w:basedOn w:val="Normln"/>
    <w:next w:val="Normln"/>
    <w:link w:val="Nadpis5Char"/>
    <w:qFormat/>
    <w:rsid w:val="00ED2F8A"/>
    <w:pPr>
      <w:keepNext/>
      <w:outlineLvl w:val="4"/>
    </w:pPr>
    <w:rPr>
      <w:b/>
      <w:sz w:val="18"/>
    </w:rPr>
  </w:style>
  <w:style w:type="paragraph" w:styleId="Nadpis6">
    <w:name w:val="heading 6"/>
    <w:basedOn w:val="Normln"/>
    <w:next w:val="Normln"/>
    <w:link w:val="Nadpis6Char"/>
    <w:qFormat/>
    <w:rsid w:val="00ED2F8A"/>
    <w:pPr>
      <w:keepNext/>
      <w:ind w:firstLine="360"/>
      <w:outlineLvl w:val="5"/>
    </w:pPr>
    <w:rPr>
      <w:b/>
      <w:bCs/>
    </w:rPr>
  </w:style>
  <w:style w:type="paragraph" w:styleId="Nadpis7">
    <w:name w:val="heading 7"/>
    <w:basedOn w:val="Normln"/>
    <w:next w:val="Normln"/>
    <w:link w:val="Nadpis7Char"/>
    <w:qFormat/>
    <w:rsid w:val="00ED2F8A"/>
    <w:pPr>
      <w:keepNext/>
      <w:outlineLvl w:val="6"/>
    </w:pPr>
    <w:rPr>
      <w:b/>
      <w:sz w:val="28"/>
    </w:rPr>
  </w:style>
  <w:style w:type="paragraph" w:styleId="Nadpis8">
    <w:name w:val="heading 8"/>
    <w:basedOn w:val="Normln"/>
    <w:next w:val="Normln"/>
    <w:link w:val="Nadpis8Char"/>
    <w:qFormat/>
    <w:rsid w:val="00ED2F8A"/>
    <w:pPr>
      <w:keepNext/>
      <w:jc w:val="right"/>
      <w:outlineLvl w:val="7"/>
    </w:pPr>
  </w:style>
  <w:style w:type="paragraph" w:styleId="Nadpis9">
    <w:name w:val="heading 9"/>
    <w:basedOn w:val="Normln"/>
    <w:next w:val="Normln"/>
    <w:link w:val="Nadpis9Char"/>
    <w:qFormat/>
    <w:rsid w:val="00ED2F8A"/>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2F8A"/>
    <w:pPr>
      <w:tabs>
        <w:tab w:val="center" w:pos="4536"/>
        <w:tab w:val="right" w:pos="9072"/>
      </w:tabs>
    </w:pPr>
  </w:style>
  <w:style w:type="paragraph" w:styleId="Zpat">
    <w:name w:val="footer"/>
    <w:basedOn w:val="Normln"/>
    <w:link w:val="ZpatChar"/>
    <w:uiPriority w:val="99"/>
    <w:rsid w:val="00ED2F8A"/>
    <w:pPr>
      <w:tabs>
        <w:tab w:val="center" w:pos="4536"/>
        <w:tab w:val="right" w:pos="9072"/>
      </w:tabs>
    </w:pPr>
  </w:style>
  <w:style w:type="paragraph" w:styleId="Rozvrendokumentu">
    <w:name w:val="Document Map"/>
    <w:basedOn w:val="Normln"/>
    <w:link w:val="RozvrendokumentuChar"/>
    <w:semiHidden/>
    <w:rsid w:val="00ED2F8A"/>
    <w:pPr>
      <w:shd w:val="clear" w:color="auto" w:fill="000080"/>
    </w:pPr>
    <w:rPr>
      <w:rFonts w:ascii="Tahoma" w:hAnsi="Tahoma"/>
    </w:rPr>
  </w:style>
  <w:style w:type="character" w:styleId="Hypertextovodkaz">
    <w:name w:val="Hyperlink"/>
    <w:rsid w:val="00ED2F8A"/>
    <w:rPr>
      <w:color w:val="0000FF"/>
      <w:u w:val="single"/>
    </w:rPr>
  </w:style>
  <w:style w:type="character" w:styleId="slostrnky">
    <w:name w:val="page number"/>
    <w:basedOn w:val="Standardnpsmoodstavce"/>
    <w:rsid w:val="00ED2F8A"/>
  </w:style>
  <w:style w:type="character" w:styleId="Sledovanodkaz">
    <w:name w:val="FollowedHyperlink"/>
    <w:rsid w:val="00ED2F8A"/>
    <w:rPr>
      <w:color w:val="800080"/>
      <w:u w:val="single"/>
    </w:rPr>
  </w:style>
  <w:style w:type="paragraph" w:styleId="Zkladntextodsazen">
    <w:name w:val="Body Text Indent"/>
    <w:basedOn w:val="Normln"/>
    <w:link w:val="ZkladntextodsazenChar"/>
    <w:rsid w:val="00ED2F8A"/>
    <w:pPr>
      <w:ind w:left="1068"/>
      <w:jc w:val="both"/>
    </w:pPr>
  </w:style>
  <w:style w:type="paragraph" w:styleId="Zkladntext2">
    <w:name w:val="Body Text 2"/>
    <w:basedOn w:val="Normln"/>
    <w:link w:val="Zkladntext2Char"/>
    <w:rsid w:val="00ED2F8A"/>
    <w:pPr>
      <w:numPr>
        <w:ilvl w:val="12"/>
      </w:numPr>
      <w:jc w:val="both"/>
    </w:pPr>
  </w:style>
  <w:style w:type="paragraph" w:styleId="Zkladntext3">
    <w:name w:val="Body Text 3"/>
    <w:basedOn w:val="Normln"/>
    <w:link w:val="Zkladntext3Char"/>
    <w:rsid w:val="00ED2F8A"/>
    <w:pPr>
      <w:jc w:val="both"/>
    </w:pPr>
    <w:rPr>
      <w:b/>
      <w:sz w:val="28"/>
    </w:rPr>
  </w:style>
  <w:style w:type="paragraph" w:styleId="Zkladntext">
    <w:name w:val="Body Text"/>
    <w:basedOn w:val="Normln"/>
    <w:link w:val="ZkladntextChar"/>
    <w:rsid w:val="00ED2F8A"/>
    <w:rPr>
      <w:b/>
    </w:rPr>
  </w:style>
  <w:style w:type="paragraph" w:styleId="Zkladntextodsazen2">
    <w:name w:val="Body Text Indent 2"/>
    <w:basedOn w:val="Normln"/>
    <w:link w:val="Zkladntextodsazen2Char"/>
    <w:rsid w:val="00ED2F8A"/>
    <w:pPr>
      <w:ind w:firstLine="340"/>
      <w:jc w:val="both"/>
    </w:pPr>
    <w:rPr>
      <w:b/>
      <w:bCs/>
      <w:i/>
      <w:iCs/>
      <w:sz w:val="20"/>
    </w:rPr>
  </w:style>
  <w:style w:type="paragraph" w:styleId="Zkladntextodsazen3">
    <w:name w:val="Body Text Indent 3"/>
    <w:basedOn w:val="Normln"/>
    <w:link w:val="Zkladntextodsazen3Char"/>
    <w:rsid w:val="00ED2F8A"/>
    <w:pPr>
      <w:ind w:left="340"/>
      <w:jc w:val="both"/>
    </w:pPr>
    <w:rPr>
      <w:sz w:val="20"/>
    </w:rPr>
  </w:style>
  <w:style w:type="table" w:styleId="Mkatabulky">
    <w:name w:val="Table Grid"/>
    <w:basedOn w:val="Normlntabulka"/>
    <w:uiPriority w:val="59"/>
    <w:rsid w:val="00921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4836E7"/>
    <w:rPr>
      <w:rFonts w:ascii="Tahoma" w:hAnsi="Tahoma"/>
      <w:sz w:val="16"/>
      <w:szCs w:val="16"/>
    </w:rPr>
  </w:style>
  <w:style w:type="character" w:customStyle="1" w:styleId="Nadpis2Char">
    <w:name w:val="Nadpis 2 Char"/>
    <w:link w:val="Nadpis2"/>
    <w:rsid w:val="00226DC4"/>
    <w:rPr>
      <w:rFonts w:ascii="Arial Black" w:hAnsi="Arial Black"/>
      <w:sz w:val="36"/>
      <w:szCs w:val="24"/>
    </w:rPr>
  </w:style>
  <w:style w:type="paragraph" w:customStyle="1" w:styleId="Default">
    <w:name w:val="Default"/>
    <w:rsid w:val="00240E8C"/>
    <w:pPr>
      <w:autoSpaceDE w:val="0"/>
      <w:autoSpaceDN w:val="0"/>
      <w:adjustRightInd w:val="0"/>
    </w:pPr>
    <w:rPr>
      <w:color w:val="000000"/>
      <w:sz w:val="24"/>
      <w:szCs w:val="24"/>
    </w:rPr>
  </w:style>
  <w:style w:type="character" w:customStyle="1" w:styleId="Nadpis6Char">
    <w:name w:val="Nadpis 6 Char"/>
    <w:link w:val="Nadpis6"/>
    <w:rsid w:val="008A7ECC"/>
    <w:rPr>
      <w:b/>
      <w:bCs/>
      <w:sz w:val="24"/>
      <w:szCs w:val="24"/>
    </w:rPr>
  </w:style>
  <w:style w:type="character" w:customStyle="1" w:styleId="ZkladntextChar">
    <w:name w:val="Základní text Char"/>
    <w:link w:val="Zkladntext"/>
    <w:rsid w:val="008A7ECC"/>
    <w:rPr>
      <w:b/>
      <w:sz w:val="24"/>
      <w:szCs w:val="24"/>
    </w:rPr>
  </w:style>
  <w:style w:type="character" w:customStyle="1" w:styleId="ZhlavChar">
    <w:name w:val="Záhlaví Char"/>
    <w:link w:val="Zhlav"/>
    <w:rsid w:val="00C61B21"/>
    <w:rPr>
      <w:sz w:val="24"/>
      <w:szCs w:val="24"/>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F62F86"/>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F62F86"/>
  </w:style>
  <w:style w:type="character" w:styleId="Znakapoznpodarou">
    <w:name w:val="footnote reference"/>
    <w:rsid w:val="00F62F86"/>
    <w:rPr>
      <w:vertAlign w:val="superscript"/>
    </w:rPr>
  </w:style>
  <w:style w:type="character" w:styleId="Siln">
    <w:name w:val="Strong"/>
    <w:uiPriority w:val="22"/>
    <w:qFormat/>
    <w:rsid w:val="00E44471"/>
    <w:rPr>
      <w:b/>
      <w:bCs/>
    </w:rPr>
  </w:style>
  <w:style w:type="character" w:customStyle="1" w:styleId="TextbublinyChar">
    <w:name w:val="Text bubliny Char"/>
    <w:link w:val="Textbubliny"/>
    <w:uiPriority w:val="99"/>
    <w:semiHidden/>
    <w:rsid w:val="00956A68"/>
    <w:rPr>
      <w:rFonts w:ascii="Tahoma" w:hAnsi="Tahoma" w:cs="Tahoma"/>
      <w:sz w:val="16"/>
      <w:szCs w:val="16"/>
    </w:rPr>
  </w:style>
  <w:style w:type="character" w:customStyle="1" w:styleId="Nadpis1Char">
    <w:name w:val="Nadpis 1 Char"/>
    <w:link w:val="Nadpis1"/>
    <w:rsid w:val="00D4055E"/>
    <w:rPr>
      <w:b/>
      <w:bCs/>
      <w:sz w:val="24"/>
      <w:szCs w:val="24"/>
    </w:rPr>
  </w:style>
  <w:style w:type="character" w:customStyle="1" w:styleId="Nadpis3Char">
    <w:name w:val="Nadpis 3 Char"/>
    <w:link w:val="Nadpis3"/>
    <w:rsid w:val="00D4055E"/>
    <w:rPr>
      <w:rFonts w:ascii="Arial" w:hAnsi="Arial" w:cs="Arial"/>
      <w:b/>
      <w:bCs/>
      <w:sz w:val="22"/>
      <w:szCs w:val="24"/>
    </w:rPr>
  </w:style>
  <w:style w:type="character" w:customStyle="1" w:styleId="Nadpis4Char">
    <w:name w:val="Nadpis 4 Char"/>
    <w:link w:val="Nadpis4"/>
    <w:rsid w:val="00D4055E"/>
    <w:rPr>
      <w:b/>
      <w:sz w:val="18"/>
      <w:szCs w:val="24"/>
    </w:rPr>
  </w:style>
  <w:style w:type="character" w:customStyle="1" w:styleId="Nadpis5Char">
    <w:name w:val="Nadpis 5 Char"/>
    <w:link w:val="Nadpis5"/>
    <w:rsid w:val="00D4055E"/>
    <w:rPr>
      <w:b/>
      <w:sz w:val="18"/>
      <w:szCs w:val="24"/>
    </w:rPr>
  </w:style>
  <w:style w:type="character" w:customStyle="1" w:styleId="Nadpis7Char">
    <w:name w:val="Nadpis 7 Char"/>
    <w:link w:val="Nadpis7"/>
    <w:rsid w:val="00D4055E"/>
    <w:rPr>
      <w:b/>
      <w:sz w:val="28"/>
      <w:szCs w:val="24"/>
    </w:rPr>
  </w:style>
  <w:style w:type="character" w:customStyle="1" w:styleId="Nadpis8Char">
    <w:name w:val="Nadpis 8 Char"/>
    <w:link w:val="Nadpis8"/>
    <w:rsid w:val="00D4055E"/>
    <w:rPr>
      <w:sz w:val="24"/>
      <w:szCs w:val="24"/>
    </w:rPr>
  </w:style>
  <w:style w:type="character" w:customStyle="1" w:styleId="Nadpis9Char">
    <w:name w:val="Nadpis 9 Char"/>
    <w:link w:val="Nadpis9"/>
    <w:rsid w:val="00D4055E"/>
    <w:rPr>
      <w:sz w:val="24"/>
      <w:szCs w:val="24"/>
      <w:u w:val="single"/>
    </w:rPr>
  </w:style>
  <w:style w:type="character" w:customStyle="1" w:styleId="ZpatChar">
    <w:name w:val="Zápatí Char"/>
    <w:link w:val="Zpat"/>
    <w:uiPriority w:val="99"/>
    <w:rsid w:val="00D4055E"/>
    <w:rPr>
      <w:sz w:val="24"/>
      <w:szCs w:val="24"/>
    </w:rPr>
  </w:style>
  <w:style w:type="character" w:customStyle="1" w:styleId="RozvrendokumentuChar">
    <w:name w:val="Rozvržení dokumentu Char"/>
    <w:link w:val="Rozvrendokumentu"/>
    <w:semiHidden/>
    <w:rsid w:val="00D4055E"/>
    <w:rPr>
      <w:rFonts w:ascii="Tahoma" w:hAnsi="Tahoma" w:cs="Arial Black"/>
      <w:sz w:val="24"/>
      <w:szCs w:val="24"/>
      <w:shd w:val="clear" w:color="auto" w:fill="000080"/>
    </w:rPr>
  </w:style>
  <w:style w:type="character" w:customStyle="1" w:styleId="ZkladntextodsazenChar">
    <w:name w:val="Základní text odsazený Char"/>
    <w:link w:val="Zkladntextodsazen"/>
    <w:rsid w:val="00D4055E"/>
    <w:rPr>
      <w:sz w:val="24"/>
      <w:szCs w:val="24"/>
    </w:rPr>
  </w:style>
  <w:style w:type="character" w:customStyle="1" w:styleId="Zkladntext2Char">
    <w:name w:val="Základní text 2 Char"/>
    <w:link w:val="Zkladntext2"/>
    <w:rsid w:val="00D4055E"/>
    <w:rPr>
      <w:sz w:val="24"/>
      <w:szCs w:val="24"/>
    </w:rPr>
  </w:style>
  <w:style w:type="character" w:customStyle="1" w:styleId="Zkladntext3Char">
    <w:name w:val="Základní text 3 Char"/>
    <w:link w:val="Zkladntext3"/>
    <w:rsid w:val="00D4055E"/>
    <w:rPr>
      <w:b/>
      <w:sz w:val="28"/>
      <w:szCs w:val="24"/>
    </w:rPr>
  </w:style>
  <w:style w:type="character" w:customStyle="1" w:styleId="Zkladntextodsazen2Char">
    <w:name w:val="Základní text odsazený 2 Char"/>
    <w:link w:val="Zkladntextodsazen2"/>
    <w:rsid w:val="00D4055E"/>
    <w:rPr>
      <w:b/>
      <w:bCs/>
      <w:i/>
      <w:iCs/>
      <w:szCs w:val="24"/>
    </w:rPr>
  </w:style>
  <w:style w:type="character" w:customStyle="1" w:styleId="Zkladntextodsazen3Char">
    <w:name w:val="Základní text odsazený 3 Char"/>
    <w:link w:val="Zkladntextodsazen3"/>
    <w:rsid w:val="00D4055E"/>
    <w:rPr>
      <w:szCs w:val="24"/>
    </w:rPr>
  </w:style>
  <w:style w:type="paragraph" w:styleId="Normlnweb">
    <w:name w:val="Normal (Web)"/>
    <w:basedOn w:val="Normln"/>
    <w:uiPriority w:val="99"/>
    <w:unhideWhenUsed/>
    <w:rsid w:val="00D4055E"/>
    <w:pPr>
      <w:spacing w:before="100" w:beforeAutospacing="1" w:after="100" w:afterAutospacing="1"/>
    </w:pPr>
  </w:style>
  <w:style w:type="character" w:customStyle="1" w:styleId="apple-converted-space">
    <w:name w:val="apple-converted-space"/>
    <w:basedOn w:val="Standardnpsmoodstavce"/>
    <w:rsid w:val="00D4055E"/>
  </w:style>
  <w:style w:type="paragraph" w:styleId="Odstavecseseznamem">
    <w:name w:val="List Paragraph"/>
    <w:basedOn w:val="Normln"/>
    <w:uiPriority w:val="34"/>
    <w:qFormat/>
    <w:rsid w:val="0024229D"/>
    <w:pPr>
      <w:keepLines/>
      <w:spacing w:before="120" w:after="120" w:line="276" w:lineRule="auto"/>
      <w:ind w:left="720"/>
      <w:contextualSpacing/>
      <w:jc w:val="both"/>
    </w:pPr>
    <w:rPr>
      <w:rFonts w:ascii="Calibri" w:eastAsia="Calibri" w:hAnsi="Calibri"/>
      <w:sz w:val="22"/>
      <w:szCs w:val="22"/>
      <w:lang w:eastAsia="en-US"/>
    </w:rPr>
  </w:style>
  <w:style w:type="paragraph" w:styleId="Nzev">
    <w:name w:val="Title"/>
    <w:basedOn w:val="Normln"/>
    <w:next w:val="Normln"/>
    <w:link w:val="NzevChar"/>
    <w:uiPriority w:val="10"/>
    <w:qFormat/>
    <w:rsid w:val="0024229D"/>
    <w:pPr>
      <w:keepLines/>
      <w:pBdr>
        <w:bottom w:val="single" w:sz="8" w:space="4" w:color="4F81BD"/>
      </w:pBdr>
      <w:spacing w:before="120" w:after="300"/>
      <w:contextualSpacing/>
      <w:jc w:val="both"/>
    </w:pPr>
    <w:rPr>
      <w:rFonts w:ascii="Cambria" w:hAnsi="Cambria"/>
      <w:color w:val="17365D"/>
      <w:spacing w:val="5"/>
      <w:kern w:val="28"/>
      <w:sz w:val="52"/>
      <w:szCs w:val="52"/>
      <w:lang w:eastAsia="en-US"/>
    </w:rPr>
  </w:style>
  <w:style w:type="character" w:customStyle="1" w:styleId="NzevChar">
    <w:name w:val="Název Char"/>
    <w:link w:val="Nzev"/>
    <w:uiPriority w:val="10"/>
    <w:rsid w:val="0024229D"/>
    <w:rPr>
      <w:rFonts w:ascii="Cambria" w:eastAsia="Times New Roman" w:hAnsi="Cambria" w:cs="Times New Roman"/>
      <w:color w:val="17365D"/>
      <w:spacing w:val="5"/>
      <w:kern w:val="28"/>
      <w:sz w:val="52"/>
      <w:szCs w:val="52"/>
      <w:lang w:eastAsia="en-US"/>
    </w:rPr>
  </w:style>
  <w:style w:type="paragraph" w:styleId="Podtitul">
    <w:name w:val="Subtitle"/>
    <w:basedOn w:val="Normln"/>
    <w:next w:val="Normln"/>
    <w:link w:val="PodtitulChar"/>
    <w:uiPriority w:val="11"/>
    <w:qFormat/>
    <w:rsid w:val="0024229D"/>
    <w:pPr>
      <w:keepLines/>
      <w:numPr>
        <w:ilvl w:val="1"/>
      </w:numPr>
      <w:spacing w:before="120" w:after="120" w:line="276" w:lineRule="auto"/>
      <w:contextualSpacing/>
      <w:jc w:val="both"/>
    </w:pPr>
    <w:rPr>
      <w:rFonts w:ascii="Cambria" w:hAnsi="Cambria"/>
      <w:i/>
      <w:iCs/>
      <w:color w:val="4F81BD"/>
      <w:spacing w:val="15"/>
      <w:lang w:eastAsia="en-US"/>
    </w:rPr>
  </w:style>
  <w:style w:type="character" w:customStyle="1" w:styleId="PodtitulChar">
    <w:name w:val="Podtitul Char"/>
    <w:link w:val="Podtitul"/>
    <w:uiPriority w:val="11"/>
    <w:rsid w:val="0024229D"/>
    <w:rPr>
      <w:rFonts w:ascii="Cambria" w:eastAsia="Times New Roman" w:hAnsi="Cambria" w:cs="Times New Roman"/>
      <w:i/>
      <w:iCs/>
      <w:color w:val="4F81BD"/>
      <w:spacing w:val="15"/>
      <w:sz w:val="24"/>
      <w:szCs w:val="24"/>
      <w:lang w:eastAsia="en-US"/>
    </w:rPr>
  </w:style>
  <w:style w:type="paragraph" w:styleId="Bezmezer">
    <w:name w:val="No Spacing"/>
    <w:uiPriority w:val="1"/>
    <w:qFormat/>
    <w:rsid w:val="00311203"/>
    <w:rPr>
      <w:rFonts w:ascii="Calibri" w:eastAsia="Calibri" w:hAnsi="Calibri"/>
      <w:sz w:val="22"/>
      <w:szCs w:val="22"/>
      <w:lang w:eastAsia="en-US"/>
    </w:rPr>
  </w:style>
  <w:style w:type="paragraph" w:customStyle="1" w:styleId="BodyText21">
    <w:name w:val="Body Text 21"/>
    <w:basedOn w:val="Normln"/>
    <w:rsid w:val="00311203"/>
    <w:pPr>
      <w:widowControl w:val="0"/>
      <w:jc w:val="both"/>
    </w:pPr>
    <w:rPr>
      <w:sz w:val="22"/>
      <w:szCs w:val="22"/>
    </w:rPr>
  </w:style>
  <w:style w:type="paragraph" w:styleId="Textvbloku">
    <w:name w:val="Block Text"/>
    <w:basedOn w:val="Normln"/>
    <w:unhideWhenUsed/>
    <w:rsid w:val="00763E99"/>
    <w:pPr>
      <w:widowControl w:val="0"/>
      <w:ind w:left="720" w:right="-48" w:hanging="720"/>
      <w:jc w:val="both"/>
    </w:pPr>
    <w:rPr>
      <w:sz w:val="22"/>
      <w:szCs w:val="22"/>
    </w:rPr>
  </w:style>
  <w:style w:type="paragraph" w:customStyle="1" w:styleId="Odstavecseseznamem1">
    <w:name w:val="Odstavec se seznamem1"/>
    <w:basedOn w:val="Normln"/>
    <w:rsid w:val="00763E99"/>
    <w:pPr>
      <w:ind w:left="708"/>
    </w:pPr>
    <w:rPr>
      <w:sz w:val="20"/>
      <w:szCs w:val="20"/>
    </w:rPr>
  </w:style>
  <w:style w:type="paragraph" w:styleId="Revize">
    <w:name w:val="Revision"/>
    <w:hidden/>
    <w:uiPriority w:val="99"/>
    <w:semiHidden/>
    <w:rsid w:val="00B92569"/>
    <w:rPr>
      <w:sz w:val="24"/>
      <w:szCs w:val="24"/>
    </w:rPr>
  </w:style>
  <w:style w:type="paragraph" w:styleId="Obsah2">
    <w:name w:val="toc 2"/>
    <w:basedOn w:val="Normln"/>
    <w:next w:val="Normln"/>
    <w:autoRedefine/>
    <w:uiPriority w:val="39"/>
    <w:qFormat/>
    <w:rsid w:val="003A3E00"/>
    <w:pPr>
      <w:ind w:left="348"/>
      <w:jc w:val="both"/>
    </w:pPr>
  </w:style>
  <w:style w:type="paragraph" w:customStyle="1" w:styleId="WW-Zkladntext2">
    <w:name w:val="WW-Základní text 2"/>
    <w:basedOn w:val="Normln"/>
    <w:rsid w:val="003A3E00"/>
    <w:pPr>
      <w:widowControl w:val="0"/>
      <w:suppressAutoHyphens/>
      <w:jc w:val="center"/>
    </w:pPr>
    <w:rPr>
      <w:b/>
      <w:szCs w:val="20"/>
    </w:rPr>
  </w:style>
  <w:style w:type="paragraph" w:customStyle="1" w:styleId="Import5">
    <w:name w:val="Import 5"/>
    <w:basedOn w:val="Normln"/>
    <w:rsid w:val="003A3E0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szCs w:val="20"/>
    </w:rPr>
  </w:style>
  <w:style w:type="paragraph" w:customStyle="1" w:styleId="odrkyChar">
    <w:name w:val="odrážky Char"/>
    <w:basedOn w:val="Zkladntextodsazen"/>
    <w:rsid w:val="003A3E00"/>
    <w:pPr>
      <w:spacing w:after="120"/>
      <w:ind w:left="283"/>
      <w:jc w:val="left"/>
    </w:pPr>
  </w:style>
  <w:style w:type="paragraph" w:customStyle="1" w:styleId="Odstavecseseznamem2">
    <w:name w:val="Odstavec se seznamem2"/>
    <w:basedOn w:val="Normln"/>
    <w:rsid w:val="003A3E00"/>
    <w:pPr>
      <w:ind w:left="720"/>
      <w:contextualSpacing/>
    </w:pPr>
    <w:rPr>
      <w:rFonts w:eastAsia="Calibri"/>
    </w:rPr>
  </w:style>
  <w:style w:type="paragraph" w:customStyle="1" w:styleId="Texttabulky">
    <w:name w:val="Text tabulky"/>
    <w:rsid w:val="003A3E00"/>
    <w:pPr>
      <w:widowControl w:val="0"/>
      <w:snapToGrid w:val="0"/>
      <w:spacing w:before="120"/>
      <w:jc w:val="center"/>
    </w:pPr>
    <w:rPr>
      <w:rFonts w:ascii="Arial" w:hAnsi="Arial"/>
      <w:color w:val="000000"/>
      <w:sz w:val="18"/>
    </w:rPr>
  </w:style>
  <w:style w:type="character" w:styleId="Odkaznakoment">
    <w:name w:val="annotation reference"/>
    <w:basedOn w:val="Standardnpsmoodstavce"/>
    <w:rsid w:val="00167C5B"/>
    <w:rPr>
      <w:sz w:val="16"/>
      <w:szCs w:val="16"/>
    </w:rPr>
  </w:style>
  <w:style w:type="paragraph" w:styleId="Textkomente">
    <w:name w:val="annotation text"/>
    <w:basedOn w:val="Normln"/>
    <w:link w:val="TextkomenteChar"/>
    <w:rsid w:val="00167C5B"/>
    <w:rPr>
      <w:sz w:val="20"/>
      <w:szCs w:val="20"/>
    </w:rPr>
  </w:style>
  <w:style w:type="character" w:customStyle="1" w:styleId="TextkomenteChar">
    <w:name w:val="Text komentáře Char"/>
    <w:basedOn w:val="Standardnpsmoodstavce"/>
    <w:link w:val="Textkomente"/>
    <w:rsid w:val="00167C5B"/>
  </w:style>
  <w:style w:type="paragraph" w:styleId="Pedmtkomente">
    <w:name w:val="annotation subject"/>
    <w:basedOn w:val="Textkomente"/>
    <w:next w:val="Textkomente"/>
    <w:link w:val="PedmtkomenteChar"/>
    <w:rsid w:val="00167C5B"/>
    <w:rPr>
      <w:b/>
      <w:bCs/>
    </w:rPr>
  </w:style>
  <w:style w:type="character" w:customStyle="1" w:styleId="PedmtkomenteChar">
    <w:name w:val="Předmět komentáře Char"/>
    <w:basedOn w:val="TextkomenteChar"/>
    <w:link w:val="Pedmtkomente"/>
    <w:rsid w:val="00167C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57918">
      <w:bodyDiv w:val="1"/>
      <w:marLeft w:val="0"/>
      <w:marRight w:val="0"/>
      <w:marTop w:val="0"/>
      <w:marBottom w:val="0"/>
      <w:divBdr>
        <w:top w:val="none" w:sz="0" w:space="0" w:color="auto"/>
        <w:left w:val="none" w:sz="0" w:space="0" w:color="auto"/>
        <w:bottom w:val="none" w:sz="0" w:space="0" w:color="auto"/>
        <w:right w:val="none" w:sz="0" w:space="0" w:color="auto"/>
      </w:divBdr>
    </w:div>
    <w:div w:id="48497768">
      <w:bodyDiv w:val="1"/>
      <w:marLeft w:val="0"/>
      <w:marRight w:val="0"/>
      <w:marTop w:val="0"/>
      <w:marBottom w:val="0"/>
      <w:divBdr>
        <w:top w:val="none" w:sz="0" w:space="0" w:color="auto"/>
        <w:left w:val="none" w:sz="0" w:space="0" w:color="auto"/>
        <w:bottom w:val="none" w:sz="0" w:space="0" w:color="auto"/>
        <w:right w:val="none" w:sz="0" w:space="0" w:color="auto"/>
      </w:divBdr>
    </w:div>
    <w:div w:id="49114245">
      <w:bodyDiv w:val="1"/>
      <w:marLeft w:val="0"/>
      <w:marRight w:val="0"/>
      <w:marTop w:val="0"/>
      <w:marBottom w:val="0"/>
      <w:divBdr>
        <w:top w:val="none" w:sz="0" w:space="0" w:color="auto"/>
        <w:left w:val="none" w:sz="0" w:space="0" w:color="auto"/>
        <w:bottom w:val="none" w:sz="0" w:space="0" w:color="auto"/>
        <w:right w:val="none" w:sz="0" w:space="0" w:color="auto"/>
      </w:divBdr>
    </w:div>
    <w:div w:id="244728575">
      <w:bodyDiv w:val="1"/>
      <w:marLeft w:val="0"/>
      <w:marRight w:val="0"/>
      <w:marTop w:val="0"/>
      <w:marBottom w:val="0"/>
      <w:divBdr>
        <w:top w:val="none" w:sz="0" w:space="0" w:color="auto"/>
        <w:left w:val="none" w:sz="0" w:space="0" w:color="auto"/>
        <w:bottom w:val="none" w:sz="0" w:space="0" w:color="auto"/>
        <w:right w:val="none" w:sz="0" w:space="0" w:color="auto"/>
      </w:divBdr>
    </w:div>
    <w:div w:id="284242201">
      <w:bodyDiv w:val="1"/>
      <w:marLeft w:val="0"/>
      <w:marRight w:val="0"/>
      <w:marTop w:val="0"/>
      <w:marBottom w:val="0"/>
      <w:divBdr>
        <w:top w:val="none" w:sz="0" w:space="0" w:color="auto"/>
        <w:left w:val="none" w:sz="0" w:space="0" w:color="auto"/>
        <w:bottom w:val="none" w:sz="0" w:space="0" w:color="auto"/>
        <w:right w:val="none" w:sz="0" w:space="0" w:color="auto"/>
      </w:divBdr>
    </w:div>
    <w:div w:id="438835456">
      <w:bodyDiv w:val="1"/>
      <w:marLeft w:val="0"/>
      <w:marRight w:val="0"/>
      <w:marTop w:val="0"/>
      <w:marBottom w:val="0"/>
      <w:divBdr>
        <w:top w:val="none" w:sz="0" w:space="0" w:color="auto"/>
        <w:left w:val="none" w:sz="0" w:space="0" w:color="auto"/>
        <w:bottom w:val="none" w:sz="0" w:space="0" w:color="auto"/>
        <w:right w:val="none" w:sz="0" w:space="0" w:color="auto"/>
      </w:divBdr>
    </w:div>
    <w:div w:id="474883299">
      <w:bodyDiv w:val="1"/>
      <w:marLeft w:val="0"/>
      <w:marRight w:val="0"/>
      <w:marTop w:val="0"/>
      <w:marBottom w:val="0"/>
      <w:divBdr>
        <w:top w:val="none" w:sz="0" w:space="0" w:color="auto"/>
        <w:left w:val="none" w:sz="0" w:space="0" w:color="auto"/>
        <w:bottom w:val="none" w:sz="0" w:space="0" w:color="auto"/>
        <w:right w:val="none" w:sz="0" w:space="0" w:color="auto"/>
      </w:divBdr>
    </w:div>
    <w:div w:id="647713337">
      <w:bodyDiv w:val="1"/>
      <w:marLeft w:val="0"/>
      <w:marRight w:val="0"/>
      <w:marTop w:val="0"/>
      <w:marBottom w:val="0"/>
      <w:divBdr>
        <w:top w:val="none" w:sz="0" w:space="0" w:color="auto"/>
        <w:left w:val="none" w:sz="0" w:space="0" w:color="auto"/>
        <w:bottom w:val="none" w:sz="0" w:space="0" w:color="auto"/>
        <w:right w:val="none" w:sz="0" w:space="0" w:color="auto"/>
      </w:divBdr>
    </w:div>
    <w:div w:id="735518227">
      <w:bodyDiv w:val="1"/>
      <w:marLeft w:val="0"/>
      <w:marRight w:val="0"/>
      <w:marTop w:val="0"/>
      <w:marBottom w:val="0"/>
      <w:divBdr>
        <w:top w:val="none" w:sz="0" w:space="0" w:color="auto"/>
        <w:left w:val="none" w:sz="0" w:space="0" w:color="auto"/>
        <w:bottom w:val="none" w:sz="0" w:space="0" w:color="auto"/>
        <w:right w:val="none" w:sz="0" w:space="0" w:color="auto"/>
      </w:divBdr>
    </w:div>
    <w:div w:id="905258233">
      <w:bodyDiv w:val="1"/>
      <w:marLeft w:val="0"/>
      <w:marRight w:val="0"/>
      <w:marTop w:val="0"/>
      <w:marBottom w:val="0"/>
      <w:divBdr>
        <w:top w:val="none" w:sz="0" w:space="0" w:color="auto"/>
        <w:left w:val="none" w:sz="0" w:space="0" w:color="auto"/>
        <w:bottom w:val="none" w:sz="0" w:space="0" w:color="auto"/>
        <w:right w:val="none" w:sz="0" w:space="0" w:color="auto"/>
      </w:divBdr>
    </w:div>
    <w:div w:id="926422746">
      <w:bodyDiv w:val="1"/>
      <w:marLeft w:val="0"/>
      <w:marRight w:val="0"/>
      <w:marTop w:val="0"/>
      <w:marBottom w:val="0"/>
      <w:divBdr>
        <w:top w:val="none" w:sz="0" w:space="0" w:color="auto"/>
        <w:left w:val="none" w:sz="0" w:space="0" w:color="auto"/>
        <w:bottom w:val="none" w:sz="0" w:space="0" w:color="auto"/>
        <w:right w:val="none" w:sz="0" w:space="0" w:color="auto"/>
      </w:divBdr>
    </w:div>
    <w:div w:id="972521160">
      <w:bodyDiv w:val="1"/>
      <w:marLeft w:val="0"/>
      <w:marRight w:val="0"/>
      <w:marTop w:val="0"/>
      <w:marBottom w:val="0"/>
      <w:divBdr>
        <w:top w:val="none" w:sz="0" w:space="0" w:color="auto"/>
        <w:left w:val="none" w:sz="0" w:space="0" w:color="auto"/>
        <w:bottom w:val="none" w:sz="0" w:space="0" w:color="auto"/>
        <w:right w:val="none" w:sz="0" w:space="0" w:color="auto"/>
      </w:divBdr>
    </w:div>
    <w:div w:id="978388122">
      <w:bodyDiv w:val="1"/>
      <w:marLeft w:val="0"/>
      <w:marRight w:val="0"/>
      <w:marTop w:val="0"/>
      <w:marBottom w:val="0"/>
      <w:divBdr>
        <w:top w:val="none" w:sz="0" w:space="0" w:color="auto"/>
        <w:left w:val="none" w:sz="0" w:space="0" w:color="auto"/>
        <w:bottom w:val="none" w:sz="0" w:space="0" w:color="auto"/>
        <w:right w:val="none" w:sz="0" w:space="0" w:color="auto"/>
      </w:divBdr>
    </w:div>
    <w:div w:id="1281572011">
      <w:bodyDiv w:val="1"/>
      <w:marLeft w:val="0"/>
      <w:marRight w:val="0"/>
      <w:marTop w:val="0"/>
      <w:marBottom w:val="0"/>
      <w:divBdr>
        <w:top w:val="none" w:sz="0" w:space="0" w:color="auto"/>
        <w:left w:val="none" w:sz="0" w:space="0" w:color="auto"/>
        <w:bottom w:val="none" w:sz="0" w:space="0" w:color="auto"/>
        <w:right w:val="none" w:sz="0" w:space="0" w:color="auto"/>
      </w:divBdr>
    </w:div>
    <w:div w:id="1449079459">
      <w:bodyDiv w:val="1"/>
      <w:marLeft w:val="0"/>
      <w:marRight w:val="0"/>
      <w:marTop w:val="0"/>
      <w:marBottom w:val="0"/>
      <w:divBdr>
        <w:top w:val="none" w:sz="0" w:space="0" w:color="auto"/>
        <w:left w:val="none" w:sz="0" w:space="0" w:color="auto"/>
        <w:bottom w:val="none" w:sz="0" w:space="0" w:color="auto"/>
        <w:right w:val="none" w:sz="0" w:space="0" w:color="auto"/>
      </w:divBdr>
    </w:div>
    <w:div w:id="1543903926">
      <w:bodyDiv w:val="1"/>
      <w:marLeft w:val="0"/>
      <w:marRight w:val="0"/>
      <w:marTop w:val="0"/>
      <w:marBottom w:val="0"/>
      <w:divBdr>
        <w:top w:val="none" w:sz="0" w:space="0" w:color="auto"/>
        <w:left w:val="none" w:sz="0" w:space="0" w:color="auto"/>
        <w:bottom w:val="none" w:sz="0" w:space="0" w:color="auto"/>
        <w:right w:val="none" w:sz="0" w:space="0" w:color="auto"/>
      </w:divBdr>
    </w:div>
    <w:div w:id="1604996014">
      <w:bodyDiv w:val="1"/>
      <w:marLeft w:val="0"/>
      <w:marRight w:val="0"/>
      <w:marTop w:val="0"/>
      <w:marBottom w:val="0"/>
      <w:divBdr>
        <w:top w:val="none" w:sz="0" w:space="0" w:color="auto"/>
        <w:left w:val="none" w:sz="0" w:space="0" w:color="auto"/>
        <w:bottom w:val="none" w:sz="0" w:space="0" w:color="auto"/>
        <w:right w:val="none" w:sz="0" w:space="0" w:color="auto"/>
      </w:divBdr>
    </w:div>
    <w:div w:id="1649940974">
      <w:bodyDiv w:val="1"/>
      <w:marLeft w:val="0"/>
      <w:marRight w:val="0"/>
      <w:marTop w:val="0"/>
      <w:marBottom w:val="0"/>
      <w:divBdr>
        <w:top w:val="none" w:sz="0" w:space="0" w:color="auto"/>
        <w:left w:val="none" w:sz="0" w:space="0" w:color="auto"/>
        <w:bottom w:val="none" w:sz="0" w:space="0" w:color="auto"/>
        <w:right w:val="none" w:sz="0" w:space="0" w:color="auto"/>
      </w:divBdr>
    </w:div>
    <w:div w:id="1731994633">
      <w:bodyDiv w:val="1"/>
      <w:marLeft w:val="0"/>
      <w:marRight w:val="0"/>
      <w:marTop w:val="0"/>
      <w:marBottom w:val="0"/>
      <w:divBdr>
        <w:top w:val="none" w:sz="0" w:space="0" w:color="auto"/>
        <w:left w:val="none" w:sz="0" w:space="0" w:color="auto"/>
        <w:bottom w:val="none" w:sz="0" w:space="0" w:color="auto"/>
        <w:right w:val="none" w:sz="0" w:space="0" w:color="auto"/>
      </w:divBdr>
    </w:div>
    <w:div w:id="1842353161">
      <w:bodyDiv w:val="1"/>
      <w:marLeft w:val="0"/>
      <w:marRight w:val="0"/>
      <w:marTop w:val="0"/>
      <w:marBottom w:val="0"/>
      <w:divBdr>
        <w:top w:val="none" w:sz="0" w:space="0" w:color="auto"/>
        <w:left w:val="none" w:sz="0" w:space="0" w:color="auto"/>
        <w:bottom w:val="none" w:sz="0" w:space="0" w:color="auto"/>
        <w:right w:val="none" w:sz="0" w:space="0" w:color="auto"/>
      </w:divBdr>
    </w:div>
    <w:div w:id="1898665062">
      <w:bodyDiv w:val="1"/>
      <w:marLeft w:val="0"/>
      <w:marRight w:val="0"/>
      <w:marTop w:val="0"/>
      <w:marBottom w:val="0"/>
      <w:divBdr>
        <w:top w:val="none" w:sz="0" w:space="0" w:color="auto"/>
        <w:left w:val="none" w:sz="0" w:space="0" w:color="auto"/>
        <w:bottom w:val="none" w:sz="0" w:space="0" w:color="auto"/>
        <w:right w:val="none" w:sz="0" w:space="0" w:color="auto"/>
      </w:divBdr>
    </w:div>
    <w:div w:id="1917591480">
      <w:bodyDiv w:val="1"/>
      <w:marLeft w:val="0"/>
      <w:marRight w:val="0"/>
      <w:marTop w:val="0"/>
      <w:marBottom w:val="0"/>
      <w:divBdr>
        <w:top w:val="none" w:sz="0" w:space="0" w:color="auto"/>
        <w:left w:val="none" w:sz="0" w:space="0" w:color="auto"/>
        <w:bottom w:val="none" w:sz="0" w:space="0" w:color="auto"/>
        <w:right w:val="none" w:sz="0" w:space="0" w:color="auto"/>
      </w:divBdr>
    </w:div>
    <w:div w:id="1976251395">
      <w:bodyDiv w:val="1"/>
      <w:marLeft w:val="0"/>
      <w:marRight w:val="0"/>
      <w:marTop w:val="0"/>
      <w:marBottom w:val="0"/>
      <w:divBdr>
        <w:top w:val="none" w:sz="0" w:space="0" w:color="auto"/>
        <w:left w:val="none" w:sz="0" w:space="0" w:color="auto"/>
        <w:bottom w:val="none" w:sz="0" w:space="0" w:color="auto"/>
        <w:right w:val="none" w:sz="0" w:space="0" w:color="auto"/>
      </w:divBdr>
    </w:div>
    <w:div w:id="2097239236">
      <w:bodyDiv w:val="1"/>
      <w:marLeft w:val="0"/>
      <w:marRight w:val="0"/>
      <w:marTop w:val="0"/>
      <w:marBottom w:val="0"/>
      <w:divBdr>
        <w:top w:val="none" w:sz="0" w:space="0" w:color="auto"/>
        <w:left w:val="none" w:sz="0" w:space="0" w:color="auto"/>
        <w:bottom w:val="none" w:sz="0" w:space="0" w:color="auto"/>
        <w:right w:val="none" w:sz="0" w:space="0" w:color="auto"/>
      </w:divBdr>
    </w:div>
    <w:div w:id="2110926838">
      <w:bodyDiv w:val="1"/>
      <w:marLeft w:val="0"/>
      <w:marRight w:val="0"/>
      <w:marTop w:val="0"/>
      <w:marBottom w:val="0"/>
      <w:divBdr>
        <w:top w:val="none" w:sz="0" w:space="0" w:color="auto"/>
        <w:left w:val="none" w:sz="0" w:space="0" w:color="auto"/>
        <w:bottom w:val="none" w:sz="0" w:space="0" w:color="auto"/>
        <w:right w:val="none" w:sz="0" w:space="0" w:color="auto"/>
      </w:divBdr>
    </w:div>
    <w:div w:id="21269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7230A-4078-4A93-A797-2A24B3BA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Dopis_samostatná_působnost.dot</Template>
  <TotalTime>5</TotalTime>
  <Pages>5</Pages>
  <Words>1607</Words>
  <Characters>9488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Adresa</vt:lpstr>
    </vt:vector>
  </TitlesOfParts>
  <Company>Hewlett-Packard</Company>
  <LinksUpToDate>false</LinksUpToDate>
  <CharactersWithSpaces>11073</CharactersWithSpaces>
  <SharedDoc>false</SharedDoc>
  <HLinks>
    <vt:vector size="18" baseType="variant">
      <vt:variant>
        <vt:i4>6357119</vt:i4>
      </vt:variant>
      <vt:variant>
        <vt:i4>6</vt:i4>
      </vt:variant>
      <vt:variant>
        <vt:i4>0</vt:i4>
      </vt:variant>
      <vt:variant>
        <vt:i4>5</vt:i4>
      </vt:variant>
      <vt:variant>
        <vt:lpwstr>https://ezak.kr-karlovarsky.cz/profile_display_63.html</vt:lpwstr>
      </vt:variant>
      <vt:variant>
        <vt:lpwstr/>
      </vt:variant>
      <vt:variant>
        <vt:i4>6357119</vt:i4>
      </vt:variant>
      <vt:variant>
        <vt:i4>3</vt:i4>
      </vt:variant>
      <vt:variant>
        <vt:i4>0</vt:i4>
      </vt:variant>
      <vt:variant>
        <vt:i4>5</vt:i4>
      </vt:variant>
      <vt:variant>
        <vt:lpwstr>https://ezak.kr-karlovarsky.cz/profile_display_63.html</vt:lpwstr>
      </vt:variant>
      <vt:variant>
        <vt:lpwstr/>
      </vt:variant>
      <vt:variant>
        <vt:i4>6225977</vt:i4>
      </vt:variant>
      <vt:variant>
        <vt:i4>0</vt:i4>
      </vt:variant>
      <vt:variant>
        <vt:i4>0</vt:i4>
      </vt:variant>
      <vt:variant>
        <vt:i4>5</vt:i4>
      </vt:variant>
      <vt:variant>
        <vt:lpwstr>mailto:masek@iss-cheb.cz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dc:title>
  <dc:creator>Radek Havlan</dc:creator>
  <cp:lastModifiedBy>Pisecka</cp:lastModifiedBy>
  <cp:revision>2</cp:revision>
  <cp:lastPrinted>2016-07-20T10:46:00Z</cp:lastPrinted>
  <dcterms:created xsi:type="dcterms:W3CDTF">2016-08-29T11:50:00Z</dcterms:created>
  <dcterms:modified xsi:type="dcterms:W3CDTF">2016-08-29T11:50:00Z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-1822608485</vt:i4>
  </property>
  <property fmtid="{D5CDD505-2E9C-101B-9397-08002B2CF9AE}" pid="3" name="_EmailSubject">
    <vt:lpwstr>Soutěžní podmínky zakázky malého rozsahu</vt:lpwstr>
  </property>
  <property fmtid="{D5CDD505-2E9C-101B-9397-08002B2CF9AE}" pid="4" name="_AuthorEmail">
    <vt:lpwstr>irena.steflova@kr-karlovarsky.cz</vt:lpwstr>
  </property>
  <property fmtid="{D5CDD505-2E9C-101B-9397-08002B2CF9AE}" pid="5" name="_AuthorEmailDisplayName">
    <vt:lpwstr>Šteflová Irena</vt:lpwstr>
  </property>
  <property fmtid="{D5CDD505-2E9C-101B-9397-08002B2CF9AE}" pid="6" name="_PreviousAdHocReviewCycleID">
    <vt:i4>-1749816469</vt:i4>
  </property>
  <property fmtid="{D5CDD505-2E9C-101B-9397-08002B2CF9AE}" pid="7" name="_ReviewingToolsShownOnce">
    <vt:lpwstr/>
  </property>
</Properties>
</file>