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62" w:rsidRDefault="00B41862" w:rsidP="00B41862"/>
    <w:p w:rsidR="00B41862" w:rsidRDefault="00B41862" w:rsidP="00B41862">
      <w:pPr>
        <w:pStyle w:val="Nzev"/>
        <w:rPr>
          <w:b w:val="0"/>
        </w:rPr>
      </w:pPr>
      <w:r>
        <w:t xml:space="preserve">Nájemní smlouva </w:t>
      </w:r>
    </w:p>
    <w:p w:rsidR="00B41862" w:rsidRDefault="00B41862" w:rsidP="00B41862">
      <w:r>
        <w:t>___________________________________________________________________________</w:t>
      </w:r>
    </w:p>
    <w:p w:rsidR="00B41862" w:rsidRDefault="00B41862" w:rsidP="00B41862"/>
    <w:p w:rsidR="00B41862" w:rsidRDefault="00B41862" w:rsidP="00B41862">
      <w:pPr>
        <w:rPr>
          <w:b/>
        </w:rPr>
      </w:pPr>
    </w:p>
    <w:p w:rsidR="00B41862" w:rsidRDefault="00B41862" w:rsidP="00B41862">
      <w:pPr>
        <w:rPr>
          <w:b/>
        </w:rPr>
      </w:pPr>
      <w:r>
        <w:rPr>
          <w:b/>
        </w:rPr>
        <w:t>Město Dobruška</w:t>
      </w:r>
    </w:p>
    <w:p w:rsidR="00B41862" w:rsidRDefault="00B41862" w:rsidP="00B41862">
      <w:pPr>
        <w:rPr>
          <w:b/>
        </w:rPr>
      </w:pPr>
      <w:r>
        <w:rPr>
          <w:b/>
        </w:rPr>
        <w:t>IČO: 00274879</w:t>
      </w:r>
    </w:p>
    <w:p w:rsidR="00B41862" w:rsidRDefault="00B41862" w:rsidP="00B41862">
      <w:pPr>
        <w:rPr>
          <w:b/>
        </w:rPr>
      </w:pPr>
      <w:r>
        <w:rPr>
          <w:b/>
        </w:rPr>
        <w:t>DIČ: CZ00274879</w:t>
      </w:r>
    </w:p>
    <w:p w:rsidR="00B41862" w:rsidRDefault="00B41862" w:rsidP="00B41862">
      <w:pPr>
        <w:rPr>
          <w:b/>
        </w:rPr>
      </w:pPr>
      <w:r>
        <w:rPr>
          <w:b/>
        </w:rPr>
        <w:t xml:space="preserve">se sídlem: nám. F. L. </w:t>
      </w:r>
      <w:proofErr w:type="spellStart"/>
      <w:r>
        <w:rPr>
          <w:b/>
        </w:rPr>
        <w:t>Věka</w:t>
      </w:r>
      <w:proofErr w:type="spellEnd"/>
      <w:r>
        <w:rPr>
          <w:b/>
        </w:rPr>
        <w:t xml:space="preserve"> 11, 518 01  Dobruška</w:t>
      </w:r>
    </w:p>
    <w:p w:rsidR="00B41862" w:rsidRDefault="00B41862" w:rsidP="00B41862">
      <w:pPr>
        <w:rPr>
          <w:b/>
        </w:rPr>
      </w:pPr>
      <w:r>
        <w:rPr>
          <w:b/>
        </w:rPr>
        <w:t xml:space="preserve">zastoupené: Ing. Petrem </w:t>
      </w:r>
      <w:proofErr w:type="spellStart"/>
      <w:r>
        <w:rPr>
          <w:b/>
        </w:rPr>
        <w:t>Lžíčařem</w:t>
      </w:r>
      <w:proofErr w:type="spellEnd"/>
      <w:r>
        <w:rPr>
          <w:b/>
        </w:rPr>
        <w:t>, starostou</w:t>
      </w:r>
    </w:p>
    <w:p w:rsidR="00B41862" w:rsidRDefault="00B41862" w:rsidP="00B41862">
      <w:r>
        <w:t xml:space="preserve">jako </w:t>
      </w:r>
      <w:r>
        <w:rPr>
          <w:b/>
        </w:rPr>
        <w:t>pronajímatel</w:t>
      </w:r>
      <w:r>
        <w:t>, na straně jedné</w:t>
      </w:r>
    </w:p>
    <w:p w:rsidR="00B41862" w:rsidRDefault="00B41862" w:rsidP="00B41862"/>
    <w:p w:rsidR="00B41862" w:rsidRDefault="00B41862" w:rsidP="00B41862">
      <w:r>
        <w:t>a</w:t>
      </w:r>
    </w:p>
    <w:p w:rsidR="00B41862" w:rsidRDefault="00B41862" w:rsidP="00B41862"/>
    <w:p w:rsidR="00B41862" w:rsidRDefault="00B41862" w:rsidP="00B41862">
      <w:pPr>
        <w:rPr>
          <w:b/>
        </w:rPr>
      </w:pPr>
      <w:r>
        <w:rPr>
          <w:b/>
        </w:rPr>
        <w:t>SERVISBAL NEMOVITOSTI s.r.o.</w:t>
      </w:r>
    </w:p>
    <w:p w:rsidR="00B41862" w:rsidRDefault="00B41862" w:rsidP="00B41862">
      <w:pPr>
        <w:rPr>
          <w:b/>
        </w:rPr>
      </w:pPr>
      <w:r>
        <w:rPr>
          <w:b/>
        </w:rPr>
        <w:t>IČO:</w:t>
      </w:r>
      <w:r>
        <w:rPr>
          <w:rFonts w:ascii="Arial" w:hAnsi="Arial" w:cs="Arial"/>
          <w:sz w:val="23"/>
          <w:szCs w:val="23"/>
        </w:rPr>
        <w:t xml:space="preserve"> </w:t>
      </w:r>
      <w:r>
        <w:rPr>
          <w:b/>
          <w:sz w:val="23"/>
          <w:szCs w:val="23"/>
        </w:rPr>
        <w:t>06230750</w:t>
      </w:r>
    </w:p>
    <w:p w:rsidR="00B41862" w:rsidRDefault="00B41862" w:rsidP="00B41862">
      <w:pPr>
        <w:rPr>
          <w:b/>
        </w:rPr>
      </w:pPr>
      <w:r>
        <w:rPr>
          <w:b/>
        </w:rPr>
        <w:t>DIČ: CZ</w:t>
      </w:r>
      <w:r>
        <w:rPr>
          <w:b/>
          <w:sz w:val="23"/>
          <w:szCs w:val="23"/>
        </w:rPr>
        <w:t>06230750</w:t>
      </w:r>
    </w:p>
    <w:p w:rsidR="00B41862" w:rsidRDefault="00B41862" w:rsidP="00B41862">
      <w:pPr>
        <w:rPr>
          <w:b/>
        </w:rPr>
      </w:pPr>
      <w:r>
        <w:rPr>
          <w:b/>
        </w:rPr>
        <w:t>se sídlem: Na Poříčí 661, 518 01 Dobruška</w:t>
      </w:r>
    </w:p>
    <w:p w:rsidR="00B41862" w:rsidRDefault="00B41862" w:rsidP="00B41862">
      <w:pPr>
        <w:rPr>
          <w:b/>
        </w:rPr>
      </w:pPr>
      <w:r>
        <w:rPr>
          <w:b/>
        </w:rPr>
        <w:t>zastoupená: Ing. Ladislavem Horčičkou, jednatelem</w:t>
      </w:r>
    </w:p>
    <w:p w:rsidR="00B41862" w:rsidRDefault="00B41862" w:rsidP="00B41862">
      <w:pPr>
        <w:rPr>
          <w:b/>
        </w:rPr>
      </w:pPr>
      <w:r>
        <w:rPr>
          <w:b/>
        </w:rPr>
        <w:t>zapsaná v obchodním rejstříku vedeném Krajským soudem v Hradci Králové, oddíl C, vložka 39868</w:t>
      </w:r>
    </w:p>
    <w:p w:rsidR="00B41862" w:rsidRDefault="00B41862" w:rsidP="00B41862">
      <w:r>
        <w:t xml:space="preserve">jako </w:t>
      </w:r>
      <w:r>
        <w:rPr>
          <w:b/>
        </w:rPr>
        <w:t>nájemce</w:t>
      </w:r>
      <w:r>
        <w:t>, na straně druhé</w:t>
      </w:r>
    </w:p>
    <w:p w:rsidR="00B41862" w:rsidRDefault="00B41862" w:rsidP="00B41862"/>
    <w:p w:rsidR="00B41862" w:rsidRDefault="00B41862" w:rsidP="00B41862"/>
    <w:p w:rsidR="00B41862" w:rsidRDefault="00B41862" w:rsidP="00B41862">
      <w:r>
        <w:t>uzavírají níže uvedeného roku, měsíce a dne dle § 2201 zák. č. 89/2012 Sb., občanský zákoník, v platném znění, tuto</w:t>
      </w:r>
    </w:p>
    <w:p w:rsidR="00B41862" w:rsidRDefault="00B41862" w:rsidP="00B41862"/>
    <w:p w:rsidR="00B41862" w:rsidRDefault="00B41862" w:rsidP="00B41862">
      <w:pPr>
        <w:jc w:val="center"/>
        <w:rPr>
          <w:b/>
          <w:sz w:val="28"/>
        </w:rPr>
      </w:pPr>
      <w:r>
        <w:rPr>
          <w:b/>
          <w:sz w:val="28"/>
        </w:rPr>
        <w:t>nájemní smlouvu</w:t>
      </w:r>
    </w:p>
    <w:p w:rsidR="00B41862" w:rsidRDefault="00B41862" w:rsidP="00B41862">
      <w:pPr>
        <w:pStyle w:val="Standardntext"/>
      </w:pPr>
    </w:p>
    <w:p w:rsidR="00B41862" w:rsidRDefault="00B41862" w:rsidP="00B41862"/>
    <w:p w:rsidR="00B41862" w:rsidRDefault="00B41862" w:rsidP="00B41862">
      <w:pPr>
        <w:pStyle w:val="Nadpis3"/>
        <w:jc w:val="center"/>
      </w:pPr>
      <w:r>
        <w:t>Článek 1</w:t>
      </w:r>
    </w:p>
    <w:p w:rsidR="00B41862" w:rsidRDefault="00B41862" w:rsidP="00B41862">
      <w:pPr>
        <w:pStyle w:val="Nadpis3"/>
        <w:jc w:val="center"/>
      </w:pPr>
      <w:r>
        <w:t>Předmět smlouvy, předmět nájmu</w:t>
      </w:r>
    </w:p>
    <w:p w:rsidR="00B41862" w:rsidRDefault="00B41862" w:rsidP="00B41862">
      <w:pPr>
        <w:rPr>
          <w:b/>
        </w:rPr>
      </w:pPr>
    </w:p>
    <w:p w:rsidR="00B41862" w:rsidRDefault="00B41862" w:rsidP="00B41862">
      <w:pPr>
        <w:ind w:left="284" w:hanging="284"/>
      </w:pPr>
      <w:r>
        <w:t xml:space="preserve">1. Pronajímatel je výlučným vlastníkem pozemků </w:t>
      </w:r>
    </w:p>
    <w:p w:rsidR="00B41862" w:rsidRDefault="00B41862" w:rsidP="00B41862">
      <w:pPr>
        <w:ind w:left="284" w:hanging="284"/>
      </w:pPr>
    </w:p>
    <w:p w:rsidR="00B41862" w:rsidRDefault="00B41862" w:rsidP="00B41862">
      <w:pPr>
        <w:numPr>
          <w:ilvl w:val="0"/>
          <w:numId w:val="3"/>
        </w:numPr>
        <w:ind w:hanging="736"/>
        <w:rPr>
          <w:b/>
        </w:rPr>
      </w:pPr>
      <w:proofErr w:type="spellStart"/>
      <w:r>
        <w:rPr>
          <w:b/>
        </w:rPr>
        <w:t>parc</w:t>
      </w:r>
      <w:proofErr w:type="spellEnd"/>
      <w:r>
        <w:rPr>
          <w:b/>
        </w:rPr>
        <w:t xml:space="preserve">. </w:t>
      </w:r>
      <w:proofErr w:type="gramStart"/>
      <w:r>
        <w:rPr>
          <w:b/>
        </w:rPr>
        <w:t>č.</w:t>
      </w:r>
      <w:proofErr w:type="gramEnd"/>
      <w:r>
        <w:rPr>
          <w:b/>
        </w:rPr>
        <w:t xml:space="preserve"> 2944/2 – ostatní plocha</w:t>
      </w:r>
    </w:p>
    <w:p w:rsidR="00B41862" w:rsidRDefault="00B41862" w:rsidP="00B41862">
      <w:pPr>
        <w:ind w:left="1020"/>
        <w:rPr>
          <w:b/>
        </w:rPr>
      </w:pPr>
    </w:p>
    <w:p w:rsidR="00B41862" w:rsidRDefault="00B41862" w:rsidP="00B41862">
      <w:pPr>
        <w:numPr>
          <w:ilvl w:val="0"/>
          <w:numId w:val="3"/>
        </w:numPr>
        <w:ind w:hanging="736"/>
        <w:rPr>
          <w:b/>
        </w:rPr>
      </w:pPr>
      <w:proofErr w:type="spellStart"/>
      <w:r>
        <w:rPr>
          <w:b/>
        </w:rPr>
        <w:t>parc</w:t>
      </w:r>
      <w:proofErr w:type="spellEnd"/>
      <w:r>
        <w:rPr>
          <w:b/>
        </w:rPr>
        <w:t xml:space="preserve">. </w:t>
      </w:r>
      <w:proofErr w:type="gramStart"/>
      <w:r>
        <w:rPr>
          <w:b/>
        </w:rPr>
        <w:t>č.</w:t>
      </w:r>
      <w:proofErr w:type="gramEnd"/>
      <w:r>
        <w:rPr>
          <w:b/>
        </w:rPr>
        <w:t xml:space="preserve"> 1051/20 – ostatní plocha</w:t>
      </w:r>
    </w:p>
    <w:p w:rsidR="00B41862" w:rsidRDefault="00B41862" w:rsidP="00B41862">
      <w:pPr>
        <w:ind w:left="284" w:hanging="284"/>
        <w:rPr>
          <w:b/>
        </w:rPr>
      </w:pPr>
    </w:p>
    <w:p w:rsidR="00B41862" w:rsidRDefault="00B41862" w:rsidP="00B41862">
      <w:pPr>
        <w:ind w:left="284" w:hanging="284"/>
      </w:pPr>
      <w:r>
        <w:t xml:space="preserve">    v obci a katastrálním území Dobruška, zapsaných na listu vlastnictví č. 10001, vedeném Katastrálním úřadem pro Královéhradecký kraj, Katastrálním pracovištěm v Rychnově nad Kněžnou.</w:t>
      </w:r>
    </w:p>
    <w:p w:rsidR="00B41862" w:rsidRDefault="00B41862" w:rsidP="00B41862">
      <w:pPr>
        <w:ind w:left="284" w:hanging="284"/>
      </w:pPr>
    </w:p>
    <w:p w:rsidR="00B41862" w:rsidRDefault="00B41862" w:rsidP="00B41862">
      <w:pPr>
        <w:ind w:left="284" w:hanging="284"/>
      </w:pPr>
      <w:r>
        <w:t xml:space="preserve">2. Nájemce má zájem využít části v odst. 1 uvedených pozemků pro dočasné uskladnění stavebního materiálu určeného pro jeho stavbu „Novostavba skladové haly a administrativního přístavku ve stávajícím areálu firmy </w:t>
      </w:r>
      <w:proofErr w:type="spellStart"/>
      <w:r>
        <w:t>Servisbal</w:t>
      </w:r>
      <w:proofErr w:type="spellEnd"/>
      <w:r>
        <w:t xml:space="preserve"> Nemovitosti s.r.o., ul. Na Poříčí 661, Dobruška“ (dále jen „Stavba“). </w:t>
      </w:r>
    </w:p>
    <w:p w:rsidR="00B41862" w:rsidRDefault="00B41862" w:rsidP="00B41862">
      <w:pPr>
        <w:pStyle w:val="BodyText2"/>
        <w:ind w:left="284" w:hanging="284"/>
      </w:pPr>
    </w:p>
    <w:p w:rsidR="00B41862" w:rsidRDefault="00B41862" w:rsidP="00B41862">
      <w:pPr>
        <w:ind w:left="284" w:hanging="284"/>
      </w:pPr>
      <w:r>
        <w:t xml:space="preserve">3. Pronajímatel touto smlouvou přenechává nájemci do dočasného užívání části v odst. 1 uvedených pozemků, a to: </w:t>
      </w:r>
    </w:p>
    <w:p w:rsidR="00B41862" w:rsidRDefault="00B41862" w:rsidP="00B41862">
      <w:pPr>
        <w:ind w:left="284" w:hanging="284"/>
      </w:pPr>
    </w:p>
    <w:p w:rsidR="00B41862" w:rsidRDefault="00B41862" w:rsidP="00B41862">
      <w:pPr>
        <w:numPr>
          <w:ilvl w:val="0"/>
          <w:numId w:val="4"/>
        </w:numPr>
        <w:ind w:hanging="796"/>
      </w:pPr>
      <w:r>
        <w:t xml:space="preserve">část pozemku </w:t>
      </w:r>
      <w:proofErr w:type="spellStart"/>
      <w:r>
        <w:t>parc</w:t>
      </w:r>
      <w:proofErr w:type="spellEnd"/>
      <w:r>
        <w:t xml:space="preserve">. </w:t>
      </w:r>
      <w:proofErr w:type="gramStart"/>
      <w:r>
        <w:t>č.</w:t>
      </w:r>
      <w:proofErr w:type="gramEnd"/>
      <w:r>
        <w:t xml:space="preserve"> 2944/2 o výměře cca 1.500 m</w:t>
      </w:r>
      <w:r>
        <w:rPr>
          <w:vertAlign w:val="superscript"/>
        </w:rPr>
        <w:t>2</w:t>
      </w:r>
      <w:r>
        <w:t xml:space="preserve"> </w:t>
      </w:r>
    </w:p>
    <w:p w:rsidR="00B41862" w:rsidRDefault="00B41862" w:rsidP="00B41862">
      <w:pPr>
        <w:numPr>
          <w:ilvl w:val="0"/>
          <w:numId w:val="4"/>
        </w:numPr>
        <w:ind w:left="284" w:firstLine="0"/>
        <w:rPr>
          <w:vertAlign w:val="superscript"/>
        </w:rPr>
      </w:pPr>
      <w:r>
        <w:t xml:space="preserve">část pozemku </w:t>
      </w:r>
      <w:proofErr w:type="spellStart"/>
      <w:r>
        <w:t>parc</w:t>
      </w:r>
      <w:proofErr w:type="spellEnd"/>
      <w:r>
        <w:t xml:space="preserve">. </w:t>
      </w:r>
      <w:proofErr w:type="gramStart"/>
      <w:r>
        <w:t>č.</w:t>
      </w:r>
      <w:proofErr w:type="gramEnd"/>
      <w:r>
        <w:t xml:space="preserve"> 1051/20 o výměře cca 280 m</w:t>
      </w:r>
      <w:r>
        <w:rPr>
          <w:vertAlign w:val="superscript"/>
        </w:rPr>
        <w:t>2</w:t>
      </w:r>
    </w:p>
    <w:p w:rsidR="00B41862" w:rsidRDefault="00B41862" w:rsidP="00B41862">
      <w:pPr>
        <w:ind w:left="284" w:hanging="284"/>
      </w:pPr>
    </w:p>
    <w:p w:rsidR="00B41862" w:rsidRDefault="00B41862" w:rsidP="00B41862">
      <w:pPr>
        <w:ind w:left="284" w:hanging="284"/>
      </w:pPr>
      <w:r>
        <w:t xml:space="preserve">     dle jejich vyznačení v zákresu, který je nedílnou součástí této smlouvy jako její příloha č. 1 (dále jen“ </w:t>
      </w:r>
      <w:r>
        <w:rPr>
          <w:b/>
        </w:rPr>
        <w:t>předmět nájmu</w:t>
      </w:r>
      <w:r>
        <w:t xml:space="preserve">“). </w:t>
      </w:r>
    </w:p>
    <w:p w:rsidR="00B41862" w:rsidRDefault="00B41862" w:rsidP="00B41862">
      <w:pPr>
        <w:ind w:left="284" w:hanging="284"/>
      </w:pPr>
    </w:p>
    <w:p w:rsidR="00B41862" w:rsidRDefault="00B41862" w:rsidP="00B41862">
      <w:pPr>
        <w:ind w:left="284" w:hanging="284"/>
      </w:pPr>
      <w:r>
        <w:t>4. Nájemce se zavazuje platit pronajímateli sjednané nájemné a plnit další povinnosti sjednané touto smlouvou.</w:t>
      </w:r>
    </w:p>
    <w:p w:rsidR="00B41862" w:rsidRDefault="00B41862" w:rsidP="00B41862">
      <w:pPr>
        <w:ind w:left="284" w:hanging="284"/>
        <w:rPr>
          <w:b/>
        </w:rPr>
      </w:pPr>
    </w:p>
    <w:p w:rsidR="00B41862" w:rsidRDefault="00B41862" w:rsidP="00B41862">
      <w:pPr>
        <w:ind w:left="284" w:hanging="284"/>
        <w:rPr>
          <w:b/>
        </w:rPr>
      </w:pPr>
    </w:p>
    <w:p w:rsidR="00B41862" w:rsidRDefault="00B41862" w:rsidP="00B41862">
      <w:pPr>
        <w:jc w:val="center"/>
        <w:rPr>
          <w:b/>
        </w:rPr>
      </w:pPr>
      <w:r>
        <w:rPr>
          <w:b/>
        </w:rPr>
        <w:t>Článek 2</w:t>
      </w:r>
    </w:p>
    <w:p w:rsidR="00B41862" w:rsidRDefault="00B41862" w:rsidP="00B41862">
      <w:pPr>
        <w:jc w:val="center"/>
        <w:rPr>
          <w:b/>
        </w:rPr>
      </w:pPr>
      <w:r>
        <w:rPr>
          <w:b/>
        </w:rPr>
        <w:t>Účel nájmu</w:t>
      </w:r>
    </w:p>
    <w:p w:rsidR="00B41862" w:rsidRDefault="00B41862" w:rsidP="00B41862">
      <w:pPr>
        <w:jc w:val="center"/>
      </w:pPr>
    </w:p>
    <w:p w:rsidR="00B41862" w:rsidRDefault="00B41862" w:rsidP="00B41862">
      <w:pPr>
        <w:numPr>
          <w:ilvl w:val="0"/>
          <w:numId w:val="5"/>
        </w:numPr>
        <w:ind w:left="284" w:hanging="284"/>
      </w:pPr>
      <w:r>
        <w:t xml:space="preserve">Předmět nájmu se pronajímá výlučně za účelem dočasného uskladnění stavebního materiálu určeného pro Stavbu nájemce, a to pouze </w:t>
      </w:r>
    </w:p>
    <w:p w:rsidR="00B41862" w:rsidRDefault="00B41862" w:rsidP="00B41862">
      <w:pPr>
        <w:ind w:left="720"/>
      </w:pPr>
    </w:p>
    <w:p w:rsidR="00B41862" w:rsidRDefault="00B41862" w:rsidP="00B41862">
      <w:pPr>
        <w:numPr>
          <w:ilvl w:val="0"/>
          <w:numId w:val="2"/>
        </w:numPr>
      </w:pPr>
      <w:r>
        <w:t xml:space="preserve">nových (tj. dosud při stavební činnosti nepoužitých) stavebních výrobků, </w:t>
      </w:r>
    </w:p>
    <w:p w:rsidR="00B41862" w:rsidRDefault="00B41862" w:rsidP="00B41862">
      <w:pPr>
        <w:numPr>
          <w:ilvl w:val="0"/>
          <w:numId w:val="2"/>
        </w:numPr>
      </w:pPr>
      <w:r>
        <w:t>použitých stavebních výrobků splňujících požadavky stanovené právními předpisy pro jejich opětovné použití ve smyslu zákona č. 541/2020 Sb., o odpadech, ve znění pozdějších předpisů,</w:t>
      </w:r>
    </w:p>
    <w:p w:rsidR="00B41862" w:rsidRDefault="00B41862" w:rsidP="00B41862">
      <w:pPr>
        <w:numPr>
          <w:ilvl w:val="0"/>
          <w:numId w:val="2"/>
        </w:numPr>
      </w:pPr>
      <w:r>
        <w:t>výrobků vzniklých recyklací stavebního a demoličního odpadu, které mohou být v souladu s právními předpisy uváděny na trh jako stavební výrobek.</w:t>
      </w:r>
    </w:p>
    <w:p w:rsidR="00B41862" w:rsidRDefault="00B41862" w:rsidP="00B41862">
      <w:r>
        <w:t xml:space="preserve">    </w:t>
      </w:r>
    </w:p>
    <w:p w:rsidR="00B41862" w:rsidRDefault="00B41862" w:rsidP="00B41862">
      <w:pPr>
        <w:ind w:left="360"/>
      </w:pPr>
      <w:r>
        <w:t xml:space="preserve">Za účelem uskladnění shora uvedeného stavebního materiálu je nájemce zároveň oprávněn umístit na touto smlouvou pronajaté části pozemku </w:t>
      </w:r>
      <w:proofErr w:type="spellStart"/>
      <w:r>
        <w:t>parc</w:t>
      </w:r>
      <w:proofErr w:type="spellEnd"/>
      <w:r>
        <w:t xml:space="preserve">. </w:t>
      </w:r>
      <w:proofErr w:type="gramStart"/>
      <w:r>
        <w:t>č.</w:t>
      </w:r>
      <w:proofErr w:type="gramEnd"/>
      <w:r>
        <w:t xml:space="preserve"> 1051/20 mobilní plechové přístřešky a buňky, a to v celkovém rozsahu maximálně 100 m</w:t>
      </w:r>
      <w:r>
        <w:rPr>
          <w:vertAlign w:val="superscript"/>
        </w:rPr>
        <w:t>2</w:t>
      </w:r>
      <w:r>
        <w:t xml:space="preserve"> a bez zásahu do příslušného pozemku.  </w:t>
      </w:r>
    </w:p>
    <w:p w:rsidR="00B41862" w:rsidRDefault="00B41862" w:rsidP="00B41862"/>
    <w:p w:rsidR="00B41862" w:rsidRDefault="00B41862" w:rsidP="00B41862">
      <w:pPr>
        <w:ind w:left="426" w:hanging="426"/>
      </w:pPr>
      <w:r>
        <w:t>2.</w:t>
      </w:r>
      <w:r>
        <w:rPr>
          <w:b/>
        </w:rPr>
        <w:t xml:space="preserve">  </w:t>
      </w:r>
      <w:r>
        <w:t xml:space="preserve">Nájemce prohlašuje, že se před uzavřením této smlouvy seznámil se stavem předmětu nájmu a shledal jej plně vyhovujícím ke sjednanému účelu nájmu. </w:t>
      </w:r>
    </w:p>
    <w:p w:rsidR="00B41862" w:rsidRDefault="00B41862" w:rsidP="00B41862">
      <w:pPr>
        <w:rPr>
          <w:b/>
        </w:rPr>
      </w:pPr>
    </w:p>
    <w:p w:rsidR="00B41862" w:rsidRDefault="00B41862" w:rsidP="00B41862">
      <w:pPr>
        <w:rPr>
          <w:b/>
        </w:rPr>
      </w:pPr>
    </w:p>
    <w:p w:rsidR="00B41862" w:rsidRDefault="00B41862" w:rsidP="00B41862">
      <w:pPr>
        <w:ind w:left="567" w:hanging="567"/>
        <w:jc w:val="center"/>
        <w:rPr>
          <w:b/>
        </w:rPr>
      </w:pPr>
      <w:r>
        <w:rPr>
          <w:b/>
        </w:rPr>
        <w:t>Článek 3</w:t>
      </w:r>
    </w:p>
    <w:p w:rsidR="00B41862" w:rsidRDefault="00B41862" w:rsidP="00B41862">
      <w:pPr>
        <w:pStyle w:val="Nadpis3"/>
        <w:jc w:val="center"/>
      </w:pPr>
      <w:r>
        <w:t>Nájemné, platební podmínky</w:t>
      </w:r>
    </w:p>
    <w:p w:rsidR="00B41862" w:rsidRDefault="00B41862" w:rsidP="00B41862">
      <w:pPr>
        <w:jc w:val="center"/>
        <w:rPr>
          <w:b/>
        </w:rPr>
      </w:pPr>
    </w:p>
    <w:p w:rsidR="00B41862" w:rsidRDefault="00B41862" w:rsidP="00B41862">
      <w:pPr>
        <w:ind w:left="284" w:hanging="284"/>
        <w:rPr>
          <w:u w:val="single"/>
        </w:rPr>
      </w:pPr>
      <w:r>
        <w:t xml:space="preserve">1. Nájemce se zavazuje platit pronajímateli za užívání předmětu nájmu nájemné určené dohodou smluvních stran ve výši </w:t>
      </w:r>
      <w:r>
        <w:rPr>
          <w:b/>
        </w:rPr>
        <w:t>6 230 Kč</w:t>
      </w:r>
      <w:r>
        <w:t xml:space="preserve"> měsíčně. Nájemné je osvobozeno od daně z přidané hodnoty. </w:t>
      </w:r>
    </w:p>
    <w:p w:rsidR="00B41862" w:rsidRDefault="00B41862" w:rsidP="00B41862">
      <w:pPr>
        <w:ind w:left="284" w:hanging="284"/>
        <w:rPr>
          <w:u w:val="single"/>
        </w:rPr>
      </w:pPr>
    </w:p>
    <w:p w:rsidR="00B41862" w:rsidRDefault="00B41862" w:rsidP="00B41862">
      <w:pPr>
        <w:ind w:left="284" w:hanging="284"/>
      </w:pPr>
      <w:r>
        <w:t xml:space="preserve">2. Sjednané měsíční nájemné je nájemce povinen hradit vždy k 25. dni kalendářního měsíce, za nějž se nájemné hradí, a to na bankovní účet pronajímatele č. </w:t>
      </w:r>
      <w:r w:rsidR="007136D3">
        <w:t>XXXXX</w:t>
      </w:r>
      <w:r>
        <w:t xml:space="preserve"> vedený u Komerční banky, a. s. Při platbě bude uveden variabilní symbol </w:t>
      </w:r>
      <w:r w:rsidR="007136D3">
        <w:t>XXXXX</w:t>
      </w:r>
      <w:r>
        <w:t xml:space="preserve"> a ve zprávě pro příjemce uvedeno „SERVISBAL“. Částka nájemného se považuje za uhrazenou jejím připsáním na shora uvedený účet pronajímatele. </w:t>
      </w:r>
    </w:p>
    <w:p w:rsidR="00B41862" w:rsidRDefault="00B41862" w:rsidP="00B41862">
      <w:pPr>
        <w:ind w:left="284" w:hanging="284"/>
      </w:pPr>
      <w:r>
        <w:t xml:space="preserve"> </w:t>
      </w:r>
    </w:p>
    <w:p w:rsidR="00B41862" w:rsidRDefault="00B41862" w:rsidP="00B41862">
      <w:pPr>
        <w:pStyle w:val="BodyText2"/>
        <w:ind w:left="284" w:hanging="284"/>
      </w:pPr>
      <w:r>
        <w:t xml:space="preserve">3. Pro případ prodlení nájemce se zaplacením nájemného sjednávají smluvní strany povinnost nájemce zaplatit pronajímateli smluvní úrok z prodlení ve výši 0,05 % z dlužné částky za každý den prodlení. </w:t>
      </w:r>
    </w:p>
    <w:p w:rsidR="00B41862" w:rsidRDefault="00B41862" w:rsidP="00B41862">
      <w:pPr>
        <w:pStyle w:val="BodyText2"/>
        <w:ind w:left="284" w:hanging="284"/>
      </w:pPr>
    </w:p>
    <w:p w:rsidR="00B41862" w:rsidRDefault="00B41862" w:rsidP="00B41862">
      <w:pPr>
        <w:pStyle w:val="BodyText2"/>
        <w:ind w:left="284" w:hanging="284"/>
      </w:pPr>
      <w:r>
        <w:lastRenderedPageBreak/>
        <w:t xml:space="preserve">4. S ohledem na sjednaný den vzniku nájmu zaplatí nájemce za měsíc květen 2021 pronajímateli pouze poměrnou část v odst. 1 tohoto článku smlouvy sjednaného měsíčního nájemného odpovídající době trvání nájmu v tomto měsíci, tj. částku ve výši 5.426 Kč. </w:t>
      </w:r>
    </w:p>
    <w:p w:rsidR="00B41862" w:rsidRDefault="00B41862" w:rsidP="00B41862">
      <w:pPr>
        <w:pStyle w:val="BodyText2"/>
        <w:ind w:left="284" w:hanging="284"/>
        <w:rPr>
          <w:b/>
        </w:rPr>
      </w:pPr>
    </w:p>
    <w:p w:rsidR="00B41862" w:rsidRDefault="00B41862" w:rsidP="00B41862">
      <w:pPr>
        <w:jc w:val="center"/>
        <w:rPr>
          <w:b/>
        </w:rPr>
      </w:pPr>
    </w:p>
    <w:p w:rsidR="00B41862" w:rsidRDefault="00B41862" w:rsidP="00B41862">
      <w:pPr>
        <w:jc w:val="center"/>
        <w:rPr>
          <w:b/>
        </w:rPr>
      </w:pPr>
      <w:r>
        <w:rPr>
          <w:b/>
        </w:rPr>
        <w:t>Článek 4</w:t>
      </w:r>
    </w:p>
    <w:p w:rsidR="00B41862" w:rsidRDefault="00B41862" w:rsidP="00B41862">
      <w:pPr>
        <w:jc w:val="center"/>
        <w:rPr>
          <w:b/>
          <w:bCs/>
        </w:rPr>
      </w:pPr>
      <w:r>
        <w:rPr>
          <w:b/>
          <w:bCs/>
        </w:rPr>
        <w:t>Práva a povinnosti nájemce</w:t>
      </w:r>
    </w:p>
    <w:p w:rsidR="00B41862" w:rsidRDefault="00B41862" w:rsidP="00B41862">
      <w:pPr>
        <w:rPr>
          <w:b/>
        </w:rPr>
      </w:pPr>
    </w:p>
    <w:p w:rsidR="00B41862" w:rsidRDefault="00B41862" w:rsidP="00B41862">
      <w:pPr>
        <w:overflowPunct w:val="0"/>
        <w:autoSpaceDE w:val="0"/>
        <w:autoSpaceDN w:val="0"/>
        <w:adjustRightInd w:val="0"/>
        <w:ind w:left="284" w:hanging="284"/>
        <w:textAlignment w:val="baseline"/>
      </w:pPr>
      <w:r>
        <w:t>1. Nájemce je povinen užívat předmět nájmu výhradně k účelu sjednanému v této smlouvě. Na výzvu pronajímatele je nájemce povinen pronajímateli doložit, že v předmětu nájmu uskladněný stavební materiál vyhovuje sjednanému účelu nájmu.</w:t>
      </w:r>
    </w:p>
    <w:p w:rsidR="00B41862" w:rsidRDefault="00B41862" w:rsidP="00B41862">
      <w:pPr>
        <w:numPr>
          <w:ilvl w:val="12"/>
          <w:numId w:val="0"/>
        </w:numPr>
        <w:ind w:left="284" w:hanging="284"/>
      </w:pPr>
    </w:p>
    <w:p w:rsidR="00B41862" w:rsidRDefault="00B41862" w:rsidP="00B41862">
      <w:pPr>
        <w:numPr>
          <w:ilvl w:val="12"/>
          <w:numId w:val="0"/>
        </w:numPr>
        <w:overflowPunct w:val="0"/>
        <w:autoSpaceDE w:val="0"/>
        <w:autoSpaceDN w:val="0"/>
        <w:adjustRightInd w:val="0"/>
        <w:ind w:left="284" w:hanging="284"/>
        <w:textAlignment w:val="baseline"/>
      </w:pPr>
      <w:r>
        <w:t>2. Nájemce je povinen zdržet se umisťování jakýchkoliv jiných věcí než v Článku 2 této smlouvy specifikovaného stavebního materiálu, zejména jakéhokoliv odpadu (a to ani odpadu určeného k případné budoucí recyklaci) a jakékoliv zeminy, na/v předmětu nájmu.</w:t>
      </w:r>
    </w:p>
    <w:p w:rsidR="00B41862" w:rsidRDefault="00B41862" w:rsidP="00B41862">
      <w:pPr>
        <w:numPr>
          <w:ilvl w:val="12"/>
          <w:numId w:val="0"/>
        </w:numPr>
        <w:overflowPunct w:val="0"/>
        <w:autoSpaceDE w:val="0"/>
        <w:autoSpaceDN w:val="0"/>
        <w:adjustRightInd w:val="0"/>
        <w:ind w:left="284" w:hanging="284"/>
        <w:textAlignment w:val="baseline"/>
      </w:pPr>
    </w:p>
    <w:p w:rsidR="00B41862" w:rsidRDefault="00B41862" w:rsidP="00B41862">
      <w:pPr>
        <w:overflowPunct w:val="0"/>
        <w:autoSpaceDE w:val="0"/>
        <w:autoSpaceDN w:val="0"/>
        <w:adjustRightInd w:val="0"/>
        <w:ind w:left="284" w:hanging="284"/>
        <w:textAlignment w:val="baseline"/>
      </w:pPr>
      <w:r>
        <w:t xml:space="preserve">3. Nájemce nesmí bez předchozího písemného souhlasu pronajímatele provádět na předmětu nájmu jakékoliv změny. </w:t>
      </w:r>
    </w:p>
    <w:p w:rsidR="00B41862" w:rsidRDefault="00B41862" w:rsidP="00B41862">
      <w:pPr>
        <w:overflowPunct w:val="0"/>
        <w:autoSpaceDE w:val="0"/>
        <w:autoSpaceDN w:val="0"/>
        <w:adjustRightInd w:val="0"/>
        <w:spacing w:before="120"/>
        <w:ind w:left="284" w:hanging="284"/>
        <w:textAlignment w:val="baseline"/>
        <w:rPr>
          <w:highlight w:val="cyan"/>
        </w:rPr>
      </w:pPr>
      <w:r>
        <w:t xml:space="preserve">4. Nájemce je povinen užívat předmět nájmu jako řádný hospodář, zejména je povinen zabezpečit, aby nedocházelo ke vzniku škod. Nájemce přebírá po dobu trvání nájmu odpovědnost za dodržování obecně platných právních předpisů o ochraně životního prostředí, bezpečnosti, požární ochraně, nakládání s odpady a hygienických předpisů na předmětu nájmu. Dále se zavazuje uhradit veškeré poplatky a sankce uložené formou rozhodnutí orgánů veřejné správy nebo obdobné povinnosti uložené či vzniklé z důvodu porušení výše uvedených předpisů a zavazuje se odstranit na vlastní náklady vzniklé škody. </w:t>
      </w:r>
    </w:p>
    <w:p w:rsidR="00B41862" w:rsidRDefault="00B41862" w:rsidP="00B41862">
      <w:pPr>
        <w:overflowPunct w:val="0"/>
        <w:autoSpaceDE w:val="0"/>
        <w:autoSpaceDN w:val="0"/>
        <w:adjustRightInd w:val="0"/>
        <w:ind w:left="284" w:hanging="284"/>
        <w:textAlignment w:val="baseline"/>
      </w:pPr>
    </w:p>
    <w:p w:rsidR="00B41862" w:rsidRDefault="00B41862" w:rsidP="00B41862">
      <w:pPr>
        <w:overflowPunct w:val="0"/>
        <w:autoSpaceDE w:val="0"/>
        <w:autoSpaceDN w:val="0"/>
        <w:adjustRightInd w:val="0"/>
        <w:ind w:left="284" w:hanging="284"/>
        <w:textAlignment w:val="baseline"/>
      </w:pPr>
      <w:r>
        <w:t xml:space="preserve">5. Nájemce není oprávněn přenechat předmět nájmu či jeho část do užívání třetí osobě. </w:t>
      </w:r>
    </w:p>
    <w:p w:rsidR="00B41862" w:rsidRDefault="00B41862" w:rsidP="00B41862">
      <w:pPr>
        <w:numPr>
          <w:ilvl w:val="12"/>
          <w:numId w:val="0"/>
        </w:numPr>
        <w:ind w:left="284" w:hanging="284"/>
      </w:pPr>
    </w:p>
    <w:p w:rsidR="00B41862" w:rsidRDefault="00B41862" w:rsidP="00B41862">
      <w:pPr>
        <w:overflowPunct w:val="0"/>
        <w:autoSpaceDE w:val="0"/>
        <w:autoSpaceDN w:val="0"/>
        <w:adjustRightInd w:val="0"/>
        <w:ind w:left="284" w:hanging="284"/>
        <w:textAlignment w:val="baseline"/>
      </w:pPr>
      <w:r>
        <w:t xml:space="preserve">6. Nájemce je povinen zajišťovat běžnou údržbu předmětu nájmu a udržovat na něm pořádek. </w:t>
      </w:r>
    </w:p>
    <w:p w:rsidR="00B41862" w:rsidRDefault="00B41862" w:rsidP="00B41862">
      <w:pPr>
        <w:overflowPunct w:val="0"/>
        <w:autoSpaceDE w:val="0"/>
        <w:autoSpaceDN w:val="0"/>
        <w:adjustRightInd w:val="0"/>
        <w:ind w:left="284" w:hanging="284"/>
        <w:textAlignment w:val="baseline"/>
      </w:pPr>
    </w:p>
    <w:p w:rsidR="00B41862" w:rsidRDefault="00B41862" w:rsidP="00B41862">
      <w:pPr>
        <w:overflowPunct w:val="0"/>
        <w:autoSpaceDE w:val="0"/>
        <w:autoSpaceDN w:val="0"/>
        <w:adjustRightInd w:val="0"/>
        <w:ind w:left="284" w:hanging="284"/>
        <w:textAlignment w:val="baseline"/>
      </w:pPr>
      <w:r>
        <w:t>7. Ke dni skončení nájmu je nájemce povinen předmět nájmu vyklidit, uvést jej do původního stavu, s přihlédnutím k běžnému opotřebení, a předat zpět pronajímateli. Pro případ, že tak řádně a včas neučiní, sjednávají smluvní strany povinnost nájemce zaplatit pronajímateli smluvní pokutu ve výši 500 Kč za každý den prodlení. Zaplacením smluvní pokuty není dotčeno právo pronajímatele na náhradu škody vzniklé porušením této povinnosti nájemce, přičemž pronajímatel je oprávněn požadovat náhradu škody v plné vzniklé výši bez ohledu na smluvní pokutu.</w:t>
      </w:r>
    </w:p>
    <w:p w:rsidR="00B41862" w:rsidRDefault="00B41862" w:rsidP="00B41862">
      <w:pPr>
        <w:ind w:left="284" w:hanging="284"/>
      </w:pPr>
    </w:p>
    <w:p w:rsidR="00B41862" w:rsidRDefault="00B41862" w:rsidP="00B41862">
      <w:pPr>
        <w:ind w:left="284" w:hanging="284"/>
      </w:pPr>
      <w:r>
        <w:t xml:space="preserve">8. Nájemce nesmí při užívání předmětu nájmu omezit užívání jemu touto smlouvou nepronajatých částí pozemků uvedených v odst. 1 článku 1 této smlouvy a přístup a příjezd do nich. Nájemce bere v této souvislosti na vědomí, že: </w:t>
      </w:r>
    </w:p>
    <w:p w:rsidR="00B41862" w:rsidRDefault="00B41862" w:rsidP="00B41862">
      <w:pPr>
        <w:ind w:left="284"/>
      </w:pPr>
      <w:r>
        <w:t xml:space="preserve">– jemu nepronajatá část pozemku </w:t>
      </w:r>
      <w:proofErr w:type="spellStart"/>
      <w:r>
        <w:t>parc</w:t>
      </w:r>
      <w:proofErr w:type="spellEnd"/>
      <w:r>
        <w:t xml:space="preserve">. </w:t>
      </w:r>
      <w:proofErr w:type="gramStart"/>
      <w:r>
        <w:t>č.</w:t>
      </w:r>
      <w:proofErr w:type="gramEnd"/>
      <w:r>
        <w:t xml:space="preserve"> 2944/2 slouží mj. k případnému příjezdu vozidel integrovaného záchranného systému do sousedního areálu společnosti KBA – </w:t>
      </w:r>
      <w:proofErr w:type="spellStart"/>
      <w:r>
        <w:t>Grafitec</w:t>
      </w:r>
      <w:proofErr w:type="spellEnd"/>
      <w:r>
        <w:t xml:space="preserve">, s. r. o., a musí tak zůstat průjezdná (po zpevněné ploše) v šíři nejméně 3 m; </w:t>
      </w:r>
    </w:p>
    <w:p w:rsidR="00B41862" w:rsidRDefault="00B41862" w:rsidP="00B41862">
      <w:pPr>
        <w:ind w:left="284"/>
      </w:pPr>
      <w:r>
        <w:t xml:space="preserve">– v jemu nepronajaté části pozemku </w:t>
      </w:r>
      <w:proofErr w:type="spellStart"/>
      <w:r>
        <w:t>parc</w:t>
      </w:r>
      <w:proofErr w:type="spellEnd"/>
      <w:r>
        <w:t xml:space="preserve">. </w:t>
      </w:r>
      <w:proofErr w:type="gramStart"/>
      <w:r>
        <w:t>č.</w:t>
      </w:r>
      <w:proofErr w:type="gramEnd"/>
      <w:r>
        <w:t xml:space="preserve"> 1051/20 je uloženo vedení distribuční soustavy el. energie ve vlastnictví společnosti ČEZ Distribuce, a. s., k němuž se vztahuje ochranné pásmo zasahující tuto nepronajatou část pozemku, a že tento vlastník vedení zároveň plánuje provádění prací na této části pozemku za účelem umístění dalšího vedení el. energie.</w:t>
      </w:r>
    </w:p>
    <w:p w:rsidR="00B41862" w:rsidRDefault="00B41862" w:rsidP="00B41862">
      <w:pPr>
        <w:pStyle w:val="Nadpis3"/>
        <w:ind w:left="284"/>
        <w:jc w:val="center"/>
      </w:pPr>
    </w:p>
    <w:p w:rsidR="00B41862" w:rsidRDefault="00B41862" w:rsidP="00B41862"/>
    <w:p w:rsidR="00B41862" w:rsidRDefault="00B41862" w:rsidP="00B41862"/>
    <w:p w:rsidR="00B41862" w:rsidRDefault="00B41862" w:rsidP="00B41862"/>
    <w:p w:rsidR="00B41862" w:rsidRDefault="00B41862" w:rsidP="00B41862">
      <w:pPr>
        <w:pStyle w:val="Nadpis3"/>
        <w:jc w:val="center"/>
      </w:pPr>
      <w:r>
        <w:t>Článek 5</w:t>
      </w:r>
    </w:p>
    <w:p w:rsidR="00B41862" w:rsidRDefault="00B41862" w:rsidP="00B41862">
      <w:pPr>
        <w:pStyle w:val="Nadpis3"/>
        <w:jc w:val="center"/>
      </w:pPr>
      <w:r>
        <w:t>Doba nájmu, skončení nájmu</w:t>
      </w:r>
    </w:p>
    <w:p w:rsidR="00B41862" w:rsidRDefault="00B41862" w:rsidP="00B41862">
      <w:pPr>
        <w:rPr>
          <w:b/>
        </w:rPr>
      </w:pPr>
    </w:p>
    <w:p w:rsidR="00B41862" w:rsidRDefault="00B41862" w:rsidP="00B41862">
      <w:pPr>
        <w:rPr>
          <w:b/>
        </w:rPr>
      </w:pPr>
      <w:r>
        <w:t xml:space="preserve">1. Nájem se sjednává </w:t>
      </w:r>
      <w:r>
        <w:rPr>
          <w:b/>
        </w:rPr>
        <w:t>na dobu neurčitou, a to s účinností od 5. 5. 2021.</w:t>
      </w:r>
    </w:p>
    <w:p w:rsidR="00B41862" w:rsidRDefault="00B41862" w:rsidP="00B41862"/>
    <w:p w:rsidR="00B41862" w:rsidRDefault="00B41862" w:rsidP="00B41862">
      <w:pPr>
        <w:spacing w:before="60"/>
      </w:pPr>
      <w:r>
        <w:t>2. Nájem podle této smlouvy</w:t>
      </w:r>
      <w:r>
        <w:rPr>
          <w:b/>
        </w:rPr>
        <w:t xml:space="preserve"> </w:t>
      </w:r>
      <w:r>
        <w:t>zaniká:</w:t>
      </w:r>
    </w:p>
    <w:p w:rsidR="00B41862" w:rsidRDefault="00B41862" w:rsidP="00B41862">
      <w:pPr>
        <w:numPr>
          <w:ilvl w:val="0"/>
          <w:numId w:val="6"/>
        </w:numPr>
        <w:tabs>
          <w:tab w:val="left" w:pos="360"/>
          <w:tab w:val="left" w:pos="720"/>
        </w:tabs>
        <w:overflowPunct w:val="0"/>
        <w:autoSpaceDE w:val="0"/>
        <w:autoSpaceDN w:val="0"/>
        <w:adjustRightInd w:val="0"/>
        <w:spacing w:before="60"/>
        <w:ind w:left="720"/>
        <w:textAlignment w:val="baseline"/>
      </w:pPr>
      <w:r>
        <w:t>písemnou dohodou mezi pronajímatelem a nájemcem,</w:t>
      </w:r>
    </w:p>
    <w:p w:rsidR="00B41862" w:rsidRDefault="00B41862" w:rsidP="00B41862">
      <w:pPr>
        <w:numPr>
          <w:ilvl w:val="0"/>
          <w:numId w:val="6"/>
        </w:numPr>
        <w:tabs>
          <w:tab w:val="left" w:pos="360"/>
          <w:tab w:val="left" w:pos="720"/>
        </w:tabs>
        <w:overflowPunct w:val="0"/>
        <w:autoSpaceDE w:val="0"/>
        <w:autoSpaceDN w:val="0"/>
        <w:adjustRightInd w:val="0"/>
        <w:spacing w:before="60"/>
        <w:ind w:left="720"/>
        <w:textAlignment w:val="baseline"/>
      </w:pPr>
      <w:r>
        <w:t>písemnou výpovědí podanou kteroukoliv smluvní stranou, a to i bez udání důvodu,</w:t>
      </w:r>
    </w:p>
    <w:p w:rsidR="00B41862" w:rsidRDefault="00B41862" w:rsidP="00B41862">
      <w:pPr>
        <w:numPr>
          <w:ilvl w:val="0"/>
          <w:numId w:val="6"/>
        </w:numPr>
        <w:tabs>
          <w:tab w:val="left" w:pos="360"/>
          <w:tab w:val="left" w:pos="720"/>
        </w:tabs>
        <w:overflowPunct w:val="0"/>
        <w:autoSpaceDE w:val="0"/>
        <w:autoSpaceDN w:val="0"/>
        <w:adjustRightInd w:val="0"/>
        <w:spacing w:before="60"/>
        <w:ind w:left="720"/>
        <w:textAlignment w:val="baseline"/>
      </w:pPr>
      <w:r>
        <w:t>písemnou výpovědí pronajímatele z důvodu hrubého porušení této smlouvy nájemcem. Za hrubé porušení této smlouvy nájemcem se považuje porušení jakékoliv z povinností nájemce sjednaných v odst. 1, 2, 3, 5 a 8 Článku 4 této smlouvy či opakované porušení povinností vyplývajících z právních předpisů, za jejichž dodržení ve vztahu k předmětu nájmu nájemce dle této smlouvy odpovídá. Za hrubé porušení povinností nájemce se dále považuje prodlení nájemce se zaplacením nájemného déle než 1 měsíc.</w:t>
      </w:r>
    </w:p>
    <w:p w:rsidR="00B41862" w:rsidRDefault="00B41862" w:rsidP="00B41862">
      <w:pPr>
        <w:spacing w:before="120"/>
      </w:pPr>
      <w:r>
        <w:t>3. V případě výpovědi dle odst. 2 písm. b) tohoto článku smlouvy činí výpovědní doba 1 měsíc a počíná běžet prvním dnem kalendářního měsíce následujícího po doručení výpovědi druhé smluvní straně. V případě výpovědi pronajímatele dle odst. 2 písm. c) tohoto článku smlouvy činí výpovědní doba 7 dnů a počíná běžet dnem následujícím po doručení výpovědi nájemci.</w:t>
      </w:r>
    </w:p>
    <w:p w:rsidR="00B41862" w:rsidRDefault="00B41862" w:rsidP="00B41862">
      <w:pPr>
        <w:spacing w:before="120"/>
        <w:rPr>
          <w:b/>
        </w:rPr>
      </w:pPr>
    </w:p>
    <w:p w:rsidR="00B41862" w:rsidRDefault="00B41862" w:rsidP="00B41862">
      <w:pPr>
        <w:ind w:left="4248"/>
        <w:rPr>
          <w:b/>
        </w:rPr>
      </w:pPr>
    </w:p>
    <w:p w:rsidR="00B41862" w:rsidRDefault="00B41862" w:rsidP="00B41862">
      <w:pPr>
        <w:jc w:val="center"/>
        <w:rPr>
          <w:b/>
        </w:rPr>
      </w:pPr>
      <w:r>
        <w:rPr>
          <w:b/>
        </w:rPr>
        <w:t>Článek 6</w:t>
      </w:r>
    </w:p>
    <w:p w:rsidR="00B41862" w:rsidRDefault="00B41862" w:rsidP="00B41862">
      <w:pPr>
        <w:pStyle w:val="Nadpis3"/>
        <w:jc w:val="center"/>
      </w:pPr>
      <w:r>
        <w:t>Předání předmětu nájmu</w:t>
      </w:r>
    </w:p>
    <w:p w:rsidR="00B41862" w:rsidRDefault="00B41862" w:rsidP="00B41862"/>
    <w:p w:rsidR="00B41862" w:rsidRDefault="00B41862" w:rsidP="00B41862">
      <w:pPr>
        <w:numPr>
          <w:ilvl w:val="3"/>
          <w:numId w:val="6"/>
        </w:numPr>
        <w:ind w:left="284" w:hanging="284"/>
      </w:pPr>
      <w:r>
        <w:t>Pronajímatel předá předmět nájmu nájemci nejpozději ve sjednaný den počátku nájmu.</w:t>
      </w:r>
    </w:p>
    <w:p w:rsidR="00B41862" w:rsidRDefault="00B41862" w:rsidP="00B41862"/>
    <w:p w:rsidR="00B41862" w:rsidRDefault="00B41862" w:rsidP="00B41862">
      <w:r>
        <w:t xml:space="preserve">2. Nájemce předá předmět nájmu zpět pronajímateli v souladu s odst. 7 Článku 4 </w:t>
      </w:r>
      <w:proofErr w:type="gramStart"/>
      <w:r>
        <w:t>této</w:t>
      </w:r>
      <w:proofErr w:type="gramEnd"/>
      <w:r>
        <w:t xml:space="preserve"> smlouvy.</w:t>
      </w:r>
    </w:p>
    <w:p w:rsidR="00B41862" w:rsidRDefault="00B41862" w:rsidP="00B41862"/>
    <w:p w:rsidR="00B41862" w:rsidRDefault="00B41862" w:rsidP="00B41862">
      <w:pPr>
        <w:rPr>
          <w:b/>
          <w:i/>
        </w:rPr>
      </w:pPr>
      <w:r>
        <w:t xml:space="preserve">3. O každém předání předmětu nájmu mezi smluvními stranami bude zástupci smluvních stran sepsán předávací protokol. </w:t>
      </w:r>
    </w:p>
    <w:p w:rsidR="00B41862" w:rsidRDefault="00B41862" w:rsidP="00B41862">
      <w:pPr>
        <w:pStyle w:val="BodyText2"/>
      </w:pPr>
    </w:p>
    <w:p w:rsidR="00B41862" w:rsidRDefault="00B41862" w:rsidP="00B41862">
      <w:pPr>
        <w:pStyle w:val="BodyText2"/>
      </w:pPr>
    </w:p>
    <w:p w:rsidR="00B41862" w:rsidRDefault="00B41862" w:rsidP="00B41862">
      <w:pPr>
        <w:jc w:val="center"/>
        <w:rPr>
          <w:b/>
        </w:rPr>
      </w:pPr>
      <w:r>
        <w:rPr>
          <w:b/>
        </w:rPr>
        <w:t>Článek 7</w:t>
      </w:r>
    </w:p>
    <w:p w:rsidR="00B41862" w:rsidRDefault="00B41862" w:rsidP="00B41862">
      <w:pPr>
        <w:jc w:val="center"/>
        <w:rPr>
          <w:b/>
        </w:rPr>
      </w:pPr>
      <w:r>
        <w:rPr>
          <w:b/>
        </w:rPr>
        <w:t>Závěrečná ustanovení</w:t>
      </w:r>
    </w:p>
    <w:p w:rsidR="00B41862" w:rsidRDefault="00B41862" w:rsidP="00B41862">
      <w:pPr>
        <w:jc w:val="center"/>
        <w:rPr>
          <w:b/>
        </w:rPr>
      </w:pPr>
    </w:p>
    <w:p w:rsidR="00B41862" w:rsidRDefault="00B41862" w:rsidP="00B41862">
      <w:pPr>
        <w:pStyle w:val="Normodsaz"/>
        <w:numPr>
          <w:ilvl w:val="0"/>
          <w:numId w:val="0"/>
        </w:numPr>
        <w:tabs>
          <w:tab w:val="left" w:pos="708"/>
        </w:tabs>
      </w:pPr>
      <w:r>
        <w:t>1. Tato smlouva nabývá platnosti dnem jejího podpisu poslední smluvní stranou a účinnosti dnem jejího uveřejnění v registru smluv dle zákona č. 340/2015 Sb., o zvláštních podmínkách účinnosti některých smluv, uveřejňování těchto smluv a o registru smluv (zákon o registru smluv). Smluvní strany sjednávají, že uveřejnění smlouvy v registru smluv zajistí pronajímatel.</w:t>
      </w:r>
    </w:p>
    <w:p w:rsidR="00B41862" w:rsidRDefault="00B41862" w:rsidP="00B41862"/>
    <w:p w:rsidR="00B41862" w:rsidRDefault="00B41862" w:rsidP="00B41862">
      <w:r>
        <w:t>2. Tuto smlouvu lze měnit výhradně písemnou dohodou smluvních stran.</w:t>
      </w:r>
    </w:p>
    <w:p w:rsidR="00B41862" w:rsidRDefault="00B41862" w:rsidP="00B41862"/>
    <w:p w:rsidR="00B41862" w:rsidRDefault="00B41862" w:rsidP="00B41862">
      <w:pPr>
        <w:pStyle w:val="Zkladntext"/>
      </w:pPr>
      <w:r>
        <w:t>3. V otázkách výslovně touto smlouvou neupravených se práva a povinnosti smluvních stran řídí občanským zákoníkem.</w:t>
      </w:r>
    </w:p>
    <w:p w:rsidR="00B41862" w:rsidRDefault="00B41862" w:rsidP="00B41862">
      <w:pPr>
        <w:pStyle w:val="Zkladntext"/>
      </w:pPr>
      <w:r>
        <w:t xml:space="preserve">4. Tato smlouva se vyhotovuje ve dvou stejnopisech, z nichž každá ze smluvních stran obdrží po jednom. </w:t>
      </w:r>
    </w:p>
    <w:p w:rsidR="00B41862" w:rsidRDefault="00B41862" w:rsidP="00B41862">
      <w:r>
        <w:lastRenderedPageBreak/>
        <w:t xml:space="preserve">5. Záměr pronájmu předmětu nájmu byl zveřejněn na Úřední desce Městského úřadu Dobruška od 22. 10. 2020 do 9. 11. 2020. Uzavření této nájemní smlouvy schválila Rada města Dobrušky na své schůzi konané dne </w:t>
      </w:r>
      <w:proofErr w:type="gramStart"/>
      <w:r>
        <w:t>3.5.2021</w:t>
      </w:r>
      <w:proofErr w:type="gramEnd"/>
      <w:r>
        <w:t>.</w:t>
      </w:r>
    </w:p>
    <w:p w:rsidR="00B41862" w:rsidRDefault="00B41862" w:rsidP="00B41862"/>
    <w:p w:rsidR="00B41862" w:rsidRDefault="00B41862" w:rsidP="00B41862">
      <w:r>
        <w:t>6. Účastníci smlouvy prohlašují, že smlouvu uzavřeli ze své pravé, svobodné a vážné vůle, nikoliv v tísni a za nápadně nevýhodných podmínek.</w:t>
      </w:r>
    </w:p>
    <w:p w:rsidR="00B41862" w:rsidRDefault="00B41862" w:rsidP="00B41862"/>
    <w:p w:rsidR="00B41862" w:rsidRDefault="00B41862" w:rsidP="00B41862"/>
    <w:p w:rsidR="00B41862" w:rsidRDefault="00B41862" w:rsidP="00B41862">
      <w:r>
        <w:rPr>
          <w:u w:val="single"/>
        </w:rPr>
        <w:t>Příloha č. 1:</w:t>
      </w:r>
      <w:r>
        <w:t xml:space="preserve"> </w:t>
      </w:r>
      <w:r>
        <w:tab/>
        <w:t xml:space="preserve">Zákres předmětu nájmu </w:t>
      </w:r>
    </w:p>
    <w:p w:rsidR="00B41862" w:rsidRDefault="00B41862" w:rsidP="00B41862"/>
    <w:p w:rsidR="00B41862" w:rsidRDefault="00B41862" w:rsidP="00B41862"/>
    <w:p w:rsidR="00B41862" w:rsidRDefault="00B41862" w:rsidP="00B41862">
      <w:pPr>
        <w:pStyle w:val="Standardntext"/>
      </w:pPr>
      <w:r>
        <w:t>V Dobrušce dne</w:t>
      </w:r>
      <w:r w:rsidR="007136D3">
        <w:t xml:space="preserve"> 5. 5. 2021</w:t>
      </w:r>
      <w:r>
        <w:tab/>
      </w:r>
      <w:r>
        <w:tab/>
      </w:r>
      <w:r>
        <w:tab/>
      </w:r>
      <w:r>
        <w:tab/>
        <w:t xml:space="preserve">V Dobrušce dne </w:t>
      </w:r>
      <w:r w:rsidR="007136D3">
        <w:t>5. 5. 2021</w:t>
      </w:r>
    </w:p>
    <w:p w:rsidR="00B41862" w:rsidRDefault="00B41862" w:rsidP="00B41862">
      <w:pPr>
        <w:pStyle w:val="Standardntext"/>
      </w:pPr>
    </w:p>
    <w:p w:rsidR="00B41862" w:rsidRDefault="00B41862" w:rsidP="00B41862">
      <w:pPr>
        <w:pStyle w:val="Standardntext"/>
      </w:pPr>
    </w:p>
    <w:p w:rsidR="00B41862" w:rsidRDefault="00B41862" w:rsidP="00B41862">
      <w:pPr>
        <w:pStyle w:val="Standardntext"/>
      </w:pPr>
    </w:p>
    <w:p w:rsidR="00B41862" w:rsidRDefault="00B41862" w:rsidP="00B41862">
      <w:pPr>
        <w:pStyle w:val="Standardntext"/>
      </w:pPr>
    </w:p>
    <w:p w:rsidR="00B41862" w:rsidRDefault="00B41862" w:rsidP="00B41862">
      <w:pPr>
        <w:pStyle w:val="Standardntext"/>
      </w:pPr>
    </w:p>
    <w:p w:rsidR="00B41862" w:rsidRDefault="00B41862" w:rsidP="00B41862"/>
    <w:p w:rsidR="00B41862" w:rsidRDefault="00B41862" w:rsidP="00B41862">
      <w:pPr>
        <w:pStyle w:val="Standardntext"/>
      </w:pPr>
      <w:r>
        <w:t xml:space="preserve">       ___________________ </w:t>
      </w:r>
      <w:r>
        <w:tab/>
      </w:r>
      <w:r>
        <w:tab/>
        <w:t xml:space="preserve">            </w:t>
      </w:r>
      <w:r>
        <w:tab/>
        <w:t>_____________________________</w:t>
      </w:r>
    </w:p>
    <w:p w:rsidR="00B41862" w:rsidRDefault="00B41862" w:rsidP="00B41862">
      <w:pPr>
        <w:ind w:firstLine="426"/>
      </w:pPr>
      <w:r>
        <w:t>Město Dobruška</w:t>
      </w:r>
      <w:r>
        <w:tab/>
      </w:r>
      <w:r>
        <w:tab/>
      </w:r>
      <w:r>
        <w:tab/>
      </w:r>
      <w:r>
        <w:tab/>
      </w:r>
      <w:r>
        <w:tab/>
        <w:t>SERVISBAL NEMOVITOSTI s.r.o.</w:t>
      </w:r>
    </w:p>
    <w:p w:rsidR="00B41862" w:rsidRDefault="00B41862" w:rsidP="00B41862">
      <w:pPr>
        <w:ind w:firstLine="426"/>
      </w:pPr>
      <w:r>
        <w:t>Ing. Petr Lžíčař, starosta</w:t>
      </w:r>
      <w:r>
        <w:tab/>
      </w:r>
      <w:r>
        <w:tab/>
      </w:r>
      <w:r>
        <w:tab/>
      </w:r>
      <w:r>
        <w:tab/>
        <w:t xml:space="preserve">Ing. Ladislav Horčička, jednatel </w:t>
      </w:r>
    </w:p>
    <w:p w:rsidR="00B41862" w:rsidRDefault="00B41862" w:rsidP="00B41862"/>
    <w:p w:rsidR="00BD26CB" w:rsidRDefault="00BD26CB">
      <w:bookmarkStart w:id="0" w:name="_GoBack"/>
      <w:bookmarkEnd w:id="0"/>
    </w:p>
    <w:sectPr w:rsidR="00BD2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cs="Times New Roman"/>
      </w:rPr>
    </w:lvl>
    <w:lvl w:ilvl="1">
      <w:start w:val="1"/>
      <w:numFmt w:val="decimal"/>
      <w:pStyle w:val="Normodsaz"/>
      <w:lvlText w:val="%1.%2"/>
      <w:lvlJc w:val="left"/>
      <w:pPr>
        <w:tabs>
          <w:tab w:val="num" w:pos="1080"/>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201468D4"/>
    <w:multiLevelType w:val="hybridMultilevel"/>
    <w:tmpl w:val="572A3F5A"/>
    <w:lvl w:ilvl="0" w:tplc="466E3F92">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4CF105A2"/>
    <w:multiLevelType w:val="hybridMultilevel"/>
    <w:tmpl w:val="17707A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52F3A81"/>
    <w:multiLevelType w:val="hybridMultilevel"/>
    <w:tmpl w:val="75F0E8E8"/>
    <w:lvl w:ilvl="0" w:tplc="04050001">
      <w:start w:val="1"/>
      <w:numFmt w:val="bullet"/>
      <w:lvlText w:val=""/>
      <w:lvlJc w:val="left"/>
      <w:pPr>
        <w:ind w:left="1020" w:hanging="360"/>
      </w:pPr>
      <w:rPr>
        <w:rFonts w:ascii="Symbol" w:hAnsi="Symbol" w:hint="default"/>
      </w:rPr>
    </w:lvl>
    <w:lvl w:ilvl="1" w:tplc="04050003">
      <w:start w:val="1"/>
      <w:numFmt w:val="bullet"/>
      <w:lvlText w:val="o"/>
      <w:lvlJc w:val="left"/>
      <w:pPr>
        <w:ind w:left="1740" w:hanging="360"/>
      </w:pPr>
      <w:rPr>
        <w:rFonts w:ascii="Courier New" w:hAnsi="Courier New" w:cs="Courier New" w:hint="default"/>
      </w:rPr>
    </w:lvl>
    <w:lvl w:ilvl="2" w:tplc="04050005">
      <w:start w:val="1"/>
      <w:numFmt w:val="bullet"/>
      <w:lvlText w:val=""/>
      <w:lvlJc w:val="left"/>
      <w:pPr>
        <w:ind w:left="2460" w:hanging="360"/>
      </w:pPr>
      <w:rPr>
        <w:rFonts w:ascii="Wingdings" w:hAnsi="Wingdings" w:hint="default"/>
      </w:rPr>
    </w:lvl>
    <w:lvl w:ilvl="3" w:tplc="04050001">
      <w:start w:val="1"/>
      <w:numFmt w:val="bullet"/>
      <w:lvlText w:val=""/>
      <w:lvlJc w:val="left"/>
      <w:pPr>
        <w:ind w:left="3180" w:hanging="360"/>
      </w:pPr>
      <w:rPr>
        <w:rFonts w:ascii="Symbol" w:hAnsi="Symbol" w:hint="default"/>
      </w:rPr>
    </w:lvl>
    <w:lvl w:ilvl="4" w:tplc="04050003">
      <w:start w:val="1"/>
      <w:numFmt w:val="bullet"/>
      <w:lvlText w:val="o"/>
      <w:lvlJc w:val="left"/>
      <w:pPr>
        <w:ind w:left="3900" w:hanging="360"/>
      </w:pPr>
      <w:rPr>
        <w:rFonts w:ascii="Courier New" w:hAnsi="Courier New" w:cs="Courier New" w:hint="default"/>
      </w:rPr>
    </w:lvl>
    <w:lvl w:ilvl="5" w:tplc="04050005">
      <w:start w:val="1"/>
      <w:numFmt w:val="bullet"/>
      <w:lvlText w:val=""/>
      <w:lvlJc w:val="left"/>
      <w:pPr>
        <w:ind w:left="4620" w:hanging="360"/>
      </w:pPr>
      <w:rPr>
        <w:rFonts w:ascii="Wingdings" w:hAnsi="Wingdings" w:hint="default"/>
      </w:rPr>
    </w:lvl>
    <w:lvl w:ilvl="6" w:tplc="04050001">
      <w:start w:val="1"/>
      <w:numFmt w:val="bullet"/>
      <w:lvlText w:val=""/>
      <w:lvlJc w:val="left"/>
      <w:pPr>
        <w:ind w:left="5340" w:hanging="360"/>
      </w:pPr>
      <w:rPr>
        <w:rFonts w:ascii="Symbol" w:hAnsi="Symbol" w:hint="default"/>
      </w:rPr>
    </w:lvl>
    <w:lvl w:ilvl="7" w:tplc="04050003">
      <w:start w:val="1"/>
      <w:numFmt w:val="bullet"/>
      <w:lvlText w:val="o"/>
      <w:lvlJc w:val="left"/>
      <w:pPr>
        <w:ind w:left="6060" w:hanging="360"/>
      </w:pPr>
      <w:rPr>
        <w:rFonts w:ascii="Courier New" w:hAnsi="Courier New" w:cs="Courier New" w:hint="default"/>
      </w:rPr>
    </w:lvl>
    <w:lvl w:ilvl="8" w:tplc="04050005">
      <w:start w:val="1"/>
      <w:numFmt w:val="bullet"/>
      <w:lvlText w:val=""/>
      <w:lvlJc w:val="left"/>
      <w:pPr>
        <w:ind w:left="6780" w:hanging="360"/>
      </w:pPr>
      <w:rPr>
        <w:rFonts w:ascii="Wingdings" w:hAnsi="Wingdings" w:hint="default"/>
      </w:rPr>
    </w:lvl>
  </w:abstractNum>
  <w:abstractNum w:abstractNumId="4" w15:restartNumberingAfterBreak="0">
    <w:nsid w:val="5FF86589"/>
    <w:multiLevelType w:val="hybridMultilevel"/>
    <w:tmpl w:val="B2EE06D6"/>
    <w:lvl w:ilvl="0" w:tplc="78980038">
      <w:start w:val="1"/>
      <w:numFmt w:val="bullet"/>
      <w:lvlText w:val=""/>
      <w:lvlJc w:val="left"/>
      <w:pPr>
        <w:ind w:left="1080" w:hanging="360"/>
      </w:pPr>
      <w:rPr>
        <w:rFonts w:ascii="Symbol" w:hAnsi="Symbol" w:hint="default"/>
        <w:vertAlign w:val="baseline"/>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772A5FF0"/>
    <w:multiLevelType w:val="multilevel"/>
    <w:tmpl w:val="BB64637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62"/>
    <w:rsid w:val="007136D3"/>
    <w:rsid w:val="00B41862"/>
    <w:rsid w:val="00BD2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DCBF"/>
  <w15:chartTrackingRefBased/>
  <w15:docId w15:val="{CD9DDE06-E1E3-467F-909B-DA845B7E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1862"/>
    <w:pPr>
      <w:spacing w:after="0" w:line="240" w:lineRule="auto"/>
      <w:jc w:val="both"/>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B41862"/>
    <w:pPr>
      <w:keepNext/>
      <w:numPr>
        <w:numId w:val="1"/>
      </w:numPr>
      <w:jc w:val="left"/>
      <w:outlineLvl w:val="1"/>
    </w:pPr>
    <w:rPr>
      <w:rFonts w:ascii="Arial" w:hAnsi="Arial" w:cs="Arial"/>
      <w:b/>
      <w:bCs/>
      <w:caps/>
      <w:color w:val="000000"/>
      <w:sz w:val="28"/>
      <w:szCs w:val="28"/>
    </w:rPr>
  </w:style>
  <w:style w:type="paragraph" w:styleId="Nadpis3">
    <w:name w:val="heading 3"/>
    <w:basedOn w:val="Normln"/>
    <w:next w:val="Normln"/>
    <w:link w:val="Nadpis3Char"/>
    <w:semiHidden/>
    <w:unhideWhenUsed/>
    <w:qFormat/>
    <w:rsid w:val="00B41862"/>
    <w:pPr>
      <w:keepNext/>
      <w:outlineLvl w:val="2"/>
    </w:pPr>
    <w:rPr>
      <w:b/>
      <w:bCs/>
    </w:rPr>
  </w:style>
  <w:style w:type="paragraph" w:styleId="Nadpis5">
    <w:name w:val="heading 5"/>
    <w:basedOn w:val="Normln"/>
    <w:next w:val="Normln"/>
    <w:link w:val="Nadpis5Char"/>
    <w:semiHidden/>
    <w:unhideWhenUsed/>
    <w:qFormat/>
    <w:rsid w:val="00B41862"/>
    <w:pPr>
      <w:keepNext/>
      <w:numPr>
        <w:ilvl w:val="4"/>
        <w:numId w:val="1"/>
      </w:numPr>
      <w:outlineLvl w:val="4"/>
    </w:pPr>
    <w:rPr>
      <w:rFonts w:ascii="Arial" w:hAnsi="Arial" w:cs="Arial"/>
      <w:b/>
      <w:bCs/>
    </w:rPr>
  </w:style>
  <w:style w:type="paragraph" w:styleId="Nadpis6">
    <w:name w:val="heading 6"/>
    <w:basedOn w:val="Normln"/>
    <w:next w:val="Normln"/>
    <w:link w:val="Nadpis6Char"/>
    <w:semiHidden/>
    <w:unhideWhenUsed/>
    <w:qFormat/>
    <w:rsid w:val="00B41862"/>
    <w:pPr>
      <w:keepNext/>
      <w:numPr>
        <w:ilvl w:val="5"/>
        <w:numId w:val="1"/>
      </w:numPr>
      <w:jc w:val="right"/>
      <w:outlineLvl w:val="5"/>
    </w:pPr>
    <w:rPr>
      <w:rFonts w:ascii="Arial" w:hAnsi="Arial" w:cs="Arial"/>
      <w:b/>
      <w:bCs/>
      <w:sz w:val="20"/>
      <w:szCs w:val="20"/>
    </w:rPr>
  </w:style>
  <w:style w:type="paragraph" w:styleId="Nadpis7">
    <w:name w:val="heading 7"/>
    <w:basedOn w:val="Normln"/>
    <w:next w:val="Normln"/>
    <w:link w:val="Nadpis7Char"/>
    <w:semiHidden/>
    <w:unhideWhenUsed/>
    <w:qFormat/>
    <w:rsid w:val="00B41862"/>
    <w:pPr>
      <w:numPr>
        <w:ilvl w:val="6"/>
        <w:numId w:val="1"/>
      </w:numPr>
      <w:spacing w:before="240" w:after="60"/>
      <w:jc w:val="left"/>
      <w:outlineLvl w:val="6"/>
    </w:pPr>
  </w:style>
  <w:style w:type="paragraph" w:styleId="Nadpis8">
    <w:name w:val="heading 8"/>
    <w:basedOn w:val="Normln"/>
    <w:next w:val="Normln"/>
    <w:link w:val="Nadpis8Char"/>
    <w:semiHidden/>
    <w:unhideWhenUsed/>
    <w:qFormat/>
    <w:rsid w:val="00B41862"/>
    <w:pPr>
      <w:numPr>
        <w:ilvl w:val="7"/>
        <w:numId w:val="1"/>
      </w:numPr>
      <w:spacing w:before="240" w:after="60"/>
      <w:jc w:val="left"/>
      <w:outlineLvl w:val="7"/>
    </w:pPr>
    <w:rPr>
      <w:i/>
      <w:iCs/>
    </w:rPr>
  </w:style>
  <w:style w:type="paragraph" w:styleId="Nadpis9">
    <w:name w:val="heading 9"/>
    <w:basedOn w:val="Normln"/>
    <w:next w:val="Normln"/>
    <w:link w:val="Nadpis9Char"/>
    <w:semiHidden/>
    <w:unhideWhenUsed/>
    <w:qFormat/>
    <w:rsid w:val="00B41862"/>
    <w:pPr>
      <w:numPr>
        <w:ilvl w:val="8"/>
        <w:numId w:val="1"/>
      </w:numPr>
      <w:spacing w:before="240" w:after="60"/>
      <w:jc w:val="lef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B41862"/>
    <w:rPr>
      <w:rFonts w:ascii="Arial" w:eastAsia="Times New Roman" w:hAnsi="Arial" w:cs="Arial"/>
      <w:b/>
      <w:bCs/>
      <w:caps/>
      <w:color w:val="000000"/>
      <w:sz w:val="28"/>
      <w:szCs w:val="28"/>
      <w:lang w:eastAsia="cs-CZ"/>
    </w:rPr>
  </w:style>
  <w:style w:type="character" w:customStyle="1" w:styleId="Nadpis3Char">
    <w:name w:val="Nadpis 3 Char"/>
    <w:basedOn w:val="Standardnpsmoodstavce"/>
    <w:link w:val="Nadpis3"/>
    <w:semiHidden/>
    <w:rsid w:val="00B41862"/>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B41862"/>
    <w:rPr>
      <w:rFonts w:ascii="Arial" w:eastAsia="Times New Roman" w:hAnsi="Arial" w:cs="Arial"/>
      <w:b/>
      <w:bCs/>
      <w:sz w:val="24"/>
      <w:szCs w:val="24"/>
      <w:lang w:eastAsia="cs-CZ"/>
    </w:rPr>
  </w:style>
  <w:style w:type="character" w:customStyle="1" w:styleId="Nadpis6Char">
    <w:name w:val="Nadpis 6 Char"/>
    <w:basedOn w:val="Standardnpsmoodstavce"/>
    <w:link w:val="Nadpis6"/>
    <w:semiHidden/>
    <w:rsid w:val="00B41862"/>
    <w:rPr>
      <w:rFonts w:ascii="Arial" w:eastAsia="Times New Roman" w:hAnsi="Arial" w:cs="Arial"/>
      <w:b/>
      <w:bCs/>
      <w:sz w:val="20"/>
      <w:szCs w:val="20"/>
      <w:lang w:eastAsia="cs-CZ"/>
    </w:rPr>
  </w:style>
  <w:style w:type="character" w:customStyle="1" w:styleId="Nadpis7Char">
    <w:name w:val="Nadpis 7 Char"/>
    <w:basedOn w:val="Standardnpsmoodstavce"/>
    <w:link w:val="Nadpis7"/>
    <w:semiHidden/>
    <w:rsid w:val="00B4186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4186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41862"/>
    <w:rPr>
      <w:rFonts w:ascii="Arial" w:eastAsia="Times New Roman" w:hAnsi="Arial" w:cs="Arial"/>
      <w:lang w:eastAsia="cs-CZ"/>
    </w:rPr>
  </w:style>
  <w:style w:type="paragraph" w:styleId="Nzev">
    <w:name w:val="Title"/>
    <w:basedOn w:val="Normln"/>
    <w:link w:val="NzevChar"/>
    <w:qFormat/>
    <w:rsid w:val="00B41862"/>
    <w:pPr>
      <w:jc w:val="center"/>
    </w:pPr>
    <w:rPr>
      <w:b/>
      <w:bCs/>
      <w:sz w:val="32"/>
    </w:rPr>
  </w:style>
  <w:style w:type="character" w:customStyle="1" w:styleId="NzevChar">
    <w:name w:val="Název Char"/>
    <w:basedOn w:val="Standardnpsmoodstavce"/>
    <w:link w:val="Nzev"/>
    <w:rsid w:val="00B41862"/>
    <w:rPr>
      <w:rFonts w:ascii="Times New Roman" w:eastAsia="Times New Roman" w:hAnsi="Times New Roman" w:cs="Times New Roman"/>
      <w:b/>
      <w:bCs/>
      <w:sz w:val="32"/>
      <w:szCs w:val="24"/>
      <w:lang w:eastAsia="cs-CZ"/>
    </w:rPr>
  </w:style>
  <w:style w:type="paragraph" w:styleId="Zkladntext">
    <w:name w:val="Body Text"/>
    <w:basedOn w:val="Normln"/>
    <w:link w:val="ZkladntextChar"/>
    <w:unhideWhenUsed/>
    <w:rsid w:val="00B41862"/>
    <w:pPr>
      <w:spacing w:after="120"/>
    </w:pPr>
  </w:style>
  <w:style w:type="character" w:customStyle="1" w:styleId="ZkladntextChar">
    <w:name w:val="Základní text Char"/>
    <w:basedOn w:val="Standardnpsmoodstavce"/>
    <w:link w:val="Zkladntext"/>
    <w:rsid w:val="00B41862"/>
    <w:rPr>
      <w:rFonts w:ascii="Times New Roman" w:eastAsia="Times New Roman" w:hAnsi="Times New Roman" w:cs="Times New Roman"/>
      <w:sz w:val="24"/>
      <w:szCs w:val="24"/>
      <w:lang w:eastAsia="cs-CZ"/>
    </w:rPr>
  </w:style>
  <w:style w:type="paragraph" w:customStyle="1" w:styleId="Standardntext">
    <w:name w:val="Standardní text"/>
    <w:basedOn w:val="Normln"/>
    <w:rsid w:val="00B41862"/>
    <w:pPr>
      <w:overflowPunct w:val="0"/>
      <w:autoSpaceDE w:val="0"/>
      <w:autoSpaceDN w:val="0"/>
      <w:adjustRightInd w:val="0"/>
      <w:jc w:val="left"/>
    </w:pPr>
    <w:rPr>
      <w:szCs w:val="20"/>
    </w:rPr>
  </w:style>
  <w:style w:type="paragraph" w:customStyle="1" w:styleId="BodyText2">
    <w:name w:val="Body Text 2"/>
    <w:basedOn w:val="Normln"/>
    <w:rsid w:val="00B41862"/>
    <w:pPr>
      <w:overflowPunct w:val="0"/>
      <w:autoSpaceDE w:val="0"/>
      <w:autoSpaceDN w:val="0"/>
      <w:adjustRightInd w:val="0"/>
    </w:pPr>
    <w:rPr>
      <w:szCs w:val="20"/>
    </w:rPr>
  </w:style>
  <w:style w:type="paragraph" w:customStyle="1" w:styleId="Normodsaz">
    <w:name w:val="Norm.odsaz."/>
    <w:basedOn w:val="Normln"/>
    <w:rsid w:val="00B41862"/>
    <w:pPr>
      <w:numPr>
        <w:ilvl w:val="1"/>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1366</Words>
  <Characters>8062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Cvejnová Marta</dc:creator>
  <cp:keywords/>
  <dc:description/>
  <cp:lastModifiedBy>Cvejnová Marta</cp:lastModifiedBy>
  <cp:revision>2</cp:revision>
  <dcterms:created xsi:type="dcterms:W3CDTF">2021-05-05T13:32:00Z</dcterms:created>
  <dcterms:modified xsi:type="dcterms:W3CDTF">2021-05-05T13:38:00Z</dcterms:modified>
</cp:coreProperties>
</file>