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50" w:rsidRDefault="00671650" w:rsidP="00671650">
      <w:pPr>
        <w:pStyle w:val="Zhlav"/>
        <w:jc w:val="center"/>
      </w:pPr>
      <w:r>
        <w:tab/>
        <w:t xml:space="preserve">                         </w:t>
      </w:r>
      <w:r w:rsidR="005D574E">
        <w:t xml:space="preserve">                  </w:t>
      </w:r>
      <w:r w:rsidR="00B96CF4">
        <w:t xml:space="preserve">                          </w:t>
      </w:r>
      <w:r>
        <w:t xml:space="preserve"> </w:t>
      </w:r>
      <w:r w:rsidR="00EA3C63">
        <w:rPr>
          <w:noProof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C63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9D" w:rsidRDefault="00C370E1" w:rsidP="00360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C4DF5" w:rsidRDefault="005C4DF5" w:rsidP="00360F9D"/>
    <w:p w:rsidR="00EA3C63" w:rsidRDefault="00EA3C63" w:rsidP="00EA3C63">
      <w:pPr>
        <w:framePr w:w="4277" w:h="1821" w:hSpace="141" w:wrap="auto" w:vAnchor="text" w:hAnchor="page" w:x="6734" w:y="308"/>
        <w:tabs>
          <w:tab w:val="left" w:pos="1134"/>
        </w:tabs>
      </w:pPr>
      <w:r>
        <w:tab/>
      </w:r>
    </w:p>
    <w:p w:rsidR="00EA3C63" w:rsidRDefault="00EA3C63" w:rsidP="00EA3C63">
      <w:pPr>
        <w:framePr w:w="4277" w:h="1821" w:hSpace="141" w:wrap="auto" w:vAnchor="text" w:hAnchor="page" w:x="6734" w:y="308"/>
        <w:tabs>
          <w:tab w:val="left" w:pos="284"/>
          <w:tab w:val="right" w:pos="851"/>
          <w:tab w:val="left" w:pos="993"/>
        </w:tabs>
        <w:spacing w:line="360" w:lineRule="auto"/>
        <w:rPr>
          <w:rFonts w:ascii="Arial" w:hAnsi="Arial"/>
        </w:rPr>
      </w:pPr>
      <w:r w:rsidRPr="00360F9D">
        <w:tab/>
      </w:r>
      <w:r>
        <w:rPr>
          <w:rFonts w:ascii="Arial" w:hAnsi="Arial"/>
          <w:b/>
        </w:rPr>
        <w:t xml:space="preserve"> </w:t>
      </w:r>
      <w:bookmarkStart w:id="0" w:name="CompanyName"/>
      <w:r>
        <w:rPr>
          <w:rFonts w:ascii="Arial" w:hAnsi="Arial"/>
        </w:rPr>
        <w:t>AQUATIS a.s.</w:t>
      </w:r>
      <w:bookmarkEnd w:id="0"/>
    </w:p>
    <w:p w:rsidR="00EA3C63" w:rsidRPr="00360F9D" w:rsidRDefault="00EA3C63" w:rsidP="00EA3C63">
      <w:pPr>
        <w:framePr w:w="4277" w:h="1821" w:hSpace="141" w:wrap="auto" w:vAnchor="text" w:hAnchor="page" w:x="6734" w:y="308"/>
        <w:tabs>
          <w:tab w:val="left" w:pos="284"/>
          <w:tab w:val="right" w:pos="851"/>
          <w:tab w:val="left" w:pos="993"/>
        </w:tabs>
        <w:spacing w:line="360" w:lineRule="auto"/>
        <w:ind w:left="284"/>
        <w:rPr>
          <w:rFonts w:ascii="Arial" w:hAnsi="Arial" w:cs="Arial"/>
        </w:rPr>
      </w:pPr>
      <w:bookmarkStart w:id="1" w:name="Contactname"/>
      <w:r>
        <w:rPr>
          <w:rFonts w:ascii="Arial" w:hAnsi="Arial" w:cs="Arial"/>
        </w:rPr>
        <w:t xml:space="preserve"> </w:t>
      </w:r>
      <w:bookmarkEnd w:id="1"/>
    </w:p>
    <w:p w:rsidR="00EA3C63" w:rsidRPr="00360F9D" w:rsidRDefault="00EA3C63" w:rsidP="00EA3C63">
      <w:pPr>
        <w:framePr w:w="4277" w:h="1821" w:hSpace="141" w:wrap="auto" w:vAnchor="text" w:hAnchor="page" w:x="6734" w:y="308"/>
        <w:tabs>
          <w:tab w:val="left" w:pos="284"/>
        </w:tabs>
        <w:spacing w:line="360" w:lineRule="auto"/>
        <w:ind w:left="284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2" w:name="Street"/>
      <w:r>
        <w:rPr>
          <w:rFonts w:ascii="Arial" w:hAnsi="Arial"/>
        </w:rPr>
        <w:t>Botanická 834/56</w:t>
      </w:r>
      <w:bookmarkEnd w:id="2"/>
    </w:p>
    <w:p w:rsidR="00EA3C63" w:rsidRPr="00BE541E" w:rsidRDefault="00EA3C63" w:rsidP="00EA3C63">
      <w:pPr>
        <w:framePr w:w="4277" w:h="1821" w:hSpace="141" w:wrap="auto" w:vAnchor="text" w:hAnchor="page" w:x="6734" w:y="308"/>
        <w:tabs>
          <w:tab w:val="left" w:pos="284"/>
        </w:tabs>
        <w:spacing w:line="360" w:lineRule="auto"/>
        <w:ind w:left="284"/>
        <w:rPr>
          <w:rFonts w:ascii="Arial" w:hAnsi="Arial"/>
        </w:rPr>
      </w:pPr>
      <w:r w:rsidRPr="00360F9D">
        <w:rPr>
          <w:rFonts w:ascii="Arial" w:hAnsi="Arial"/>
          <w:b/>
        </w:rPr>
        <w:t xml:space="preserve"> </w:t>
      </w:r>
      <w:bookmarkStart w:id="3" w:name="ZIP"/>
      <w:proofErr w:type="gramStart"/>
      <w:r>
        <w:rPr>
          <w:rFonts w:ascii="Arial" w:hAnsi="Arial"/>
        </w:rPr>
        <w:t>602 00</w:t>
      </w:r>
      <w:bookmarkEnd w:id="3"/>
      <w:r w:rsidRPr="00BE541E">
        <w:rPr>
          <w:rFonts w:ascii="Arial" w:hAnsi="Arial"/>
        </w:rPr>
        <w:t xml:space="preserve">  </w:t>
      </w:r>
      <w:bookmarkStart w:id="4" w:name="City"/>
      <w:r>
        <w:rPr>
          <w:rFonts w:ascii="Arial" w:hAnsi="Arial"/>
        </w:rPr>
        <w:t>Brno</w:t>
      </w:r>
      <w:bookmarkEnd w:id="4"/>
      <w:proofErr w:type="gramEnd"/>
    </w:p>
    <w:p w:rsidR="00EA3C63" w:rsidRPr="00360F9D" w:rsidRDefault="00EA3C63" w:rsidP="00EA3C63">
      <w:pPr>
        <w:framePr w:w="4277" w:h="1821" w:hSpace="141" w:wrap="auto" w:vAnchor="text" w:hAnchor="page" w:x="6734" w:y="308"/>
        <w:tabs>
          <w:tab w:val="left" w:pos="284"/>
        </w:tabs>
        <w:spacing w:line="360" w:lineRule="auto"/>
        <w:rPr>
          <w:rFonts w:ascii="Arial" w:hAnsi="Arial" w:cs="Arial"/>
        </w:rPr>
      </w:pPr>
    </w:p>
    <w:p w:rsidR="00A515F1" w:rsidRPr="00F27E26" w:rsidRDefault="00F50D6E" w:rsidP="00C93821">
      <w:pPr>
        <w:rPr>
          <w:color w:val="FF0000"/>
        </w:rPr>
      </w:pPr>
      <w:r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9pt;margin-top:18.75pt;width:268.15pt;height:98.15pt;z-index:251660288" filled="f" stroked="f">
            <v:textbox style="mso-next-textbox:#_x0000_s1026">
              <w:txbxContent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Váš dopis zn.:</w:t>
                  </w:r>
                  <w:r w:rsidR="004E4A93">
                    <w:rPr>
                      <w:rFonts w:ascii="Arial" w:hAnsi="Arial" w:cs="Arial"/>
                    </w:rPr>
                    <w:t xml:space="preserve">   </w:t>
                  </w:r>
                  <w:bookmarkStart w:id="5" w:name="ext_cislo"/>
                  <w:r w:rsidR="00EA3C63">
                    <w:rPr>
                      <w:rFonts w:ascii="Arial" w:hAnsi="Arial" w:cs="Arial"/>
                    </w:rPr>
                    <w:t xml:space="preserve"> </w:t>
                  </w:r>
                  <w:bookmarkEnd w:id="5"/>
                  <w:r w:rsidRPr="004E4A93">
                    <w:rPr>
                      <w:rFonts w:ascii="Arial" w:hAnsi="Arial" w:cs="Arial"/>
                    </w:rPr>
                    <w:t xml:space="preserve">  </w:t>
                  </w:r>
                  <w:bookmarkStart w:id="6" w:name="ext_spis_znacka"/>
                  <w:r w:rsidR="00EA3C63">
                    <w:rPr>
                      <w:rFonts w:ascii="Arial" w:hAnsi="Arial" w:cs="Arial"/>
                    </w:rPr>
                    <w:t xml:space="preserve"> </w:t>
                  </w:r>
                  <w:bookmarkEnd w:id="6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Ze dne: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7" w:name="DeliveredDate"/>
                  <w:r w:rsidR="00EA3C63">
                    <w:rPr>
                      <w:rFonts w:ascii="Arial" w:hAnsi="Arial" w:cs="Arial"/>
                    </w:rPr>
                    <w:t xml:space="preserve"> </w:t>
                  </w:r>
                  <w:bookmarkEnd w:id="7"/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Naše zn.: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8" w:name="i_cislo"/>
                  <w:r w:rsidR="00EA3C63">
                    <w:rPr>
                      <w:rFonts w:ascii="Arial" w:hAnsi="Arial" w:cs="Arial"/>
                    </w:rPr>
                    <w:t>POD/07704/2021/924/2.5897</w:t>
                  </w:r>
                  <w:bookmarkEnd w:id="8"/>
                </w:p>
                <w:p w:rsidR="00CB0597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>Vyřizuje: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9" w:name="manager"/>
                  <w:r w:rsidR="00EA3C63">
                    <w:rPr>
                      <w:rFonts w:ascii="Arial" w:hAnsi="Arial" w:cs="Arial"/>
                    </w:rPr>
                    <w:t xml:space="preserve">Jiří </w:t>
                  </w:r>
                  <w:proofErr w:type="spellStart"/>
                  <w:r w:rsidR="00EA3C63">
                    <w:rPr>
                      <w:rFonts w:ascii="Arial" w:hAnsi="Arial" w:cs="Arial"/>
                    </w:rPr>
                    <w:t>Mojžíšek</w:t>
                  </w:r>
                  <w:bookmarkEnd w:id="9"/>
                  <w:proofErr w:type="spellEnd"/>
                  <w:r w:rsidR="00237D4D">
                    <w:rPr>
                      <w:rFonts w:ascii="Arial" w:hAnsi="Arial" w:cs="Arial"/>
                    </w:rPr>
                    <w:t>,</w:t>
                  </w:r>
                  <w:r w:rsidR="009E4FFD">
                    <w:rPr>
                      <w:rFonts w:ascii="Arial" w:hAnsi="Arial" w:cs="Arial"/>
                    </w:rPr>
                    <w:t xml:space="preserve"> </w:t>
                  </w:r>
                  <w:r w:rsidR="00EA3C63">
                    <w:rPr>
                      <w:rFonts w:ascii="Arial" w:hAnsi="Arial" w:cs="Arial"/>
                    </w:rPr>
                    <w:t>Ing.</w:t>
                  </w:r>
                  <w:r w:rsidR="009E4FFD">
                    <w:rPr>
                      <w:rFonts w:ascii="Arial" w:hAnsi="Arial" w:cs="Arial"/>
                    </w:rPr>
                    <w:t xml:space="preserve">  </w:t>
                  </w: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Tel.: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DD50D5">
                    <w:rPr>
                      <w:rFonts w:ascii="Arial" w:hAnsi="Arial" w:cs="Arial"/>
                    </w:rPr>
                    <w:t>xxx</w:t>
                  </w:r>
                  <w:proofErr w:type="spellEnd"/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E-mail: 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proofErr w:type="spellStart"/>
                  <w:r w:rsidR="00DD50D5">
                    <w:rPr>
                      <w:rFonts w:ascii="Arial" w:hAnsi="Arial" w:cs="Arial"/>
                    </w:rPr>
                    <w:t>xxx</w:t>
                  </w:r>
                  <w:proofErr w:type="spellEnd"/>
                  <w:r w:rsidR="005E3734" w:rsidRPr="004E4A93">
                    <w:rPr>
                      <w:rFonts w:ascii="Arial" w:hAnsi="Arial" w:cs="Arial"/>
                    </w:rPr>
                    <w:t xml:space="preserve"> </w:t>
                  </w:r>
                </w:p>
                <w:p w:rsidR="00335A7C" w:rsidRPr="001C5BFC" w:rsidRDefault="00335A7C" w:rsidP="00360F9D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360F9D" w:rsidRPr="004E4A93" w:rsidRDefault="00360F9D" w:rsidP="00360F9D">
                  <w:pPr>
                    <w:rPr>
                      <w:rFonts w:ascii="Arial" w:hAnsi="Arial" w:cs="Arial"/>
                    </w:rPr>
                  </w:pPr>
                  <w:r w:rsidRPr="004E4A93">
                    <w:rPr>
                      <w:rFonts w:ascii="Arial" w:hAnsi="Arial" w:cs="Arial"/>
                    </w:rPr>
                    <w:t xml:space="preserve">Datum:   </w:t>
                  </w:r>
                  <w:r w:rsidRPr="004E4A93">
                    <w:rPr>
                      <w:rFonts w:ascii="Arial" w:hAnsi="Arial" w:cs="Arial"/>
                    </w:rPr>
                    <w:tab/>
                  </w:r>
                  <w:bookmarkStart w:id="10" w:name="datum"/>
                  <w:proofErr w:type="gramStart"/>
                  <w:r w:rsidR="00EA3C63">
                    <w:rPr>
                      <w:rFonts w:ascii="Arial" w:hAnsi="Arial" w:cs="Arial"/>
                    </w:rPr>
                    <w:t>21.4.2021</w:t>
                  </w:r>
                  <w:bookmarkEnd w:id="10"/>
                  <w:proofErr w:type="gramEnd"/>
                </w:p>
              </w:txbxContent>
            </v:textbox>
            <w10:wrap type="square"/>
          </v:shape>
        </w:pict>
      </w:r>
    </w:p>
    <w:p w:rsidR="00944947" w:rsidRDefault="00944947"/>
    <w:p w:rsidR="00674E24" w:rsidRDefault="00674E24"/>
    <w:p w:rsidR="00EA3C63" w:rsidRDefault="00EA3C63"/>
    <w:p w:rsidR="00EA3C63" w:rsidRPr="003519A4" w:rsidRDefault="00EA3C63" w:rsidP="003519A4">
      <w:pPr>
        <w:pBdr>
          <w:bottom w:val="single" w:sz="4" w:space="1" w:color="auto"/>
        </w:pBdr>
        <w:tabs>
          <w:tab w:val="right" w:pos="907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č.: OVs2921/0212 na provedení inženýrsko-geologického průzkumu pro stavbu „</w:t>
      </w:r>
      <w:r>
        <w:rPr>
          <w:rFonts w:ascii="Arial" w:hAnsi="Arial" w:cs="Arial"/>
          <w:b/>
          <w:bCs/>
        </w:rPr>
        <w:t>Stupeň Riviéra, Ostravice km 25,115, stavba č. 5897</w:t>
      </w:r>
      <w:r>
        <w:rPr>
          <w:rFonts w:ascii="Arial" w:hAnsi="Arial" w:cs="Arial"/>
          <w:b/>
        </w:rPr>
        <w:t>“</w:t>
      </w:r>
      <w:r w:rsidR="003519A4">
        <w:rPr>
          <w:rFonts w:ascii="Arial" w:hAnsi="Arial" w:cs="Arial"/>
          <w:b/>
        </w:rPr>
        <w:tab/>
      </w:r>
      <w:proofErr w:type="spellStart"/>
      <w:r w:rsidR="003519A4" w:rsidRPr="003519A4">
        <w:rPr>
          <w:rFonts w:ascii="Arial" w:hAnsi="Arial" w:cs="Arial"/>
        </w:rPr>
        <w:t>ev.č</w:t>
      </w:r>
      <w:proofErr w:type="spellEnd"/>
      <w:r w:rsidR="003519A4" w:rsidRPr="003519A4">
        <w:rPr>
          <w:rFonts w:ascii="Arial" w:hAnsi="Arial" w:cs="Arial"/>
        </w:rPr>
        <w:t>. zhotovitele</w:t>
      </w:r>
      <w:r w:rsidR="003519A4">
        <w:rPr>
          <w:rFonts w:ascii="Arial" w:hAnsi="Arial" w:cs="Arial"/>
        </w:rPr>
        <w:t xml:space="preserve">: </w:t>
      </w:r>
      <w:r w:rsidR="003519A4">
        <w:rPr>
          <w:rFonts w:ascii="Arial" w:hAnsi="Arial" w:cs="Arial"/>
          <w:b/>
        </w:rPr>
        <w:t>020145A</w:t>
      </w:r>
    </w:p>
    <w:p w:rsidR="00EA3C63" w:rsidRDefault="00EA3C63" w:rsidP="00EA3C63">
      <w:pPr>
        <w:jc w:val="both"/>
        <w:rPr>
          <w:rFonts w:ascii="Arial" w:hAnsi="Arial" w:cs="Arial"/>
          <w:color w:val="000000"/>
        </w:rPr>
      </w:pPr>
    </w:p>
    <w:p w:rsidR="00EA3C63" w:rsidRDefault="00EA3C63" w:rsidP="00EA3C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plnění objednávky je provedení a vyhodnocení inženýrsko-geologického průzkumu (dále „IGP“) pro potřeby další projektové přípravy stavby „Stupeň Riviéra, Ostravice km 25,115, stavba </w:t>
      </w:r>
      <w:r>
        <w:rPr>
          <w:rFonts w:ascii="Arial" w:hAnsi="Arial" w:cs="Arial"/>
        </w:rPr>
        <w:br/>
        <w:t xml:space="preserve">č. 5897“. </w:t>
      </w:r>
    </w:p>
    <w:p w:rsidR="00EA3C63" w:rsidRDefault="00EA3C63" w:rsidP="00EA3C63">
      <w:pPr>
        <w:pStyle w:val="Bntext"/>
        <w:spacing w:before="120"/>
        <w:rPr>
          <w:rFonts w:cs="Arial"/>
          <w:szCs w:val="20"/>
        </w:rPr>
      </w:pPr>
      <w:r>
        <w:rPr>
          <w:rFonts w:cs="Arial"/>
          <w:szCs w:val="20"/>
        </w:rPr>
        <w:t>Rozsah vrtných prací IGP je navržen následovně:</w:t>
      </w:r>
    </w:p>
    <w:p w:rsidR="00EA3C63" w:rsidRDefault="00EA3C63" w:rsidP="00EA3C63">
      <w:pPr>
        <w:pStyle w:val="Bntext"/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Jádrové vrty (průměru 200, 156, 125 mm dle zastižených materiálů a z toho vyplývajících požadavků na vystrojení vrtu), s délkami dle </w:t>
      </w:r>
      <w:fldSimple w:instr=" REF _Ref66193627 \r \h  \* MERGEFORMAT ">
        <w:r w:rsidR="00A91862" w:rsidRPr="00A91862">
          <w:rPr>
            <w:rFonts w:cs="Arial"/>
            <w:szCs w:val="20"/>
          </w:rPr>
          <w:t>Tab. 1</w:t>
        </w:r>
      </w:fldSimple>
      <w:r>
        <w:rPr>
          <w:rFonts w:cs="Arial"/>
          <w:szCs w:val="20"/>
        </w:rPr>
        <w:t xml:space="preserve">, budou umístěny ve vazbě na polohu navrhovaných nových konstrukcí. Technologie vrtání a pažení vrtů je třeba přizpůsobit zastiženým podmínkám. Výnos jádra a jeho dokumentace jsou požadovány v přiměřeném rozsahu v celém rozsahu délky vrtů, </w:t>
      </w:r>
      <w:r>
        <w:rPr>
          <w:rFonts w:cs="Arial"/>
          <w:szCs w:val="20"/>
        </w:rPr>
        <w:br/>
        <w:t xml:space="preserve">u podkladních u zastižených soudržných materiálů v plném délkovém rozsahu s možností odběru vzorků. </w:t>
      </w:r>
    </w:p>
    <w:p w:rsidR="00EA3C63" w:rsidRDefault="00EA3C63" w:rsidP="00EA3C63">
      <w:pPr>
        <w:pStyle w:val="Bntext"/>
        <w:keepNext/>
        <w:numPr>
          <w:ilvl w:val="0"/>
          <w:numId w:val="2"/>
        </w:numPr>
        <w:spacing w:before="120"/>
        <w:rPr>
          <w:rFonts w:cs="Arial"/>
          <w:szCs w:val="20"/>
        </w:rPr>
      </w:pPr>
      <w:bookmarkStart w:id="11" w:name="_Ref66193627"/>
      <w:bookmarkStart w:id="12" w:name="_Ref48894506"/>
      <w:r>
        <w:rPr>
          <w:rFonts w:cs="Arial"/>
          <w:szCs w:val="20"/>
        </w:rPr>
        <w:t>Soupis průzkumných vrtů</w:t>
      </w:r>
      <w:bookmarkEnd w:id="11"/>
      <w:r>
        <w:rPr>
          <w:rFonts w:cs="Arial"/>
          <w:szCs w:val="20"/>
        </w:rPr>
        <w:t xml:space="preserve"> </w:t>
      </w:r>
      <w:bookmarkEnd w:id="12"/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833"/>
        <w:gridCol w:w="6892"/>
        <w:gridCol w:w="1134"/>
      </w:tblGrid>
      <w:tr w:rsidR="00EA3C63" w:rsidTr="00EA3C63">
        <w:trPr>
          <w:trHeight w:val="30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Č. vrtu</w:t>
            </w:r>
          </w:p>
        </w:tc>
        <w:tc>
          <w:tcPr>
            <w:tcW w:w="68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Poloha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Délka [m]</w:t>
            </w:r>
          </w:p>
        </w:tc>
      </w:tr>
      <w:tr w:rsidR="00EA3C63" w:rsidTr="00EA3C6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Levobřežní berma – cca 35 m protiproudně od navrhované těsnicí clony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</w:t>
            </w:r>
          </w:p>
        </w:tc>
      </w:tr>
      <w:tr w:rsidR="00EA3C63" w:rsidTr="00EA3C6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Levobřežní berma – cca 6 m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poproudně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od navrhované těsnicí clony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</w:t>
            </w:r>
          </w:p>
        </w:tc>
      </w:tr>
      <w:tr w:rsidR="00EA3C63" w:rsidTr="00EA3C63">
        <w:trPr>
          <w:trHeight w:val="28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3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Levobřežní berma - cca 35 m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poproudně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od navrhované těsnicí clony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7</w:t>
            </w:r>
          </w:p>
        </w:tc>
      </w:tr>
      <w:tr w:rsidR="00EA3C63" w:rsidTr="00EA3C63">
        <w:trPr>
          <w:trHeight w:val="28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Koryto toku – osa toku, v blízkosti navrhované přelivné hrany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</w:tr>
      <w:tr w:rsidR="00EA3C63" w:rsidTr="00EA3C63">
        <w:trPr>
          <w:trHeight w:val="28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Koryto toku – osa toku, cca 22 m </w:t>
            </w: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poproudně</w:t>
            </w:r>
            <w:proofErr w:type="spellEnd"/>
            <w:r>
              <w:rPr>
                <w:rFonts w:ascii="Arial" w:hAnsi="Arial" w:cs="Arial"/>
                <w:color w:val="000000"/>
                <w:lang w:eastAsia="en-US"/>
              </w:rPr>
              <w:t xml:space="preserve"> od navrhované přelivné hrany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5</w:t>
            </w:r>
          </w:p>
        </w:tc>
      </w:tr>
      <w:tr w:rsidR="00EA3C63" w:rsidTr="00EA3C63">
        <w:trPr>
          <w:trHeight w:val="288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6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Pravobřežní berma – v blízkosti navrhované těsnicí clony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8</w:t>
            </w:r>
          </w:p>
        </w:tc>
      </w:tr>
      <w:tr w:rsidR="00EA3C63" w:rsidTr="00EA3C63">
        <w:trPr>
          <w:trHeight w:val="300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 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C63" w:rsidRDefault="00EA3C63">
            <w:pPr>
              <w:keepNext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41</w:t>
            </w:r>
          </w:p>
        </w:tc>
      </w:tr>
    </w:tbl>
    <w:p w:rsidR="00EA3C63" w:rsidRDefault="00EA3C63" w:rsidP="00EA3C63">
      <w:pPr>
        <w:pStyle w:val="Nadpis3"/>
        <w:numPr>
          <w:ilvl w:val="0"/>
          <w:numId w:val="0"/>
        </w:numPr>
        <w:tabs>
          <w:tab w:val="left" w:pos="708"/>
        </w:tabs>
        <w:ind w:left="851" w:hanging="851"/>
        <w:rPr>
          <w:sz w:val="20"/>
          <w:szCs w:val="20"/>
        </w:rPr>
      </w:pPr>
      <w:bookmarkStart w:id="13" w:name="_Toc66197202"/>
      <w:r>
        <w:rPr>
          <w:sz w:val="20"/>
          <w:szCs w:val="20"/>
        </w:rPr>
        <w:t>Vzorkovací práce</w:t>
      </w:r>
      <w:bookmarkEnd w:id="13"/>
    </w:p>
    <w:p w:rsidR="00EA3C63" w:rsidRDefault="00EA3C63" w:rsidP="00EA3C63">
      <w:pPr>
        <w:pStyle w:val="Bntext"/>
        <w:rPr>
          <w:rFonts w:cs="Arial"/>
          <w:szCs w:val="20"/>
        </w:rPr>
      </w:pPr>
      <w:r>
        <w:rPr>
          <w:rFonts w:cs="Arial"/>
          <w:szCs w:val="20"/>
        </w:rPr>
        <w:t xml:space="preserve">Pro každý vrt a </w:t>
      </w:r>
      <w:proofErr w:type="spellStart"/>
      <w:r>
        <w:rPr>
          <w:rFonts w:cs="Arial"/>
          <w:szCs w:val="20"/>
        </w:rPr>
        <w:t>geotechnický</w:t>
      </w:r>
      <w:proofErr w:type="spellEnd"/>
      <w:r>
        <w:rPr>
          <w:rFonts w:cs="Arial"/>
          <w:szCs w:val="20"/>
        </w:rPr>
        <w:t xml:space="preserve"> typ budou odebrány vzorky v potřebném rozsahu (předpoklad 2 ks </w:t>
      </w:r>
      <w:r>
        <w:rPr>
          <w:rFonts w:cs="Arial"/>
          <w:szCs w:val="20"/>
        </w:rPr>
        <w:br/>
        <w:t>na 1 vrt). Požadovaný rozsah odběru vzorků pro laboratorní zkoušky:</w:t>
      </w:r>
    </w:p>
    <w:p w:rsidR="00EA3C63" w:rsidRDefault="00EA3C63" w:rsidP="00EA3C63">
      <w:pPr>
        <w:pStyle w:val="Bntext"/>
        <w:numPr>
          <w:ilvl w:val="0"/>
          <w:numId w:val="3"/>
        </w:numPr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Poloporušený</w:t>
      </w:r>
      <w:proofErr w:type="spellEnd"/>
      <w:r>
        <w:rPr>
          <w:rFonts w:cs="Arial"/>
          <w:szCs w:val="20"/>
        </w:rPr>
        <w:t xml:space="preserve"> vzorek </w:t>
      </w:r>
      <w:r>
        <w:rPr>
          <w:rFonts w:cs="Arial"/>
          <w:szCs w:val="20"/>
        </w:rPr>
        <w:tab/>
        <w:t>12 ks</w:t>
      </w:r>
    </w:p>
    <w:p w:rsidR="00EA3C63" w:rsidRDefault="00EA3C63" w:rsidP="00EA3C63">
      <w:pPr>
        <w:pStyle w:val="Bntext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Vzorek pro laboratorní stanovení smykové pevnosti podložních hornin </w:t>
      </w:r>
      <w:r>
        <w:rPr>
          <w:rFonts w:cs="Arial"/>
          <w:szCs w:val="20"/>
        </w:rPr>
        <w:tab/>
        <w:t>2 ks</w:t>
      </w:r>
    </w:p>
    <w:p w:rsidR="00EA3C63" w:rsidRDefault="00EA3C63" w:rsidP="00EA3C63">
      <w:pPr>
        <w:pStyle w:val="Bntext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>Povrchová voda</w:t>
      </w:r>
      <w:r>
        <w:rPr>
          <w:rFonts w:cs="Arial"/>
          <w:szCs w:val="20"/>
        </w:rPr>
        <w:tab/>
        <w:t>1 ks</w:t>
      </w:r>
    </w:p>
    <w:p w:rsidR="00EA3C63" w:rsidRDefault="00EA3C63" w:rsidP="00EA3C63">
      <w:pPr>
        <w:pStyle w:val="Bntext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Podzemní voda </w:t>
      </w:r>
      <w:r>
        <w:rPr>
          <w:rFonts w:cs="Arial"/>
          <w:szCs w:val="20"/>
        </w:rPr>
        <w:tab/>
        <w:t>1 ks</w:t>
      </w:r>
    </w:p>
    <w:p w:rsidR="00EA3C63" w:rsidRDefault="00EA3C63" w:rsidP="00EA3C63">
      <w:pPr>
        <w:pStyle w:val="Nadpis3"/>
        <w:numPr>
          <w:ilvl w:val="0"/>
          <w:numId w:val="0"/>
        </w:numPr>
        <w:tabs>
          <w:tab w:val="left" w:pos="708"/>
        </w:tabs>
        <w:ind w:left="851" w:hanging="851"/>
        <w:rPr>
          <w:sz w:val="20"/>
          <w:szCs w:val="20"/>
        </w:rPr>
      </w:pPr>
      <w:bookmarkStart w:id="14" w:name="_Toc66197203"/>
      <w:bookmarkStart w:id="15" w:name="_Ref48896320"/>
      <w:r>
        <w:rPr>
          <w:sz w:val="20"/>
          <w:szCs w:val="20"/>
        </w:rPr>
        <w:t>Laboratorní zkoušky</w:t>
      </w:r>
      <w:bookmarkEnd w:id="14"/>
      <w:bookmarkEnd w:id="15"/>
    </w:p>
    <w:p w:rsidR="00EA3C63" w:rsidRDefault="00EA3C63" w:rsidP="00EA3C63">
      <w:pPr>
        <w:pStyle w:val="Bntext"/>
        <w:rPr>
          <w:rFonts w:cs="Arial"/>
          <w:szCs w:val="20"/>
        </w:rPr>
      </w:pPr>
      <w:r>
        <w:rPr>
          <w:rFonts w:cs="Arial"/>
          <w:szCs w:val="20"/>
        </w:rPr>
        <w:t>Na odebraných vzorcích budou provedeny následující zkoušky:</w:t>
      </w:r>
    </w:p>
    <w:p w:rsidR="00EA3C63" w:rsidRDefault="00EA3C63" w:rsidP="00EA3C63">
      <w:pPr>
        <w:pStyle w:val="Bntext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>Zrnitost</w:t>
      </w:r>
      <w:r>
        <w:rPr>
          <w:rFonts w:cs="Arial"/>
          <w:szCs w:val="20"/>
        </w:rPr>
        <w:tab/>
        <w:t>8 ks</w:t>
      </w:r>
    </w:p>
    <w:p w:rsidR="00EA3C63" w:rsidRDefault="00EA3C63" w:rsidP="00EA3C63">
      <w:pPr>
        <w:pStyle w:val="Bntext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>Zrnitost, konzistenční meze</w:t>
      </w:r>
      <w:r>
        <w:rPr>
          <w:rFonts w:cs="Arial"/>
          <w:szCs w:val="20"/>
        </w:rPr>
        <w:tab/>
        <w:t>4 ks</w:t>
      </w:r>
    </w:p>
    <w:p w:rsidR="00EA3C63" w:rsidRDefault="00EA3C63" w:rsidP="00EA3C63">
      <w:pPr>
        <w:pStyle w:val="Bntext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lastRenderedPageBreak/>
        <w:t>ZCHR a agresivita podzemní a povrchové vody</w:t>
      </w:r>
      <w:r>
        <w:rPr>
          <w:rFonts w:cs="Arial"/>
          <w:szCs w:val="20"/>
        </w:rPr>
        <w:tab/>
        <w:t>2 ks</w:t>
      </w:r>
    </w:p>
    <w:p w:rsidR="00EA3C63" w:rsidRDefault="00EA3C63" w:rsidP="00EA3C63">
      <w:pPr>
        <w:pStyle w:val="Bntext"/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>Orientační zkouška smykové pevnosti podložních hornin</w:t>
      </w:r>
    </w:p>
    <w:p w:rsidR="00EA3C63" w:rsidRDefault="00EA3C63" w:rsidP="00EA3C63">
      <w:pPr>
        <w:pStyle w:val="Nadpis3"/>
        <w:numPr>
          <w:ilvl w:val="0"/>
          <w:numId w:val="0"/>
        </w:numPr>
        <w:tabs>
          <w:tab w:val="left" w:pos="708"/>
        </w:tabs>
        <w:ind w:left="851" w:hanging="851"/>
        <w:rPr>
          <w:sz w:val="20"/>
          <w:szCs w:val="20"/>
        </w:rPr>
      </w:pPr>
      <w:r>
        <w:rPr>
          <w:sz w:val="20"/>
          <w:szCs w:val="20"/>
        </w:rPr>
        <w:t>Dočasné vystrojení vrtů ke sledování hladiny podzemní vody</w:t>
      </w:r>
    </w:p>
    <w:p w:rsidR="00EA3C63" w:rsidRDefault="00EA3C63" w:rsidP="00EA3C63">
      <w:pPr>
        <w:pStyle w:val="Bntext"/>
        <w:rPr>
          <w:rFonts w:cs="Arial"/>
          <w:szCs w:val="20"/>
        </w:rPr>
      </w:pPr>
      <w:r>
        <w:rPr>
          <w:rFonts w:cs="Arial"/>
          <w:szCs w:val="20"/>
        </w:rPr>
        <w:t xml:space="preserve">Vrty č.1, č.2 a </w:t>
      </w:r>
      <w:proofErr w:type="gramStart"/>
      <w:r>
        <w:rPr>
          <w:rFonts w:cs="Arial"/>
          <w:szCs w:val="20"/>
        </w:rPr>
        <w:t>č.3 na</w:t>
      </w:r>
      <w:proofErr w:type="gramEnd"/>
      <w:r>
        <w:rPr>
          <w:rFonts w:cs="Arial"/>
          <w:szCs w:val="20"/>
        </w:rPr>
        <w:t xml:space="preserve"> levém břehu budou dočasně vystrojeny ke sledování hladiny podzemní vody. Sledování hladiny podzemní vody bude provedeno v součinnosti s objednatelem a následně bude vyhodnocen hydraulický gradient a bude posouzena </w:t>
      </w:r>
      <w:proofErr w:type="spellStart"/>
      <w:r>
        <w:rPr>
          <w:rFonts w:cs="Arial"/>
          <w:szCs w:val="20"/>
        </w:rPr>
        <w:t>sufoze</w:t>
      </w:r>
      <w:proofErr w:type="spellEnd"/>
      <w:r>
        <w:rPr>
          <w:rFonts w:cs="Arial"/>
          <w:szCs w:val="20"/>
        </w:rPr>
        <w:t>.</w:t>
      </w:r>
    </w:p>
    <w:p w:rsidR="00EA3C63" w:rsidRDefault="00EA3C63" w:rsidP="00EA3C63">
      <w:pPr>
        <w:pStyle w:val="Nadpis3"/>
        <w:numPr>
          <w:ilvl w:val="0"/>
          <w:numId w:val="0"/>
        </w:numPr>
        <w:tabs>
          <w:tab w:val="left" w:pos="708"/>
        </w:tabs>
        <w:ind w:left="851" w:hanging="851"/>
        <w:rPr>
          <w:sz w:val="20"/>
          <w:szCs w:val="20"/>
        </w:rPr>
      </w:pPr>
      <w:r>
        <w:rPr>
          <w:sz w:val="20"/>
          <w:szCs w:val="20"/>
        </w:rPr>
        <w:t>Další požadavky na vyhodnocení</w:t>
      </w:r>
    </w:p>
    <w:p w:rsidR="00EA3C63" w:rsidRDefault="00EA3C63" w:rsidP="00EA3C63">
      <w:pPr>
        <w:pStyle w:val="Bntext"/>
        <w:spacing w:before="120"/>
        <w:rPr>
          <w:rFonts w:cs="Arial"/>
          <w:szCs w:val="20"/>
        </w:rPr>
      </w:pPr>
      <w:r>
        <w:rPr>
          <w:rFonts w:cs="Arial"/>
          <w:szCs w:val="20"/>
        </w:rPr>
        <w:t>Vyhodnocení IGP musí obsahovat vyhodnocení, zda a jakým způsobem by bylo možné realizovat štětové stěny v hloubkovém rozsahu prováděných průzkumných děl. Podle potřeby zhotovitel IGP může pro potřebu posouzení doplnit vhodnou polní zkoušku.</w:t>
      </w:r>
    </w:p>
    <w:p w:rsidR="00EA3C63" w:rsidRDefault="00EA3C63" w:rsidP="00EA3C63">
      <w:pPr>
        <w:pStyle w:val="Bntext"/>
        <w:spacing w:before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Požadavek na výstupy:</w:t>
      </w:r>
    </w:p>
    <w:p w:rsidR="00EA3C63" w:rsidRDefault="00EA3C63" w:rsidP="00EA3C63">
      <w:pPr>
        <w:pStyle w:val="Bntext"/>
        <w:rPr>
          <w:rFonts w:cs="Arial"/>
          <w:szCs w:val="20"/>
        </w:rPr>
      </w:pPr>
      <w:r>
        <w:rPr>
          <w:rFonts w:cs="Arial"/>
          <w:szCs w:val="20"/>
        </w:rPr>
        <w:t xml:space="preserve">Výsledky IGP budou shrnuty v závěrečné zprávě o </w:t>
      </w:r>
      <w:proofErr w:type="spellStart"/>
      <w:r>
        <w:rPr>
          <w:rFonts w:cs="Arial"/>
          <w:szCs w:val="20"/>
        </w:rPr>
        <w:t>inženýrskogeologickém</w:t>
      </w:r>
      <w:proofErr w:type="spellEnd"/>
      <w:r>
        <w:rPr>
          <w:rFonts w:cs="Arial"/>
          <w:szCs w:val="20"/>
        </w:rPr>
        <w:t xml:space="preserve"> průzkumu, která bude mimo jiné obsahovat:</w:t>
      </w:r>
    </w:p>
    <w:p w:rsidR="00EA3C63" w:rsidRDefault="00EA3C63" w:rsidP="00EA3C63">
      <w:pPr>
        <w:pStyle w:val="Bntext"/>
        <w:numPr>
          <w:ilvl w:val="0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>Interpretace IG poměrů do geologických řezů v linii vzdouvacího objektu, podél břehových linií a v linii konce vývaru v minimálním rozsahu zamýšlené stavby</w:t>
      </w:r>
    </w:p>
    <w:p w:rsidR="00EA3C63" w:rsidRDefault="00EA3C63" w:rsidP="00EA3C63">
      <w:pPr>
        <w:pStyle w:val="Bntext"/>
        <w:numPr>
          <w:ilvl w:val="0"/>
          <w:numId w:val="4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Vyhodnocení </w:t>
      </w:r>
      <w:proofErr w:type="spellStart"/>
      <w:r>
        <w:rPr>
          <w:rFonts w:cs="Arial"/>
          <w:szCs w:val="20"/>
        </w:rPr>
        <w:t>geotechnických</w:t>
      </w:r>
      <w:proofErr w:type="spellEnd"/>
      <w:r>
        <w:rPr>
          <w:rFonts w:cs="Arial"/>
          <w:szCs w:val="20"/>
        </w:rPr>
        <w:t xml:space="preserve"> vlastností zastižených zemin a hornin</w:t>
      </w:r>
    </w:p>
    <w:p w:rsidR="00EA3C63" w:rsidRDefault="00EA3C63" w:rsidP="00EA3C63">
      <w:pPr>
        <w:pStyle w:val="Bntext"/>
        <w:numPr>
          <w:ilvl w:val="0"/>
          <w:numId w:val="4"/>
        </w:numPr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Geotechnická</w:t>
      </w:r>
      <w:proofErr w:type="spellEnd"/>
      <w:r>
        <w:rPr>
          <w:rFonts w:cs="Arial"/>
          <w:szCs w:val="20"/>
        </w:rPr>
        <w:t xml:space="preserve"> doporučení pro návrh zakládání </w:t>
      </w:r>
    </w:p>
    <w:p w:rsidR="00EA3C63" w:rsidRDefault="00EA3C63" w:rsidP="00EA3C63">
      <w:pPr>
        <w:jc w:val="both"/>
        <w:rPr>
          <w:rFonts w:ascii="Arial" w:hAnsi="Arial" w:cs="Arial"/>
        </w:rPr>
      </w:pPr>
    </w:p>
    <w:p w:rsidR="00EA3C63" w:rsidRDefault="00EA3C63" w:rsidP="00EA3C63">
      <w:pPr>
        <w:jc w:val="both"/>
        <w:rPr>
          <w:rFonts w:ascii="Arial" w:hAnsi="Arial" w:cs="Arial"/>
        </w:rPr>
      </w:pPr>
    </w:p>
    <w:p w:rsidR="00EA3C63" w:rsidRDefault="00EA3C63" w:rsidP="00EA3C63">
      <w:pPr>
        <w:ind w:left="2832" w:hanging="28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 vyhotovení: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3x v tištěné podobě + 1x na elektronicky (zdrojová data a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)</w:t>
      </w:r>
    </w:p>
    <w:p w:rsidR="00EA3C63" w:rsidRDefault="00EA3C63" w:rsidP="00EA3C63">
      <w:pPr>
        <w:jc w:val="both"/>
        <w:rPr>
          <w:rFonts w:ascii="Arial" w:hAnsi="Arial" w:cs="Arial"/>
          <w:b/>
        </w:rPr>
      </w:pPr>
    </w:p>
    <w:p w:rsidR="00EA3C63" w:rsidRDefault="00EA3C63" w:rsidP="00EA3C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Termín: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do </w:t>
      </w:r>
      <w:proofErr w:type="gramStart"/>
      <w:r>
        <w:rPr>
          <w:rFonts w:ascii="Arial" w:hAnsi="Arial" w:cs="Arial"/>
        </w:rPr>
        <w:t>30.9.2021</w:t>
      </w:r>
      <w:proofErr w:type="gramEnd"/>
    </w:p>
    <w:p w:rsidR="00EA3C63" w:rsidRDefault="00EA3C63" w:rsidP="00EA3C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A3C63" w:rsidRDefault="00EA3C63" w:rsidP="00EA3C63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188</w:t>
      </w:r>
      <w:r>
        <w:rPr>
          <w:rFonts w:ascii="Arial" w:hAnsi="Arial" w:cs="Arial"/>
          <w:color w:val="000000" w:themeColor="text1"/>
        </w:rPr>
        <w:t xml:space="preserve"> 000,-Kč</w:t>
      </w:r>
      <w:r>
        <w:rPr>
          <w:rFonts w:ascii="Arial" w:hAnsi="Arial" w:cs="Arial"/>
        </w:rPr>
        <w:t xml:space="preserve"> bez DPH </w:t>
      </w:r>
    </w:p>
    <w:p w:rsidR="00EA3C63" w:rsidRDefault="00EA3C63" w:rsidP="00EA3C63">
      <w:pPr>
        <w:ind w:left="2127" w:hanging="2127"/>
        <w:jc w:val="both"/>
        <w:rPr>
          <w:rFonts w:ascii="Arial" w:hAnsi="Arial" w:cs="Arial"/>
        </w:rPr>
      </w:pPr>
    </w:p>
    <w:p w:rsidR="00EA3C63" w:rsidRDefault="00EA3C63" w:rsidP="00EA3C63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Splatnost faktury: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30 dnů ode dne vystavení a doručení objednateli</w:t>
      </w:r>
    </w:p>
    <w:p w:rsidR="00EA3C63" w:rsidRDefault="00EA3C63" w:rsidP="00EA3C63">
      <w:pPr>
        <w:ind w:left="2127" w:hanging="2127"/>
        <w:jc w:val="both"/>
        <w:rPr>
          <w:rFonts w:ascii="Arial" w:hAnsi="Arial" w:cs="Arial"/>
          <w:b/>
        </w:rPr>
      </w:pPr>
    </w:p>
    <w:p w:rsidR="00EA3C63" w:rsidRDefault="00EA3C63" w:rsidP="00EA3C63">
      <w:pPr>
        <w:ind w:left="2127" w:hanging="212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Záruka: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24 měsíců</w:t>
      </w:r>
    </w:p>
    <w:p w:rsidR="00EA3C63" w:rsidRDefault="00EA3C63" w:rsidP="00EA3C63">
      <w:pPr>
        <w:ind w:left="2832" w:hanging="2832"/>
        <w:jc w:val="both"/>
        <w:rPr>
          <w:rFonts w:ascii="Arial" w:hAnsi="Arial" w:cs="Arial"/>
          <w:b/>
        </w:rPr>
      </w:pPr>
    </w:p>
    <w:p w:rsidR="00EA3C63" w:rsidRDefault="00EA3C63" w:rsidP="00EA3C63">
      <w:pPr>
        <w:ind w:left="2832" w:hanging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Sankce: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 případě prodlení zhotovitele s předáním díla do termínu uvedeného v této poptávce, zaplatí zhotovitel objednateli smluvní pokutu ve výši 0,5% z ceny díla bez DPH za každý den prodlení. Současně má objednatel právo zrušit objednávku.</w:t>
      </w:r>
    </w:p>
    <w:p w:rsidR="00EA3C63" w:rsidRDefault="00EA3C63" w:rsidP="00EA3C63">
      <w:pPr>
        <w:tabs>
          <w:tab w:val="left" w:pos="1134"/>
        </w:tabs>
        <w:jc w:val="both"/>
        <w:rPr>
          <w:rFonts w:ascii="Arial" w:hAnsi="Arial" w:cs="Arial"/>
        </w:rPr>
      </w:pPr>
    </w:p>
    <w:p w:rsidR="00EA3C63" w:rsidRDefault="00EA3C63" w:rsidP="00EA3C63">
      <w:pPr>
        <w:tabs>
          <w:tab w:val="left" w:pos="1134"/>
        </w:tabs>
        <w:jc w:val="both"/>
        <w:rPr>
          <w:rFonts w:ascii="Arial" w:hAnsi="Arial" w:cs="Arial"/>
        </w:rPr>
      </w:pPr>
    </w:p>
    <w:p w:rsidR="00EA3C63" w:rsidRDefault="00EA3C63" w:rsidP="00EA3C6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Ostatní ujednání:</w:t>
      </w:r>
    </w:p>
    <w:p w:rsidR="00EA3C63" w:rsidRDefault="00EA3C63" w:rsidP="00EA3C63">
      <w:pPr>
        <w:tabs>
          <w:tab w:val="left" w:pos="113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Fakturace bude provedena dle skutečného rozsahu provedených prací. Podkladem pro vystavení faktury bude soupis prací odsouhlasený objednatelem.</w:t>
      </w:r>
    </w:p>
    <w:p w:rsidR="00EA3C63" w:rsidRDefault="00EA3C63" w:rsidP="00EA3C63">
      <w:pPr>
        <w:spacing w:before="12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V případě, že zhotovitel nebude postupovat v souladu s platnými právními předpisy má, objednatel právo zrušit objednávku.</w:t>
      </w:r>
    </w:p>
    <w:p w:rsidR="00EA3C63" w:rsidRDefault="00EA3C63" w:rsidP="00EA3C6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>
        <w:rPr>
          <w:rFonts w:ascii="Arial" w:hAnsi="Arial" w:cs="Arial"/>
        </w:rPr>
        <w:t>mailová</w:t>
      </w:r>
      <w:proofErr w:type="spellEnd"/>
      <w:r>
        <w:rPr>
          <w:rFonts w:ascii="Arial" w:hAnsi="Arial" w:cs="Arial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EA3C63" w:rsidRDefault="00EA3C63" w:rsidP="00EA3C63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</w:t>
      </w:r>
    </w:p>
    <w:p w:rsidR="00EA3C63" w:rsidRDefault="00EA3C63" w:rsidP="00EA3C63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Dále bere smluvní strana – fyzická osoba na vědomí, že některé její identifikační a adresní osobní údaje uvedené v této smlouvě mohou podléhat zveřejnění v registru smluv na základě zák. č. 340/2015 Sb., zákon o registru smluv, ve znění pozdějších předpisů. Smluvní strana prohlašuje, že byla druhou smluvní stranou náležitě informována o zpracování svých osobních údajů a svých právech. </w:t>
      </w:r>
    </w:p>
    <w:p w:rsidR="00EA3C63" w:rsidRDefault="00EA3C63" w:rsidP="00EA3C63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zachovávat mlčenlivost o všech skutečnostech týkajících se této smlouvy. Povinnost mlčenlivosti se vztahuje zejména na skutečnosti, které tvoří obchodní tajemství, </w:t>
      </w:r>
      <w:r>
        <w:rPr>
          <w:rFonts w:ascii="Arial" w:hAnsi="Arial" w:cs="Arial"/>
        </w:rPr>
        <w:br/>
        <w:t>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EA3C63" w:rsidRDefault="00EA3C63" w:rsidP="00EA3C63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výslovně souhlasí, že tato smlouva bude zveřejněna podle zák. č. </w:t>
      </w:r>
      <w:bookmarkStart w:id="16" w:name="_Hlk521410682"/>
      <w:r>
        <w:rPr>
          <w:rFonts w:ascii="Arial" w:hAnsi="Arial" w:cs="Arial"/>
        </w:rPr>
        <w:t>340/2015 Sb., zákon o registru smluv, ve znění pozdějších předpisů</w:t>
      </w:r>
      <w:bookmarkEnd w:id="16"/>
      <w:r>
        <w:rPr>
          <w:rFonts w:ascii="Arial" w:hAnsi="Arial" w:cs="Arial"/>
        </w:rPr>
        <w:t xml:space="preserve">, a to včetně příloh, dodatků, 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 xml:space="preserve">. Za tím účelem se smluvní strany zavazují v rámci kontraktačního procesu připravit smlouvu v otevřeném a strojově čitelném formátu. </w:t>
      </w:r>
    </w:p>
    <w:p w:rsidR="00EA3C63" w:rsidRDefault="00EA3C63" w:rsidP="00EA3C63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tuto smlouvu zveřejní v registru smluv Povodí Odry, státní podnik </w:t>
      </w:r>
      <w:r>
        <w:rPr>
          <w:rFonts w:ascii="Arial" w:hAnsi="Arial" w:cs="Arial"/>
        </w:rPr>
        <w:br/>
        <w:t>do 30 dnů od jejího uzavření. V případě nesplnění této smluvní povinnosti uveřejní smlouvu druhá smluvní strana.</w:t>
      </w:r>
    </w:p>
    <w:p w:rsidR="00EA3C63" w:rsidRDefault="00EA3C63" w:rsidP="00EA3C63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nepovažují žádné ustanovení smlouvy za obchodní tajemství.</w:t>
      </w:r>
    </w:p>
    <w:p w:rsidR="00EA3C63" w:rsidRDefault="00EA3C63" w:rsidP="00EA3C63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souhlasí s platbou DPH na účet místně příslušného správce daně v případě, že bude         </w:t>
      </w:r>
      <w:r>
        <w:rPr>
          <w:rFonts w:ascii="Arial" w:hAnsi="Arial" w:cs="Arial"/>
          <w:bCs/>
        </w:rPr>
        <w:br/>
        <w:t xml:space="preserve">v registru plátců DPH označen jako nespolehlivý, nebo bude požadovat úhradu na jiný než zveřejněný bankovní účet podle § 109 odst.2 </w:t>
      </w:r>
      <w:proofErr w:type="spellStart"/>
      <w:proofErr w:type="gramStart"/>
      <w:r>
        <w:rPr>
          <w:rFonts w:ascii="Arial" w:hAnsi="Arial" w:cs="Arial"/>
          <w:bCs/>
        </w:rPr>
        <w:t>písm.c</w:t>
      </w:r>
      <w:proofErr w:type="spellEnd"/>
      <w:r>
        <w:rPr>
          <w:rFonts w:ascii="Arial" w:hAnsi="Arial" w:cs="Arial"/>
          <w:bCs/>
        </w:rPr>
        <w:t>) zákona</w:t>
      </w:r>
      <w:proofErr w:type="gramEnd"/>
      <w:r>
        <w:rPr>
          <w:rFonts w:ascii="Arial" w:hAnsi="Arial" w:cs="Arial"/>
          <w:bCs/>
        </w:rPr>
        <w:t xml:space="preserve"> č.235/2004Sb. o dani z přidané hodnoty ve znění pozdějších předpisů.</w:t>
      </w:r>
    </w:p>
    <w:p w:rsidR="00EA3C63" w:rsidRDefault="00EA3C63" w:rsidP="00EA3C63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Zadavatel s ohledem na povahu a smysl veřejné zakázky neidentifikoval možnosti uplatnění zásad odpovědného zadávání a inovací, v souladu s § 6 zákona č. 134/2016 Sb., o zadávání veřejných zakázek, ve znění pozdějších předpisů, které by zároveň splnily principy 3E (účelnosti, efektivnosti </w:t>
      </w:r>
      <w:r>
        <w:rPr>
          <w:rFonts w:ascii="Arial" w:hAnsi="Arial" w:cs="Arial"/>
          <w:bCs/>
          <w:color w:val="000000"/>
        </w:rPr>
        <w:br/>
        <w:t>a hospodárnosti) podle zákona č. 320/2001 Sb., o finanční kontrole.</w:t>
      </w:r>
    </w:p>
    <w:p w:rsidR="00EA3C63" w:rsidRDefault="00EA3C63" w:rsidP="00EA3C6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A3C63" w:rsidRDefault="00EA3C63" w:rsidP="00EA3C6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A3C63" w:rsidRDefault="00EA3C63" w:rsidP="00EA3C6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A3C63" w:rsidRDefault="00EA3C63" w:rsidP="00EA3C6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A3C63" w:rsidRDefault="00EA3C63" w:rsidP="00EA3C6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A3C63" w:rsidRDefault="00EA3C63" w:rsidP="00EA3C63">
      <w:pPr>
        <w:jc w:val="both"/>
        <w:rPr>
          <w:rFonts w:ascii="Arial" w:hAnsi="Arial" w:cs="Arial"/>
        </w:rPr>
      </w:pPr>
    </w:p>
    <w:p w:rsidR="00EA3C63" w:rsidRDefault="00EA3C63" w:rsidP="00EA3C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objednatele:</w:t>
      </w:r>
    </w:p>
    <w:p w:rsidR="00EA3C63" w:rsidRDefault="00EA3C63" w:rsidP="00EA3C63">
      <w:pPr>
        <w:jc w:val="both"/>
        <w:rPr>
          <w:rFonts w:ascii="Arial" w:hAnsi="Arial" w:cs="Arial"/>
        </w:rPr>
      </w:pPr>
    </w:p>
    <w:p w:rsidR="00EA3C63" w:rsidRDefault="00EA3C63" w:rsidP="00EA3C63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Povodí Odry, státní podnik</w:t>
      </w:r>
    </w:p>
    <w:p w:rsidR="00EA3C63" w:rsidRDefault="00EA3C63" w:rsidP="00EA3C63">
      <w:pPr>
        <w:pStyle w:val="Normlntuen"/>
        <w:tabs>
          <w:tab w:val="left" w:pos="85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Varenská 3101/49, Moravská Ostrava, 702 00 Ostrava, Doručovací číslo: 701 26 </w:t>
      </w:r>
    </w:p>
    <w:p w:rsidR="00EA3C63" w:rsidRDefault="00EA3C63" w:rsidP="00EA3C63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Statutární zástupce:</w:t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Tkáč</w:t>
      </w:r>
      <w:proofErr w:type="spellEnd"/>
      <w:r>
        <w:rPr>
          <w:rFonts w:ascii="Arial" w:hAnsi="Arial" w:cs="Arial"/>
        </w:rPr>
        <w:t>, generální ředitel</w:t>
      </w:r>
    </w:p>
    <w:p w:rsidR="00EA3C63" w:rsidRDefault="00EA3C63" w:rsidP="00EA3C63">
      <w:pPr>
        <w:pStyle w:val="Zpat"/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Zástupce pro věci smluvní: </w:t>
      </w:r>
      <w:r>
        <w:rPr>
          <w:rFonts w:ascii="Arial" w:hAnsi="Arial" w:cs="Arial"/>
        </w:rPr>
        <w:tab/>
        <w:t>Ing. Břetislav Tureček, technický ředitel</w:t>
      </w:r>
    </w:p>
    <w:p w:rsidR="00EA3C63" w:rsidRDefault="00EA3C63" w:rsidP="00EA3C63">
      <w:pPr>
        <w:pStyle w:val="Zpat"/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Zástupce pro věci technické: </w:t>
      </w:r>
      <w:r>
        <w:rPr>
          <w:rFonts w:ascii="Arial" w:hAnsi="Arial" w:cs="Arial"/>
        </w:rPr>
        <w:tab/>
        <w:t>Ing. Eva Hrubá, vedoucí investičního odboru</w:t>
      </w:r>
    </w:p>
    <w:p w:rsidR="00EA3C63" w:rsidRDefault="00EA3C63" w:rsidP="00EA3C63">
      <w:pPr>
        <w:pStyle w:val="Zpat"/>
        <w:tabs>
          <w:tab w:val="left" w:pos="851"/>
          <w:tab w:val="left" w:pos="3969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Jiří </w:t>
      </w:r>
      <w:proofErr w:type="spellStart"/>
      <w:r>
        <w:rPr>
          <w:rFonts w:ascii="Arial" w:hAnsi="Arial" w:cs="Arial"/>
        </w:rPr>
        <w:t>Mojžíšek</w:t>
      </w:r>
      <w:proofErr w:type="spellEnd"/>
      <w:r>
        <w:rPr>
          <w:rFonts w:ascii="Arial" w:hAnsi="Arial" w:cs="Arial"/>
        </w:rPr>
        <w:t>, investiční referent</w:t>
      </w:r>
    </w:p>
    <w:p w:rsidR="00EA3C63" w:rsidRDefault="00EA3C63" w:rsidP="00EA3C63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Telefon: </w:t>
      </w:r>
      <w:r>
        <w:rPr>
          <w:rFonts w:ascii="Arial" w:hAnsi="Arial" w:cs="Arial"/>
        </w:rPr>
        <w:tab/>
        <w:t>596 657 111</w:t>
      </w:r>
    </w:p>
    <w:p w:rsidR="00EA3C63" w:rsidRDefault="00EA3C63" w:rsidP="00EA3C63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</w:t>
      </w:r>
      <w:r>
        <w:rPr>
          <w:rFonts w:ascii="Arial" w:hAnsi="Arial" w:cs="Arial"/>
        </w:rPr>
        <w:tab/>
        <w:t>70890021</w:t>
      </w:r>
    </w:p>
    <w:p w:rsidR="00EA3C63" w:rsidRDefault="00EA3C63" w:rsidP="00EA3C63">
      <w:pPr>
        <w:pStyle w:val="Zpat"/>
        <w:tabs>
          <w:tab w:val="clear" w:pos="4536"/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DIČ:</w:t>
      </w:r>
      <w:r>
        <w:rPr>
          <w:rFonts w:ascii="Arial" w:hAnsi="Arial" w:cs="Arial"/>
        </w:rPr>
        <w:tab/>
        <w:t>CZ70890021</w:t>
      </w:r>
    </w:p>
    <w:p w:rsidR="00EA3C63" w:rsidRDefault="00EA3C63" w:rsidP="00EA3C63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Bankovní spojení:</w:t>
      </w:r>
      <w:r>
        <w:rPr>
          <w:rFonts w:ascii="Arial" w:hAnsi="Arial" w:cs="Arial"/>
        </w:rPr>
        <w:tab/>
        <w:t xml:space="preserve">KB Ostrava,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97104</w:t>
      </w:r>
      <w:proofErr w:type="gramEnd"/>
      <w:r>
        <w:rPr>
          <w:rFonts w:ascii="Arial" w:hAnsi="Arial" w:cs="Arial"/>
        </w:rPr>
        <w:t>-761/0100</w:t>
      </w:r>
    </w:p>
    <w:p w:rsidR="00EA3C63" w:rsidRDefault="00EA3C63" w:rsidP="00EA3C63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Plátce DPH:</w:t>
      </w:r>
      <w:r>
        <w:rPr>
          <w:rFonts w:ascii="Arial" w:hAnsi="Arial" w:cs="Arial"/>
        </w:rPr>
        <w:tab/>
        <w:t>ano</w:t>
      </w:r>
    </w:p>
    <w:p w:rsidR="00EA3C63" w:rsidRDefault="00EA3C63" w:rsidP="00EA3C63">
      <w:pPr>
        <w:tabs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Zapsán v obchodním rejstříku Krajského soudu Ostrava, oddíl A XIV, vložka 584.</w:t>
      </w:r>
    </w:p>
    <w:p w:rsidR="00EA3C63" w:rsidRDefault="00EA3C63" w:rsidP="00EA3C63">
      <w:pPr>
        <w:jc w:val="both"/>
        <w:rPr>
          <w:rFonts w:ascii="Arial" w:hAnsi="Arial" w:cs="Arial"/>
        </w:rPr>
      </w:pPr>
    </w:p>
    <w:p w:rsidR="00EA3C63" w:rsidRDefault="00EA3C63" w:rsidP="00EA3C63">
      <w:pPr>
        <w:jc w:val="both"/>
        <w:rPr>
          <w:rFonts w:ascii="Arial" w:hAnsi="Arial" w:cs="Arial"/>
        </w:rPr>
      </w:pPr>
    </w:p>
    <w:p w:rsidR="00EA3C63" w:rsidRDefault="00EA3C63" w:rsidP="00EA3C63">
      <w:pPr>
        <w:jc w:val="both"/>
        <w:rPr>
          <w:rFonts w:ascii="Arial" w:hAnsi="Arial" w:cs="Arial"/>
        </w:rPr>
      </w:pPr>
    </w:p>
    <w:p w:rsidR="00EA3C63" w:rsidRDefault="00EA3C63" w:rsidP="00EA3C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Identifikační údaje zhotovitele:</w:t>
      </w:r>
    </w:p>
    <w:p w:rsidR="00EA3C63" w:rsidRDefault="00EA3C63" w:rsidP="00EA3C63">
      <w:pPr>
        <w:jc w:val="both"/>
        <w:rPr>
          <w:rFonts w:ascii="Arial" w:hAnsi="Arial" w:cs="Arial"/>
        </w:rPr>
      </w:pPr>
    </w:p>
    <w:p w:rsidR="00EA3C63" w:rsidRDefault="00EA3C63" w:rsidP="00EA3C63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AQUATIS a.s.</w:t>
      </w:r>
    </w:p>
    <w:p w:rsidR="00EA3C63" w:rsidRDefault="00EA3C63" w:rsidP="00EA3C63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Botanická 834/56, 602 00 Brno</w:t>
      </w:r>
    </w:p>
    <w:p w:rsidR="00EA3C63" w:rsidRDefault="00EA3C63" w:rsidP="00EA3C6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>
        <w:rPr>
          <w:rFonts w:ascii="Arial" w:hAnsi="Arial" w:cs="Arial"/>
        </w:rPr>
        <w:tab/>
        <w:t>na základě pověření ze dne 4. 1. 2021 společně</w:t>
      </w:r>
    </w:p>
    <w:p w:rsidR="00EA3C63" w:rsidRDefault="00DD50D5" w:rsidP="00EA3C63">
      <w:pPr>
        <w:ind w:left="1416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EA3C63" w:rsidRDefault="00DD50D5" w:rsidP="00EA3C63">
      <w:pPr>
        <w:ind w:left="2124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:rsidR="00EA3C63" w:rsidRDefault="00EA3C63" w:rsidP="00EA3C6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ve věcech technických: </w:t>
      </w:r>
      <w:proofErr w:type="spellStart"/>
      <w:r w:rsidR="00DD50D5">
        <w:rPr>
          <w:rFonts w:ascii="Arial" w:hAnsi="Arial" w:cs="Arial"/>
        </w:rPr>
        <w:t>xxx</w:t>
      </w:r>
      <w:proofErr w:type="spellEnd"/>
    </w:p>
    <w:p w:rsidR="00EA3C63" w:rsidRDefault="00EA3C63" w:rsidP="00EA3C6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DD50D5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</w:p>
    <w:p w:rsidR="00EA3C63" w:rsidRDefault="00EA3C63" w:rsidP="00EA3C6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541 554 111</w:t>
      </w:r>
    </w:p>
    <w:p w:rsidR="00EA3C63" w:rsidRDefault="00EA3C63" w:rsidP="00EA3C6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9" w:history="1">
        <w:proofErr w:type="spellStart"/>
        <w:r w:rsidR="00DD50D5" w:rsidRPr="00073978">
          <w:rPr>
            <w:rStyle w:val="Hypertextovodkaz"/>
            <w:rFonts w:ascii="Arial" w:eastAsiaTheme="minorHAnsi" w:hAnsi="Arial" w:cs="Arial"/>
            <w:lang w:eastAsia="en-US"/>
          </w:rPr>
          <w:t>xxx</w:t>
        </w:r>
        <w:proofErr w:type="spellEnd"/>
      </w:hyperlink>
      <w:r>
        <w:rPr>
          <w:rFonts w:ascii="Arial" w:eastAsiaTheme="minorHAnsi" w:hAnsi="Arial" w:cs="Arial"/>
          <w:lang w:eastAsia="en-US"/>
        </w:rPr>
        <w:t xml:space="preserve">, </w:t>
      </w:r>
      <w:proofErr w:type="spellStart"/>
      <w:r w:rsidR="00DD50D5">
        <w:rPr>
          <w:rFonts w:ascii="Arial" w:eastAsiaTheme="minorHAnsi" w:hAnsi="Arial" w:cs="Arial"/>
          <w:lang w:eastAsia="en-US"/>
        </w:rPr>
        <w:t>xxx</w:t>
      </w:r>
      <w:proofErr w:type="spellEnd"/>
    </w:p>
    <w:p w:rsidR="00EA3C63" w:rsidRDefault="00EA3C63" w:rsidP="00EA3C63">
      <w:pPr>
        <w:ind w:firstLine="70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hd w:val="clear" w:color="auto" w:fill="FFFFFF"/>
        </w:rPr>
        <w:t>463 47 526</w:t>
      </w:r>
    </w:p>
    <w:p w:rsidR="00EA3C63" w:rsidRDefault="00EA3C63" w:rsidP="00EA3C63">
      <w:pPr>
        <w:ind w:firstLine="708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DIČ: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  <w:t>CZ46347526</w:t>
      </w:r>
    </w:p>
    <w:p w:rsidR="00EA3C63" w:rsidRDefault="00EA3C63" w:rsidP="00EA3C6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ČSOB, a.s., č.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 117729743/0300</w:t>
      </w:r>
    </w:p>
    <w:p w:rsidR="00EA3C63" w:rsidRDefault="00EA3C63" w:rsidP="00EA3C6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Plátce DPH: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ano</w:t>
      </w:r>
    </w:p>
    <w:p w:rsidR="00EA3C63" w:rsidRDefault="00EA3C63" w:rsidP="00EA3C6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v Brně, oddíl B, vložka 775</w:t>
      </w:r>
    </w:p>
    <w:p w:rsidR="00EA3C63" w:rsidRDefault="00EA3C63" w:rsidP="00EA3C63">
      <w:pPr>
        <w:jc w:val="both"/>
        <w:rPr>
          <w:rFonts w:ascii="Arial CE" w:hAnsi="Arial CE" w:cs="Arial CE"/>
          <w:sz w:val="22"/>
          <w:szCs w:val="22"/>
        </w:rPr>
      </w:pPr>
    </w:p>
    <w:p w:rsidR="00EA3C63" w:rsidRDefault="00EA3C63" w:rsidP="00EA3C63">
      <w:pPr>
        <w:jc w:val="both"/>
        <w:rPr>
          <w:rFonts w:ascii="Arial CE" w:hAnsi="Arial CE" w:cs="Arial CE"/>
          <w:sz w:val="22"/>
          <w:szCs w:val="22"/>
        </w:rPr>
      </w:pPr>
    </w:p>
    <w:p w:rsidR="00EA3C63" w:rsidRDefault="00EA3C63" w:rsidP="00EA3C63">
      <w:pPr>
        <w:jc w:val="both"/>
        <w:rPr>
          <w:rFonts w:ascii="Arial CE" w:hAnsi="Arial CE" w:cs="Arial CE"/>
          <w:sz w:val="22"/>
          <w:szCs w:val="22"/>
        </w:rPr>
      </w:pPr>
    </w:p>
    <w:p w:rsidR="00EA3C63" w:rsidRDefault="00EA3C63" w:rsidP="00EA3C63">
      <w:pPr>
        <w:jc w:val="both"/>
        <w:rPr>
          <w:rFonts w:ascii="Arial CE" w:hAnsi="Arial CE" w:cs="Arial CE"/>
          <w:sz w:val="22"/>
          <w:szCs w:val="22"/>
        </w:rPr>
      </w:pPr>
    </w:p>
    <w:p w:rsidR="00EA3C63" w:rsidRDefault="00EA3C63" w:rsidP="00EA3C63">
      <w:pPr>
        <w:jc w:val="both"/>
        <w:rPr>
          <w:rFonts w:ascii="Arial CE" w:hAnsi="Arial CE" w:cs="Arial CE"/>
          <w:sz w:val="22"/>
          <w:szCs w:val="22"/>
        </w:rPr>
      </w:pPr>
    </w:p>
    <w:p w:rsidR="00EA3C63" w:rsidRDefault="00EA3C63" w:rsidP="00EA3C63">
      <w:pPr>
        <w:jc w:val="both"/>
        <w:rPr>
          <w:rFonts w:ascii="Arial CE" w:hAnsi="Arial CE" w:cs="Arial CE"/>
          <w:sz w:val="22"/>
          <w:szCs w:val="22"/>
        </w:rPr>
      </w:pPr>
    </w:p>
    <w:p w:rsidR="00EA3C63" w:rsidRPr="00DD50D5" w:rsidRDefault="00DD50D5" w:rsidP="00EA3C63">
      <w:pPr>
        <w:jc w:val="both"/>
        <w:rPr>
          <w:rFonts w:ascii="Arial CE" w:hAnsi="Arial CE" w:cs="Arial CE"/>
        </w:rPr>
      </w:pPr>
      <w:proofErr w:type="spellStart"/>
      <w:r w:rsidRPr="00DD50D5">
        <w:rPr>
          <w:rFonts w:ascii="Arial CE" w:hAnsi="Arial CE" w:cs="Arial CE"/>
        </w:rPr>
        <w:t>xxx</w:t>
      </w:r>
      <w:proofErr w:type="spellEnd"/>
    </w:p>
    <w:p w:rsidR="00EA3C63" w:rsidRDefault="00EA3C63" w:rsidP="00EA3C63">
      <w:pPr>
        <w:tabs>
          <w:tab w:val="left" w:pos="851"/>
          <w:tab w:val="left" w:pos="3969"/>
        </w:tabs>
        <w:jc w:val="both"/>
        <w:rPr>
          <w:rFonts w:ascii="Arial" w:hAnsi="Arial" w:cs="Arial"/>
        </w:rPr>
      </w:pPr>
    </w:p>
    <w:p w:rsidR="00EA3C63" w:rsidRDefault="00EA3C63" w:rsidP="00EA3C6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Břetislav Tureček</w:t>
      </w:r>
    </w:p>
    <w:p w:rsidR="00EA3C63" w:rsidRDefault="00EA3C63" w:rsidP="00EA3C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technický ředitel</w:t>
      </w:r>
    </w:p>
    <w:p w:rsidR="00EA3C63" w:rsidRDefault="00EA3C63" w:rsidP="00EA3C63">
      <w:pPr>
        <w:jc w:val="both"/>
        <w:rPr>
          <w:rFonts w:ascii="Arial" w:hAnsi="Arial" w:cs="Arial"/>
        </w:rPr>
      </w:pPr>
    </w:p>
    <w:p w:rsidR="00EA3C63" w:rsidRDefault="00EA3C63" w:rsidP="00EA3C63">
      <w:pPr>
        <w:jc w:val="both"/>
        <w:rPr>
          <w:rFonts w:ascii="Arial" w:hAnsi="Arial" w:cs="Arial"/>
        </w:rPr>
      </w:pPr>
    </w:p>
    <w:p w:rsidR="00EA3C63" w:rsidRDefault="00EA3C63" w:rsidP="00EA3C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Co: OOK – p. </w:t>
      </w:r>
      <w:proofErr w:type="spellStart"/>
      <w:r>
        <w:rPr>
          <w:rFonts w:ascii="Arial" w:hAnsi="Arial" w:cs="Arial"/>
        </w:rPr>
        <w:t>Orlitová</w:t>
      </w:r>
      <w:proofErr w:type="spellEnd"/>
      <w:r>
        <w:rPr>
          <w:rFonts w:ascii="Arial" w:hAnsi="Arial" w:cs="Arial"/>
        </w:rPr>
        <w:t>, zde</w:t>
      </w:r>
    </w:p>
    <w:p w:rsidR="00EA3C63" w:rsidRDefault="00EA3C63" w:rsidP="00EA3C63">
      <w:pPr>
        <w:jc w:val="both"/>
        <w:rPr>
          <w:rFonts w:ascii="Arial" w:hAnsi="Arial" w:cs="Arial"/>
        </w:rPr>
      </w:pPr>
    </w:p>
    <w:p w:rsidR="00EA3C63" w:rsidRDefault="00EA3C63" w:rsidP="00EA3C63">
      <w:pPr>
        <w:rPr>
          <w:rFonts w:ascii="Arial" w:hAnsi="Arial" w:cs="Arial"/>
        </w:rPr>
      </w:pPr>
    </w:p>
    <w:p w:rsidR="00EA3C63" w:rsidRDefault="00EA3C63" w:rsidP="00EA3C63">
      <w:pPr>
        <w:rPr>
          <w:rFonts w:ascii="Arial" w:hAnsi="Arial" w:cs="Arial"/>
        </w:rPr>
      </w:pPr>
    </w:p>
    <w:p w:rsidR="00EA3C63" w:rsidRDefault="00F50D6E" w:rsidP="00EA3C63">
      <w:pPr>
        <w:rPr>
          <w:rFonts w:ascii="Arial" w:hAnsi="Arial" w:cs="Arial"/>
        </w:rPr>
      </w:pPr>
      <w:r w:rsidRPr="00F50D6E">
        <w:pict>
          <v:rect id="_x0000_s1028" style="position:absolute;margin-left:-8pt;margin-top:1.65pt;width:463.35pt;height:124.85pt;z-index:251662336" filled="f"/>
        </w:pict>
      </w:r>
    </w:p>
    <w:p w:rsidR="00EA3C63" w:rsidRDefault="00EA3C63" w:rsidP="00EA3C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Potvrzenou kopii objednávky zašlete zpět objednateli!</w:t>
      </w:r>
    </w:p>
    <w:p w:rsidR="00EA3C63" w:rsidRDefault="00EA3C63" w:rsidP="00EA3C63">
      <w:pPr>
        <w:rPr>
          <w:rFonts w:ascii="Arial" w:hAnsi="Arial" w:cs="Arial"/>
        </w:rPr>
      </w:pPr>
    </w:p>
    <w:p w:rsidR="00EA3C63" w:rsidRDefault="00EA3C63" w:rsidP="00EA3C63">
      <w:pPr>
        <w:rPr>
          <w:rFonts w:ascii="Arial" w:hAnsi="Arial" w:cs="Arial"/>
        </w:rPr>
      </w:pPr>
      <w:r>
        <w:rPr>
          <w:rFonts w:ascii="Arial" w:hAnsi="Arial" w:cs="Arial"/>
        </w:rPr>
        <w:t>Potvrzení převzetí objednávky</w:t>
      </w:r>
    </w:p>
    <w:p w:rsidR="00EA3C63" w:rsidRDefault="00EA3C63" w:rsidP="00EA3C63">
      <w:pPr>
        <w:rPr>
          <w:rFonts w:ascii="Arial" w:hAnsi="Arial" w:cs="Arial"/>
        </w:rPr>
      </w:pPr>
    </w:p>
    <w:p w:rsidR="00EA3C63" w:rsidRDefault="00EA3C63" w:rsidP="00EA3C63">
      <w:pPr>
        <w:rPr>
          <w:rFonts w:ascii="Arial" w:hAnsi="Arial" w:cs="Arial"/>
        </w:rPr>
      </w:pPr>
      <w:r>
        <w:rPr>
          <w:rFonts w:ascii="Arial" w:hAnsi="Arial" w:cs="Arial"/>
        </w:rPr>
        <w:t>Datum a podpis:</w:t>
      </w:r>
      <w:r w:rsidR="00DD50D5">
        <w:rPr>
          <w:rFonts w:ascii="Arial" w:hAnsi="Arial" w:cs="Arial"/>
        </w:rPr>
        <w:t xml:space="preserve">   </w:t>
      </w:r>
      <w:proofErr w:type="gramStart"/>
      <w:r w:rsidR="00DD50D5">
        <w:rPr>
          <w:rFonts w:ascii="Arial" w:hAnsi="Arial" w:cs="Arial"/>
        </w:rPr>
        <w:t>29.4.2021</w:t>
      </w:r>
      <w:proofErr w:type="gramEnd"/>
    </w:p>
    <w:p w:rsidR="00DD50D5" w:rsidRDefault="00DD50D5" w:rsidP="00EA3C6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proofErr w:type="spellStart"/>
      <w:r>
        <w:rPr>
          <w:rFonts w:ascii="Arial" w:hAnsi="Arial" w:cs="Arial"/>
        </w:rPr>
        <w:t>xxx</w:t>
      </w:r>
      <w:proofErr w:type="spellEnd"/>
    </w:p>
    <w:p w:rsidR="00EA3C63" w:rsidRDefault="00EA3C63" w:rsidP="00EA3C63"/>
    <w:p w:rsidR="00EA3C63" w:rsidRDefault="00EA3C63" w:rsidP="00EA3C63"/>
    <w:p w:rsidR="00EA3C63" w:rsidRDefault="00EA3C63"/>
    <w:sectPr w:rsidR="00EA3C63" w:rsidSect="002C0A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39" w:right="1418" w:bottom="1814" w:left="1418" w:header="907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83A" w:rsidRDefault="00BB483A" w:rsidP="006771A6">
      <w:r>
        <w:separator/>
      </w:r>
    </w:p>
  </w:endnote>
  <w:endnote w:type="continuationSeparator" w:id="0">
    <w:p w:rsidR="00BB483A" w:rsidRDefault="00BB483A" w:rsidP="00677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2C0A90" w:rsidRDefault="00F50D6E" w:rsidP="002C0A90">
        <w:pPr>
          <w:pStyle w:val="Zpat"/>
          <w:jc w:val="center"/>
        </w:pP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PAGE</w:instrText>
        </w:r>
        <w:r w:rsidRPr="002C0A90">
          <w:rPr>
            <w:b/>
          </w:rPr>
          <w:fldChar w:fldCharType="separate"/>
        </w:r>
        <w:r w:rsidR="003519A4">
          <w:rPr>
            <w:b/>
            <w:noProof/>
          </w:rPr>
          <w:t>1</w:t>
        </w:r>
        <w:r w:rsidRPr="002C0A90">
          <w:rPr>
            <w:b/>
          </w:rPr>
          <w:fldChar w:fldCharType="end"/>
        </w:r>
        <w:r w:rsidR="002C0A90" w:rsidRPr="002C0A90">
          <w:t xml:space="preserve"> / </w:t>
        </w:r>
        <w:r w:rsidRPr="002C0A90">
          <w:rPr>
            <w:b/>
          </w:rPr>
          <w:fldChar w:fldCharType="begin"/>
        </w:r>
        <w:r w:rsidR="002C0A90" w:rsidRPr="002C0A90">
          <w:rPr>
            <w:b/>
          </w:rPr>
          <w:instrText>NUMPAGES</w:instrText>
        </w:r>
        <w:r w:rsidRPr="002C0A90">
          <w:rPr>
            <w:b/>
          </w:rPr>
          <w:fldChar w:fldCharType="separate"/>
        </w:r>
        <w:r w:rsidR="003519A4">
          <w:rPr>
            <w:b/>
            <w:noProof/>
          </w:rPr>
          <w:t>4</w:t>
        </w:r>
        <w:r w:rsidRPr="002C0A90">
          <w:rPr>
            <w:b/>
          </w:rPr>
          <w:fldChar w:fldCharType="end"/>
        </w:r>
      </w:p>
    </w:sdtContent>
  </w:sdt>
  <w:p w:rsidR="00A87B87" w:rsidRDefault="00A87B87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A87B87">
    <w:pPr>
      <w:pStyle w:val="Zpat"/>
      <w:jc w:val="center"/>
    </w:pPr>
  </w:p>
  <w:p w:rsidR="00674E24" w:rsidRDefault="00674E24" w:rsidP="00674E24">
    <w:pPr>
      <w:pStyle w:val="Zpat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83A" w:rsidRDefault="00BB483A" w:rsidP="006771A6">
      <w:r>
        <w:separator/>
      </w:r>
    </w:p>
  </w:footnote>
  <w:footnote w:type="continuationSeparator" w:id="0">
    <w:p w:rsidR="00BB483A" w:rsidRDefault="00BB483A" w:rsidP="00677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Pr="00EA3C63" w:rsidRDefault="002C0A90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90" w:rsidRDefault="002C0A9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B71F6"/>
    <w:multiLevelType w:val="hybridMultilevel"/>
    <w:tmpl w:val="C39CD008"/>
    <w:lvl w:ilvl="0" w:tplc="9806CDB0">
      <w:start w:val="1"/>
      <w:numFmt w:val="decimal"/>
      <w:lvlText w:val="Tab. %1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14AF7"/>
    <w:multiLevelType w:val="hybridMultilevel"/>
    <w:tmpl w:val="62FA8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8452E4"/>
    <w:multiLevelType w:val="multilevel"/>
    <w:tmpl w:val="F202E3B4"/>
    <w:lvl w:ilvl="0">
      <w:start w:val="1"/>
      <w:numFmt w:val="decimal"/>
      <w:pStyle w:val="Nadpis1"/>
      <w:lvlText w:val="%1"/>
      <w:lvlJc w:val="left"/>
      <w:pPr>
        <w:tabs>
          <w:tab w:val="num" w:pos="1135"/>
        </w:tabs>
        <w:ind w:left="1135" w:hanging="851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851" w:hanging="851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3">
    <w:nsid w:val="7CE35E64"/>
    <w:multiLevelType w:val="hybridMultilevel"/>
    <w:tmpl w:val="DB107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60F9D"/>
    <w:rsid w:val="00023A88"/>
    <w:rsid w:val="000B5611"/>
    <w:rsid w:val="000C393F"/>
    <w:rsid w:val="000D0BE1"/>
    <w:rsid w:val="000E3D07"/>
    <w:rsid w:val="001C5BFC"/>
    <w:rsid w:val="00237D4D"/>
    <w:rsid w:val="002405BF"/>
    <w:rsid w:val="00287870"/>
    <w:rsid w:val="002C0A90"/>
    <w:rsid w:val="002C3FF7"/>
    <w:rsid w:val="00322992"/>
    <w:rsid w:val="00335A7C"/>
    <w:rsid w:val="003514B2"/>
    <w:rsid w:val="003519A4"/>
    <w:rsid w:val="00360F9D"/>
    <w:rsid w:val="003A1618"/>
    <w:rsid w:val="003B5D8A"/>
    <w:rsid w:val="004E0FB7"/>
    <w:rsid w:val="004E18AB"/>
    <w:rsid w:val="004E4A93"/>
    <w:rsid w:val="005001DD"/>
    <w:rsid w:val="0057054B"/>
    <w:rsid w:val="005C4DF5"/>
    <w:rsid w:val="005D574E"/>
    <w:rsid w:val="005E35F2"/>
    <w:rsid w:val="005E3734"/>
    <w:rsid w:val="005F3B6A"/>
    <w:rsid w:val="00652B36"/>
    <w:rsid w:val="00671650"/>
    <w:rsid w:val="00674E24"/>
    <w:rsid w:val="006771A6"/>
    <w:rsid w:val="00696B71"/>
    <w:rsid w:val="00714EC0"/>
    <w:rsid w:val="0074058D"/>
    <w:rsid w:val="00752EFD"/>
    <w:rsid w:val="00775137"/>
    <w:rsid w:val="00797EFA"/>
    <w:rsid w:val="007B11E1"/>
    <w:rsid w:val="007B4968"/>
    <w:rsid w:val="00802B00"/>
    <w:rsid w:val="008157F9"/>
    <w:rsid w:val="00823FF8"/>
    <w:rsid w:val="00824A09"/>
    <w:rsid w:val="008743A3"/>
    <w:rsid w:val="00886EAD"/>
    <w:rsid w:val="008B060C"/>
    <w:rsid w:val="008B65E9"/>
    <w:rsid w:val="008E68AD"/>
    <w:rsid w:val="009233A6"/>
    <w:rsid w:val="00944947"/>
    <w:rsid w:val="009B28D4"/>
    <w:rsid w:val="009B66B3"/>
    <w:rsid w:val="009E4FFD"/>
    <w:rsid w:val="00A515F1"/>
    <w:rsid w:val="00A530B8"/>
    <w:rsid w:val="00A81DCE"/>
    <w:rsid w:val="00A87B87"/>
    <w:rsid w:val="00A91862"/>
    <w:rsid w:val="00AB1DE2"/>
    <w:rsid w:val="00AB525D"/>
    <w:rsid w:val="00AB6192"/>
    <w:rsid w:val="00B1106C"/>
    <w:rsid w:val="00B34399"/>
    <w:rsid w:val="00B64721"/>
    <w:rsid w:val="00B742C7"/>
    <w:rsid w:val="00B96CF4"/>
    <w:rsid w:val="00BB483A"/>
    <w:rsid w:val="00BD5676"/>
    <w:rsid w:val="00BE541E"/>
    <w:rsid w:val="00C370E1"/>
    <w:rsid w:val="00C93821"/>
    <w:rsid w:val="00CB0597"/>
    <w:rsid w:val="00CF161F"/>
    <w:rsid w:val="00D17346"/>
    <w:rsid w:val="00DC1E85"/>
    <w:rsid w:val="00DD50D5"/>
    <w:rsid w:val="00E317FB"/>
    <w:rsid w:val="00E47FFA"/>
    <w:rsid w:val="00EA3C63"/>
    <w:rsid w:val="00F27E26"/>
    <w:rsid w:val="00F50D6E"/>
    <w:rsid w:val="00F70C9D"/>
    <w:rsid w:val="00FB0A43"/>
    <w:rsid w:val="00FC53EA"/>
    <w:rsid w:val="00FC79E3"/>
    <w:rsid w:val="00FF1C5E"/>
    <w:rsid w:val="00FF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0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Bntext"/>
    <w:link w:val="Nadpis1Char"/>
    <w:qFormat/>
    <w:rsid w:val="00EA3C63"/>
    <w:pPr>
      <w:keepNext/>
      <w:widowControl w:val="0"/>
      <w:numPr>
        <w:numId w:val="1"/>
      </w:numPr>
      <w:tabs>
        <w:tab w:val="num" w:pos="851"/>
      </w:tabs>
      <w:spacing w:before="240" w:after="60"/>
      <w:ind w:hanging="1135"/>
      <w:outlineLvl w:val="0"/>
    </w:pPr>
    <w:rPr>
      <w:rFonts w:ascii="Arial" w:hAnsi="Arial" w:cs="Arial"/>
      <w:b/>
      <w:bCs/>
      <w:caps/>
      <w:kern w:val="28"/>
      <w:sz w:val="28"/>
      <w:szCs w:val="32"/>
    </w:rPr>
  </w:style>
  <w:style w:type="paragraph" w:styleId="Nadpis2">
    <w:name w:val="heading 2"/>
    <w:basedOn w:val="Normln"/>
    <w:next w:val="Bntext"/>
    <w:link w:val="Nadpis2Char"/>
    <w:semiHidden/>
    <w:unhideWhenUsed/>
    <w:qFormat/>
    <w:rsid w:val="00EA3C63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kern w:val="28"/>
      <w:sz w:val="28"/>
      <w:szCs w:val="28"/>
    </w:rPr>
  </w:style>
  <w:style w:type="paragraph" w:styleId="Nadpis3">
    <w:name w:val="heading 3"/>
    <w:basedOn w:val="Normln"/>
    <w:next w:val="Bntext"/>
    <w:link w:val="Nadpis3Char"/>
    <w:semiHidden/>
    <w:unhideWhenUsed/>
    <w:qFormat/>
    <w:rsid w:val="00EA3C63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kern w:val="24"/>
      <w:sz w:val="24"/>
      <w:szCs w:val="26"/>
    </w:rPr>
  </w:style>
  <w:style w:type="paragraph" w:styleId="Nadpis4">
    <w:name w:val="heading 4"/>
    <w:basedOn w:val="Normln"/>
    <w:next w:val="Bntext"/>
    <w:link w:val="Nadpis4Char"/>
    <w:semiHidden/>
    <w:unhideWhenUsed/>
    <w:qFormat/>
    <w:rsid w:val="00EA3C63"/>
    <w:pPr>
      <w:keepNext/>
      <w:widowControl w:val="0"/>
      <w:numPr>
        <w:ilvl w:val="3"/>
        <w:numId w:val="1"/>
      </w:numPr>
      <w:tabs>
        <w:tab w:val="left" w:pos="851"/>
      </w:tabs>
      <w:spacing w:before="240" w:after="60"/>
      <w:outlineLvl w:val="3"/>
    </w:pPr>
    <w:rPr>
      <w:rFonts w:ascii="Arial" w:hAnsi="Arial"/>
      <w:b/>
      <w:bCs/>
      <w:kern w:val="22"/>
      <w:sz w:val="2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60F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0F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677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771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4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E2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EA3C63"/>
    <w:rPr>
      <w:rFonts w:ascii="Arial" w:eastAsia="Times New Roman" w:hAnsi="Arial" w:cs="Arial"/>
      <w:b/>
      <w:bCs/>
      <w:caps/>
      <w:kern w:val="28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A3C63"/>
    <w:rPr>
      <w:rFonts w:ascii="Arial" w:eastAsia="Times New Roman" w:hAnsi="Arial" w:cs="Arial"/>
      <w:b/>
      <w:bCs/>
      <w:iCs/>
      <w:kern w:val="28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A3C63"/>
    <w:rPr>
      <w:rFonts w:ascii="Arial" w:eastAsia="Times New Roman" w:hAnsi="Arial" w:cs="Arial"/>
      <w:b/>
      <w:bCs/>
      <w:kern w:val="24"/>
      <w:sz w:val="24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A3C63"/>
    <w:rPr>
      <w:rFonts w:ascii="Arial" w:eastAsia="Times New Roman" w:hAnsi="Arial" w:cs="Times New Roman"/>
      <w:b/>
      <w:bCs/>
      <w:kern w:val="22"/>
      <w:szCs w:val="28"/>
      <w:lang w:eastAsia="cs-CZ"/>
    </w:rPr>
  </w:style>
  <w:style w:type="character" w:styleId="Hypertextovodkaz">
    <w:name w:val="Hyperlink"/>
    <w:uiPriority w:val="99"/>
    <w:unhideWhenUsed/>
    <w:rsid w:val="00EA3C63"/>
    <w:rPr>
      <w:color w:val="0000FF"/>
      <w:u w:val="single"/>
    </w:rPr>
  </w:style>
  <w:style w:type="paragraph" w:customStyle="1" w:styleId="Bntext">
    <w:name w:val="Běžný text"/>
    <w:basedOn w:val="Normln"/>
    <w:link w:val="BntextChar"/>
    <w:qFormat/>
    <w:rsid w:val="00EA3C63"/>
    <w:pPr>
      <w:widowControl w:val="0"/>
      <w:spacing w:before="60" w:after="60"/>
      <w:jc w:val="both"/>
    </w:pPr>
    <w:rPr>
      <w:rFonts w:ascii="Arial" w:hAnsi="Arial"/>
      <w:szCs w:val="24"/>
    </w:rPr>
  </w:style>
  <w:style w:type="paragraph" w:customStyle="1" w:styleId="Normlntuen">
    <w:name w:val="Normální tuený"/>
    <w:basedOn w:val="Normln"/>
    <w:rsid w:val="00EA3C63"/>
    <w:pPr>
      <w:overflowPunct w:val="0"/>
      <w:autoSpaceDE w:val="0"/>
      <w:autoSpaceDN w:val="0"/>
      <w:adjustRightInd w:val="0"/>
    </w:pPr>
    <w:rPr>
      <w:b/>
      <w:sz w:val="22"/>
    </w:rPr>
  </w:style>
  <w:style w:type="character" w:customStyle="1" w:styleId="BntextChar">
    <w:name w:val="Běžný text Char"/>
    <w:link w:val="Bntext"/>
    <w:locked/>
    <w:rsid w:val="00EA3C63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C5E0C-44F8-4A74-8D25-25AA93EB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1243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Groholova</cp:lastModifiedBy>
  <cp:revision>3</cp:revision>
  <cp:lastPrinted>2021-04-21T09:15:00Z</cp:lastPrinted>
  <dcterms:created xsi:type="dcterms:W3CDTF">2021-04-21T08:22:00Z</dcterms:created>
  <dcterms:modified xsi:type="dcterms:W3CDTF">2021-05-05T08:42:00Z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C:\Users\RUDOLF~1\AppData\Local\Temp\tmpPrintFiles\94FA336E1CD81D1DC12586BE002D84DC\_Objednávka č__ OVs2921_0212 na provedení inženýrsko-geologického průzkumu pro stavbu „Stupeň Riviéra, Ostravice km 25,115, stavba č_ 5897“.doc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94FA336E1CD81D1DC12586BE002D84DC</vt:lpwstr>
  </property>
  <property fmtid="{D5CDD505-2E9C-101B-9397-08002B2CF9AE}" pid="6" name="source_idx">
    <vt:lpwstr>#94FA336E1CD81D1DC12586BE002D84DC</vt:lpwstr>
  </property>
  <property fmtid="{D5CDD505-2E9C-101B-9397-08002B2CF9AE}" pid="7" name="link_idx">
    <vt:lpwstr>94FA336E1CD81D1DC12586BE002D84DC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