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AC" w:rsidRDefault="00125A2D">
      <w:pPr>
        <w:spacing w:line="1" w:lineRule="exact"/>
      </w:pPr>
      <w:r>
        <w:rPr>
          <w:noProof/>
          <w:lang w:bidi="ar-SA"/>
        </w:rPr>
        <w:drawing>
          <wp:anchor distT="0" distB="404495" distL="582930" distR="581025" simplePos="0" relativeHeight="125829378" behindDoc="0" locked="0" layoutInCell="1" allowOverlap="1">
            <wp:simplePos x="0" y="0"/>
            <wp:positionH relativeFrom="page">
              <wp:posOffset>1002665</wp:posOffset>
            </wp:positionH>
            <wp:positionV relativeFrom="paragraph">
              <wp:posOffset>12700</wp:posOffset>
            </wp:positionV>
            <wp:extent cx="35941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62890" distB="0" distL="114300" distR="114300" simplePos="0" relativeHeight="125829379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275590</wp:posOffset>
                </wp:positionV>
                <wp:extent cx="1294130" cy="4572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7BAC" w:rsidRDefault="00125A2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Kooperativa</w:t>
                            </w:r>
                          </w:p>
                          <w:p w:rsidR="002D7BAC" w:rsidRDefault="00125A2D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VIENNA INSURANCE GROUP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049999999999997pt;margin-top:21.699999999999999pt;width:101.90000000000001pt;height:36.pt;z-index:-125829374;mso-wrap-distance-left:9.pt;mso-wrap-distance-top:20.6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Kooperativa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VIENNA INSURANCE GROUP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D7BAC" w:rsidRDefault="00125A2D">
      <w:pPr>
        <w:pStyle w:val="Zkladntext1"/>
        <w:shd w:val="clear" w:color="auto" w:fill="auto"/>
        <w:spacing w:after="480" w:line="228" w:lineRule="auto"/>
        <w:ind w:left="2200"/>
        <w:jc w:val="both"/>
      </w:pP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 se sídlem Pobřežní 665/21,186 00 Praha 8, Česká republika IČO: 47116617</w:t>
      </w:r>
    </w:p>
    <w:p w:rsidR="002D7BAC" w:rsidRDefault="00125A2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Potvrzení o pojištění odpovědnosti za újmu *</w:t>
      </w:r>
      <w:bookmarkEnd w:id="0"/>
      <w:bookmarkEnd w:id="1"/>
    </w:p>
    <w:p w:rsidR="002D7BAC" w:rsidRDefault="00125A2D">
      <w:pPr>
        <w:pStyle w:val="Zkladntext1"/>
        <w:shd w:val="clear" w:color="auto" w:fill="auto"/>
        <w:jc w:val="both"/>
      </w:pPr>
      <w:r>
        <w:t>Potvrzujeme, že jsme s pojistníkem:</w:t>
      </w:r>
    </w:p>
    <w:p w:rsidR="002D7BAC" w:rsidRDefault="00125A2D">
      <w:pPr>
        <w:pStyle w:val="Zkladntext1"/>
        <w:numPr>
          <w:ilvl w:val="0"/>
          <w:numId w:val="1"/>
        </w:numPr>
        <w:shd w:val="clear" w:color="auto" w:fill="auto"/>
        <w:tabs>
          <w:tab w:val="left" w:pos="767"/>
        </w:tabs>
        <w:spacing w:after="0"/>
        <w:ind w:firstLine="420"/>
        <w:jc w:val="both"/>
      </w:pPr>
      <w:r>
        <w:t xml:space="preserve">Název: </w:t>
      </w:r>
      <w:r>
        <w:rPr>
          <w:b/>
          <w:bCs/>
        </w:rPr>
        <w:t xml:space="preserve">VAE THERM, </w:t>
      </w:r>
      <w:proofErr w:type="spellStart"/>
      <w:r>
        <w:rPr>
          <w:b/>
          <w:bCs/>
        </w:rPr>
        <w:t>spol</w:t>
      </w:r>
      <w:proofErr w:type="spellEnd"/>
      <w:r>
        <w:rPr>
          <w:b/>
          <w:bCs/>
        </w:rPr>
        <w:t xml:space="preserve"> s r.o.</w:t>
      </w:r>
    </w:p>
    <w:p w:rsidR="002D7BAC" w:rsidRDefault="00125A2D">
      <w:pPr>
        <w:pStyle w:val="Zkladntext1"/>
        <w:numPr>
          <w:ilvl w:val="0"/>
          <w:numId w:val="1"/>
        </w:numPr>
        <w:shd w:val="clear" w:color="auto" w:fill="auto"/>
        <w:tabs>
          <w:tab w:val="left" w:pos="767"/>
        </w:tabs>
        <w:spacing w:after="0"/>
        <w:ind w:firstLine="420"/>
        <w:jc w:val="both"/>
      </w:pPr>
      <w:r>
        <w:t xml:space="preserve">IČO: </w:t>
      </w:r>
      <w:r>
        <w:rPr>
          <w:b/>
          <w:bCs/>
        </w:rPr>
        <w:t>61973815</w:t>
      </w:r>
    </w:p>
    <w:p w:rsidR="003D2FB8" w:rsidRPr="003D2FB8" w:rsidRDefault="00125A2D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ind w:firstLine="420"/>
        <w:jc w:val="both"/>
        <w:rPr>
          <w:sz w:val="32"/>
          <w:szCs w:val="32"/>
        </w:rPr>
      </w:pPr>
      <w:r>
        <w:t xml:space="preserve">adresa sídla: </w:t>
      </w:r>
      <w:r>
        <w:rPr>
          <w:b/>
          <w:bCs/>
        </w:rPr>
        <w:t xml:space="preserve">Kulturní 1785, 756 61 Rožnov pod Radhoštěm </w:t>
      </w:r>
    </w:p>
    <w:p w:rsidR="002D7BAC" w:rsidRDefault="00125A2D" w:rsidP="003D2FB8">
      <w:pPr>
        <w:pStyle w:val="Zkladntext1"/>
        <w:shd w:val="clear" w:color="auto" w:fill="auto"/>
        <w:tabs>
          <w:tab w:val="left" w:pos="347"/>
        </w:tabs>
        <w:jc w:val="both"/>
        <w:rPr>
          <w:sz w:val="32"/>
          <w:szCs w:val="32"/>
        </w:rPr>
      </w:pPr>
      <w:r>
        <w:t xml:space="preserve">uzavřeli pojistnou smlouvu </w:t>
      </w:r>
      <w:r>
        <w:rPr>
          <w:rFonts w:ascii="Arial" w:eastAsia="Arial" w:hAnsi="Arial" w:cs="Arial"/>
          <w:b/>
          <w:bCs/>
          <w:sz w:val="32"/>
          <w:szCs w:val="32"/>
        </w:rPr>
        <w:t>C. 8603128259</w:t>
      </w:r>
    </w:p>
    <w:p w:rsidR="002D7BAC" w:rsidRDefault="00125A2D">
      <w:pPr>
        <w:pStyle w:val="Nadpis40"/>
        <w:keepNext/>
        <w:keepLines/>
        <w:shd w:val="clear" w:color="auto" w:fill="auto"/>
        <w:spacing w:after="260"/>
        <w:jc w:val="both"/>
      </w:pPr>
      <w:bookmarkStart w:id="2" w:name="bookmark2"/>
      <w:bookmarkStart w:id="3" w:name="bookmark3"/>
      <w:r>
        <w:rPr>
          <w:u w:val="none"/>
        </w:rPr>
        <w:t>Pojistník je totožný s pojištěným.</w:t>
      </w:r>
      <w:bookmarkEnd w:id="2"/>
      <w:bookmarkEnd w:id="3"/>
    </w:p>
    <w:p w:rsidR="002D7BAC" w:rsidRDefault="00125A2D">
      <w:pPr>
        <w:pStyle w:val="Zkladntext1"/>
        <w:shd w:val="clear" w:color="auto" w:fill="auto"/>
        <w:jc w:val="both"/>
      </w:pPr>
      <w:r>
        <w:t xml:space="preserve">Tato pojistná smlouva je uzavřena s účinností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01.01.2015</w:t>
      </w:r>
      <w:proofErr w:type="gramEnd"/>
      <w:r>
        <w:rPr>
          <w:b/>
          <w:bCs/>
        </w:rPr>
        <w:t xml:space="preserve"> do 31.12.2024.</w:t>
      </w:r>
    </w:p>
    <w:p w:rsidR="002D7BAC" w:rsidRDefault="00125A2D">
      <w:pPr>
        <w:pStyle w:val="Zkladntext1"/>
        <w:shd w:val="clear" w:color="auto" w:fill="auto"/>
        <w:spacing w:line="228" w:lineRule="auto"/>
        <w:jc w:val="both"/>
      </w:pPr>
      <w:r>
        <w:t xml:space="preserve">Pojištění </w:t>
      </w:r>
      <w:r>
        <w:t>je sjednáno pro případ právním předpisem stanovené odpovědnosti pojištěného za újmu vzniklou jinému v souvislosti s činností nebo vztahem pojištěného, které jsou specifikovány v pojistné smlouvě.</w:t>
      </w:r>
    </w:p>
    <w:p w:rsidR="002D7BAC" w:rsidRDefault="00125A2D">
      <w:pPr>
        <w:pStyle w:val="Zkladntext1"/>
        <w:shd w:val="clear" w:color="auto" w:fill="auto"/>
        <w:spacing w:line="228" w:lineRule="auto"/>
        <w:jc w:val="both"/>
      </w:pPr>
      <w:r>
        <w:t>Pojištění se vtahuje i na odpovědnost za újmu způsobenou vad</w:t>
      </w:r>
      <w:r>
        <w:t>ou výrobku a vadou vykonané práce, která se projeví po jejím předání, a to v souvislosti s výkonem činností zahrnuté do pojištění výše uvedenou pojistnou smlouvou.</w:t>
      </w:r>
    </w:p>
    <w:p w:rsidR="002D7BAC" w:rsidRDefault="00125A2D">
      <w:pPr>
        <w:pStyle w:val="Nadpis3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Základní pojištění je sjednáno s limitem pojistného plnění ve výši: 20 000 000 Kč</w:t>
      </w:r>
      <w:bookmarkEnd w:id="4"/>
      <w:bookmarkEnd w:id="5"/>
    </w:p>
    <w:p w:rsidR="002D7BAC" w:rsidRDefault="00125A2D">
      <w:pPr>
        <w:pStyle w:val="Zkladntext1"/>
        <w:shd w:val="clear" w:color="auto" w:fill="auto"/>
        <w:spacing w:line="228" w:lineRule="auto"/>
        <w:jc w:val="both"/>
        <w:sectPr w:rsidR="002D7BAC">
          <w:footerReference w:type="default" r:id="rId8"/>
          <w:pgSz w:w="11900" w:h="16840"/>
          <w:pgMar w:top="1615" w:right="724" w:bottom="1615" w:left="629" w:header="1187" w:footer="3" w:gutter="0"/>
          <w:pgNumType w:start="1"/>
          <w:cols w:space="720"/>
          <w:noEndnote/>
          <w:docGrid w:linePitch="360"/>
        </w:sectPr>
      </w:pPr>
      <w:r>
        <w:t>Výše uvedený limit pojistného plnění je horní hranicí plnění pojistitele z jedné pojistné události. Na úhradu všech pojistnýc</w:t>
      </w:r>
      <w:r>
        <w:t xml:space="preserve">h událostí nastalých během jednoho pojistného roku poskytne pojistitel pojistné plnění v souhrnu maximálně do výše dvojnásobku Limitu pojistného plnění sjednaného v pojistné smlouvě. Je-li pojištění sjednáno na dobu kratší než jeden pojistný rok, poskytne </w:t>
      </w:r>
      <w:r>
        <w:t>pojistitel na úhradu všech pojistných událostí nastalých během doby trvání pojištění pojistné plnění v souhrnu maximálně do výše limitu pojistného plnění sjednaného v pojistné smlouvě.</w:t>
      </w:r>
    </w:p>
    <w:p w:rsidR="002D7BAC" w:rsidRDefault="00125A2D">
      <w:pPr>
        <w:pStyle w:val="Nadpis2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lastRenderedPageBreak/>
        <w:t>Pojištění odpovědnosti za újmu se dále rozšiřuje o tato připojištění</w:t>
      </w:r>
      <w:r>
        <w:rPr>
          <w:u w:val="none"/>
        </w:rPr>
        <w:t>:</w:t>
      </w:r>
      <w:bookmarkEnd w:id="6"/>
      <w:bookmarkEnd w:id="7"/>
    </w:p>
    <w:p w:rsidR="002D7BAC" w:rsidRDefault="00125A2D">
      <w:pPr>
        <w:pStyle w:val="Nadpis4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Připouštění odpovědnosti za čistou finanční škodu</w:t>
      </w:r>
      <w:bookmarkEnd w:id="8"/>
      <w:bookmarkEnd w:id="9"/>
    </w:p>
    <w:p w:rsidR="002D7BAC" w:rsidRDefault="00125A2D">
      <w:pPr>
        <w:pStyle w:val="Zkladntext1"/>
        <w:shd w:val="clear" w:color="auto" w:fill="auto"/>
        <w:spacing w:after="0"/>
        <w:jc w:val="both"/>
      </w:pPr>
      <w:r>
        <w:t>Připojištění odpovědnosti za škodu, která vznikla jinému jinak, než jako škoda na věci nebo na zvířeti, nebo jako škoda vyplývající z újmy na zdraví nebo na životě nebo ze škody na věci nebo na zvířeti.</w:t>
      </w:r>
    </w:p>
    <w:p w:rsidR="002D7BAC" w:rsidRDefault="00125A2D">
      <w:pPr>
        <w:pStyle w:val="Zkladntext1"/>
        <w:shd w:val="clear" w:color="auto" w:fill="auto"/>
        <w:spacing w:after="240"/>
        <w:jc w:val="both"/>
      </w:pPr>
      <w:r>
        <w:rPr>
          <w:b/>
          <w:bCs/>
          <w:i/>
          <w:iCs/>
        </w:rPr>
        <w:t>Při</w:t>
      </w:r>
      <w:r>
        <w:rPr>
          <w:b/>
          <w:bCs/>
          <w:i/>
          <w:iCs/>
        </w:rPr>
        <w:t xml:space="preserve">pojištění je sjednáno se </w:t>
      </w:r>
      <w:proofErr w:type="spellStart"/>
      <w:r>
        <w:rPr>
          <w:b/>
          <w:bCs/>
          <w:i/>
          <w:iCs/>
        </w:rPr>
        <w:t>sublimitem</w:t>
      </w:r>
      <w:proofErr w:type="spellEnd"/>
      <w:r>
        <w:rPr>
          <w:b/>
          <w:bCs/>
        </w:rPr>
        <w:t xml:space="preserve"> ve </w:t>
      </w:r>
      <w:proofErr w:type="gramStart"/>
      <w:r>
        <w:rPr>
          <w:b/>
          <w:bCs/>
        </w:rPr>
        <w:t>výší</w:t>
      </w:r>
      <w:proofErr w:type="gramEnd"/>
      <w:r>
        <w:rPr>
          <w:b/>
          <w:bCs/>
        </w:rPr>
        <w:t xml:space="preserve">; </w:t>
      </w:r>
      <w:r>
        <w:rPr>
          <w:b/>
          <w:bCs/>
          <w:i/>
          <w:iCs/>
        </w:rPr>
        <w:t>1 000 000 Kč.</w:t>
      </w:r>
    </w:p>
    <w:p w:rsidR="002D7BAC" w:rsidRDefault="00125A2D">
      <w:pPr>
        <w:pStyle w:val="Zkladntext1"/>
        <w:shd w:val="clear" w:color="auto" w:fill="auto"/>
        <w:spacing w:after="240" w:line="233" w:lineRule="auto"/>
      </w:pPr>
      <w:r>
        <w:t xml:space="preserve">Pojištění se vztahuje na pojistné události, při nichž nastane škoda na území </w:t>
      </w:r>
      <w:r>
        <w:rPr>
          <w:b/>
          <w:bCs/>
        </w:rPr>
        <w:t>České republiky.</w:t>
      </w:r>
    </w:p>
    <w:p w:rsidR="002D7BAC" w:rsidRDefault="00125A2D">
      <w:pPr>
        <w:pStyle w:val="Nadpis40"/>
        <w:keepNext/>
        <w:keepLines/>
        <w:shd w:val="clear" w:color="auto" w:fill="auto"/>
        <w:spacing w:after="0" w:line="233" w:lineRule="auto"/>
      </w:pPr>
      <w:bookmarkStart w:id="10" w:name="bookmark10"/>
      <w:bookmarkStart w:id="11" w:name="bookmark11"/>
      <w:r>
        <w:t>Náklady zdravotní pojišťovny a orgánu nemocenského pojištění</w:t>
      </w:r>
      <w:bookmarkEnd w:id="10"/>
      <w:bookmarkEnd w:id="11"/>
    </w:p>
    <w:p w:rsidR="002D7BAC" w:rsidRDefault="00125A2D">
      <w:pPr>
        <w:pStyle w:val="Zkladntext1"/>
        <w:shd w:val="clear" w:color="auto" w:fill="auto"/>
        <w:spacing w:after="0" w:line="233" w:lineRule="auto"/>
      </w:pPr>
      <w:r>
        <w:t xml:space="preserve">Připojištění se vztahuje </w:t>
      </w:r>
      <w:proofErr w:type="gramStart"/>
      <w:r>
        <w:t>na</w:t>
      </w:r>
      <w:proofErr w:type="gramEnd"/>
      <w:r>
        <w:t>:</w:t>
      </w:r>
    </w:p>
    <w:p w:rsidR="002D7BAC" w:rsidRDefault="00125A2D">
      <w:pPr>
        <w:pStyle w:val="Zkladntext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33" w:lineRule="auto"/>
        <w:ind w:firstLine="380"/>
        <w:jc w:val="both"/>
      </w:pPr>
      <w:r>
        <w:t xml:space="preserve">náhradu </w:t>
      </w:r>
      <w:r>
        <w:t>nákladů na hrazené služby vynaložené zdravotní pojišťovnou,</w:t>
      </w:r>
    </w:p>
    <w:p w:rsidR="002D7BAC" w:rsidRDefault="00125A2D">
      <w:pPr>
        <w:pStyle w:val="Zkladntext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33" w:lineRule="auto"/>
        <w:ind w:left="740" w:hanging="360"/>
        <w:jc w:val="both"/>
      </w:pPr>
      <w:r>
        <w:t>regresní náhradu orgánu nemocenského pojištění v souvislosti se vznikem nároku na dávku nemocenského pojištění,</w:t>
      </w:r>
    </w:p>
    <w:p w:rsidR="002D7BAC" w:rsidRDefault="00125A2D">
      <w:pPr>
        <w:pStyle w:val="Zkladntext1"/>
        <w:shd w:val="clear" w:color="auto" w:fill="auto"/>
        <w:spacing w:after="0" w:line="233" w:lineRule="auto"/>
      </w:pPr>
      <w:r>
        <w:t xml:space="preserve">pokud taková povinnost vznikla v důsledku pracovního úrazu nebo nemoci z povolání, </w:t>
      </w:r>
      <w:r>
        <w:t>které utrpěl zaměstnanec pojištěného.</w:t>
      </w:r>
    </w:p>
    <w:p w:rsidR="002D7BAC" w:rsidRDefault="00125A2D">
      <w:pPr>
        <w:pStyle w:val="Zkladntext1"/>
        <w:shd w:val="clear" w:color="auto" w:fill="auto"/>
        <w:spacing w:after="500" w:line="233" w:lineRule="auto"/>
      </w:pPr>
      <w:r>
        <w:rPr>
          <w:b/>
          <w:bCs/>
          <w:i/>
          <w:iCs/>
        </w:rPr>
        <w:t xml:space="preserve">Připojištění je sjednáno se </w:t>
      </w:r>
      <w:proofErr w:type="spellStart"/>
      <w:r>
        <w:rPr>
          <w:b/>
          <w:bCs/>
          <w:i/>
          <w:iCs/>
        </w:rPr>
        <w:t>sublimitem</w:t>
      </w:r>
      <w:proofErr w:type="spellEnd"/>
      <w:r>
        <w:rPr>
          <w:b/>
          <w:bCs/>
          <w:i/>
          <w:iCs/>
        </w:rPr>
        <w:t xml:space="preserve"> ve výši: 1 000 000 Kč.</w:t>
      </w:r>
    </w:p>
    <w:p w:rsidR="002D7BAC" w:rsidRDefault="00125A2D">
      <w:pPr>
        <w:pStyle w:val="Zkladntext1"/>
        <w:shd w:val="clear" w:color="auto" w:fill="auto"/>
        <w:spacing w:after="500" w:line="230" w:lineRule="auto"/>
        <w:jc w:val="both"/>
      </w:pPr>
      <w:r>
        <w:t xml:space="preserve">Připojištění se sjednávají se </w:t>
      </w:r>
      <w:proofErr w:type="spellStart"/>
      <w:r>
        <w:t>sublimitem</w:t>
      </w:r>
      <w:proofErr w:type="spellEnd"/>
      <w:r>
        <w:t xml:space="preserve"> plnění v rámci Limitu pojistného plnění sjednaného pro základní pojištění. </w:t>
      </w:r>
      <w:proofErr w:type="spellStart"/>
      <w:r>
        <w:t>Sublimit</w:t>
      </w:r>
      <w:proofErr w:type="spellEnd"/>
      <w:r>
        <w:t xml:space="preserve"> je horní hranicí plnění pojisti</w:t>
      </w:r>
      <w:r>
        <w:t xml:space="preserve">tele pro jednu pojistnou událost. To platí i pro hromadnou pojistnou událost. Pojistné plnění vyplacené z pojistných událostí nastalých z připojištění v průběhu jednoho pojistného roku nesmí přesáhnout dvojnásobek </w:t>
      </w:r>
      <w:proofErr w:type="spellStart"/>
      <w:r>
        <w:t>sublimitu</w:t>
      </w:r>
      <w:proofErr w:type="spellEnd"/>
      <w:r>
        <w:t>, není-li v pojistné smlouvě sjed</w:t>
      </w:r>
      <w:r>
        <w:t>náno jinak.</w:t>
      </w:r>
    </w:p>
    <w:p w:rsidR="002D7BAC" w:rsidRDefault="00125A2D">
      <w:pPr>
        <w:pStyle w:val="Zkladntext1"/>
        <w:shd w:val="clear" w:color="auto" w:fill="auto"/>
        <w:spacing w:after="240"/>
      </w:pPr>
      <w:r>
        <w:t xml:space="preserve">Pojištění se vztahuje na pojistné události, při nichž nastane škoda na území </w:t>
      </w:r>
      <w:r>
        <w:rPr>
          <w:b/>
          <w:bCs/>
        </w:rPr>
        <w:t>České republiky.</w:t>
      </w:r>
    </w:p>
    <w:p w:rsidR="002D7BAC" w:rsidRDefault="00125A2D">
      <w:pPr>
        <w:pStyle w:val="Zkladntext1"/>
        <w:shd w:val="clear" w:color="auto" w:fill="auto"/>
        <w:spacing w:after="240" w:line="233" w:lineRule="auto"/>
      </w:pPr>
      <w:r>
        <w:t>* Toto potvrzení o pojištění je vystaveno na žádost pojistníka. Rozsah pojištění se řídí pojistnou smlouvou a pojistnými podmínkami, které jsou nedíln</w:t>
      </w:r>
      <w:r>
        <w:t>ou součástí výše uvedené pojistné smlouvy.</w:t>
      </w:r>
    </w:p>
    <w:p w:rsidR="003D2FB8" w:rsidRDefault="003D2FB8">
      <w:pPr>
        <w:pStyle w:val="Zkladntext1"/>
        <w:shd w:val="clear" w:color="auto" w:fill="auto"/>
        <w:spacing w:after="0"/>
        <w:jc w:val="both"/>
        <w:rPr>
          <w:b/>
          <w:bCs/>
        </w:rPr>
      </w:pPr>
    </w:p>
    <w:p w:rsidR="002D7BAC" w:rsidRDefault="00125A2D">
      <w:pPr>
        <w:pStyle w:val="Zkladntext1"/>
        <w:shd w:val="clear" w:color="auto" w:fill="auto"/>
        <w:spacing w:after="0"/>
        <w:jc w:val="both"/>
        <w:sectPr w:rsidR="002D7BAC">
          <w:pgSz w:w="11900" w:h="16840"/>
          <w:pgMar w:top="1454" w:right="712" w:bottom="4768" w:left="669" w:header="1026" w:footer="3" w:gutter="0"/>
          <w:cols w:space="720"/>
          <w:noEndnote/>
          <w:docGrid w:linePitch="360"/>
        </w:sectPr>
      </w:pPr>
      <w:bookmarkStart w:id="12" w:name="_GoBack"/>
      <w:bookmarkEnd w:id="12"/>
      <w:r>
        <w:rPr>
          <w:b/>
          <w:bCs/>
        </w:rPr>
        <w:t xml:space="preserve">V </w:t>
      </w:r>
      <w:r>
        <w:rPr>
          <w:b/>
          <w:bCs/>
          <w:i/>
          <w:iCs/>
        </w:rPr>
        <w:t>Ostravě</w:t>
      </w:r>
      <w:r>
        <w:rPr>
          <w:b/>
          <w:bCs/>
        </w:rPr>
        <w:t xml:space="preserve"> dne </w:t>
      </w:r>
      <w:r>
        <w:rPr>
          <w:b/>
          <w:bCs/>
          <w:i/>
          <w:iCs/>
        </w:rPr>
        <w:t>12.03.2021</w:t>
      </w:r>
    </w:p>
    <w:p w:rsidR="002D7BAC" w:rsidRDefault="002D7BAC">
      <w:pPr>
        <w:spacing w:before="49" w:after="49" w:line="240" w:lineRule="exact"/>
        <w:rPr>
          <w:sz w:val="19"/>
          <w:szCs w:val="19"/>
        </w:rPr>
      </w:pPr>
    </w:p>
    <w:p w:rsidR="002D7BAC" w:rsidRDefault="002D7BAC">
      <w:pPr>
        <w:spacing w:line="1" w:lineRule="exact"/>
        <w:sectPr w:rsidR="002D7BAC">
          <w:type w:val="continuous"/>
          <w:pgSz w:w="11900" w:h="16840"/>
          <w:pgMar w:top="1454" w:right="0" w:bottom="1322" w:left="0" w:header="0" w:footer="3" w:gutter="0"/>
          <w:cols w:space="720"/>
          <w:noEndnote/>
          <w:docGrid w:linePitch="360"/>
        </w:sectPr>
      </w:pPr>
    </w:p>
    <w:p w:rsidR="003D2FB8" w:rsidRDefault="00125A2D">
      <w:pPr>
        <w:pStyle w:val="Zkladntext1"/>
        <w:framePr w:w="2560" w:h="810" w:wrap="none" w:vAnchor="text" w:hAnchor="page" w:x="1408" w:y="876"/>
        <w:shd w:val="clear" w:color="auto" w:fill="auto"/>
        <w:spacing w:after="0" w:line="228" w:lineRule="auto"/>
      </w:pPr>
      <w:r>
        <w:t xml:space="preserve">podpis zástupce pojistitele </w:t>
      </w:r>
      <w:proofErr w:type="spellStart"/>
      <w:r w:rsidR="003D2FB8" w:rsidRPr="003D2FB8">
        <w:rPr>
          <w:highlight w:val="black"/>
        </w:rPr>
        <w:t>xxxxxxxxxxxx</w:t>
      </w:r>
      <w:r w:rsidR="003D2FB8">
        <w:rPr>
          <w:highlight w:val="black"/>
        </w:rPr>
        <w:t>xxxxx</w:t>
      </w:r>
      <w:r w:rsidR="003D2FB8" w:rsidRPr="003D2FB8">
        <w:rPr>
          <w:highlight w:val="black"/>
        </w:rPr>
        <w:t>x</w:t>
      </w:r>
      <w:proofErr w:type="spellEnd"/>
    </w:p>
    <w:p w:rsidR="002D7BAC" w:rsidRDefault="00125A2D">
      <w:pPr>
        <w:pStyle w:val="Zkladntext1"/>
        <w:framePr w:w="2560" w:h="810" w:wrap="none" w:vAnchor="text" w:hAnchor="page" w:x="1408" w:y="876"/>
        <w:shd w:val="clear" w:color="auto" w:fill="auto"/>
        <w:spacing w:after="0" w:line="228" w:lineRule="auto"/>
      </w:pPr>
      <w:proofErr w:type="spellStart"/>
      <w:r>
        <w:t>underwriter</w:t>
      </w:r>
      <w:proofErr w:type="spellEnd"/>
      <w:r>
        <w:t xml:space="preserve"> </w:t>
      </w:r>
      <w:proofErr w:type="spellStart"/>
      <w:r>
        <w:t>spesíalista</w:t>
      </w:r>
      <w:proofErr w:type="spellEnd"/>
    </w:p>
    <w:p w:rsidR="003D2FB8" w:rsidRDefault="00125A2D">
      <w:pPr>
        <w:pStyle w:val="Titulekobrzku0"/>
        <w:framePr w:w="2542" w:h="806" w:wrap="none" w:vAnchor="text" w:hAnchor="page" w:x="7531" w:y="896"/>
        <w:shd w:val="clear" w:color="auto" w:fill="auto"/>
      </w:pPr>
      <w:r>
        <w:t xml:space="preserve">podpis zástupce </w:t>
      </w:r>
      <w:r>
        <w:t xml:space="preserve">pojistitele </w:t>
      </w:r>
      <w:proofErr w:type="spellStart"/>
      <w:r w:rsidR="003D2FB8" w:rsidRPr="003D2FB8">
        <w:rPr>
          <w:highlight w:val="black"/>
        </w:rPr>
        <w:t>xxxxxxxxxxxxxxxxxx</w:t>
      </w:r>
      <w:proofErr w:type="spellEnd"/>
    </w:p>
    <w:p w:rsidR="002D7BAC" w:rsidRDefault="00125A2D">
      <w:pPr>
        <w:pStyle w:val="Titulekobrzku0"/>
        <w:framePr w:w="2542" w:h="806" w:wrap="none" w:vAnchor="text" w:hAnchor="page" w:x="7531" w:y="896"/>
        <w:shd w:val="clear" w:color="auto" w:fill="auto"/>
      </w:pPr>
      <w:r>
        <w:t xml:space="preserve"> </w:t>
      </w:r>
      <w:proofErr w:type="spellStart"/>
      <w:r>
        <w:t>underwriter</w:t>
      </w:r>
      <w:proofErr w:type="spellEnd"/>
    </w:p>
    <w:p w:rsidR="002D7BAC" w:rsidRDefault="002D7BAC">
      <w:pPr>
        <w:spacing w:line="360" w:lineRule="exact"/>
      </w:pPr>
    </w:p>
    <w:p w:rsidR="002D7BAC" w:rsidRDefault="002D7BAC">
      <w:pPr>
        <w:spacing w:line="360" w:lineRule="exact"/>
      </w:pPr>
    </w:p>
    <w:p w:rsidR="002D7BAC" w:rsidRDefault="002D7BAC" w:rsidP="003D2FB8">
      <w:pPr>
        <w:spacing w:line="360" w:lineRule="exact"/>
        <w:jc w:val="center"/>
      </w:pPr>
    </w:p>
    <w:p w:rsidR="002D7BAC" w:rsidRDefault="002D7BAC">
      <w:pPr>
        <w:spacing w:after="604" w:line="1" w:lineRule="exact"/>
      </w:pPr>
    </w:p>
    <w:p w:rsidR="002D7BAC" w:rsidRDefault="002D7BAC">
      <w:pPr>
        <w:spacing w:line="1" w:lineRule="exact"/>
      </w:pPr>
    </w:p>
    <w:sectPr w:rsidR="002D7BAC">
      <w:type w:val="continuous"/>
      <w:pgSz w:w="11900" w:h="16840"/>
      <w:pgMar w:top="1454" w:right="712" w:bottom="1322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2D" w:rsidRDefault="00125A2D">
      <w:r>
        <w:separator/>
      </w:r>
    </w:p>
  </w:endnote>
  <w:endnote w:type="continuationSeparator" w:id="0">
    <w:p w:rsidR="00125A2D" w:rsidRDefault="0012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AC" w:rsidRDefault="00125A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9790430</wp:posOffset>
              </wp:positionV>
              <wp:extent cx="61468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7BAC" w:rsidRDefault="00125A2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2FB8" w:rsidRPr="003D2FB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68.85pt;margin-top:770.9pt;width:48.4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" filled="f" stroked="f">
              <v:textbox style="mso-fit-shape-to-text:t" inset="0,0,0,0">
                <w:txbxContent>
                  <w:p w:rsidR="002D7BAC" w:rsidRDefault="00125A2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2FB8" w:rsidRPr="003D2FB8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2D" w:rsidRDefault="00125A2D"/>
  </w:footnote>
  <w:footnote w:type="continuationSeparator" w:id="0">
    <w:p w:rsidR="00125A2D" w:rsidRDefault="00125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981"/>
    <w:multiLevelType w:val="multilevel"/>
    <w:tmpl w:val="44CEF882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AC"/>
    <w:rsid w:val="00125A2D"/>
    <w:rsid w:val="002D7BAC"/>
    <w:rsid w:val="003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B54"/>
  <w15:docId w15:val="{2A6C7C47-ABC5-4CCA-BED7-826F137F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1E5C8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orbel" w:eastAsia="Corbel" w:hAnsi="Corbel" w:cs="Corbe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/>
      <w:outlineLvl w:val="3"/>
    </w:pPr>
    <w:rPr>
      <w:rFonts w:ascii="Corbel" w:eastAsia="Corbel" w:hAnsi="Corbel" w:cs="Corbel"/>
      <w:b/>
      <w:bCs/>
      <w:sz w:val="22"/>
      <w:szCs w:val="22"/>
      <w:u w:val="singl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outlineLvl w:val="1"/>
    </w:pPr>
    <w:rPr>
      <w:rFonts w:ascii="Corbel" w:eastAsia="Corbel" w:hAnsi="Corbel" w:cs="Corbel"/>
      <w:b/>
      <w:bCs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right="70"/>
    </w:pPr>
    <w:rPr>
      <w:rFonts w:ascii="Arial" w:eastAsia="Arial" w:hAnsi="Arial" w:cs="Arial"/>
      <w:color w:val="81E5C8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  <w:jc w:val="center"/>
    </w:pPr>
    <w:rPr>
      <w:rFonts w:ascii="Corbel" w:eastAsia="Corbel" w:hAnsi="Corbel" w:cs="Corbe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Sostravaza121031208480</dc:title>
  <dc:subject/>
  <dc:creator/>
  <cp:keywords/>
  <cp:lastModifiedBy>Dita Šilingerová</cp:lastModifiedBy>
  <cp:revision>2</cp:revision>
  <dcterms:created xsi:type="dcterms:W3CDTF">2021-05-05T09:36:00Z</dcterms:created>
  <dcterms:modified xsi:type="dcterms:W3CDTF">2021-05-05T09:38:00Z</dcterms:modified>
</cp:coreProperties>
</file>