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698A" w14:textId="4EC0336E" w:rsidR="009A1BA4" w:rsidRPr="00B82418" w:rsidRDefault="009A1BA4" w:rsidP="00B82418">
      <w:pPr>
        <w:pStyle w:val="JVS1"/>
        <w:spacing w:after="120" w:line="240" w:lineRule="auto"/>
        <w:jc w:val="center"/>
        <w:rPr>
          <w:sz w:val="24"/>
          <w:szCs w:val="24"/>
        </w:rPr>
      </w:pPr>
      <w:r w:rsidRPr="00B82418">
        <w:rPr>
          <w:sz w:val="24"/>
          <w:szCs w:val="24"/>
        </w:rPr>
        <w:t>Zajištění komplexních služeb ostrahy</w:t>
      </w:r>
      <w:r w:rsidR="00B94FEA" w:rsidRPr="00B82418">
        <w:rPr>
          <w:sz w:val="24"/>
          <w:szCs w:val="24"/>
        </w:rPr>
        <w:t xml:space="preserve"> </w:t>
      </w:r>
      <w:r w:rsidR="008870AB" w:rsidRPr="00B82418">
        <w:rPr>
          <w:sz w:val="24"/>
          <w:szCs w:val="24"/>
        </w:rPr>
        <w:t>a</w:t>
      </w:r>
      <w:r w:rsidR="00B94FEA" w:rsidRPr="00B82418">
        <w:rPr>
          <w:sz w:val="24"/>
          <w:szCs w:val="24"/>
        </w:rPr>
        <w:t xml:space="preserve"> recepce</w:t>
      </w:r>
      <w:r w:rsidRPr="00B82418">
        <w:rPr>
          <w:sz w:val="24"/>
          <w:szCs w:val="24"/>
        </w:rPr>
        <w:t xml:space="preserve"> objektů MSIC Ostrava</w:t>
      </w:r>
    </w:p>
    <w:p w14:paraId="1BD9A40F" w14:textId="77777777" w:rsidR="009A1BA4" w:rsidRPr="002A41EF" w:rsidRDefault="009A1BA4" w:rsidP="009A1BA4">
      <w:pPr>
        <w:pStyle w:val="Podnadpis"/>
      </w:pPr>
    </w:p>
    <w:p w14:paraId="07778D86" w14:textId="3697F570" w:rsidR="009A1BA4" w:rsidRPr="00D42F92" w:rsidRDefault="009A1BA4" w:rsidP="00F67025">
      <w:pPr>
        <w:pStyle w:val="Nzev"/>
        <w:rPr>
          <w:sz w:val="32"/>
        </w:rPr>
      </w:pPr>
      <w:r w:rsidRPr="0047380F">
        <w:rPr>
          <w:sz w:val="32"/>
        </w:rPr>
        <w:t xml:space="preserve">SMLOUVA O </w:t>
      </w:r>
      <w:r w:rsidRPr="00D42F92">
        <w:rPr>
          <w:sz w:val="32"/>
        </w:rPr>
        <w:t xml:space="preserve">POSKYTOVÁNÍ </w:t>
      </w:r>
      <w:r w:rsidR="00B82418" w:rsidRPr="00D42F92">
        <w:rPr>
          <w:sz w:val="32"/>
        </w:rPr>
        <w:t xml:space="preserve">KOMPLEXNÍCH </w:t>
      </w:r>
      <w:r w:rsidRPr="00D42F92">
        <w:rPr>
          <w:sz w:val="32"/>
        </w:rPr>
        <w:t>SLUŽEB OSTRAHY</w:t>
      </w:r>
      <w:r w:rsidR="00436285" w:rsidRPr="00D42F92">
        <w:rPr>
          <w:sz w:val="32"/>
        </w:rPr>
        <w:t xml:space="preserve"> A RECEPCE</w:t>
      </w:r>
      <w:r w:rsidRPr="00D42F92">
        <w:rPr>
          <w:sz w:val="32"/>
        </w:rPr>
        <w:t xml:space="preserve"> </w:t>
      </w:r>
    </w:p>
    <w:p w14:paraId="107CF864" w14:textId="77777777" w:rsidR="00041A95" w:rsidRDefault="00041A95" w:rsidP="009A1BA4">
      <w:pPr>
        <w:pStyle w:val="Podnadpis"/>
        <w:rPr>
          <w:sz w:val="18"/>
        </w:rPr>
      </w:pPr>
    </w:p>
    <w:p w14:paraId="2551DC56" w14:textId="45F79087" w:rsidR="009A1BA4" w:rsidRPr="00C7748E" w:rsidRDefault="00C7748E" w:rsidP="009A1BA4">
      <w:pPr>
        <w:pStyle w:val="Podnadpis"/>
        <w:rPr>
          <w:sz w:val="20"/>
          <w:szCs w:val="28"/>
        </w:rPr>
      </w:pPr>
      <w:r w:rsidRPr="00C7748E">
        <w:rPr>
          <w:sz w:val="20"/>
          <w:szCs w:val="28"/>
        </w:rPr>
        <w:t xml:space="preserve">uzavřená </w:t>
      </w:r>
      <w:r w:rsidR="009A1BA4" w:rsidRPr="00C7748E">
        <w:rPr>
          <w:sz w:val="20"/>
          <w:szCs w:val="28"/>
        </w:rPr>
        <w:t xml:space="preserve">podle § 1746 odst. 2 </w:t>
      </w:r>
      <w:r>
        <w:rPr>
          <w:sz w:val="20"/>
          <w:szCs w:val="28"/>
        </w:rPr>
        <w:br/>
      </w:r>
      <w:r w:rsidR="009A1BA4" w:rsidRPr="00C7748E">
        <w:rPr>
          <w:sz w:val="20"/>
          <w:szCs w:val="28"/>
        </w:rPr>
        <w:t>zákona č. 89/2012 Sb., občanský zákoník, v platném znění (dále jen „</w:t>
      </w:r>
      <w:r w:rsidR="009A1BA4" w:rsidRPr="00C7748E">
        <w:rPr>
          <w:b/>
          <w:sz w:val="20"/>
          <w:szCs w:val="28"/>
        </w:rPr>
        <w:t>občanský zákoník</w:t>
      </w:r>
      <w:r w:rsidR="009A1BA4" w:rsidRPr="00C7748E">
        <w:rPr>
          <w:sz w:val="20"/>
          <w:szCs w:val="28"/>
        </w:rPr>
        <w:t>“)</w:t>
      </w:r>
    </w:p>
    <w:p w14:paraId="507E9812" w14:textId="77777777" w:rsidR="009A1BA4" w:rsidRDefault="009A1BA4" w:rsidP="009A1BA4"/>
    <w:p w14:paraId="5356EA2E" w14:textId="77777777" w:rsidR="009A1BA4" w:rsidRPr="00C7748E" w:rsidRDefault="009A1BA4" w:rsidP="009A1BA4">
      <w:pPr>
        <w:pStyle w:val="Nadpis1"/>
        <w:rPr>
          <w:sz w:val="24"/>
          <w:szCs w:val="28"/>
        </w:rPr>
      </w:pPr>
      <w:r w:rsidRPr="00C7748E">
        <w:rPr>
          <w:sz w:val="24"/>
          <w:szCs w:val="28"/>
        </w:rPr>
        <w:t xml:space="preserve"> SMLUVNÍ STRANY</w:t>
      </w:r>
    </w:p>
    <w:p w14:paraId="1244D315" w14:textId="77777777" w:rsidR="009A1BA4" w:rsidRPr="00C7748E" w:rsidRDefault="009A1BA4" w:rsidP="009A1BA4">
      <w:pPr>
        <w:widowControl w:val="0"/>
        <w:numPr>
          <w:ilvl w:val="0"/>
          <w:numId w:val="11"/>
        </w:numPr>
        <w:tabs>
          <w:tab w:val="left" w:pos="360"/>
        </w:tabs>
        <w:adjustRightInd w:val="0"/>
        <w:spacing w:after="0" w:line="360" w:lineRule="atLeast"/>
        <w:jc w:val="both"/>
        <w:textAlignment w:val="baseline"/>
        <w:rPr>
          <w:rFonts w:ascii="Arial" w:hAnsi="Arial" w:cs="Arial"/>
          <w:b/>
          <w:sz w:val="20"/>
          <w:szCs w:val="20"/>
        </w:rPr>
      </w:pPr>
      <w:r w:rsidRPr="00C7748E">
        <w:rPr>
          <w:rFonts w:ascii="Arial" w:hAnsi="Arial" w:cs="Arial"/>
          <w:b/>
          <w:sz w:val="20"/>
          <w:szCs w:val="20"/>
        </w:rPr>
        <w:t>Moravskoslezské inovační centrum Ostrava, a. s.</w:t>
      </w:r>
    </w:p>
    <w:p w14:paraId="756295AE" w14:textId="77777777" w:rsidR="009A1BA4" w:rsidRPr="00C7748E" w:rsidRDefault="009A1BA4" w:rsidP="009A1BA4">
      <w:pPr>
        <w:tabs>
          <w:tab w:val="left" w:pos="3969"/>
        </w:tabs>
        <w:spacing w:line="240" w:lineRule="auto"/>
        <w:ind w:left="1077" w:hanging="357"/>
        <w:contextualSpacing/>
        <w:rPr>
          <w:rFonts w:ascii="Arial" w:hAnsi="Arial" w:cs="Arial"/>
          <w:sz w:val="20"/>
          <w:szCs w:val="20"/>
        </w:rPr>
      </w:pPr>
      <w:r w:rsidRPr="00C7748E">
        <w:rPr>
          <w:rFonts w:ascii="Arial" w:hAnsi="Arial" w:cs="Arial"/>
          <w:sz w:val="20"/>
          <w:szCs w:val="20"/>
        </w:rPr>
        <w:t>sídlo: Ostrava, Pustkovec,</w:t>
      </w:r>
      <w:r w:rsidRPr="00C7748E">
        <w:rPr>
          <w:rFonts w:ascii="Arial" w:hAnsi="Arial" w:cs="Arial"/>
          <w:b/>
          <w:sz w:val="20"/>
          <w:szCs w:val="20"/>
        </w:rPr>
        <w:t xml:space="preserve"> </w:t>
      </w:r>
      <w:r w:rsidRPr="00C7748E">
        <w:rPr>
          <w:rFonts w:ascii="Arial" w:hAnsi="Arial" w:cs="Arial"/>
          <w:sz w:val="20"/>
          <w:szCs w:val="20"/>
        </w:rPr>
        <w:t>Technologická 372/2, PSČ  708 00</w:t>
      </w:r>
    </w:p>
    <w:p w14:paraId="6215383C" w14:textId="77777777" w:rsidR="009A1BA4" w:rsidRPr="00C7748E" w:rsidRDefault="009A1BA4" w:rsidP="009A1BA4">
      <w:pPr>
        <w:tabs>
          <w:tab w:val="left" w:pos="3969"/>
        </w:tabs>
        <w:spacing w:line="240" w:lineRule="auto"/>
        <w:ind w:left="360" w:firstLine="360"/>
        <w:contextualSpacing/>
        <w:rPr>
          <w:rFonts w:ascii="Arial" w:hAnsi="Arial" w:cs="Arial"/>
          <w:sz w:val="20"/>
          <w:szCs w:val="20"/>
        </w:rPr>
      </w:pPr>
      <w:r w:rsidRPr="00C7748E">
        <w:rPr>
          <w:rFonts w:ascii="Arial" w:hAnsi="Arial" w:cs="Arial"/>
          <w:sz w:val="20"/>
          <w:szCs w:val="20"/>
        </w:rPr>
        <w:t>IČ: 25379631</w:t>
      </w:r>
    </w:p>
    <w:p w14:paraId="631B31BB" w14:textId="77777777" w:rsidR="009A1BA4" w:rsidRPr="00C7748E" w:rsidRDefault="009A1BA4" w:rsidP="009A1BA4">
      <w:pPr>
        <w:tabs>
          <w:tab w:val="left" w:pos="3969"/>
        </w:tabs>
        <w:spacing w:line="240" w:lineRule="auto"/>
        <w:ind w:left="360" w:firstLine="360"/>
        <w:contextualSpacing/>
        <w:rPr>
          <w:rFonts w:ascii="Arial" w:hAnsi="Arial" w:cs="Arial"/>
          <w:sz w:val="20"/>
          <w:szCs w:val="20"/>
        </w:rPr>
      </w:pPr>
      <w:r w:rsidRPr="00C7748E">
        <w:rPr>
          <w:rFonts w:ascii="Arial" w:hAnsi="Arial" w:cs="Arial"/>
          <w:sz w:val="20"/>
          <w:szCs w:val="20"/>
        </w:rPr>
        <w:t>DIČ: CZ25379631</w:t>
      </w:r>
    </w:p>
    <w:p w14:paraId="254FCE44" w14:textId="77777777" w:rsidR="009A1BA4" w:rsidRPr="00C7748E" w:rsidRDefault="009A1BA4" w:rsidP="009A1BA4">
      <w:pPr>
        <w:tabs>
          <w:tab w:val="left" w:pos="3969"/>
        </w:tabs>
        <w:spacing w:line="240" w:lineRule="auto"/>
        <w:ind w:left="3969" w:hanging="3249"/>
        <w:contextualSpacing/>
        <w:rPr>
          <w:rFonts w:ascii="Arial" w:hAnsi="Arial" w:cs="Arial"/>
          <w:sz w:val="20"/>
          <w:szCs w:val="20"/>
        </w:rPr>
      </w:pPr>
      <w:bookmarkStart w:id="0" w:name="OLE_LINK1"/>
      <w:r w:rsidRPr="00C7748E">
        <w:rPr>
          <w:rFonts w:ascii="Arial" w:hAnsi="Arial" w:cs="Arial"/>
          <w:sz w:val="20"/>
          <w:szCs w:val="20"/>
        </w:rPr>
        <w:t>zapsána v obchodním rejstříku Krajského soudu v Ostravě, oddíl B, vložka 1686</w:t>
      </w:r>
    </w:p>
    <w:bookmarkEnd w:id="0"/>
    <w:p w14:paraId="01A8DFCC" w14:textId="4F7C3EDB" w:rsidR="009A1BA4" w:rsidRPr="00C7748E" w:rsidRDefault="00D83994" w:rsidP="009A1BA4">
      <w:pPr>
        <w:tabs>
          <w:tab w:val="left" w:pos="360"/>
        </w:tabs>
        <w:spacing w:line="240" w:lineRule="auto"/>
        <w:ind w:firstLine="720"/>
        <w:contextualSpacing/>
        <w:rPr>
          <w:rFonts w:ascii="Arial" w:hAnsi="Arial" w:cs="Arial"/>
          <w:sz w:val="20"/>
          <w:szCs w:val="20"/>
        </w:rPr>
      </w:pPr>
      <w:r>
        <w:rPr>
          <w:rFonts w:ascii="Arial" w:hAnsi="Arial" w:cs="Arial"/>
          <w:sz w:val="20"/>
          <w:szCs w:val="20"/>
        </w:rPr>
        <w:t>zastoupené</w:t>
      </w:r>
      <w:r w:rsidR="009A1BA4" w:rsidRPr="00C7748E">
        <w:rPr>
          <w:rFonts w:ascii="Arial" w:hAnsi="Arial" w:cs="Arial"/>
          <w:sz w:val="20"/>
          <w:szCs w:val="20"/>
        </w:rPr>
        <w:t xml:space="preserve">: </w:t>
      </w:r>
      <w:r w:rsidR="00D763B7">
        <w:rPr>
          <w:rFonts w:ascii="Arial" w:hAnsi="Arial" w:cs="Arial"/>
          <w:b/>
          <w:sz w:val="20"/>
          <w:szCs w:val="20"/>
        </w:rPr>
        <w:t>xxxx xxxxx</w:t>
      </w:r>
      <w:r w:rsidR="00821DB3" w:rsidRPr="00C7748E">
        <w:rPr>
          <w:rFonts w:ascii="Arial" w:hAnsi="Arial" w:cs="Arial"/>
          <w:b/>
          <w:sz w:val="20"/>
          <w:szCs w:val="20"/>
        </w:rPr>
        <w:t xml:space="preserve"> </w:t>
      </w:r>
      <w:r w:rsidR="00C7748E">
        <w:rPr>
          <w:rFonts w:ascii="Arial" w:hAnsi="Arial" w:cs="Arial"/>
          <w:b/>
          <w:sz w:val="20"/>
          <w:szCs w:val="20"/>
        </w:rPr>
        <w:t>člen představenstva</w:t>
      </w:r>
    </w:p>
    <w:p w14:paraId="469E4776" w14:textId="77777777" w:rsidR="009A1BA4" w:rsidRPr="00C7748E" w:rsidRDefault="009A1BA4" w:rsidP="009A1BA4">
      <w:pPr>
        <w:spacing w:line="240" w:lineRule="auto"/>
        <w:ind w:firstLine="720"/>
        <w:contextualSpacing/>
        <w:rPr>
          <w:rFonts w:ascii="Arial" w:hAnsi="Arial" w:cs="Arial"/>
          <w:sz w:val="20"/>
          <w:szCs w:val="20"/>
        </w:rPr>
      </w:pPr>
    </w:p>
    <w:p w14:paraId="4128561B" w14:textId="77777777" w:rsidR="009A1BA4" w:rsidRPr="00C7748E" w:rsidRDefault="009A1BA4" w:rsidP="009A1BA4">
      <w:pPr>
        <w:spacing w:line="240" w:lineRule="auto"/>
        <w:ind w:firstLine="720"/>
        <w:contextualSpacing/>
        <w:rPr>
          <w:rFonts w:ascii="Arial" w:hAnsi="Arial" w:cs="Arial"/>
          <w:sz w:val="20"/>
          <w:szCs w:val="20"/>
        </w:rPr>
      </w:pPr>
      <w:r w:rsidRPr="00C7748E">
        <w:rPr>
          <w:rFonts w:ascii="Arial" w:hAnsi="Arial" w:cs="Arial"/>
          <w:sz w:val="20"/>
          <w:szCs w:val="20"/>
        </w:rPr>
        <w:t>jako „</w:t>
      </w:r>
      <w:r w:rsidRPr="00C7748E">
        <w:rPr>
          <w:rFonts w:ascii="Arial" w:hAnsi="Arial" w:cs="Arial"/>
          <w:b/>
          <w:i/>
          <w:sz w:val="20"/>
          <w:szCs w:val="20"/>
        </w:rPr>
        <w:t>objednatel</w:t>
      </w:r>
      <w:r w:rsidRPr="00C7748E">
        <w:rPr>
          <w:rFonts w:ascii="Arial" w:hAnsi="Arial" w:cs="Arial"/>
          <w:sz w:val="20"/>
          <w:szCs w:val="20"/>
        </w:rPr>
        <w:t xml:space="preserve">“ na straně jedné </w:t>
      </w:r>
    </w:p>
    <w:p w14:paraId="437C1FC0" w14:textId="77777777" w:rsidR="009A1BA4" w:rsidRPr="00C7748E" w:rsidRDefault="009A1BA4" w:rsidP="009A1BA4">
      <w:pPr>
        <w:spacing w:line="240" w:lineRule="auto"/>
        <w:contextualSpacing/>
        <w:rPr>
          <w:rFonts w:ascii="Arial" w:hAnsi="Arial" w:cs="Arial"/>
          <w:sz w:val="20"/>
          <w:szCs w:val="20"/>
        </w:rPr>
      </w:pPr>
    </w:p>
    <w:p w14:paraId="0BDAEFB4" w14:textId="77777777" w:rsidR="00041A95" w:rsidRPr="00C7748E" w:rsidRDefault="00041A95" w:rsidP="009A1BA4">
      <w:pPr>
        <w:spacing w:line="240" w:lineRule="auto"/>
        <w:contextualSpacing/>
        <w:rPr>
          <w:rFonts w:ascii="Arial" w:hAnsi="Arial" w:cs="Arial"/>
          <w:sz w:val="20"/>
          <w:szCs w:val="20"/>
        </w:rPr>
      </w:pPr>
    </w:p>
    <w:p w14:paraId="692A95E5" w14:textId="77777777" w:rsidR="009A1BA4" w:rsidRPr="00C7748E" w:rsidRDefault="009A1BA4" w:rsidP="009A1BA4">
      <w:pPr>
        <w:tabs>
          <w:tab w:val="left" w:pos="3969"/>
        </w:tabs>
        <w:spacing w:line="240" w:lineRule="auto"/>
        <w:ind w:left="3600" w:hanging="2880"/>
        <w:contextualSpacing/>
        <w:rPr>
          <w:rFonts w:ascii="Arial" w:hAnsi="Arial" w:cs="Arial"/>
          <w:sz w:val="20"/>
          <w:szCs w:val="20"/>
        </w:rPr>
      </w:pPr>
      <w:r w:rsidRPr="00C7748E">
        <w:rPr>
          <w:rFonts w:ascii="Arial" w:hAnsi="Arial" w:cs="Arial"/>
          <w:sz w:val="20"/>
          <w:szCs w:val="20"/>
        </w:rPr>
        <w:t>a</w:t>
      </w:r>
    </w:p>
    <w:p w14:paraId="21C5534D" w14:textId="77777777" w:rsidR="009A1BA4" w:rsidRPr="00C7748E" w:rsidRDefault="009A1BA4" w:rsidP="009A1BA4">
      <w:pPr>
        <w:tabs>
          <w:tab w:val="left" w:pos="3969"/>
        </w:tabs>
        <w:spacing w:line="240" w:lineRule="auto"/>
        <w:contextualSpacing/>
        <w:rPr>
          <w:rFonts w:ascii="Arial" w:hAnsi="Arial" w:cs="Arial"/>
          <w:sz w:val="20"/>
          <w:szCs w:val="20"/>
        </w:rPr>
      </w:pPr>
    </w:p>
    <w:p w14:paraId="2A197409" w14:textId="69632E03" w:rsidR="009A1BA4" w:rsidRPr="00127E3B" w:rsidRDefault="00127E3B" w:rsidP="009A1BA4">
      <w:pPr>
        <w:pStyle w:val="Odstavecseseznamem"/>
        <w:widowControl w:val="0"/>
        <w:numPr>
          <w:ilvl w:val="0"/>
          <w:numId w:val="11"/>
        </w:numPr>
        <w:tabs>
          <w:tab w:val="left" w:pos="3969"/>
        </w:tabs>
        <w:adjustRightInd w:val="0"/>
        <w:spacing w:after="0" w:line="240" w:lineRule="auto"/>
        <w:jc w:val="both"/>
        <w:textAlignment w:val="baseline"/>
        <w:rPr>
          <w:rFonts w:ascii="Arial" w:hAnsi="Arial" w:cs="Arial"/>
          <w:b/>
          <w:bCs/>
          <w:sz w:val="20"/>
          <w:szCs w:val="20"/>
        </w:rPr>
      </w:pPr>
      <w:r w:rsidRPr="00127E3B">
        <w:rPr>
          <w:rFonts w:ascii="Arial" w:hAnsi="Arial" w:cs="Arial"/>
          <w:b/>
          <w:bCs/>
          <w:sz w:val="20"/>
          <w:szCs w:val="20"/>
        </w:rPr>
        <w:t>Českomoravská bezpečnostní agentura s.r.o.</w:t>
      </w:r>
    </w:p>
    <w:p w14:paraId="2D85468D" w14:textId="7760DBF1" w:rsidR="009A1BA4" w:rsidRPr="00C7748E" w:rsidRDefault="009A1BA4" w:rsidP="009A1BA4">
      <w:pPr>
        <w:tabs>
          <w:tab w:val="left" w:pos="3969"/>
        </w:tabs>
        <w:spacing w:line="240" w:lineRule="auto"/>
        <w:ind w:firstLine="709"/>
        <w:contextualSpacing/>
        <w:rPr>
          <w:rFonts w:ascii="Arial" w:hAnsi="Arial" w:cs="Arial"/>
          <w:sz w:val="20"/>
          <w:szCs w:val="20"/>
        </w:rPr>
      </w:pPr>
      <w:r w:rsidRPr="00C7748E">
        <w:rPr>
          <w:rFonts w:ascii="Arial" w:hAnsi="Arial" w:cs="Arial"/>
          <w:sz w:val="20"/>
          <w:szCs w:val="20"/>
        </w:rPr>
        <w:t xml:space="preserve">sídlo: </w:t>
      </w:r>
      <w:r w:rsidR="00127E3B">
        <w:rPr>
          <w:rFonts w:ascii="Arial" w:hAnsi="Arial" w:cs="Arial"/>
          <w:bCs/>
          <w:sz w:val="20"/>
          <w:szCs w:val="20"/>
        </w:rPr>
        <w:t>Pila 771, Bohuňovice, 783 14</w:t>
      </w:r>
    </w:p>
    <w:p w14:paraId="6CF05B6C" w14:textId="4DFCAC14" w:rsidR="009A1BA4" w:rsidRPr="00C7748E" w:rsidRDefault="009A1BA4" w:rsidP="009A1BA4">
      <w:pPr>
        <w:tabs>
          <w:tab w:val="left" w:pos="3969"/>
        </w:tabs>
        <w:spacing w:line="240" w:lineRule="auto"/>
        <w:ind w:firstLine="709"/>
        <w:contextualSpacing/>
        <w:rPr>
          <w:rFonts w:ascii="Arial" w:hAnsi="Arial" w:cs="Arial"/>
          <w:sz w:val="20"/>
          <w:szCs w:val="20"/>
        </w:rPr>
      </w:pPr>
      <w:r w:rsidRPr="00C7748E">
        <w:rPr>
          <w:rFonts w:ascii="Arial" w:hAnsi="Arial" w:cs="Arial"/>
          <w:sz w:val="20"/>
          <w:szCs w:val="20"/>
        </w:rPr>
        <w:t xml:space="preserve">IČ: </w:t>
      </w:r>
      <w:r w:rsidR="00127E3B">
        <w:rPr>
          <w:rFonts w:ascii="Arial" w:hAnsi="Arial" w:cs="Arial"/>
          <w:bCs/>
          <w:sz w:val="20"/>
          <w:szCs w:val="20"/>
        </w:rPr>
        <w:t>04411676</w:t>
      </w:r>
    </w:p>
    <w:p w14:paraId="5BF03405" w14:textId="7605025B" w:rsidR="009A1BA4" w:rsidRPr="00C7748E" w:rsidRDefault="009A1BA4" w:rsidP="009A1BA4">
      <w:pPr>
        <w:tabs>
          <w:tab w:val="left" w:pos="3969"/>
        </w:tabs>
        <w:spacing w:line="240" w:lineRule="auto"/>
        <w:ind w:firstLine="709"/>
        <w:contextualSpacing/>
        <w:rPr>
          <w:rFonts w:ascii="Arial" w:hAnsi="Arial" w:cs="Arial"/>
          <w:sz w:val="20"/>
          <w:szCs w:val="20"/>
        </w:rPr>
      </w:pPr>
      <w:r w:rsidRPr="00C7748E">
        <w:rPr>
          <w:rFonts w:ascii="Arial" w:hAnsi="Arial" w:cs="Arial"/>
          <w:sz w:val="20"/>
          <w:szCs w:val="20"/>
        </w:rPr>
        <w:t xml:space="preserve">DIČ: </w:t>
      </w:r>
      <w:r w:rsidR="00127E3B">
        <w:rPr>
          <w:rFonts w:ascii="Arial" w:hAnsi="Arial" w:cs="Arial"/>
          <w:bCs/>
          <w:sz w:val="20"/>
          <w:szCs w:val="20"/>
        </w:rPr>
        <w:t>CZ04411676</w:t>
      </w:r>
    </w:p>
    <w:p w14:paraId="29089256" w14:textId="15EA4AEE" w:rsidR="009A1BA4" w:rsidRPr="00C7748E" w:rsidRDefault="009A1BA4" w:rsidP="009A1BA4">
      <w:pPr>
        <w:tabs>
          <w:tab w:val="left" w:pos="3969"/>
        </w:tabs>
        <w:spacing w:line="240" w:lineRule="auto"/>
        <w:ind w:firstLine="709"/>
        <w:contextualSpacing/>
        <w:rPr>
          <w:rFonts w:ascii="Arial" w:hAnsi="Arial" w:cs="Arial"/>
          <w:sz w:val="20"/>
          <w:szCs w:val="20"/>
        </w:rPr>
      </w:pPr>
      <w:r w:rsidRPr="00C7748E">
        <w:rPr>
          <w:rFonts w:ascii="Arial" w:hAnsi="Arial" w:cs="Arial"/>
          <w:sz w:val="20"/>
          <w:szCs w:val="20"/>
        </w:rPr>
        <w:t xml:space="preserve">zapsána v obchodním rejstříku </w:t>
      </w:r>
      <w:r w:rsidR="00127E3B">
        <w:rPr>
          <w:rFonts w:ascii="Arial" w:hAnsi="Arial" w:cs="Arial"/>
          <w:bCs/>
          <w:sz w:val="20"/>
          <w:szCs w:val="20"/>
        </w:rPr>
        <w:t>Krajského</w:t>
      </w:r>
      <w:r w:rsidRPr="00C7748E">
        <w:rPr>
          <w:rFonts w:ascii="Arial" w:hAnsi="Arial" w:cs="Arial"/>
          <w:bCs/>
          <w:sz w:val="20"/>
          <w:szCs w:val="20"/>
        </w:rPr>
        <w:t xml:space="preserve"> </w:t>
      </w:r>
      <w:r w:rsidRPr="00C7748E">
        <w:rPr>
          <w:rFonts w:ascii="Arial" w:hAnsi="Arial" w:cs="Arial"/>
          <w:sz w:val="20"/>
          <w:szCs w:val="20"/>
        </w:rPr>
        <w:t>soudu v</w:t>
      </w:r>
      <w:r w:rsidR="00127E3B">
        <w:rPr>
          <w:rFonts w:ascii="Arial" w:hAnsi="Arial" w:cs="Arial"/>
          <w:sz w:val="20"/>
          <w:szCs w:val="20"/>
        </w:rPr>
        <w:t> </w:t>
      </w:r>
      <w:r w:rsidR="00127E3B">
        <w:rPr>
          <w:rFonts w:ascii="Arial" w:hAnsi="Arial" w:cs="Arial"/>
          <w:bCs/>
          <w:sz w:val="20"/>
          <w:szCs w:val="20"/>
        </w:rPr>
        <w:t>Ostravě,</w:t>
      </w:r>
      <w:r w:rsidRPr="00C7748E">
        <w:rPr>
          <w:rFonts w:ascii="Arial" w:hAnsi="Arial" w:cs="Arial"/>
          <w:sz w:val="20"/>
          <w:szCs w:val="20"/>
        </w:rPr>
        <w:t xml:space="preserve"> oddíl </w:t>
      </w:r>
      <w:r w:rsidR="00127E3B">
        <w:rPr>
          <w:rFonts w:ascii="Arial" w:hAnsi="Arial" w:cs="Arial"/>
          <w:bCs/>
          <w:sz w:val="20"/>
          <w:szCs w:val="20"/>
        </w:rPr>
        <w:t>C,</w:t>
      </w:r>
      <w:r w:rsidRPr="00C7748E">
        <w:rPr>
          <w:rFonts w:ascii="Arial" w:hAnsi="Arial" w:cs="Arial"/>
          <w:sz w:val="20"/>
          <w:szCs w:val="20"/>
        </w:rPr>
        <w:t xml:space="preserve"> vložka </w:t>
      </w:r>
      <w:r w:rsidR="00127E3B">
        <w:rPr>
          <w:rFonts w:ascii="Arial" w:hAnsi="Arial" w:cs="Arial"/>
          <w:bCs/>
          <w:sz w:val="20"/>
          <w:szCs w:val="20"/>
        </w:rPr>
        <w:t>63545</w:t>
      </w:r>
    </w:p>
    <w:p w14:paraId="48E2C402" w14:textId="6F8AE20A" w:rsidR="009A1BA4" w:rsidRPr="00C7748E" w:rsidRDefault="00D83994" w:rsidP="009A1BA4">
      <w:pPr>
        <w:tabs>
          <w:tab w:val="left" w:pos="3969"/>
        </w:tabs>
        <w:spacing w:line="240" w:lineRule="auto"/>
        <w:ind w:firstLine="709"/>
        <w:contextualSpacing/>
        <w:rPr>
          <w:rFonts w:ascii="Arial" w:hAnsi="Arial" w:cs="Arial"/>
          <w:bCs/>
          <w:sz w:val="20"/>
          <w:szCs w:val="20"/>
        </w:rPr>
      </w:pPr>
      <w:r>
        <w:rPr>
          <w:rFonts w:ascii="Arial" w:hAnsi="Arial" w:cs="Arial"/>
          <w:sz w:val="20"/>
          <w:szCs w:val="20"/>
        </w:rPr>
        <w:t>zastoupený</w:t>
      </w:r>
      <w:r w:rsidR="009A1BA4" w:rsidRPr="00C7748E">
        <w:rPr>
          <w:rFonts w:ascii="Arial" w:hAnsi="Arial" w:cs="Arial"/>
          <w:sz w:val="20"/>
          <w:szCs w:val="20"/>
        </w:rPr>
        <w:t xml:space="preserve">: </w:t>
      </w:r>
      <w:r w:rsidR="00D763B7">
        <w:rPr>
          <w:rFonts w:ascii="Arial" w:hAnsi="Arial" w:cs="Arial"/>
          <w:b/>
          <w:sz w:val="20"/>
          <w:szCs w:val="20"/>
        </w:rPr>
        <w:t>xxxxxx</w:t>
      </w:r>
      <w:r w:rsidR="00127E3B" w:rsidRPr="00127E3B">
        <w:rPr>
          <w:rFonts w:ascii="Arial" w:hAnsi="Arial" w:cs="Arial"/>
          <w:b/>
          <w:sz w:val="20"/>
          <w:szCs w:val="20"/>
        </w:rPr>
        <w:t xml:space="preserve"> a </w:t>
      </w:r>
      <w:r w:rsidR="00D763B7">
        <w:rPr>
          <w:rFonts w:ascii="Arial" w:hAnsi="Arial" w:cs="Arial"/>
          <w:b/>
          <w:sz w:val="20"/>
          <w:szCs w:val="20"/>
        </w:rPr>
        <w:t>xxxxx</w:t>
      </w:r>
      <w:r w:rsidR="00127E3B" w:rsidRPr="00127E3B">
        <w:rPr>
          <w:rFonts w:ascii="Arial" w:hAnsi="Arial" w:cs="Arial"/>
          <w:b/>
          <w:sz w:val="20"/>
          <w:szCs w:val="20"/>
        </w:rPr>
        <w:t>, jednatelé</w:t>
      </w:r>
    </w:p>
    <w:p w14:paraId="3E86679B" w14:textId="77777777" w:rsidR="009A1BA4" w:rsidRPr="00C7748E" w:rsidRDefault="009A1BA4" w:rsidP="009A1BA4">
      <w:pPr>
        <w:tabs>
          <w:tab w:val="left" w:pos="3969"/>
        </w:tabs>
        <w:spacing w:line="240" w:lineRule="auto"/>
        <w:ind w:firstLine="709"/>
        <w:contextualSpacing/>
        <w:rPr>
          <w:rFonts w:ascii="Arial" w:hAnsi="Arial" w:cs="Arial"/>
          <w:bCs/>
          <w:sz w:val="20"/>
          <w:szCs w:val="20"/>
        </w:rPr>
      </w:pPr>
    </w:p>
    <w:p w14:paraId="454167D8" w14:textId="77777777" w:rsidR="009A1BA4" w:rsidRPr="00C7748E" w:rsidRDefault="009A1BA4" w:rsidP="009A1BA4">
      <w:pPr>
        <w:spacing w:line="240" w:lineRule="auto"/>
        <w:ind w:firstLine="720"/>
        <w:contextualSpacing/>
        <w:rPr>
          <w:rFonts w:ascii="Arial" w:hAnsi="Arial" w:cs="Arial"/>
          <w:sz w:val="20"/>
          <w:szCs w:val="20"/>
        </w:rPr>
      </w:pPr>
      <w:r w:rsidRPr="00C7748E">
        <w:rPr>
          <w:rFonts w:ascii="Arial" w:hAnsi="Arial" w:cs="Arial"/>
          <w:sz w:val="20"/>
          <w:szCs w:val="20"/>
        </w:rPr>
        <w:t>jako „</w:t>
      </w:r>
      <w:r w:rsidRPr="00C7748E">
        <w:rPr>
          <w:rFonts w:ascii="Arial" w:hAnsi="Arial" w:cs="Arial"/>
          <w:b/>
          <w:i/>
          <w:sz w:val="20"/>
          <w:szCs w:val="20"/>
        </w:rPr>
        <w:t>poskytovatel</w:t>
      </w:r>
      <w:r w:rsidRPr="00C7748E">
        <w:rPr>
          <w:rFonts w:ascii="Arial" w:hAnsi="Arial" w:cs="Arial"/>
          <w:sz w:val="20"/>
          <w:szCs w:val="20"/>
        </w:rPr>
        <w:t xml:space="preserve">“ na straně jedné </w:t>
      </w:r>
    </w:p>
    <w:p w14:paraId="7939AEB2" w14:textId="77777777" w:rsidR="009A1BA4" w:rsidRPr="00C7748E" w:rsidRDefault="009A1BA4" w:rsidP="009A1BA4">
      <w:pPr>
        <w:tabs>
          <w:tab w:val="left" w:pos="3969"/>
        </w:tabs>
        <w:spacing w:line="240" w:lineRule="auto"/>
        <w:ind w:firstLine="709"/>
        <w:contextualSpacing/>
        <w:rPr>
          <w:rFonts w:ascii="Arial" w:hAnsi="Arial" w:cs="Arial"/>
          <w:b/>
          <w:sz w:val="20"/>
          <w:szCs w:val="20"/>
        </w:rPr>
      </w:pPr>
    </w:p>
    <w:p w14:paraId="34EFCBB7" w14:textId="77777777" w:rsidR="009A1BA4" w:rsidRDefault="009A1BA4" w:rsidP="009A1BA4">
      <w:pPr>
        <w:tabs>
          <w:tab w:val="left" w:pos="3969"/>
        </w:tabs>
        <w:spacing w:line="240" w:lineRule="auto"/>
        <w:ind w:firstLine="709"/>
        <w:contextualSpacing/>
        <w:rPr>
          <w:b/>
        </w:rPr>
      </w:pPr>
    </w:p>
    <w:p w14:paraId="6E66F86E" w14:textId="77777777" w:rsidR="009A1BA4" w:rsidRPr="00D83994" w:rsidRDefault="009A1BA4" w:rsidP="009A1BA4">
      <w:pPr>
        <w:tabs>
          <w:tab w:val="left" w:pos="3969"/>
        </w:tabs>
        <w:spacing w:line="240" w:lineRule="auto"/>
        <w:ind w:firstLine="709"/>
        <w:contextualSpacing/>
        <w:rPr>
          <w:b/>
          <w:sz w:val="20"/>
          <w:szCs w:val="20"/>
        </w:rPr>
      </w:pPr>
      <w:r w:rsidRPr="00D83994">
        <w:rPr>
          <w:rFonts w:ascii="Arial" w:hAnsi="Arial" w:cs="Arial"/>
          <w:i/>
          <w:sz w:val="20"/>
          <w:szCs w:val="20"/>
        </w:rPr>
        <w:t xml:space="preserve">(společně dále jen jako </w:t>
      </w:r>
      <w:r w:rsidRPr="00D83994">
        <w:rPr>
          <w:rFonts w:ascii="Arial" w:hAnsi="Arial" w:cs="Arial"/>
          <w:b/>
          <w:i/>
          <w:sz w:val="20"/>
          <w:szCs w:val="20"/>
        </w:rPr>
        <w:t>„smluvní strany“</w:t>
      </w:r>
      <w:r w:rsidRPr="00D83994">
        <w:rPr>
          <w:rFonts w:ascii="Arial" w:hAnsi="Arial" w:cs="Arial"/>
          <w:i/>
          <w:sz w:val="20"/>
          <w:szCs w:val="20"/>
        </w:rPr>
        <w:t>)</w:t>
      </w:r>
    </w:p>
    <w:p w14:paraId="0E841F37" w14:textId="05547AA5" w:rsidR="009A1BA4" w:rsidRPr="00D83994" w:rsidRDefault="009A1BA4" w:rsidP="009A1BA4">
      <w:pPr>
        <w:pStyle w:val="rove2"/>
        <w:numPr>
          <w:ilvl w:val="0"/>
          <w:numId w:val="0"/>
        </w:numPr>
        <w:ind w:left="720"/>
        <w:rPr>
          <w:rFonts w:ascii="Arial" w:hAnsi="Arial" w:cs="Arial"/>
          <w:i/>
          <w:sz w:val="20"/>
          <w:szCs w:val="20"/>
        </w:rPr>
      </w:pPr>
      <w:r w:rsidRPr="00D83994">
        <w:rPr>
          <w:rFonts w:ascii="Arial" w:hAnsi="Arial" w:cs="Arial"/>
          <w:i/>
          <w:sz w:val="20"/>
          <w:szCs w:val="20"/>
        </w:rPr>
        <w:t xml:space="preserve">uzavřely níže uvedeného dne, měsíce a roku </w:t>
      </w:r>
      <w:r w:rsidR="00D83994">
        <w:rPr>
          <w:rFonts w:ascii="Arial" w:hAnsi="Arial" w:cs="Arial"/>
          <w:i/>
          <w:sz w:val="20"/>
          <w:szCs w:val="20"/>
        </w:rPr>
        <w:t xml:space="preserve">tuto </w:t>
      </w:r>
      <w:r w:rsidRPr="00D83994">
        <w:rPr>
          <w:rFonts w:ascii="Arial" w:hAnsi="Arial" w:cs="Arial"/>
          <w:i/>
          <w:sz w:val="20"/>
          <w:szCs w:val="20"/>
        </w:rPr>
        <w:t xml:space="preserve">smlouvu o poskytování </w:t>
      </w:r>
      <w:r w:rsidR="00AE3F4E">
        <w:rPr>
          <w:rFonts w:ascii="Arial" w:hAnsi="Arial" w:cs="Arial"/>
          <w:i/>
          <w:sz w:val="20"/>
          <w:szCs w:val="20"/>
        </w:rPr>
        <w:t xml:space="preserve">komplexních </w:t>
      </w:r>
      <w:r w:rsidRPr="00D83994">
        <w:rPr>
          <w:rFonts w:ascii="Arial" w:hAnsi="Arial" w:cs="Arial"/>
          <w:i/>
          <w:sz w:val="20"/>
          <w:szCs w:val="20"/>
        </w:rPr>
        <w:t xml:space="preserve">služeb ostrahy </w:t>
      </w:r>
      <w:r w:rsidR="00AE3F4E">
        <w:rPr>
          <w:rFonts w:ascii="Arial" w:hAnsi="Arial" w:cs="Arial"/>
          <w:i/>
          <w:sz w:val="20"/>
          <w:szCs w:val="20"/>
        </w:rPr>
        <w:t>a recepce</w:t>
      </w:r>
      <w:r w:rsidRPr="00D83994">
        <w:rPr>
          <w:rFonts w:ascii="Arial" w:hAnsi="Arial" w:cs="Arial"/>
          <w:i/>
          <w:sz w:val="20"/>
          <w:szCs w:val="20"/>
        </w:rPr>
        <w:t>, v dále uvedeném znění (dále jen „</w:t>
      </w:r>
      <w:r w:rsidRPr="00D83994">
        <w:rPr>
          <w:rFonts w:ascii="Arial" w:hAnsi="Arial" w:cs="Arial"/>
          <w:b/>
          <w:i/>
          <w:sz w:val="20"/>
          <w:szCs w:val="20"/>
        </w:rPr>
        <w:t>smlouva</w:t>
      </w:r>
      <w:r w:rsidRPr="00D83994">
        <w:rPr>
          <w:rFonts w:ascii="Arial" w:hAnsi="Arial" w:cs="Arial"/>
          <w:i/>
          <w:sz w:val="20"/>
          <w:szCs w:val="20"/>
        </w:rPr>
        <w:t>“).</w:t>
      </w:r>
    </w:p>
    <w:p w14:paraId="7DAE4324" w14:textId="77777777" w:rsidR="009A1BA4" w:rsidRPr="00D83994" w:rsidRDefault="009A1BA4" w:rsidP="009A1BA4">
      <w:pPr>
        <w:pStyle w:val="rove2"/>
        <w:numPr>
          <w:ilvl w:val="0"/>
          <w:numId w:val="0"/>
        </w:numPr>
        <w:ind w:left="720"/>
        <w:rPr>
          <w:rFonts w:ascii="Arial" w:hAnsi="Arial" w:cs="Arial"/>
          <w:sz w:val="20"/>
          <w:szCs w:val="20"/>
        </w:rPr>
      </w:pPr>
    </w:p>
    <w:p w14:paraId="2152A4D5" w14:textId="77777777" w:rsidR="009A1BA4" w:rsidRPr="00D83994" w:rsidRDefault="009A1BA4" w:rsidP="009A1BA4">
      <w:pPr>
        <w:pStyle w:val="Nadpis1"/>
        <w:rPr>
          <w:sz w:val="22"/>
          <w:szCs w:val="24"/>
        </w:rPr>
      </w:pPr>
      <w:r w:rsidRPr="00D83994">
        <w:rPr>
          <w:sz w:val="22"/>
          <w:szCs w:val="24"/>
        </w:rPr>
        <w:t xml:space="preserve"> </w:t>
      </w:r>
      <w:r w:rsidRPr="00D83994">
        <w:rPr>
          <w:sz w:val="24"/>
          <w:szCs w:val="24"/>
        </w:rPr>
        <w:t>ÚVODNÍ USTANOVENÍ</w:t>
      </w:r>
    </w:p>
    <w:p w14:paraId="7A8A3074" w14:textId="58F62914" w:rsidR="009A1BA4" w:rsidRPr="00054447" w:rsidRDefault="00054447" w:rsidP="009A1BA4">
      <w:pPr>
        <w:pStyle w:val="rove2"/>
        <w:tabs>
          <w:tab w:val="clear" w:pos="851"/>
          <w:tab w:val="left" w:pos="567"/>
        </w:tabs>
        <w:ind w:left="567" w:hanging="567"/>
        <w:rPr>
          <w:rFonts w:ascii="Arial" w:hAnsi="Arial" w:cs="Arial"/>
          <w:sz w:val="20"/>
          <w:szCs w:val="20"/>
        </w:rPr>
      </w:pPr>
      <w:r w:rsidRPr="00054447">
        <w:rPr>
          <w:rFonts w:ascii="Arial" w:hAnsi="Arial" w:cs="Arial"/>
          <w:sz w:val="20"/>
          <w:szCs w:val="20"/>
        </w:rPr>
        <w:t>Účelem této smlouvy je sjednání podmínek poskytování služeb spočívajících v</w:t>
      </w:r>
      <w:r w:rsidR="009A1BA4" w:rsidRPr="00054447">
        <w:rPr>
          <w:rFonts w:ascii="Arial" w:hAnsi="Arial" w:cs="Arial"/>
          <w:sz w:val="20"/>
          <w:szCs w:val="20"/>
        </w:rPr>
        <w:t xml:space="preserve"> poskytovaní odborných služeb ostrahy</w:t>
      </w:r>
      <w:r w:rsidR="006749DA" w:rsidRPr="00054447">
        <w:rPr>
          <w:rFonts w:ascii="Arial" w:hAnsi="Arial" w:cs="Arial"/>
          <w:sz w:val="20"/>
          <w:szCs w:val="20"/>
        </w:rPr>
        <w:t xml:space="preserve"> a</w:t>
      </w:r>
      <w:r w:rsidR="00436285" w:rsidRPr="00054447">
        <w:rPr>
          <w:rFonts w:ascii="Arial" w:hAnsi="Arial" w:cs="Arial"/>
          <w:sz w:val="20"/>
          <w:szCs w:val="20"/>
        </w:rPr>
        <w:t xml:space="preserve"> recepce</w:t>
      </w:r>
      <w:r w:rsidRPr="00054447">
        <w:rPr>
          <w:rFonts w:ascii="Arial" w:hAnsi="Arial" w:cs="Arial"/>
          <w:sz w:val="20"/>
          <w:szCs w:val="20"/>
        </w:rPr>
        <w:t xml:space="preserve">, jejichž podrobná specifikace je </w:t>
      </w:r>
      <w:r w:rsidR="009A1BA4" w:rsidRPr="00054447">
        <w:rPr>
          <w:rFonts w:ascii="Arial" w:hAnsi="Arial" w:cs="Arial"/>
          <w:sz w:val="20"/>
          <w:szCs w:val="20"/>
        </w:rPr>
        <w:t xml:space="preserve">obsažena v přílohách této smlouvy, zejm. ve Směrnici pro výkon strážní </w:t>
      </w:r>
      <w:r w:rsidR="00436285" w:rsidRPr="00054447">
        <w:rPr>
          <w:rFonts w:ascii="Arial" w:hAnsi="Arial" w:cs="Arial"/>
          <w:sz w:val="20"/>
          <w:szCs w:val="20"/>
        </w:rPr>
        <w:t xml:space="preserve">a recepční </w:t>
      </w:r>
      <w:r w:rsidR="009A1BA4" w:rsidRPr="00054447">
        <w:rPr>
          <w:rFonts w:ascii="Arial" w:hAnsi="Arial" w:cs="Arial"/>
          <w:sz w:val="20"/>
          <w:szCs w:val="20"/>
        </w:rPr>
        <w:t>služby (příloha č. 1 této smlouvy</w:t>
      </w:r>
      <w:r w:rsidR="00041A95" w:rsidRPr="00054447">
        <w:rPr>
          <w:rFonts w:ascii="Arial" w:hAnsi="Arial" w:cs="Arial"/>
          <w:sz w:val="20"/>
          <w:szCs w:val="20"/>
        </w:rPr>
        <w:t>, dále také jen „Směrnice“</w:t>
      </w:r>
      <w:r w:rsidR="009A1BA4" w:rsidRPr="00054447">
        <w:rPr>
          <w:rFonts w:ascii="Arial" w:hAnsi="Arial" w:cs="Arial"/>
          <w:sz w:val="20"/>
          <w:szCs w:val="20"/>
        </w:rPr>
        <w:t xml:space="preserve">). </w:t>
      </w:r>
    </w:p>
    <w:p w14:paraId="2271D15F" w14:textId="14F12A8B" w:rsidR="009A1BA4" w:rsidRDefault="009A1BA4" w:rsidP="009A1BA4">
      <w:pPr>
        <w:pStyle w:val="rove2"/>
        <w:tabs>
          <w:tab w:val="clear" w:pos="851"/>
          <w:tab w:val="left" w:pos="567"/>
        </w:tabs>
        <w:ind w:left="567" w:hanging="567"/>
        <w:rPr>
          <w:rFonts w:ascii="Arial" w:hAnsi="Arial" w:cs="Arial"/>
          <w:sz w:val="20"/>
          <w:szCs w:val="20"/>
        </w:rPr>
      </w:pPr>
      <w:r w:rsidRPr="00D83994">
        <w:rPr>
          <w:rFonts w:ascii="Arial" w:hAnsi="Arial" w:cs="Arial"/>
          <w:sz w:val="20"/>
          <w:szCs w:val="20"/>
        </w:rPr>
        <w:t xml:space="preserve">Poskytovatel prohlašuje, že je odborně a technicky způsobilý poskytovat níže uvedené služby, respektive zajišťovat jejich poskytování, a uznává, že objednatel spoléhá a bude </w:t>
      </w:r>
      <w:r w:rsidRPr="0047380F">
        <w:rPr>
          <w:rFonts w:ascii="Arial" w:hAnsi="Arial" w:cs="Arial"/>
        </w:rPr>
        <w:t xml:space="preserve">i nadále </w:t>
      </w:r>
      <w:r w:rsidRPr="00D83994">
        <w:rPr>
          <w:rFonts w:ascii="Arial" w:hAnsi="Arial" w:cs="Arial"/>
          <w:sz w:val="20"/>
          <w:szCs w:val="20"/>
        </w:rPr>
        <w:t xml:space="preserve">spoléhat na jeho kvalifikaci a úsudek ve vztahu k provádění činností dle této smlouvy za účelem stanoveným v odstavci </w:t>
      </w:r>
      <w:r w:rsidR="00C1795F">
        <w:rPr>
          <w:rFonts w:ascii="Arial" w:hAnsi="Arial" w:cs="Arial"/>
          <w:sz w:val="20"/>
          <w:szCs w:val="20"/>
        </w:rPr>
        <w:t>2.1</w:t>
      </w:r>
      <w:r w:rsidRPr="00D83994">
        <w:rPr>
          <w:rFonts w:ascii="Arial" w:hAnsi="Arial" w:cs="Arial"/>
          <w:sz w:val="20"/>
          <w:szCs w:val="20"/>
        </w:rPr>
        <w:t>. smlouvy.</w:t>
      </w:r>
    </w:p>
    <w:p w14:paraId="4F1DE30D" w14:textId="77777777" w:rsidR="00372CAC" w:rsidRPr="00D83994" w:rsidRDefault="00372CAC" w:rsidP="00372CAC">
      <w:pPr>
        <w:pStyle w:val="rove2"/>
        <w:numPr>
          <w:ilvl w:val="0"/>
          <w:numId w:val="0"/>
        </w:numPr>
        <w:tabs>
          <w:tab w:val="clear" w:pos="851"/>
          <w:tab w:val="left" w:pos="567"/>
        </w:tabs>
        <w:ind w:left="567"/>
        <w:rPr>
          <w:rFonts w:ascii="Arial" w:hAnsi="Arial" w:cs="Arial"/>
          <w:sz w:val="20"/>
          <w:szCs w:val="20"/>
        </w:rPr>
      </w:pPr>
    </w:p>
    <w:p w14:paraId="0379ED7A" w14:textId="22E8CC9E" w:rsidR="009A1BA4" w:rsidRPr="00D83994" w:rsidRDefault="009A1BA4" w:rsidP="009A1BA4">
      <w:pPr>
        <w:pStyle w:val="rove2"/>
        <w:tabs>
          <w:tab w:val="clear" w:pos="851"/>
          <w:tab w:val="left" w:pos="567"/>
        </w:tabs>
        <w:ind w:left="567" w:hanging="567"/>
        <w:rPr>
          <w:rFonts w:ascii="Arial" w:hAnsi="Arial" w:cs="Arial"/>
          <w:sz w:val="20"/>
          <w:szCs w:val="20"/>
        </w:rPr>
      </w:pPr>
      <w:r w:rsidRPr="00D83994">
        <w:rPr>
          <w:rFonts w:ascii="Arial" w:hAnsi="Arial" w:cs="Arial"/>
          <w:sz w:val="20"/>
          <w:szCs w:val="20"/>
        </w:rPr>
        <w:lastRenderedPageBreak/>
        <w:t xml:space="preserve">Poskytovatel prohlašuje, že prověřil všechny okolnosti, jež by mohly být skrytou překážkou pro řádné plnění předmětu jeho činnosti na základě této smlouvy. Aniž by tím byla dotčena jeho odpovědnost nebo úroveň péče, požadovaná smlouvou či právními předpisy, poskytovatel ručí </w:t>
      </w:r>
      <w:r w:rsidR="00274044">
        <w:rPr>
          <w:rFonts w:ascii="Arial" w:hAnsi="Arial" w:cs="Arial"/>
          <w:sz w:val="20"/>
          <w:szCs w:val="20"/>
        </w:rPr>
        <w:br/>
      </w:r>
      <w:r w:rsidRPr="00D83994">
        <w:rPr>
          <w:rFonts w:ascii="Arial" w:hAnsi="Arial" w:cs="Arial"/>
          <w:sz w:val="20"/>
          <w:szCs w:val="20"/>
        </w:rPr>
        <w:t xml:space="preserve">a zavazuje se, že při plnění předmětu této smlouvy použil a nadále bude používat veškerou svou kvalifikaci, profesní znalosti, péči a pozornost, jež se může očekávat od řádně kvalifikovaného </w:t>
      </w:r>
      <w:r w:rsidR="00274044">
        <w:rPr>
          <w:rFonts w:ascii="Arial" w:hAnsi="Arial" w:cs="Arial"/>
          <w:sz w:val="20"/>
          <w:szCs w:val="20"/>
        </w:rPr>
        <w:br/>
      </w:r>
      <w:r w:rsidRPr="00D83994">
        <w:rPr>
          <w:rFonts w:ascii="Arial" w:hAnsi="Arial" w:cs="Arial"/>
          <w:sz w:val="20"/>
          <w:szCs w:val="20"/>
        </w:rPr>
        <w:t xml:space="preserve">a způsobilého subjektu, který má zkušenosti s poskytováním smlouvou definovaných </w:t>
      </w:r>
      <w:r w:rsidR="00274044">
        <w:rPr>
          <w:rFonts w:ascii="Arial" w:hAnsi="Arial" w:cs="Arial"/>
          <w:sz w:val="20"/>
          <w:szCs w:val="20"/>
        </w:rPr>
        <w:br/>
      </w:r>
      <w:r w:rsidRPr="00D83994">
        <w:rPr>
          <w:rFonts w:ascii="Arial" w:hAnsi="Arial" w:cs="Arial"/>
          <w:sz w:val="20"/>
          <w:szCs w:val="20"/>
        </w:rPr>
        <w:t>či obdobných služeb. Poskytovatel tedy prohlašuje, že je odbornou osobou ve smyslu § 5 odst. 1 občanského zákoníku.</w:t>
      </w:r>
    </w:p>
    <w:p w14:paraId="77980B21" w14:textId="77777777" w:rsidR="009A1BA4" w:rsidRPr="00D83994" w:rsidRDefault="009A1BA4" w:rsidP="009A1BA4">
      <w:pPr>
        <w:pStyle w:val="rove2"/>
        <w:tabs>
          <w:tab w:val="clear" w:pos="851"/>
          <w:tab w:val="left" w:pos="567"/>
        </w:tabs>
        <w:ind w:left="567" w:hanging="567"/>
        <w:rPr>
          <w:rFonts w:ascii="Arial" w:hAnsi="Arial" w:cs="Arial"/>
          <w:sz w:val="20"/>
          <w:szCs w:val="20"/>
        </w:rPr>
      </w:pPr>
      <w:r w:rsidRPr="00D83994">
        <w:rPr>
          <w:rFonts w:ascii="Arial" w:hAnsi="Arial" w:cs="Arial"/>
          <w:sz w:val="20"/>
          <w:szCs w:val="20"/>
        </w:rPr>
        <w:t>Poskytovatel prohlašuje, že bude veden snahou o maximální hospodárnost a ekonomickou výhodnost poskytovaných služeb, tj. své úsilí zaměří obzvlášť na hospodárnou a kvalitní realizaci prací v rámci daných nákladů a na řádnost a včasnost jejich plnění.</w:t>
      </w:r>
    </w:p>
    <w:p w14:paraId="1EEFD877" w14:textId="66121040" w:rsidR="009A1BA4" w:rsidRDefault="009A1BA4" w:rsidP="009A1BA4">
      <w:pPr>
        <w:pStyle w:val="rove2"/>
        <w:tabs>
          <w:tab w:val="clear" w:pos="851"/>
          <w:tab w:val="left" w:pos="567"/>
        </w:tabs>
        <w:ind w:left="567" w:hanging="567"/>
        <w:rPr>
          <w:rFonts w:ascii="Arial" w:hAnsi="Arial" w:cs="Arial"/>
          <w:sz w:val="20"/>
          <w:szCs w:val="20"/>
        </w:rPr>
      </w:pPr>
      <w:r w:rsidRPr="00D83994">
        <w:rPr>
          <w:rFonts w:ascii="Arial" w:hAnsi="Arial" w:cs="Arial"/>
          <w:sz w:val="20"/>
          <w:szCs w:val="20"/>
        </w:rPr>
        <w:t>Poskytovatel bere výslovně na vědomí skutečnost, že porušením povinností dle této smlouvy z jeho strany, byť i jen nedbalostním, může objednateli způsobit škodu velkého rozsahu, ve výši až desítek mili</w:t>
      </w:r>
      <w:r w:rsidR="00274044">
        <w:rPr>
          <w:rFonts w:ascii="Arial" w:hAnsi="Arial" w:cs="Arial"/>
          <w:sz w:val="20"/>
          <w:szCs w:val="20"/>
        </w:rPr>
        <w:t>o</w:t>
      </w:r>
      <w:r w:rsidRPr="00D83994">
        <w:rPr>
          <w:rFonts w:ascii="Arial" w:hAnsi="Arial" w:cs="Arial"/>
          <w:sz w:val="20"/>
          <w:szCs w:val="20"/>
        </w:rPr>
        <w:t>nů korun.</w:t>
      </w:r>
    </w:p>
    <w:p w14:paraId="5D43AE5B" w14:textId="77777777" w:rsidR="00274044" w:rsidRPr="00D83994" w:rsidRDefault="00274044" w:rsidP="00274044">
      <w:pPr>
        <w:pStyle w:val="rove2"/>
        <w:numPr>
          <w:ilvl w:val="0"/>
          <w:numId w:val="0"/>
        </w:numPr>
        <w:tabs>
          <w:tab w:val="clear" w:pos="851"/>
          <w:tab w:val="left" w:pos="567"/>
        </w:tabs>
        <w:ind w:left="567"/>
        <w:rPr>
          <w:rFonts w:ascii="Arial" w:hAnsi="Arial" w:cs="Arial"/>
          <w:sz w:val="20"/>
          <w:szCs w:val="20"/>
        </w:rPr>
      </w:pPr>
    </w:p>
    <w:p w14:paraId="72502139" w14:textId="77777777" w:rsidR="009A1BA4" w:rsidRPr="00AE3F4E" w:rsidRDefault="009A1BA4" w:rsidP="009A1BA4">
      <w:pPr>
        <w:pStyle w:val="Nadpis1"/>
        <w:rPr>
          <w:sz w:val="24"/>
          <w:szCs w:val="28"/>
        </w:rPr>
      </w:pPr>
      <w:r w:rsidRPr="00AE3F4E">
        <w:rPr>
          <w:sz w:val="24"/>
          <w:szCs w:val="24"/>
        </w:rPr>
        <w:t xml:space="preserve"> PŘEDMĚT SMLOUVY</w:t>
      </w:r>
    </w:p>
    <w:p w14:paraId="0717794D" w14:textId="04B23DB8"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Předmětem smlouvy je úplatné poskytování služeb ostrahy </w:t>
      </w:r>
      <w:r w:rsidR="00436285" w:rsidRPr="00AE3F4E">
        <w:rPr>
          <w:rFonts w:ascii="Arial" w:hAnsi="Arial" w:cs="Arial"/>
          <w:sz w:val="20"/>
          <w:szCs w:val="20"/>
        </w:rPr>
        <w:t xml:space="preserve">a recepce </w:t>
      </w:r>
      <w:r w:rsidRPr="00AE3F4E">
        <w:rPr>
          <w:rFonts w:ascii="Arial" w:hAnsi="Arial" w:cs="Arial"/>
          <w:sz w:val="20"/>
          <w:szCs w:val="20"/>
        </w:rPr>
        <w:t xml:space="preserve">poskytovatelem objednateli v rozsahu specifikace uvedené v této smlouvě, v její nedílné příloze č. </w:t>
      </w:r>
      <w:r w:rsidR="00041A95" w:rsidRPr="00AE3F4E">
        <w:rPr>
          <w:rFonts w:ascii="Arial" w:hAnsi="Arial" w:cs="Arial"/>
          <w:sz w:val="20"/>
          <w:szCs w:val="20"/>
        </w:rPr>
        <w:t>1</w:t>
      </w:r>
      <w:r w:rsidR="00900015">
        <w:rPr>
          <w:rFonts w:ascii="Arial" w:hAnsi="Arial" w:cs="Arial"/>
          <w:sz w:val="20"/>
          <w:szCs w:val="20"/>
        </w:rPr>
        <w:t xml:space="preserve"> a ostatních přílohách k této smlouvě</w:t>
      </w:r>
      <w:r w:rsidRPr="00AE3F4E">
        <w:rPr>
          <w:rFonts w:ascii="Arial" w:hAnsi="Arial" w:cs="Arial"/>
          <w:sz w:val="20"/>
          <w:szCs w:val="20"/>
        </w:rPr>
        <w:t>, a to za podmínek dle této smlouvy. Pro odstranění jakýchkoli pochybností smluvní strany výslovně sjednávají, že ustanovení obsažená v této smlouvě mají v případě rozporu vždy přednost před ustanoveními obsaženými v</w:t>
      </w:r>
      <w:r w:rsidR="00041A95" w:rsidRPr="00AE3F4E">
        <w:rPr>
          <w:rFonts w:ascii="Arial" w:hAnsi="Arial" w:cs="Arial"/>
          <w:sz w:val="20"/>
          <w:szCs w:val="20"/>
        </w:rPr>
        <w:t> přílohách.</w:t>
      </w:r>
    </w:p>
    <w:p w14:paraId="2A954089" w14:textId="7FAED3D4"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Služby dle této smlouvy budou poskytovány v souladu s</w:t>
      </w:r>
      <w:r w:rsidR="00041A95" w:rsidRPr="00AE3F4E">
        <w:rPr>
          <w:rFonts w:ascii="Arial" w:hAnsi="Arial" w:cs="Arial"/>
          <w:sz w:val="20"/>
          <w:szCs w:val="20"/>
        </w:rPr>
        <w:t>e Směrnicí</w:t>
      </w:r>
      <w:r w:rsidR="00F6743F" w:rsidRPr="00AE3F4E">
        <w:rPr>
          <w:rFonts w:ascii="Arial" w:hAnsi="Arial" w:cs="Arial"/>
          <w:sz w:val="20"/>
          <w:szCs w:val="20"/>
        </w:rPr>
        <w:t xml:space="preserve"> pro výkon strážní a recepční služby, která je přílohou </w:t>
      </w:r>
      <w:r w:rsidR="00D7331A">
        <w:rPr>
          <w:rFonts w:ascii="Arial" w:hAnsi="Arial" w:cs="Arial"/>
          <w:sz w:val="20"/>
          <w:szCs w:val="20"/>
        </w:rPr>
        <w:t xml:space="preserve">č. 1 </w:t>
      </w:r>
      <w:r w:rsidR="00F6743F" w:rsidRPr="00AE3F4E">
        <w:rPr>
          <w:rFonts w:ascii="Arial" w:hAnsi="Arial" w:cs="Arial"/>
          <w:sz w:val="20"/>
          <w:szCs w:val="20"/>
        </w:rPr>
        <w:t>této smlouvy</w:t>
      </w:r>
      <w:r w:rsidRPr="00AE3F4E">
        <w:rPr>
          <w:rFonts w:ascii="Arial" w:hAnsi="Arial" w:cs="Arial"/>
          <w:sz w:val="20"/>
          <w:szCs w:val="20"/>
        </w:rPr>
        <w:t xml:space="preserve">. Poskytovatel je oprávněn minimální rozsah </w:t>
      </w:r>
      <w:r w:rsidR="00041A95" w:rsidRPr="00AE3F4E">
        <w:rPr>
          <w:rFonts w:ascii="Arial" w:hAnsi="Arial" w:cs="Arial"/>
          <w:sz w:val="20"/>
          <w:szCs w:val="20"/>
        </w:rPr>
        <w:t>Směrnice</w:t>
      </w:r>
      <w:r w:rsidRPr="00AE3F4E">
        <w:rPr>
          <w:rFonts w:ascii="Arial" w:hAnsi="Arial" w:cs="Arial"/>
          <w:sz w:val="20"/>
          <w:szCs w:val="20"/>
        </w:rPr>
        <w:t xml:space="preserve"> rozšířit či doplnit tak, aby dle jeho odborného názoru a zkušeností co nejlépe dostál svým povinnostem uvedeným v této smlouvě, není však oprávněn jej změnit tak, aby byl rozsah </w:t>
      </w:r>
      <w:r w:rsidR="00041A95" w:rsidRPr="00AE3F4E">
        <w:rPr>
          <w:rFonts w:ascii="Arial" w:hAnsi="Arial" w:cs="Arial"/>
          <w:sz w:val="20"/>
          <w:szCs w:val="20"/>
        </w:rPr>
        <w:t>Směrnice</w:t>
      </w:r>
      <w:r w:rsidRPr="00AE3F4E">
        <w:rPr>
          <w:rFonts w:ascii="Arial" w:hAnsi="Arial" w:cs="Arial"/>
          <w:sz w:val="20"/>
          <w:szCs w:val="20"/>
        </w:rPr>
        <w:t xml:space="preserve"> změněn v neprospěch objednatele. </w:t>
      </w:r>
      <w:r w:rsidR="00DB0EE8" w:rsidRPr="00AE3F4E">
        <w:rPr>
          <w:rFonts w:ascii="Arial" w:hAnsi="Arial" w:cs="Arial"/>
          <w:sz w:val="20"/>
          <w:szCs w:val="20"/>
        </w:rPr>
        <w:t xml:space="preserve">Poskytovatel </w:t>
      </w:r>
      <w:r w:rsidRPr="00AE3F4E">
        <w:rPr>
          <w:rFonts w:ascii="Arial" w:hAnsi="Arial" w:cs="Arial"/>
          <w:sz w:val="20"/>
          <w:szCs w:val="20"/>
        </w:rPr>
        <w:t xml:space="preserve">musí následně takto změněné znění </w:t>
      </w:r>
      <w:r w:rsidR="00041A95" w:rsidRPr="00AE3F4E">
        <w:rPr>
          <w:rFonts w:ascii="Arial" w:hAnsi="Arial" w:cs="Arial"/>
          <w:sz w:val="20"/>
          <w:szCs w:val="20"/>
        </w:rPr>
        <w:t>Směrnice</w:t>
      </w:r>
      <w:r w:rsidRPr="00AE3F4E">
        <w:rPr>
          <w:rFonts w:ascii="Arial" w:hAnsi="Arial" w:cs="Arial"/>
          <w:sz w:val="20"/>
          <w:szCs w:val="20"/>
        </w:rPr>
        <w:t xml:space="preserve"> odsouhlasit </w:t>
      </w:r>
      <w:r w:rsidR="00DB0EE8" w:rsidRPr="00AE3F4E">
        <w:rPr>
          <w:rFonts w:ascii="Arial" w:hAnsi="Arial" w:cs="Arial"/>
          <w:sz w:val="20"/>
          <w:szCs w:val="20"/>
        </w:rPr>
        <w:t>s objednatelem.</w:t>
      </w:r>
      <w:r w:rsidRPr="00AE3F4E">
        <w:rPr>
          <w:rFonts w:ascii="Arial" w:hAnsi="Arial" w:cs="Arial"/>
          <w:sz w:val="20"/>
          <w:szCs w:val="20"/>
        </w:rPr>
        <w:t xml:space="preserve"> </w:t>
      </w:r>
    </w:p>
    <w:p w14:paraId="3AD99F23" w14:textId="305E2802" w:rsidR="009A1BA4" w:rsidRPr="00AE3F4E" w:rsidRDefault="009A1BA4" w:rsidP="008B6858">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Služby budou prováděny dle obvyklých technologických a pracovních postupů včetně použití standardních technických prostředků.</w:t>
      </w:r>
      <w:r w:rsidR="008B6858" w:rsidRPr="00AE3F4E">
        <w:rPr>
          <w:rFonts w:ascii="Arial" w:hAnsi="Arial" w:cs="Arial"/>
          <w:sz w:val="20"/>
          <w:szCs w:val="20"/>
        </w:rPr>
        <w:t xml:space="preserve"> </w:t>
      </w:r>
      <w:r w:rsidR="00F20061">
        <w:rPr>
          <w:rFonts w:ascii="Arial" w:hAnsi="Arial" w:cs="Arial"/>
          <w:sz w:val="20"/>
          <w:szCs w:val="20"/>
        </w:rPr>
        <w:t>Objednatel</w:t>
      </w:r>
      <w:r w:rsidR="008B6858" w:rsidRPr="00AE3F4E">
        <w:rPr>
          <w:rFonts w:ascii="Arial" w:hAnsi="Arial" w:cs="Arial"/>
          <w:sz w:val="20"/>
          <w:szCs w:val="20"/>
        </w:rPr>
        <w:t xml:space="preserve"> se zavazuje pro </w:t>
      </w:r>
      <w:r w:rsidR="00342EE7" w:rsidRPr="00AE3F4E">
        <w:rPr>
          <w:rFonts w:ascii="Arial" w:hAnsi="Arial" w:cs="Arial"/>
          <w:sz w:val="20"/>
          <w:szCs w:val="20"/>
        </w:rPr>
        <w:t xml:space="preserve">zajištění </w:t>
      </w:r>
      <w:r w:rsidR="008B6858" w:rsidRPr="00AE3F4E">
        <w:rPr>
          <w:rFonts w:ascii="Arial" w:hAnsi="Arial" w:cs="Arial"/>
          <w:sz w:val="20"/>
          <w:szCs w:val="20"/>
        </w:rPr>
        <w:t>kontrol</w:t>
      </w:r>
      <w:r w:rsidR="00342EE7" w:rsidRPr="00AE3F4E">
        <w:rPr>
          <w:rFonts w:ascii="Arial" w:hAnsi="Arial" w:cs="Arial"/>
          <w:sz w:val="20"/>
          <w:szCs w:val="20"/>
        </w:rPr>
        <w:t>y</w:t>
      </w:r>
      <w:r w:rsidR="008B6858" w:rsidRPr="00AE3F4E">
        <w:rPr>
          <w:rFonts w:ascii="Arial" w:hAnsi="Arial" w:cs="Arial"/>
          <w:sz w:val="20"/>
          <w:szCs w:val="20"/>
        </w:rPr>
        <w:t xml:space="preserve"> pochůzkové činnosti aplikovat software „Hedurio“, který zajistí na své náklady. </w:t>
      </w:r>
      <w:r w:rsidR="00F20061">
        <w:rPr>
          <w:rFonts w:ascii="Arial" w:hAnsi="Arial" w:cs="Arial"/>
          <w:sz w:val="20"/>
          <w:szCs w:val="20"/>
        </w:rPr>
        <w:t>Poskytovateli</w:t>
      </w:r>
      <w:r w:rsidR="008B6858" w:rsidRPr="00AE3F4E">
        <w:rPr>
          <w:rFonts w:ascii="Arial" w:hAnsi="Arial" w:cs="Arial"/>
          <w:sz w:val="20"/>
          <w:szCs w:val="20"/>
        </w:rPr>
        <w:t xml:space="preserve"> přidělí bezplatně uživatelský přístup do kontrolního systému „Hedurio“. </w:t>
      </w:r>
      <w:r w:rsidRPr="00AE3F4E">
        <w:rPr>
          <w:rFonts w:ascii="Arial" w:hAnsi="Arial" w:cs="Arial"/>
          <w:sz w:val="20"/>
          <w:szCs w:val="20"/>
        </w:rPr>
        <w:t xml:space="preserve">Při provádění ostrahy bude poskytovatel používat vlastní technické prostředky, není-li pro případ té které konkrétní služby sjednáno jinak. Tyto prostředky budou na požádání objednatele identifikovatelné minimálně svým výrobcem </w:t>
      </w:r>
      <w:r w:rsidR="008C7E3D">
        <w:rPr>
          <w:rFonts w:ascii="Arial" w:hAnsi="Arial" w:cs="Arial"/>
          <w:sz w:val="20"/>
          <w:szCs w:val="20"/>
        </w:rPr>
        <w:br/>
      </w:r>
      <w:r w:rsidRPr="00AE3F4E">
        <w:rPr>
          <w:rFonts w:ascii="Arial" w:hAnsi="Arial" w:cs="Arial"/>
          <w:sz w:val="20"/>
          <w:szCs w:val="20"/>
        </w:rPr>
        <w:t>a značkou použitého technického prostředku. Poskytovatel se zavazuje při poskytování služeb postupovat v souladu s nejnovějšími poznatky v </w:t>
      </w:r>
      <w:r w:rsidR="006314C2" w:rsidRPr="00AE3F4E">
        <w:rPr>
          <w:rFonts w:ascii="Arial" w:hAnsi="Arial" w:cs="Arial"/>
          <w:sz w:val="20"/>
          <w:szCs w:val="20"/>
        </w:rPr>
        <w:t>příslušném</w:t>
      </w:r>
      <w:r w:rsidRPr="00AE3F4E">
        <w:rPr>
          <w:rFonts w:ascii="Arial" w:hAnsi="Arial" w:cs="Arial"/>
          <w:sz w:val="20"/>
          <w:szCs w:val="20"/>
        </w:rPr>
        <w:t xml:space="preserve"> oboru a tyto aplikovat v souvislosti s plněním předmětu</w:t>
      </w:r>
      <w:r w:rsidR="006314C2" w:rsidRPr="00AE3F4E">
        <w:rPr>
          <w:rFonts w:ascii="Arial" w:hAnsi="Arial" w:cs="Arial"/>
          <w:sz w:val="20"/>
          <w:szCs w:val="20"/>
        </w:rPr>
        <w:t xml:space="preserve"> dle</w:t>
      </w:r>
      <w:r w:rsidRPr="00AE3F4E">
        <w:rPr>
          <w:rFonts w:ascii="Arial" w:hAnsi="Arial" w:cs="Arial"/>
          <w:sz w:val="20"/>
          <w:szCs w:val="20"/>
        </w:rPr>
        <w:t xml:space="preserve"> této smlouvy.</w:t>
      </w:r>
    </w:p>
    <w:p w14:paraId="49BAD39C"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Objednatel se zavazuje uhradit poskytovateli cenu v rozsahu a za podmínek dle této smlouvy.</w:t>
      </w:r>
    </w:p>
    <w:p w14:paraId="1F54F5F8" w14:textId="27EFA089" w:rsidR="009A1BA4"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Objednatel se zavazuje poskytnout poskytovateli součinnost nezbytnou pro účel řádného </w:t>
      </w:r>
      <w:r w:rsidR="008C7E3D">
        <w:rPr>
          <w:rFonts w:ascii="Arial" w:hAnsi="Arial" w:cs="Arial"/>
          <w:sz w:val="20"/>
          <w:szCs w:val="20"/>
        </w:rPr>
        <w:br/>
      </w:r>
      <w:r w:rsidRPr="00AE3F4E">
        <w:rPr>
          <w:rFonts w:ascii="Arial" w:hAnsi="Arial" w:cs="Arial"/>
          <w:sz w:val="20"/>
          <w:szCs w:val="20"/>
        </w:rPr>
        <w:t>a včasného plnění předmětu smlouvy.</w:t>
      </w:r>
    </w:p>
    <w:p w14:paraId="71ECE3E4" w14:textId="77777777" w:rsidR="008C7E3D" w:rsidRPr="00AE3F4E" w:rsidRDefault="008C7E3D" w:rsidP="008C7E3D">
      <w:pPr>
        <w:pStyle w:val="rove2"/>
        <w:numPr>
          <w:ilvl w:val="0"/>
          <w:numId w:val="0"/>
        </w:numPr>
        <w:tabs>
          <w:tab w:val="clear" w:pos="851"/>
          <w:tab w:val="left" w:pos="567"/>
        </w:tabs>
        <w:ind w:left="567"/>
        <w:rPr>
          <w:rFonts w:ascii="Arial" w:hAnsi="Arial" w:cs="Arial"/>
          <w:sz w:val="20"/>
          <w:szCs w:val="20"/>
        </w:rPr>
      </w:pPr>
    </w:p>
    <w:p w14:paraId="196CECF5" w14:textId="77777777" w:rsidR="009A1BA4" w:rsidRPr="00AE3F4E" w:rsidRDefault="009A1BA4" w:rsidP="009A1BA4">
      <w:pPr>
        <w:pStyle w:val="Nadpis1"/>
        <w:rPr>
          <w:sz w:val="24"/>
          <w:szCs w:val="28"/>
        </w:rPr>
      </w:pPr>
      <w:r w:rsidRPr="00AE3F4E">
        <w:rPr>
          <w:sz w:val="24"/>
          <w:szCs w:val="24"/>
        </w:rPr>
        <w:t xml:space="preserve"> MÍSTO A DOBA PLNĚNÍ</w:t>
      </w:r>
    </w:p>
    <w:p w14:paraId="02CB3FE2" w14:textId="297B1AA6"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Poskytovatel zahájí plnění v plném rozsahu dle této smlouvy </w:t>
      </w:r>
      <w:r w:rsidR="00041A95" w:rsidRPr="00AE3F4E">
        <w:rPr>
          <w:rFonts w:ascii="Arial" w:hAnsi="Arial" w:cs="Arial"/>
          <w:sz w:val="20"/>
          <w:szCs w:val="20"/>
        </w:rPr>
        <w:t xml:space="preserve">ode dne </w:t>
      </w:r>
      <w:r w:rsidR="00041A95" w:rsidRPr="00AE3F4E">
        <w:rPr>
          <w:rFonts w:ascii="Arial" w:hAnsi="Arial" w:cs="Arial"/>
          <w:b/>
          <w:sz w:val="20"/>
          <w:szCs w:val="20"/>
        </w:rPr>
        <w:t>1.</w:t>
      </w:r>
      <w:r w:rsidR="005828E3">
        <w:rPr>
          <w:rFonts w:ascii="Arial" w:hAnsi="Arial" w:cs="Arial"/>
          <w:b/>
          <w:sz w:val="20"/>
          <w:szCs w:val="20"/>
        </w:rPr>
        <w:t xml:space="preserve"> </w:t>
      </w:r>
      <w:r w:rsidR="00CF129E">
        <w:rPr>
          <w:rFonts w:ascii="Arial" w:hAnsi="Arial" w:cs="Arial"/>
          <w:b/>
          <w:sz w:val="20"/>
          <w:szCs w:val="20"/>
        </w:rPr>
        <w:t>5</w:t>
      </w:r>
      <w:r w:rsidR="00041A95" w:rsidRPr="00AE3F4E">
        <w:rPr>
          <w:rFonts w:ascii="Arial" w:hAnsi="Arial" w:cs="Arial"/>
          <w:b/>
          <w:sz w:val="20"/>
          <w:szCs w:val="20"/>
        </w:rPr>
        <w:t>.</w:t>
      </w:r>
      <w:r w:rsidR="005828E3">
        <w:rPr>
          <w:rFonts w:ascii="Arial" w:hAnsi="Arial" w:cs="Arial"/>
          <w:b/>
          <w:sz w:val="20"/>
          <w:szCs w:val="20"/>
        </w:rPr>
        <w:t xml:space="preserve"> </w:t>
      </w:r>
      <w:r w:rsidR="00041A95" w:rsidRPr="00AE3F4E">
        <w:rPr>
          <w:rFonts w:ascii="Arial" w:hAnsi="Arial" w:cs="Arial"/>
          <w:b/>
          <w:sz w:val="20"/>
          <w:szCs w:val="20"/>
        </w:rPr>
        <w:t>20</w:t>
      </w:r>
      <w:r w:rsidR="001513F3" w:rsidRPr="00AE3F4E">
        <w:rPr>
          <w:rFonts w:ascii="Arial" w:hAnsi="Arial" w:cs="Arial"/>
          <w:b/>
          <w:sz w:val="20"/>
          <w:szCs w:val="20"/>
        </w:rPr>
        <w:t>2</w:t>
      </w:r>
      <w:r w:rsidR="006C30AA" w:rsidRPr="00AE3F4E">
        <w:rPr>
          <w:rFonts w:ascii="Arial" w:hAnsi="Arial" w:cs="Arial"/>
          <w:b/>
          <w:sz w:val="20"/>
          <w:szCs w:val="20"/>
        </w:rPr>
        <w:t>1</w:t>
      </w:r>
      <w:r w:rsidR="00041A95" w:rsidRPr="00AE3F4E">
        <w:rPr>
          <w:rFonts w:ascii="Arial" w:hAnsi="Arial" w:cs="Arial"/>
          <w:b/>
          <w:sz w:val="20"/>
          <w:szCs w:val="20"/>
        </w:rPr>
        <w:t xml:space="preserve"> (</w:t>
      </w:r>
      <w:r w:rsidR="001513F3" w:rsidRPr="00AE3F4E">
        <w:rPr>
          <w:rFonts w:ascii="Arial" w:hAnsi="Arial" w:cs="Arial"/>
          <w:b/>
          <w:sz w:val="20"/>
          <w:szCs w:val="20"/>
        </w:rPr>
        <w:t xml:space="preserve">ranní </w:t>
      </w:r>
      <w:r w:rsidR="006749DA" w:rsidRPr="00AE3F4E">
        <w:rPr>
          <w:rFonts w:ascii="Arial" w:hAnsi="Arial" w:cs="Arial"/>
          <w:b/>
          <w:sz w:val="20"/>
          <w:szCs w:val="20"/>
        </w:rPr>
        <w:t>směna)</w:t>
      </w:r>
      <w:r w:rsidRPr="00AE3F4E">
        <w:rPr>
          <w:rFonts w:ascii="Arial" w:hAnsi="Arial" w:cs="Arial"/>
          <w:sz w:val="20"/>
          <w:szCs w:val="20"/>
        </w:rPr>
        <w:t>.</w:t>
      </w:r>
      <w:r w:rsidR="00DC7995" w:rsidRPr="00AE3F4E">
        <w:rPr>
          <w:rFonts w:ascii="Arial" w:hAnsi="Arial" w:cs="Arial"/>
          <w:sz w:val="20"/>
          <w:szCs w:val="20"/>
        </w:rPr>
        <w:t xml:space="preserve"> Před zahájení plnění v plném rozsahu proběhne v</w:t>
      </w:r>
      <w:r w:rsidR="006314C2" w:rsidRPr="00AE3F4E">
        <w:rPr>
          <w:rFonts w:ascii="Arial" w:hAnsi="Arial" w:cs="Arial"/>
          <w:sz w:val="20"/>
          <w:szCs w:val="20"/>
        </w:rPr>
        <w:t> </w:t>
      </w:r>
      <w:r w:rsidR="00DC7995" w:rsidRPr="00AE3F4E">
        <w:rPr>
          <w:rFonts w:ascii="Arial" w:hAnsi="Arial" w:cs="Arial"/>
          <w:sz w:val="20"/>
          <w:szCs w:val="20"/>
        </w:rPr>
        <w:t xml:space="preserve">termínu </w:t>
      </w:r>
      <w:r w:rsidR="00354FB3" w:rsidRPr="00AE3F4E">
        <w:rPr>
          <w:rFonts w:ascii="Arial" w:hAnsi="Arial" w:cs="Arial"/>
          <w:sz w:val="20"/>
          <w:szCs w:val="20"/>
        </w:rPr>
        <w:t>2</w:t>
      </w:r>
      <w:r w:rsidR="00354FB3">
        <w:rPr>
          <w:rFonts w:ascii="Arial" w:hAnsi="Arial" w:cs="Arial"/>
          <w:sz w:val="20"/>
          <w:szCs w:val="20"/>
        </w:rPr>
        <w:t>6</w:t>
      </w:r>
      <w:r w:rsidR="006314C2" w:rsidRPr="00AE3F4E">
        <w:rPr>
          <w:rFonts w:ascii="Arial" w:hAnsi="Arial" w:cs="Arial"/>
          <w:sz w:val="20"/>
          <w:szCs w:val="20"/>
        </w:rPr>
        <w:t>.</w:t>
      </w:r>
      <w:r w:rsidR="005F1279">
        <w:rPr>
          <w:rFonts w:ascii="Arial" w:hAnsi="Arial" w:cs="Arial"/>
          <w:sz w:val="20"/>
          <w:szCs w:val="20"/>
        </w:rPr>
        <w:t xml:space="preserve"> </w:t>
      </w:r>
      <w:r w:rsidR="00354FB3">
        <w:rPr>
          <w:rFonts w:ascii="Arial" w:hAnsi="Arial" w:cs="Arial"/>
          <w:sz w:val="20"/>
          <w:szCs w:val="20"/>
        </w:rPr>
        <w:t>4</w:t>
      </w:r>
      <w:r w:rsidR="006314C2" w:rsidRPr="00AE3F4E">
        <w:rPr>
          <w:rFonts w:ascii="Arial" w:hAnsi="Arial" w:cs="Arial"/>
          <w:sz w:val="20"/>
          <w:szCs w:val="20"/>
        </w:rPr>
        <w:t>.</w:t>
      </w:r>
      <w:r w:rsidR="005828E3">
        <w:rPr>
          <w:rFonts w:ascii="Arial" w:hAnsi="Arial" w:cs="Arial"/>
          <w:sz w:val="20"/>
          <w:szCs w:val="20"/>
        </w:rPr>
        <w:t xml:space="preserve"> </w:t>
      </w:r>
      <w:r w:rsidR="006314C2" w:rsidRPr="00AE3F4E">
        <w:rPr>
          <w:rFonts w:ascii="Arial" w:hAnsi="Arial" w:cs="Arial"/>
          <w:sz w:val="20"/>
          <w:szCs w:val="20"/>
        </w:rPr>
        <w:t>2021</w:t>
      </w:r>
      <w:r w:rsidR="00DC7995" w:rsidRPr="00AE3F4E">
        <w:rPr>
          <w:rFonts w:ascii="Arial" w:hAnsi="Arial" w:cs="Arial"/>
          <w:sz w:val="20"/>
          <w:szCs w:val="20"/>
        </w:rPr>
        <w:t xml:space="preserve"> – </w:t>
      </w:r>
      <w:r w:rsidR="00354FB3">
        <w:rPr>
          <w:rFonts w:ascii="Arial" w:hAnsi="Arial" w:cs="Arial"/>
          <w:sz w:val="20"/>
          <w:szCs w:val="20"/>
        </w:rPr>
        <w:t>30</w:t>
      </w:r>
      <w:r w:rsidR="006314C2" w:rsidRPr="00AE3F4E">
        <w:rPr>
          <w:rFonts w:ascii="Arial" w:hAnsi="Arial" w:cs="Arial"/>
          <w:sz w:val="20"/>
          <w:szCs w:val="20"/>
        </w:rPr>
        <w:t>.</w:t>
      </w:r>
      <w:r w:rsidR="005828E3">
        <w:rPr>
          <w:rFonts w:ascii="Arial" w:hAnsi="Arial" w:cs="Arial"/>
          <w:sz w:val="20"/>
          <w:szCs w:val="20"/>
        </w:rPr>
        <w:t xml:space="preserve"> </w:t>
      </w:r>
      <w:r w:rsidR="00354FB3">
        <w:rPr>
          <w:rFonts w:ascii="Arial" w:hAnsi="Arial" w:cs="Arial"/>
          <w:sz w:val="20"/>
          <w:szCs w:val="20"/>
        </w:rPr>
        <w:t>4</w:t>
      </w:r>
      <w:r w:rsidR="00DC7995" w:rsidRPr="00AE3F4E">
        <w:rPr>
          <w:rFonts w:ascii="Arial" w:hAnsi="Arial" w:cs="Arial"/>
          <w:sz w:val="20"/>
          <w:szCs w:val="20"/>
        </w:rPr>
        <w:t>.</w:t>
      </w:r>
      <w:r w:rsidR="005828E3">
        <w:rPr>
          <w:rFonts w:ascii="Arial" w:hAnsi="Arial" w:cs="Arial"/>
          <w:sz w:val="20"/>
          <w:szCs w:val="20"/>
        </w:rPr>
        <w:t xml:space="preserve"> </w:t>
      </w:r>
      <w:r w:rsidR="00DC7995" w:rsidRPr="00FE0434">
        <w:rPr>
          <w:rFonts w:ascii="Arial" w:hAnsi="Arial" w:cs="Arial"/>
          <w:sz w:val="20"/>
          <w:szCs w:val="20"/>
        </w:rPr>
        <w:t>2021 zaškolení služby Ostrahy a recepce a školení ze systému EPS, SHZ, EZS (C4)</w:t>
      </w:r>
      <w:r w:rsidR="00873E2C">
        <w:rPr>
          <w:rFonts w:ascii="Arial" w:hAnsi="Arial" w:cs="Arial"/>
          <w:sz w:val="20"/>
          <w:szCs w:val="20"/>
        </w:rPr>
        <w:t xml:space="preserve">, přičemž toto zaškolení provedou pracovníci </w:t>
      </w:r>
      <w:r w:rsidR="007C166F">
        <w:rPr>
          <w:rFonts w:ascii="Arial" w:hAnsi="Arial" w:cs="Arial"/>
          <w:sz w:val="20"/>
          <w:szCs w:val="20"/>
        </w:rPr>
        <w:t>o</w:t>
      </w:r>
      <w:r w:rsidR="00873E2C">
        <w:rPr>
          <w:rFonts w:ascii="Arial" w:hAnsi="Arial" w:cs="Arial"/>
          <w:sz w:val="20"/>
          <w:szCs w:val="20"/>
        </w:rPr>
        <w:t xml:space="preserve">bjednatele, avšak nehradí </w:t>
      </w:r>
      <w:r w:rsidR="007C166F">
        <w:rPr>
          <w:rFonts w:ascii="Arial" w:hAnsi="Arial" w:cs="Arial"/>
          <w:sz w:val="20"/>
          <w:szCs w:val="20"/>
        </w:rPr>
        <w:t>p</w:t>
      </w:r>
      <w:r w:rsidR="00873E2C">
        <w:rPr>
          <w:rFonts w:ascii="Arial" w:hAnsi="Arial" w:cs="Arial"/>
          <w:sz w:val="20"/>
          <w:szCs w:val="20"/>
        </w:rPr>
        <w:t>oskytovateli strávený čas jeho pracovníků při tomto školení</w:t>
      </w:r>
      <w:r w:rsidR="006314C2" w:rsidRPr="00FE0434">
        <w:rPr>
          <w:rFonts w:ascii="Arial" w:hAnsi="Arial" w:cs="Arial"/>
          <w:sz w:val="20"/>
          <w:szCs w:val="20"/>
        </w:rPr>
        <w:t>.</w:t>
      </w:r>
      <w:r w:rsidRPr="00FE0434">
        <w:rPr>
          <w:rFonts w:ascii="Arial" w:hAnsi="Arial" w:cs="Arial"/>
          <w:sz w:val="20"/>
          <w:szCs w:val="20"/>
        </w:rPr>
        <w:t xml:space="preserve"> Služby budou poskytovány ve sjednaném rozsahu po celou dobu trvání smlouvy. Nedojde-li</w:t>
      </w:r>
      <w:r w:rsidRPr="00AE3F4E">
        <w:rPr>
          <w:rFonts w:ascii="Arial" w:hAnsi="Arial" w:cs="Arial"/>
          <w:sz w:val="20"/>
          <w:szCs w:val="20"/>
        </w:rPr>
        <w:t xml:space="preserve"> zahájení plnění v termínu sjednaném na základě tohoto ustanovení smlouvy</w:t>
      </w:r>
      <w:r w:rsidR="00CB0CF0">
        <w:rPr>
          <w:rFonts w:ascii="Arial" w:hAnsi="Arial" w:cs="Arial"/>
          <w:sz w:val="20"/>
          <w:szCs w:val="20"/>
        </w:rPr>
        <w:t xml:space="preserve"> z důvodů na straně poskytovatele</w:t>
      </w:r>
      <w:r w:rsidRPr="00AE3F4E">
        <w:rPr>
          <w:rFonts w:ascii="Arial" w:hAnsi="Arial" w:cs="Arial"/>
          <w:sz w:val="20"/>
          <w:szCs w:val="20"/>
        </w:rPr>
        <w:t>, je objednatel oprávněn:</w:t>
      </w:r>
    </w:p>
    <w:p w14:paraId="4A5E8283" w14:textId="77777777" w:rsidR="009A1BA4" w:rsidRPr="00AE3F4E" w:rsidRDefault="009A1BA4" w:rsidP="009A1BA4">
      <w:pPr>
        <w:pStyle w:val="rove3"/>
        <w:ind w:left="1417" w:hanging="992"/>
        <w:rPr>
          <w:rFonts w:ascii="Arial" w:hAnsi="Arial" w:cs="Arial"/>
          <w:sz w:val="20"/>
          <w:szCs w:val="20"/>
        </w:rPr>
      </w:pPr>
      <w:r w:rsidRPr="00AE3F4E">
        <w:rPr>
          <w:rFonts w:ascii="Arial" w:hAnsi="Arial" w:cs="Arial"/>
          <w:sz w:val="20"/>
          <w:szCs w:val="20"/>
        </w:rPr>
        <w:t xml:space="preserve">zajistit si plnění odpovídající předmětu, rozsahu a podmínkám dle této smlouvy u třetí osoby (náhradní plnění), a to plně na náklady poskytovatele, avšak pouze za </w:t>
      </w:r>
      <w:r w:rsidRPr="00AE3F4E">
        <w:rPr>
          <w:rFonts w:ascii="Arial" w:hAnsi="Arial" w:cs="Arial"/>
          <w:sz w:val="20"/>
          <w:szCs w:val="20"/>
        </w:rPr>
        <w:lastRenderedPageBreak/>
        <w:t>předpokladu, že takové náhradní plnění bude pořízeno, s přihlédnutím ke všem okolnostem, za cenu v místě a čase obvyklou;</w:t>
      </w:r>
    </w:p>
    <w:p w14:paraId="73A45FBE" w14:textId="77777777" w:rsidR="009A1BA4" w:rsidRPr="00AE3F4E" w:rsidRDefault="009A1BA4" w:rsidP="009A1BA4">
      <w:pPr>
        <w:pStyle w:val="rove3"/>
        <w:ind w:left="1417" w:hanging="992"/>
        <w:rPr>
          <w:rFonts w:ascii="Arial" w:hAnsi="Arial" w:cs="Arial"/>
          <w:sz w:val="20"/>
          <w:szCs w:val="20"/>
        </w:rPr>
      </w:pPr>
      <w:r w:rsidRPr="00AE3F4E">
        <w:rPr>
          <w:rFonts w:ascii="Arial" w:hAnsi="Arial" w:cs="Arial"/>
          <w:sz w:val="20"/>
          <w:szCs w:val="20"/>
        </w:rPr>
        <w:t>písemně odstoupit od této smlouvy, trvá-li prodlení poskytovatele déle než 30 kalendářních dnů, přičemž odstoupení nabývá účinnosti okamžikem doručení odstoupení poskytovateli.</w:t>
      </w:r>
    </w:p>
    <w:p w14:paraId="03F9E082" w14:textId="450C14A8"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Smluvní strany výslovně sjednávají, že v případě potřeby na straně objednatele může objednatel prostřednictvím písemné výzvy po poskytovateli požadovat pozastavení poskytování plnění dle této smlouvy, a to bez nároku poskytovatele na jakékoli protiplnění či kompenzaci ze strany objednatele.</w:t>
      </w:r>
      <w:r w:rsidR="00873E2C">
        <w:rPr>
          <w:rFonts w:ascii="Arial" w:hAnsi="Arial" w:cs="Arial"/>
          <w:sz w:val="20"/>
          <w:szCs w:val="20"/>
        </w:rPr>
        <w:t xml:space="preserve"> Taková výzva bude poskytovateli doručena nejpozději 5 pracovních dnů předem. </w:t>
      </w:r>
    </w:p>
    <w:p w14:paraId="24267EAB" w14:textId="4D153042"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Každá ze smluvních stran je oprávněna tuto smlouvu vypovědět, a to i bez udání důvodu. Výpovědní lhůta počíná běžet dnem následujícím po doručení písemné výpovědi druhé smluvní straně. Délka výpovědní lhůty při výpovědi dané objednatelem je sjednána v délce dvou (2) měsíců, a </w:t>
      </w:r>
      <w:r w:rsidR="00BD11E9">
        <w:rPr>
          <w:rFonts w:ascii="Arial" w:hAnsi="Arial" w:cs="Arial"/>
          <w:sz w:val="20"/>
          <w:szCs w:val="20"/>
        </w:rPr>
        <w:t>počíná běžet prvním dnem měsíce následujícího po měsíci, ve kterém byla poskytovateli doručena</w:t>
      </w:r>
      <w:r w:rsidRPr="00AE3F4E">
        <w:rPr>
          <w:rFonts w:ascii="Arial" w:hAnsi="Arial" w:cs="Arial"/>
          <w:sz w:val="20"/>
          <w:szCs w:val="20"/>
        </w:rPr>
        <w:t>. Při výpovědi dané poskytovatelem je pak sjednána výpovědní lhůta v délce trvání šesti (6) měsíců, a to zejména s ohledem na nezbytnost zadání nové veřejné zakázky na plnění předmětu této smlouvy objednatelem.</w:t>
      </w:r>
    </w:p>
    <w:p w14:paraId="73D63CBC"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Místem plnění se pro účely této smlouvy rozumí objekt</w:t>
      </w:r>
      <w:r w:rsidR="00041A95" w:rsidRPr="00AE3F4E">
        <w:rPr>
          <w:rFonts w:ascii="Arial" w:hAnsi="Arial" w:cs="Arial"/>
          <w:sz w:val="20"/>
          <w:szCs w:val="20"/>
        </w:rPr>
        <w:t>y</w:t>
      </w:r>
      <w:r w:rsidRPr="00AE3F4E">
        <w:rPr>
          <w:rFonts w:ascii="Arial" w:hAnsi="Arial" w:cs="Arial"/>
          <w:sz w:val="20"/>
          <w:szCs w:val="20"/>
        </w:rPr>
        <w:t xml:space="preserve"> dle specifikace v příloze č. 1 této smlouvy, nevyplývá-li z konkrétního ujednání smluvních stran místo plnění jiné.</w:t>
      </w:r>
    </w:p>
    <w:p w14:paraId="51047235" w14:textId="489C4AE8" w:rsidR="00CF129E" w:rsidRPr="00CF129E" w:rsidRDefault="00B93CB4" w:rsidP="00CF129E">
      <w:pPr>
        <w:pStyle w:val="rove2"/>
        <w:tabs>
          <w:tab w:val="clear" w:pos="851"/>
          <w:tab w:val="left" w:pos="567"/>
        </w:tabs>
        <w:ind w:left="567" w:hanging="567"/>
        <w:rPr>
          <w:rFonts w:ascii="Arial" w:hAnsi="Arial" w:cs="Arial"/>
          <w:sz w:val="20"/>
          <w:szCs w:val="20"/>
        </w:rPr>
      </w:pPr>
      <w:r w:rsidRPr="00193A48">
        <w:rPr>
          <w:rFonts w:ascii="Arial" w:hAnsi="Arial" w:cs="Arial"/>
          <w:sz w:val="20"/>
          <w:szCs w:val="20"/>
        </w:rPr>
        <w:t xml:space="preserve">Objednatel </w:t>
      </w:r>
      <w:r w:rsidR="00193A48" w:rsidRPr="00193A48">
        <w:rPr>
          <w:rFonts w:ascii="Arial" w:hAnsi="Arial" w:cs="Arial"/>
          <w:sz w:val="20"/>
          <w:szCs w:val="20"/>
        </w:rPr>
        <w:t xml:space="preserve">bude </w:t>
      </w:r>
      <w:r w:rsidRPr="00193A48">
        <w:rPr>
          <w:rFonts w:ascii="Arial" w:hAnsi="Arial" w:cs="Arial"/>
          <w:sz w:val="20"/>
          <w:szCs w:val="20"/>
        </w:rPr>
        <w:t>požadovat po</w:t>
      </w:r>
      <w:r w:rsidR="00193A48" w:rsidRPr="00193A48">
        <w:rPr>
          <w:rFonts w:ascii="Arial" w:hAnsi="Arial" w:cs="Arial"/>
          <w:sz w:val="20"/>
          <w:szCs w:val="20"/>
        </w:rPr>
        <w:t xml:space="preserve"> všech nově příchozích</w:t>
      </w:r>
      <w:r w:rsidRPr="00193A48">
        <w:rPr>
          <w:rFonts w:ascii="Arial" w:hAnsi="Arial" w:cs="Arial"/>
          <w:sz w:val="20"/>
          <w:szCs w:val="20"/>
        </w:rPr>
        <w:t xml:space="preserve"> zaměstnancích poskytovatele, aby absolvovali tzv. Akceptační test, tj. test fyzické, psychické a mentální zdatnosti k výkonu </w:t>
      </w:r>
      <w:r w:rsidR="004F49A6" w:rsidRPr="00193A48">
        <w:rPr>
          <w:rFonts w:ascii="Arial" w:hAnsi="Arial" w:cs="Arial"/>
          <w:sz w:val="20"/>
          <w:szCs w:val="20"/>
        </w:rPr>
        <w:t>svěřených činností, jakož i test jazykové způsobilosti (testy jsou založeny na reálných situacích vznikajících v provozu)</w:t>
      </w:r>
      <w:r w:rsidR="004236CB" w:rsidRPr="00193A48">
        <w:rPr>
          <w:rFonts w:ascii="Arial" w:hAnsi="Arial" w:cs="Arial"/>
          <w:sz w:val="20"/>
          <w:szCs w:val="20"/>
        </w:rPr>
        <w:t xml:space="preserve"> a test práce na PC</w:t>
      </w:r>
      <w:r w:rsidR="00FE3838" w:rsidRPr="00193A48">
        <w:rPr>
          <w:rFonts w:ascii="Arial" w:hAnsi="Arial" w:cs="Arial"/>
          <w:sz w:val="20"/>
          <w:szCs w:val="20"/>
        </w:rPr>
        <w:t>,</w:t>
      </w:r>
      <w:r w:rsidR="00C338AE" w:rsidRPr="00193A48">
        <w:rPr>
          <w:rFonts w:ascii="Arial" w:hAnsi="Arial" w:cs="Arial"/>
          <w:sz w:val="20"/>
          <w:szCs w:val="20"/>
        </w:rPr>
        <w:t xml:space="preserve"> viz příloha č</w:t>
      </w:r>
      <w:r w:rsidR="00A21296" w:rsidRPr="00193A48">
        <w:rPr>
          <w:rFonts w:ascii="Arial" w:hAnsi="Arial" w:cs="Arial"/>
          <w:sz w:val="20"/>
          <w:szCs w:val="20"/>
        </w:rPr>
        <w:t>. 5</w:t>
      </w:r>
      <w:r w:rsidR="00FE3838" w:rsidRPr="00193A48">
        <w:rPr>
          <w:rFonts w:ascii="Arial" w:hAnsi="Arial" w:cs="Arial"/>
          <w:sz w:val="20"/>
          <w:szCs w:val="20"/>
        </w:rPr>
        <w:t xml:space="preserve"> k této smlouvě</w:t>
      </w:r>
      <w:r w:rsidR="00C338AE" w:rsidRPr="00193A48">
        <w:rPr>
          <w:rFonts w:ascii="Arial" w:hAnsi="Arial" w:cs="Arial"/>
          <w:sz w:val="20"/>
          <w:szCs w:val="20"/>
        </w:rPr>
        <w:t>.</w:t>
      </w:r>
      <w:r w:rsidR="004F49A6" w:rsidRPr="00193A48">
        <w:rPr>
          <w:rFonts w:ascii="Arial" w:hAnsi="Arial" w:cs="Arial"/>
          <w:sz w:val="20"/>
          <w:szCs w:val="20"/>
        </w:rPr>
        <w:t xml:space="preserve"> V případě, že zaměstnanci nesplní kterýkoli z testů objednatele, je objednatel oprávněn </w:t>
      </w:r>
      <w:r w:rsidR="00951DCB" w:rsidRPr="00193A48">
        <w:rPr>
          <w:rFonts w:ascii="Arial" w:hAnsi="Arial" w:cs="Arial"/>
          <w:sz w:val="20"/>
          <w:szCs w:val="20"/>
        </w:rPr>
        <w:t>požadovat změnu pracovníka poskytovatele na příslušné pozici tak, aby byly splněny požadavky objednatele na tuto pozici</w:t>
      </w:r>
      <w:r w:rsidR="004F49A6" w:rsidRPr="00193A48">
        <w:rPr>
          <w:rFonts w:ascii="Arial" w:hAnsi="Arial" w:cs="Arial"/>
          <w:sz w:val="20"/>
          <w:szCs w:val="20"/>
        </w:rPr>
        <w:t>.</w:t>
      </w:r>
      <w:r w:rsidR="00193A48" w:rsidRPr="00193A48">
        <w:rPr>
          <w:rFonts w:ascii="Arial" w:hAnsi="Arial" w:cs="Arial"/>
          <w:sz w:val="20"/>
          <w:szCs w:val="20"/>
        </w:rPr>
        <w:t xml:space="preserve"> Akceptační test u dalšího navrženého pracovníka v případě každé takové náhrady z důvodu nesplnění Akceptačního testu dle věty předchozí (tj. nikoliv z důvodu potřeby obměny pracovníků na straně poskytovatele) bude objednatelem zpoplatněn ve výši 20.000,- Kč bez DPH pro pozici pracovníka ostrahy a ve výši 10.000,- Kč bez DPH pro pozici pracovníka recepce.</w:t>
      </w:r>
    </w:p>
    <w:p w14:paraId="3D470D6F" w14:textId="69DB1E88" w:rsidR="00193A48" w:rsidRDefault="00193A48" w:rsidP="00193A48">
      <w:pPr>
        <w:pStyle w:val="rove2"/>
        <w:numPr>
          <w:ilvl w:val="0"/>
          <w:numId w:val="0"/>
        </w:numPr>
        <w:tabs>
          <w:tab w:val="clear" w:pos="851"/>
          <w:tab w:val="left" w:pos="567"/>
        </w:tabs>
        <w:ind w:left="567"/>
        <w:rPr>
          <w:rFonts w:ascii="Arial" w:hAnsi="Arial" w:cs="Arial"/>
          <w:sz w:val="20"/>
          <w:szCs w:val="20"/>
        </w:rPr>
      </w:pPr>
    </w:p>
    <w:p w14:paraId="2D4812A2" w14:textId="5A3C06E6" w:rsidR="009A1BA4" w:rsidRPr="00AE3F4E" w:rsidRDefault="009A1BA4" w:rsidP="009A1BA4">
      <w:pPr>
        <w:pStyle w:val="Nadpis1"/>
        <w:rPr>
          <w:sz w:val="24"/>
          <w:szCs w:val="28"/>
        </w:rPr>
      </w:pPr>
      <w:r w:rsidRPr="00AE3F4E">
        <w:rPr>
          <w:sz w:val="24"/>
          <w:szCs w:val="24"/>
        </w:rPr>
        <w:t>PRÁVA A POVINNOSTI</w:t>
      </w:r>
    </w:p>
    <w:p w14:paraId="40FF9D81"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Poskytovatel je povinen poskytovat služby ostrahy</w:t>
      </w:r>
      <w:r w:rsidR="005714A9" w:rsidRPr="00AE3F4E">
        <w:rPr>
          <w:rFonts w:ascii="Arial" w:hAnsi="Arial" w:cs="Arial"/>
          <w:sz w:val="20"/>
          <w:szCs w:val="20"/>
        </w:rPr>
        <w:t xml:space="preserve"> a recepce</w:t>
      </w:r>
      <w:r w:rsidRPr="00AE3F4E">
        <w:rPr>
          <w:rFonts w:ascii="Arial" w:hAnsi="Arial" w:cs="Arial"/>
          <w:sz w:val="20"/>
          <w:szCs w:val="20"/>
        </w:rPr>
        <w:t xml:space="preserve"> tak, aby dlouhodobě či neúměrně neomezoval jakýmkoli způsobem objednatele či jakékoli třetí osoby nacházející se v místě plnění.</w:t>
      </w:r>
    </w:p>
    <w:p w14:paraId="294A30BC"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Poskytovatel je povinen písemně upozornit objednatele na jakoukoli škodu, již vzniklou či jen hrozící (v takovém případě je poskytovatel povinen jednat neprodleně s odesláním písemného upozornění až následně), o níž se dozví v souvislosti s plněním předmětu této smlouvy. V případě, že již došlo ke vzniku škody, je poskytovatel povinen učinit veškerá nezbytná opatření, která je za daných okolností možno spravedlivě požadovat, za účelem minimalizace této vzniklé škody.</w:t>
      </w:r>
    </w:p>
    <w:p w14:paraId="1ACCFD60" w14:textId="2EF27050" w:rsidR="003025BF" w:rsidRDefault="003025BF" w:rsidP="003025BF">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Poskytovatel je povinen zajistit, aby jeho zaměstnanci pověření jím k poskytování služeb dle této smlouvy byli řádně poučeni a prokazatelně seznámeni s předpisy o bezpečnosti a ochraně zdraví při práci, s předpisy protipožární ochrany, jakož i se všemi dalšími relevantními předpisy, dokumenty a skutečnostmi potřebnými pro řádné plnění dle této smlouvy, včetně veškerých vnitřních předpisů objednatele, zejména pak systému EPS,</w:t>
      </w:r>
      <w:r w:rsidR="00674F9A" w:rsidRPr="00AE3F4E">
        <w:rPr>
          <w:rFonts w:ascii="Arial" w:hAnsi="Arial" w:cs="Arial"/>
          <w:sz w:val="20"/>
          <w:szCs w:val="20"/>
        </w:rPr>
        <w:t xml:space="preserve"> </w:t>
      </w:r>
      <w:r w:rsidRPr="00AE3F4E">
        <w:rPr>
          <w:rFonts w:ascii="Arial" w:hAnsi="Arial" w:cs="Arial"/>
          <w:sz w:val="20"/>
          <w:szCs w:val="20"/>
        </w:rPr>
        <w:t>SHZ, EZS</w:t>
      </w:r>
      <w:r w:rsidR="00674F9A" w:rsidRPr="00AE3F4E">
        <w:rPr>
          <w:rFonts w:ascii="Arial" w:hAnsi="Arial" w:cs="Arial"/>
          <w:sz w:val="20"/>
          <w:szCs w:val="20"/>
        </w:rPr>
        <w:t xml:space="preserve"> </w:t>
      </w:r>
      <w:r w:rsidRPr="00AE3F4E">
        <w:rPr>
          <w:rFonts w:ascii="Arial" w:hAnsi="Arial" w:cs="Arial"/>
          <w:sz w:val="20"/>
          <w:szCs w:val="20"/>
        </w:rPr>
        <w:t xml:space="preserve">a PCO, CCTV, provozního řádu a souvisejících předpisů. Dále se zákazem manipulace s majetkem </w:t>
      </w:r>
      <w:r w:rsidR="005C4F3B">
        <w:rPr>
          <w:rFonts w:ascii="Arial" w:hAnsi="Arial" w:cs="Arial"/>
          <w:sz w:val="20"/>
          <w:szCs w:val="20"/>
        </w:rPr>
        <w:t>objednatele</w:t>
      </w:r>
      <w:r w:rsidRPr="00AE3F4E">
        <w:rPr>
          <w:rFonts w:ascii="Arial" w:hAnsi="Arial" w:cs="Arial"/>
          <w:sz w:val="20"/>
          <w:szCs w:val="20"/>
        </w:rPr>
        <w:t xml:space="preserve"> a/nebo jeho smluvních partnerů, se zákazem nedovolen</w:t>
      </w:r>
      <w:r w:rsidR="005C4F3B">
        <w:rPr>
          <w:rFonts w:ascii="Arial" w:hAnsi="Arial" w:cs="Arial"/>
          <w:sz w:val="20"/>
          <w:szCs w:val="20"/>
        </w:rPr>
        <w:t>ého</w:t>
      </w:r>
      <w:r w:rsidRPr="00AE3F4E">
        <w:rPr>
          <w:rFonts w:ascii="Arial" w:hAnsi="Arial" w:cs="Arial"/>
          <w:sz w:val="20"/>
          <w:szCs w:val="20"/>
        </w:rPr>
        <w:t xml:space="preserve"> užívání telefonních linek, ICT techniky </w:t>
      </w:r>
      <w:r w:rsidR="005C4F3B">
        <w:rPr>
          <w:rFonts w:ascii="Arial" w:hAnsi="Arial" w:cs="Arial"/>
          <w:sz w:val="20"/>
          <w:szCs w:val="20"/>
        </w:rPr>
        <w:t>objednatele</w:t>
      </w:r>
      <w:r w:rsidRPr="00AE3F4E">
        <w:rPr>
          <w:rFonts w:ascii="Arial" w:hAnsi="Arial" w:cs="Arial"/>
          <w:sz w:val="20"/>
          <w:szCs w:val="20"/>
        </w:rPr>
        <w:t xml:space="preserve"> a/nebo jeho smluvních partnerů a se zákazem kouření (mimo vyhrazené prostory) </w:t>
      </w:r>
      <w:r w:rsidR="005C4F3B">
        <w:rPr>
          <w:rFonts w:ascii="Arial" w:hAnsi="Arial" w:cs="Arial"/>
          <w:sz w:val="20"/>
          <w:szCs w:val="20"/>
        </w:rPr>
        <w:br/>
      </w:r>
      <w:r w:rsidRPr="00AE3F4E">
        <w:rPr>
          <w:rFonts w:ascii="Arial" w:hAnsi="Arial" w:cs="Arial"/>
          <w:sz w:val="20"/>
          <w:szCs w:val="20"/>
        </w:rPr>
        <w:t xml:space="preserve">a požívání alkoholických nápojů a jiných návykových látek v prostorách </w:t>
      </w:r>
      <w:r w:rsidR="005C4F3B">
        <w:rPr>
          <w:rFonts w:ascii="Arial" w:hAnsi="Arial" w:cs="Arial"/>
          <w:sz w:val="20"/>
          <w:szCs w:val="20"/>
        </w:rPr>
        <w:t>objednatele</w:t>
      </w:r>
      <w:r w:rsidRPr="00AE3F4E">
        <w:rPr>
          <w:rFonts w:ascii="Arial" w:hAnsi="Arial" w:cs="Arial"/>
          <w:sz w:val="20"/>
          <w:szCs w:val="20"/>
        </w:rPr>
        <w:t xml:space="preserve"> a/nebo jeho smluvních partnerů. Dále zajistí, aby se jeho pracovníci podrobili na vyzvání objednatele orientační dechové zkoušce na alkohol a kontrole osobních věcí.</w:t>
      </w:r>
    </w:p>
    <w:p w14:paraId="25CB7239" w14:textId="77777777" w:rsidR="00372CAC" w:rsidRPr="00AE3F4E" w:rsidRDefault="00372CAC" w:rsidP="00372CAC">
      <w:pPr>
        <w:pStyle w:val="rove2"/>
        <w:numPr>
          <w:ilvl w:val="0"/>
          <w:numId w:val="0"/>
        </w:numPr>
        <w:tabs>
          <w:tab w:val="clear" w:pos="851"/>
          <w:tab w:val="left" w:pos="567"/>
        </w:tabs>
        <w:ind w:left="567"/>
        <w:rPr>
          <w:rFonts w:ascii="Arial" w:hAnsi="Arial" w:cs="Arial"/>
          <w:sz w:val="20"/>
          <w:szCs w:val="20"/>
        </w:rPr>
      </w:pPr>
    </w:p>
    <w:p w14:paraId="7E5EAB98" w14:textId="77777777" w:rsidR="003025BF" w:rsidRPr="00AE3F4E" w:rsidRDefault="003025BF" w:rsidP="00674F9A">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lastRenderedPageBreak/>
        <w:t>Poskytovatel přebírá plnou právní odpovědnost za dodržování bezpečnostních předpisů, hygienických a jiných předpisů, týkajících se ochrany zdraví při práci, ochrany životního prostředí a pokynů na eliminaci rizik při práci svých zaměstnanců. Za škodu, která vznikne porušením těchto předpisů nese poskytovatel odpovědnost jak vůči objednateli, tak i vůči třetím osobám.</w:t>
      </w:r>
    </w:p>
    <w:p w14:paraId="79A3BEAF" w14:textId="77777777" w:rsidR="003025BF" w:rsidRPr="00AE3F4E" w:rsidRDefault="003025BF" w:rsidP="00674F9A">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Poskytovatel je povinen poučit své zaměstnance a ostatní osoby, které se podílejí na realizaci předmětu této smlouvy o povinnosti zachovávat mlčenlivost o všech skutečnostech týkajících se objednatele nebo jeho smluvních partnerů a o zákazu nahlížet do písemností. Tato povinnost mlčenlivost trvá i po ukončení smluvního vztahu. </w:t>
      </w:r>
    </w:p>
    <w:p w14:paraId="6F9CFF25" w14:textId="3E34B7D4" w:rsidR="003025BF" w:rsidRPr="00AE3F4E" w:rsidRDefault="003025BF" w:rsidP="00674F9A">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V případě personálních změn osob na předmětu plnění smlouvy je poskytovatel povinen požádat minimálně 2 dny předem příkazce o povolení vstupu na pracoviště </w:t>
      </w:r>
      <w:r w:rsidR="00C11B13">
        <w:rPr>
          <w:rFonts w:ascii="Arial" w:hAnsi="Arial" w:cs="Arial"/>
          <w:sz w:val="20"/>
          <w:szCs w:val="20"/>
        </w:rPr>
        <w:t>objednatele</w:t>
      </w:r>
      <w:r w:rsidRPr="00AE3F4E">
        <w:rPr>
          <w:rFonts w:ascii="Arial" w:hAnsi="Arial" w:cs="Arial"/>
          <w:sz w:val="20"/>
          <w:szCs w:val="20"/>
        </w:rPr>
        <w:t xml:space="preserve"> pro nové zaměstnance s přesným časovým vymezením. Každý nový zaměstnanec musí splňovat</w:t>
      </w:r>
      <w:r w:rsidR="00674F9A" w:rsidRPr="00AE3F4E">
        <w:rPr>
          <w:rFonts w:ascii="Arial" w:hAnsi="Arial" w:cs="Arial"/>
          <w:sz w:val="20"/>
          <w:szCs w:val="20"/>
        </w:rPr>
        <w:t xml:space="preserve"> </w:t>
      </w:r>
      <w:r w:rsidRPr="00AE3F4E">
        <w:rPr>
          <w:rFonts w:ascii="Arial" w:hAnsi="Arial" w:cs="Arial"/>
          <w:sz w:val="20"/>
          <w:szCs w:val="20"/>
        </w:rPr>
        <w:t>trestní bezúhonnost, kterou prokáže výpisem z rejstříku trestů ne starším než 3 měsíce. Poskytovatel je povinen jednou za čtvrtletí potvrdit nebo aktualizovat jmenný seznam zaměstnanců.</w:t>
      </w:r>
    </w:p>
    <w:p w14:paraId="111B7CD8" w14:textId="77777777" w:rsidR="00A1684D" w:rsidRPr="00AE3F4E" w:rsidRDefault="009A1BA4" w:rsidP="00674F9A">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Objednatel je povinen poskytovat poskytovateli součinnost nezbytnou pro plnění předmětu této smlouvy.</w:t>
      </w:r>
    </w:p>
    <w:p w14:paraId="28E65FCD" w14:textId="1B9B5AAF" w:rsidR="00A1684D" w:rsidRPr="00AE3F4E" w:rsidRDefault="00A1684D" w:rsidP="00A1684D">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Poskytovatel se zavazuje provádět pravidelně monitoring spokojeností objednatele a jeho smluvních partnerů v místě plnění formou dotazníků spokojenosti a jednou za půl roku provést audit prováděných služeb za přítomnosti objednatele</w:t>
      </w:r>
      <w:r w:rsidR="00CF129E">
        <w:rPr>
          <w:rFonts w:ascii="Arial" w:hAnsi="Arial" w:cs="Arial"/>
          <w:sz w:val="20"/>
          <w:szCs w:val="20"/>
        </w:rPr>
        <w:t>, zahrnující znovu</w:t>
      </w:r>
      <w:r w:rsidR="000266E5">
        <w:rPr>
          <w:rFonts w:ascii="Arial" w:hAnsi="Arial" w:cs="Arial"/>
          <w:sz w:val="20"/>
          <w:szCs w:val="20"/>
        </w:rPr>
        <w:t xml:space="preserve"> </w:t>
      </w:r>
      <w:r w:rsidR="00CF129E">
        <w:rPr>
          <w:rFonts w:ascii="Arial" w:hAnsi="Arial" w:cs="Arial"/>
          <w:sz w:val="20"/>
          <w:szCs w:val="20"/>
        </w:rPr>
        <w:t xml:space="preserve">provedení Akceptačních testů za stejných podmínek, jako je specifikováno výše v odst. 4:5 této smlouvy – a to </w:t>
      </w:r>
      <w:r w:rsidR="00A931BB">
        <w:rPr>
          <w:rFonts w:ascii="Arial" w:hAnsi="Arial" w:cs="Arial"/>
          <w:sz w:val="20"/>
          <w:szCs w:val="20"/>
        </w:rPr>
        <w:br/>
      </w:r>
      <w:r w:rsidR="00CF129E">
        <w:rPr>
          <w:rFonts w:ascii="Arial" w:hAnsi="Arial" w:cs="Arial"/>
          <w:sz w:val="20"/>
          <w:szCs w:val="20"/>
        </w:rPr>
        <w:t>i u pracovníků, kteří dříve tímto Akceptačním testem prošli – za účelem kontrolního prověření naplňování požadavků objednatele na pracovníky poskytovatele</w:t>
      </w:r>
      <w:r w:rsidRPr="00AE3F4E">
        <w:rPr>
          <w:rFonts w:ascii="Arial" w:hAnsi="Arial" w:cs="Arial"/>
          <w:sz w:val="20"/>
          <w:szCs w:val="20"/>
        </w:rPr>
        <w:t>.</w:t>
      </w:r>
    </w:p>
    <w:p w14:paraId="0BD18137" w14:textId="5C423497" w:rsidR="00D90DCF" w:rsidRDefault="00D90DCF" w:rsidP="00674F9A">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Poskytovatel je povinen vést dokumentaci „Knihu služby a denního hlášení “ a dodat ji na příslušný objekt místa plnění“, ve které bude dodavatel evidovat nástup, průběh a ukončení služby, závady a problémy, které při službě nastaly, včetně jejich řešení, úrazy, mimořádné události.</w:t>
      </w:r>
    </w:p>
    <w:p w14:paraId="72E87060" w14:textId="77777777" w:rsidR="00B435A7" w:rsidRPr="00AE3F4E" w:rsidRDefault="00B435A7" w:rsidP="00B435A7">
      <w:pPr>
        <w:pStyle w:val="rove2"/>
        <w:numPr>
          <w:ilvl w:val="0"/>
          <w:numId w:val="0"/>
        </w:numPr>
        <w:tabs>
          <w:tab w:val="clear" w:pos="851"/>
          <w:tab w:val="left" w:pos="567"/>
        </w:tabs>
        <w:ind w:left="567"/>
        <w:rPr>
          <w:rFonts w:ascii="Arial" w:hAnsi="Arial" w:cs="Arial"/>
          <w:sz w:val="20"/>
          <w:szCs w:val="20"/>
        </w:rPr>
      </w:pPr>
    </w:p>
    <w:p w14:paraId="46C7CF42" w14:textId="3D8C3E69" w:rsidR="009A1BA4" w:rsidRPr="00AE3F4E" w:rsidRDefault="009A1BA4" w:rsidP="009A1BA4">
      <w:pPr>
        <w:pStyle w:val="Nadpis1"/>
        <w:rPr>
          <w:sz w:val="24"/>
          <w:szCs w:val="28"/>
        </w:rPr>
      </w:pPr>
      <w:r w:rsidRPr="00AE3F4E">
        <w:rPr>
          <w:sz w:val="24"/>
          <w:szCs w:val="24"/>
        </w:rPr>
        <w:t>CENA A PLATEBNÍ PODMÍNKY</w:t>
      </w:r>
    </w:p>
    <w:p w14:paraId="7DC30526" w14:textId="77777777" w:rsidR="003637E0"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Smluvní strany sjednaly, že objednatel zaplatí poskytovateli za činnost vykonávanou v souladu s článkem III. této smlouvy celkovou cenu ve výši</w:t>
      </w:r>
      <w:r w:rsidR="003637E0">
        <w:rPr>
          <w:rFonts w:ascii="Arial" w:hAnsi="Arial" w:cs="Arial"/>
          <w:sz w:val="20"/>
          <w:szCs w:val="20"/>
        </w:rPr>
        <w:t>:</w:t>
      </w:r>
    </w:p>
    <w:p w14:paraId="2795BD9F" w14:textId="10375C2D" w:rsidR="003637E0" w:rsidRDefault="00A931BB" w:rsidP="003637E0">
      <w:pPr>
        <w:pStyle w:val="rove2"/>
        <w:numPr>
          <w:ilvl w:val="0"/>
          <w:numId w:val="0"/>
        </w:numPr>
        <w:tabs>
          <w:tab w:val="clear" w:pos="851"/>
          <w:tab w:val="left" w:pos="567"/>
        </w:tabs>
        <w:ind w:left="567"/>
        <w:jc w:val="center"/>
        <w:rPr>
          <w:rFonts w:ascii="Arial" w:hAnsi="Arial" w:cs="Arial"/>
          <w:b/>
          <w:sz w:val="20"/>
          <w:szCs w:val="20"/>
        </w:rPr>
      </w:pPr>
      <w:r>
        <w:rPr>
          <w:rFonts w:ascii="Arial" w:hAnsi="Arial" w:cs="Arial"/>
          <w:b/>
          <w:sz w:val="20"/>
          <w:szCs w:val="20"/>
        </w:rPr>
        <w:t>120,-</w:t>
      </w:r>
      <w:r w:rsidR="009A1BA4" w:rsidRPr="00AE3F4E">
        <w:rPr>
          <w:rFonts w:ascii="Arial" w:hAnsi="Arial" w:cs="Arial"/>
          <w:b/>
          <w:sz w:val="20"/>
          <w:szCs w:val="20"/>
        </w:rPr>
        <w:t xml:space="preserve"> Kč bez DPH za 1 hodinu poskytovaných služeb</w:t>
      </w:r>
      <w:r w:rsidR="00B020FB">
        <w:rPr>
          <w:rFonts w:ascii="Arial" w:hAnsi="Arial" w:cs="Arial"/>
          <w:b/>
          <w:sz w:val="20"/>
          <w:szCs w:val="20"/>
        </w:rPr>
        <w:t xml:space="preserve"> recepce, a</w:t>
      </w:r>
    </w:p>
    <w:p w14:paraId="67089F13" w14:textId="4F73BA64" w:rsidR="00B020FB" w:rsidRDefault="00A931BB" w:rsidP="00B020FB">
      <w:pPr>
        <w:pStyle w:val="rove2"/>
        <w:numPr>
          <w:ilvl w:val="0"/>
          <w:numId w:val="0"/>
        </w:numPr>
        <w:tabs>
          <w:tab w:val="clear" w:pos="851"/>
          <w:tab w:val="left" w:pos="567"/>
        </w:tabs>
        <w:ind w:left="567"/>
        <w:jc w:val="center"/>
        <w:rPr>
          <w:rFonts w:ascii="Arial" w:hAnsi="Arial" w:cs="Arial"/>
          <w:b/>
          <w:sz w:val="20"/>
          <w:szCs w:val="20"/>
        </w:rPr>
      </w:pPr>
      <w:r>
        <w:rPr>
          <w:rFonts w:ascii="Arial" w:hAnsi="Arial" w:cs="Arial"/>
          <w:b/>
          <w:sz w:val="20"/>
          <w:szCs w:val="20"/>
        </w:rPr>
        <w:t>90,-</w:t>
      </w:r>
      <w:r w:rsidR="00B020FB" w:rsidRPr="00AE3F4E">
        <w:rPr>
          <w:rFonts w:ascii="Arial" w:hAnsi="Arial" w:cs="Arial"/>
          <w:b/>
          <w:sz w:val="20"/>
          <w:szCs w:val="20"/>
        </w:rPr>
        <w:t xml:space="preserve"> Kč bez DPH za 1 hodinu poskytovaných služeb</w:t>
      </w:r>
      <w:r w:rsidR="00B020FB">
        <w:rPr>
          <w:rFonts w:ascii="Arial" w:hAnsi="Arial" w:cs="Arial"/>
          <w:b/>
          <w:sz w:val="20"/>
          <w:szCs w:val="20"/>
        </w:rPr>
        <w:t xml:space="preserve"> ostrahy.</w:t>
      </w:r>
    </w:p>
    <w:p w14:paraId="7A66F755" w14:textId="377F3276" w:rsidR="009A1BA4" w:rsidRPr="00AE3F4E" w:rsidRDefault="009A1BA4" w:rsidP="003637E0">
      <w:pPr>
        <w:pStyle w:val="rove2"/>
        <w:numPr>
          <w:ilvl w:val="0"/>
          <w:numId w:val="0"/>
        </w:numPr>
        <w:tabs>
          <w:tab w:val="clear" w:pos="851"/>
          <w:tab w:val="left" w:pos="567"/>
        </w:tabs>
        <w:ind w:left="567"/>
        <w:rPr>
          <w:rFonts w:ascii="Arial" w:hAnsi="Arial" w:cs="Arial"/>
          <w:sz w:val="20"/>
          <w:szCs w:val="20"/>
        </w:rPr>
      </w:pPr>
      <w:r w:rsidRPr="00AE3F4E">
        <w:rPr>
          <w:rFonts w:ascii="Arial" w:hAnsi="Arial" w:cs="Arial"/>
          <w:sz w:val="20"/>
          <w:szCs w:val="20"/>
        </w:rPr>
        <w:t xml:space="preserve">Hodinová sazba je neměnná po celou dobu plnění, </w:t>
      </w:r>
      <w:r w:rsidR="00B020FB">
        <w:rPr>
          <w:rFonts w:ascii="Arial" w:hAnsi="Arial" w:cs="Arial"/>
          <w:sz w:val="20"/>
          <w:szCs w:val="20"/>
        </w:rPr>
        <w:t>bez ohledu na to, zda</w:t>
      </w:r>
      <w:r w:rsidRPr="00AE3F4E">
        <w:rPr>
          <w:rFonts w:ascii="Arial" w:hAnsi="Arial" w:cs="Arial"/>
          <w:sz w:val="20"/>
          <w:szCs w:val="20"/>
        </w:rPr>
        <w:t xml:space="preserve"> je poskytován</w:t>
      </w:r>
      <w:r w:rsidR="00B020FB">
        <w:rPr>
          <w:rFonts w:ascii="Arial" w:hAnsi="Arial" w:cs="Arial"/>
          <w:sz w:val="20"/>
          <w:szCs w:val="20"/>
        </w:rPr>
        <w:t>a</w:t>
      </w:r>
      <w:r w:rsidRPr="00AE3F4E">
        <w:rPr>
          <w:rFonts w:ascii="Arial" w:hAnsi="Arial" w:cs="Arial"/>
          <w:sz w:val="20"/>
          <w:szCs w:val="20"/>
        </w:rPr>
        <w:t xml:space="preserve"> v denní či noční hodinu, všední dny, dny pracovního klidu, volna či svátků. </w:t>
      </w:r>
    </w:p>
    <w:p w14:paraId="5B2B6858"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Pro účely fakturace ceny dle tohoto článku smlouvy bude k vypočítané částce připočteno DPH podle aktuálně platných právních předpisů.</w:t>
      </w:r>
    </w:p>
    <w:p w14:paraId="2B4EEA89" w14:textId="28F8FB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Součástí sjednané ceny jsou veškeré práce a náklady potřebné pro řádné a úplné poskytování služeb </w:t>
      </w:r>
      <w:r w:rsidR="00644E74">
        <w:rPr>
          <w:rFonts w:ascii="Arial" w:hAnsi="Arial" w:cs="Arial"/>
          <w:sz w:val="20"/>
          <w:szCs w:val="20"/>
        </w:rPr>
        <w:t>dle této smlouvy</w:t>
      </w:r>
      <w:r w:rsidRPr="00AE3F4E">
        <w:rPr>
          <w:rFonts w:ascii="Arial" w:hAnsi="Arial" w:cs="Arial"/>
          <w:sz w:val="20"/>
          <w:szCs w:val="20"/>
        </w:rPr>
        <w:t>. Cena byla stanovena na základě nabídky poskytovatele předložené v rámci zadávacího řízení Veřejné zakázky a je neměnná po celou dobu trvání smlouvy.</w:t>
      </w:r>
    </w:p>
    <w:p w14:paraId="13C4C286" w14:textId="354C6D9E" w:rsidR="00890DC2"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Poskytovatel vystavuje daňové doklady – faktury na částky odpovídající ujednáním obsaženým v tomto článku měsíčně, a to vždy zpětně, tj. za plnění poskytnuté v předchozím kalendářním měsíci.</w:t>
      </w:r>
      <w:r w:rsidR="00890DC2">
        <w:rPr>
          <w:rFonts w:ascii="Arial" w:hAnsi="Arial" w:cs="Arial"/>
          <w:sz w:val="20"/>
          <w:szCs w:val="20"/>
        </w:rPr>
        <w:t xml:space="preserve"> </w:t>
      </w:r>
      <w:r w:rsidR="0022455E">
        <w:rPr>
          <w:rFonts w:ascii="Arial" w:hAnsi="Arial" w:cs="Arial"/>
          <w:sz w:val="20"/>
          <w:szCs w:val="20"/>
        </w:rPr>
        <w:t>Přílohou takového daňového dokladu bude vždy podrobný rozpis činností pracovníků ostrahy a recepce dle této smlouvy tak, aby bylo jednoznačně zřejmé, za jaké s</w:t>
      </w:r>
      <w:r w:rsidR="00852873">
        <w:rPr>
          <w:rFonts w:ascii="Arial" w:hAnsi="Arial" w:cs="Arial"/>
          <w:sz w:val="20"/>
          <w:szCs w:val="20"/>
        </w:rPr>
        <w:t>l</w:t>
      </w:r>
      <w:r w:rsidR="0022455E">
        <w:rPr>
          <w:rFonts w:ascii="Arial" w:hAnsi="Arial" w:cs="Arial"/>
          <w:sz w:val="20"/>
          <w:szCs w:val="20"/>
        </w:rPr>
        <w:t xml:space="preserve">užby je poskytovatelem fakturováno. </w:t>
      </w:r>
      <w:r w:rsidR="00425D56" w:rsidRPr="00AE3F4E">
        <w:rPr>
          <w:rFonts w:ascii="Arial" w:hAnsi="Arial" w:cs="Arial"/>
          <w:sz w:val="20"/>
          <w:szCs w:val="20"/>
        </w:rPr>
        <w:t>V případě, že bud</w:t>
      </w:r>
      <w:r w:rsidR="00425D56">
        <w:rPr>
          <w:rFonts w:ascii="Arial" w:hAnsi="Arial" w:cs="Arial"/>
          <w:sz w:val="20"/>
          <w:szCs w:val="20"/>
        </w:rPr>
        <w:t>ou</w:t>
      </w:r>
      <w:r w:rsidR="00425D56" w:rsidRPr="00AE3F4E">
        <w:rPr>
          <w:rFonts w:ascii="Arial" w:hAnsi="Arial" w:cs="Arial"/>
          <w:sz w:val="20"/>
          <w:szCs w:val="20"/>
        </w:rPr>
        <w:t xml:space="preserve"> v daném účetním období poskytovatelem </w:t>
      </w:r>
      <w:r w:rsidR="00425D56">
        <w:rPr>
          <w:rFonts w:ascii="Arial" w:hAnsi="Arial" w:cs="Arial"/>
          <w:sz w:val="20"/>
          <w:szCs w:val="20"/>
        </w:rPr>
        <w:t>poskytovány služby dle této smlouvy v rozsahu překračujícím standardní plnění (tj. na základě mimořádných požadavků objednatele v souladu s touto smlouvou a jejími přílohami)</w:t>
      </w:r>
      <w:r w:rsidR="00425D56" w:rsidRPr="00AE3F4E">
        <w:rPr>
          <w:rFonts w:ascii="Arial" w:hAnsi="Arial" w:cs="Arial"/>
          <w:sz w:val="20"/>
          <w:szCs w:val="20"/>
        </w:rPr>
        <w:t xml:space="preserve">, bude </w:t>
      </w:r>
      <w:r w:rsidR="00425D56">
        <w:rPr>
          <w:rFonts w:ascii="Arial" w:hAnsi="Arial" w:cs="Arial"/>
          <w:sz w:val="20"/>
          <w:szCs w:val="20"/>
        </w:rPr>
        <w:t>takové plnění na faktuře i v příloze (podrobném rozpisu)</w:t>
      </w:r>
      <w:r w:rsidR="00425D56" w:rsidRPr="00AE3F4E">
        <w:rPr>
          <w:rFonts w:ascii="Arial" w:hAnsi="Arial" w:cs="Arial"/>
          <w:sz w:val="20"/>
          <w:szCs w:val="20"/>
        </w:rPr>
        <w:t xml:space="preserve"> uveden</w:t>
      </w:r>
      <w:r w:rsidR="00425D56">
        <w:rPr>
          <w:rFonts w:ascii="Arial" w:hAnsi="Arial" w:cs="Arial"/>
          <w:sz w:val="20"/>
          <w:szCs w:val="20"/>
        </w:rPr>
        <w:t>o</w:t>
      </w:r>
      <w:r w:rsidR="00425D56" w:rsidRPr="00AE3F4E">
        <w:rPr>
          <w:rFonts w:ascii="Arial" w:hAnsi="Arial" w:cs="Arial"/>
          <w:sz w:val="20"/>
          <w:szCs w:val="20"/>
        </w:rPr>
        <w:t xml:space="preserve"> zvlášť.</w:t>
      </w:r>
    </w:p>
    <w:p w14:paraId="0D885932" w14:textId="12851CBD"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Splatnost faktury je 30 dnů ode dne doručení faktury objednateli. Daňový doklad – faktura mající vždy formu a obsah odpovídající zákonu č. 563/1991 Sb., o účetnictví, ve znění</w:t>
      </w:r>
      <w:r w:rsidR="00E57C6F">
        <w:rPr>
          <w:rFonts w:ascii="Arial" w:hAnsi="Arial" w:cs="Arial"/>
          <w:sz w:val="20"/>
          <w:szCs w:val="20"/>
        </w:rPr>
        <w:t xml:space="preserve"> platných</w:t>
      </w:r>
      <w:r w:rsidR="00D626E4">
        <w:rPr>
          <w:rFonts w:ascii="Arial" w:hAnsi="Arial" w:cs="Arial"/>
          <w:sz w:val="20"/>
          <w:szCs w:val="20"/>
        </w:rPr>
        <w:t xml:space="preserve"> </w:t>
      </w:r>
      <w:r w:rsidRPr="00AE3F4E">
        <w:rPr>
          <w:rFonts w:ascii="Arial" w:hAnsi="Arial" w:cs="Arial"/>
          <w:sz w:val="20"/>
          <w:szCs w:val="20"/>
        </w:rPr>
        <w:t xml:space="preserve">pozdějších předpisů, obsahuje kromě čísla smlouvy a lhůty splatnosti také náležitosti daňového </w:t>
      </w:r>
      <w:r w:rsidRPr="00AE3F4E">
        <w:rPr>
          <w:rFonts w:ascii="Arial" w:hAnsi="Arial" w:cs="Arial"/>
          <w:sz w:val="20"/>
          <w:szCs w:val="20"/>
        </w:rPr>
        <w:lastRenderedPageBreak/>
        <w:t>dokladu dle zákona č. 235/2004 Sb., o dani z přidané hodnoty, ve znění pozdějších předpisů (dále jen „zákon o DPH“). Objednatel se zavazuje poskytnout poskytovateli nezbytnou součinnost s dodáním informací o náležitostech faktury. V případě, že faktura bude vystavena v rozporu s ujednáními obsaženými v této smlouvě či s právními předpisy, je objednatel oprávněn zaslat ji ve lhůtě splatnosti zpět poskytovateli k doplnění, aniž se tak dostane do prodlení. Lhůta splatnosti počíná běžet znovu od opětovného vystavení náležitě doplněného či opraveného dokladu.</w:t>
      </w:r>
    </w:p>
    <w:p w14:paraId="42D29B52" w14:textId="0D73EAD9"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Úhrada ceny bude provedena bezhotovostní formou, převodem na bankovní účet poskytovatele uvedený </w:t>
      </w:r>
      <w:r w:rsidR="003E2420">
        <w:rPr>
          <w:rFonts w:ascii="Arial" w:hAnsi="Arial" w:cs="Arial"/>
          <w:sz w:val="20"/>
          <w:szCs w:val="20"/>
        </w:rPr>
        <w:t>na faktuře</w:t>
      </w:r>
      <w:r w:rsidRPr="00AE3F4E">
        <w:rPr>
          <w:rFonts w:ascii="Arial" w:hAnsi="Arial" w:cs="Arial"/>
          <w:sz w:val="20"/>
          <w:szCs w:val="20"/>
        </w:rPr>
        <w:t xml:space="preserve">. Smluvní strany se dohodly na tom, že peněžitý závazek je splněn dnem, kdy je částka odepsána z účtu objednatele. </w:t>
      </w:r>
    </w:p>
    <w:p w14:paraId="249D6F8F"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Pokud správce daně zveřejní způsobem umožňující dálkový přístup skutečnost, že poskytovatel v den uskutečnění zdanitelného plnění je nespolehlivý plátce, ve smyslu ustanovení § 106a odst. 1 zákona o DPH, objednatel uhradí za poskytovatele (zdanitelného plnění) daň (DPH) na účet finančního úřadu místně příslušného pro poskytovatele.  Pokud objednatel uhradí za poskytovatele daň finančnímu úřadu, objednatel si o tuto úhradu poníží platbu faktury vůči poskytovateli.</w:t>
      </w:r>
    </w:p>
    <w:p w14:paraId="46CD8176" w14:textId="75C3E24F" w:rsidR="009A1BA4"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Pokud správcem daně nebude zveřejněn v den úhrady faktury bankovní účet, na který objednatel má provést úhradu faktury, objednatel uhradí za poskytovatele (zdanitelného plnění) daň (DPH) na účet finančního úřadu místně příslušného pro poskytovatele. Pokud objednatel uhradí za poskytovatele daň finančnímu úřadu, objednatel si o tuto úhradu poníží platbu faktury vůči poskytovateli.</w:t>
      </w:r>
    </w:p>
    <w:p w14:paraId="76CDD493" w14:textId="77777777" w:rsidR="00890DC2" w:rsidRPr="00AE3F4E" w:rsidRDefault="00890DC2" w:rsidP="00890DC2">
      <w:pPr>
        <w:pStyle w:val="rove2"/>
        <w:numPr>
          <w:ilvl w:val="0"/>
          <w:numId w:val="0"/>
        </w:numPr>
        <w:tabs>
          <w:tab w:val="clear" w:pos="851"/>
          <w:tab w:val="left" w:pos="567"/>
        </w:tabs>
        <w:ind w:left="567"/>
        <w:rPr>
          <w:rFonts w:ascii="Arial" w:hAnsi="Arial" w:cs="Arial"/>
          <w:sz w:val="20"/>
          <w:szCs w:val="20"/>
        </w:rPr>
      </w:pPr>
    </w:p>
    <w:p w14:paraId="54EC74C4" w14:textId="77777777" w:rsidR="009A1BA4" w:rsidRPr="00AE3F4E" w:rsidRDefault="009A1BA4" w:rsidP="009A1BA4">
      <w:pPr>
        <w:pStyle w:val="Nadpis1"/>
        <w:rPr>
          <w:sz w:val="24"/>
          <w:szCs w:val="28"/>
        </w:rPr>
      </w:pPr>
      <w:r w:rsidRPr="00AE3F4E">
        <w:rPr>
          <w:sz w:val="24"/>
          <w:szCs w:val="28"/>
        </w:rPr>
        <w:t xml:space="preserve"> OCHRANA INFORMACÍ</w:t>
      </w:r>
    </w:p>
    <w:p w14:paraId="0E48686F"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Smluvní strany jsou si vědomy toho, že v rámci plnění závazků z této smlouvy:</w:t>
      </w:r>
    </w:p>
    <w:p w14:paraId="0ADB2D04" w14:textId="0AF9BC7A" w:rsidR="009A1BA4" w:rsidRPr="00AE3F4E" w:rsidRDefault="009A1BA4" w:rsidP="009948AD">
      <w:pPr>
        <w:pStyle w:val="rove3"/>
        <w:ind w:left="1418" w:hanging="851"/>
        <w:rPr>
          <w:rFonts w:ascii="Arial" w:hAnsi="Arial" w:cs="Arial"/>
          <w:sz w:val="20"/>
          <w:szCs w:val="20"/>
        </w:rPr>
      </w:pPr>
      <w:r w:rsidRPr="00AE3F4E">
        <w:rPr>
          <w:rFonts w:ascii="Arial" w:hAnsi="Arial" w:cs="Arial"/>
          <w:sz w:val="20"/>
          <w:szCs w:val="20"/>
        </w:rPr>
        <w:t>si mohou vzájemně vědomě nebo opominutím poskytnout informace, které budou považovány za důvěrné (dále jen „důvěrné informace“)</w:t>
      </w:r>
      <w:r w:rsidR="001D1F37">
        <w:rPr>
          <w:rFonts w:ascii="Arial" w:hAnsi="Arial" w:cs="Arial"/>
          <w:sz w:val="20"/>
          <w:szCs w:val="20"/>
        </w:rPr>
        <w:t>;</w:t>
      </w:r>
    </w:p>
    <w:p w14:paraId="155A98E5" w14:textId="77777777" w:rsidR="009A1BA4" w:rsidRPr="00AE3F4E" w:rsidRDefault="009A1BA4" w:rsidP="009948AD">
      <w:pPr>
        <w:pStyle w:val="rove3"/>
        <w:ind w:left="1418" w:hanging="851"/>
        <w:rPr>
          <w:rFonts w:ascii="Arial" w:hAnsi="Arial" w:cs="Arial"/>
          <w:sz w:val="20"/>
          <w:szCs w:val="20"/>
        </w:rPr>
      </w:pPr>
      <w:r w:rsidRPr="00AE3F4E">
        <w:rPr>
          <w:rFonts w:ascii="Arial" w:hAnsi="Arial" w:cs="Arial"/>
          <w:sz w:val="20"/>
          <w:szCs w:val="20"/>
        </w:rPr>
        <w:t>mohou jejich zaměstnanci a osoby v obdobném postavení získat vědomou činností druhé strany nebo i jejím opominutím přístup k důvěrným informacím druhé strany.</w:t>
      </w:r>
    </w:p>
    <w:p w14:paraId="4FA843A3"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Smluvní strany se zavazují, že žádná z nich nezpřístupní třetí osobě důvěrné informace, které při plnění této smlouvy získala od druhé smluvní strany. </w:t>
      </w:r>
    </w:p>
    <w:p w14:paraId="053791C5"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Za třetí osoby se podle odst. 7.2. nepovažují:</w:t>
      </w:r>
    </w:p>
    <w:p w14:paraId="3FDFE5F8" w14:textId="77777777" w:rsidR="009A1BA4" w:rsidRPr="00AE3F4E" w:rsidRDefault="009A1BA4" w:rsidP="009948AD">
      <w:pPr>
        <w:pStyle w:val="rove3"/>
        <w:ind w:left="1418" w:hanging="851"/>
        <w:rPr>
          <w:rFonts w:ascii="Arial" w:hAnsi="Arial" w:cs="Arial"/>
          <w:sz w:val="20"/>
          <w:szCs w:val="20"/>
        </w:rPr>
      </w:pPr>
      <w:r w:rsidRPr="00AE3F4E">
        <w:rPr>
          <w:rFonts w:ascii="Arial" w:hAnsi="Arial" w:cs="Arial"/>
          <w:sz w:val="20"/>
          <w:szCs w:val="20"/>
        </w:rPr>
        <w:t xml:space="preserve">zaměstnanci smluvních stran a osoby v obdobném postavení, </w:t>
      </w:r>
    </w:p>
    <w:p w14:paraId="0B8625CD" w14:textId="77777777" w:rsidR="009A1BA4" w:rsidRPr="00AE3F4E" w:rsidRDefault="009A1BA4" w:rsidP="009948AD">
      <w:pPr>
        <w:pStyle w:val="rove3"/>
        <w:ind w:left="1418" w:hanging="851"/>
        <w:rPr>
          <w:rFonts w:ascii="Arial" w:hAnsi="Arial" w:cs="Arial"/>
          <w:sz w:val="20"/>
          <w:szCs w:val="20"/>
        </w:rPr>
      </w:pPr>
      <w:r w:rsidRPr="00AE3F4E">
        <w:rPr>
          <w:rFonts w:ascii="Arial" w:hAnsi="Arial" w:cs="Arial"/>
          <w:sz w:val="20"/>
          <w:szCs w:val="20"/>
        </w:rPr>
        <w:t xml:space="preserve">orgány smluvních stran a jejich členové, </w:t>
      </w:r>
    </w:p>
    <w:p w14:paraId="3464E09F" w14:textId="77777777" w:rsidR="009A1BA4" w:rsidRPr="00AE3F4E" w:rsidRDefault="009A1BA4" w:rsidP="009948AD">
      <w:pPr>
        <w:pStyle w:val="rove3"/>
        <w:ind w:left="1418" w:hanging="851"/>
        <w:rPr>
          <w:rFonts w:ascii="Arial" w:hAnsi="Arial" w:cs="Arial"/>
          <w:sz w:val="20"/>
          <w:szCs w:val="20"/>
        </w:rPr>
      </w:pPr>
      <w:r w:rsidRPr="00AE3F4E">
        <w:rPr>
          <w:rFonts w:ascii="Arial" w:hAnsi="Arial" w:cs="Arial"/>
          <w:sz w:val="20"/>
          <w:szCs w:val="20"/>
        </w:rPr>
        <w:t xml:space="preserve">ve vztahu k důvěrným informacím objednatele subdodavatelé poskytovatele, </w:t>
      </w:r>
    </w:p>
    <w:p w14:paraId="1D0A019D" w14:textId="77777777" w:rsidR="009A1BA4" w:rsidRPr="00AE3F4E" w:rsidRDefault="009A1BA4" w:rsidP="009948AD">
      <w:pPr>
        <w:pStyle w:val="rove3"/>
        <w:ind w:left="1418" w:hanging="851"/>
        <w:rPr>
          <w:rFonts w:ascii="Arial" w:hAnsi="Arial" w:cs="Arial"/>
          <w:sz w:val="20"/>
          <w:szCs w:val="20"/>
        </w:rPr>
      </w:pPr>
      <w:r w:rsidRPr="00AE3F4E">
        <w:rPr>
          <w:rFonts w:ascii="Arial" w:hAnsi="Arial" w:cs="Arial"/>
          <w:sz w:val="20"/>
          <w:szCs w:val="20"/>
        </w:rPr>
        <w:t>ve vztahu k důvěrným informacím poskytovatele externí dodavatelé objednatele,</w:t>
      </w:r>
    </w:p>
    <w:p w14:paraId="23ECB350" w14:textId="09BBEF2E" w:rsidR="009A1BA4" w:rsidRPr="00AE3F4E" w:rsidRDefault="009A1BA4" w:rsidP="003D68E4">
      <w:pPr>
        <w:pStyle w:val="rove2"/>
        <w:numPr>
          <w:ilvl w:val="0"/>
          <w:numId w:val="0"/>
        </w:numPr>
        <w:tabs>
          <w:tab w:val="clear" w:pos="851"/>
          <w:tab w:val="left" w:pos="567"/>
        </w:tabs>
        <w:ind w:left="567"/>
        <w:rPr>
          <w:rFonts w:ascii="Arial" w:hAnsi="Arial" w:cs="Arial"/>
          <w:sz w:val="20"/>
          <w:szCs w:val="20"/>
        </w:rPr>
      </w:pPr>
      <w:r w:rsidRPr="00AE3F4E">
        <w:rPr>
          <w:rFonts w:ascii="Arial" w:hAnsi="Arial" w:cs="Arial"/>
          <w:sz w:val="20"/>
          <w:szCs w:val="20"/>
        </w:rPr>
        <w:t xml:space="preserve">a to za předpokladu, že se podílejí na plnění této smlouvy nebo na plnění spojeném s plněním dle této smlouvy, důvěrné informace jsou jim zpřístupněny výhradně za tímto účelem </w:t>
      </w:r>
      <w:r w:rsidR="003D68E4">
        <w:rPr>
          <w:rFonts w:ascii="Arial" w:hAnsi="Arial" w:cs="Arial"/>
          <w:sz w:val="20"/>
          <w:szCs w:val="20"/>
        </w:rPr>
        <w:br/>
      </w:r>
      <w:r w:rsidRPr="00AE3F4E">
        <w:rPr>
          <w:rFonts w:ascii="Arial" w:hAnsi="Arial" w:cs="Arial"/>
          <w:sz w:val="20"/>
          <w:szCs w:val="20"/>
        </w:rPr>
        <w:t>a zpřístupnění důvěrných informací je v rozsahu nezbytně nutném pro naplnění jeho účelu a za stejných podmínek, jaké jsou stanoveny smluvním stranám v této smlouvě.</w:t>
      </w:r>
    </w:p>
    <w:p w14:paraId="4AA7BE48"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203BAF2B" w14:textId="462B8002"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w:t>
      </w:r>
      <w:r w:rsidRPr="00AE3F4E">
        <w:rPr>
          <w:rFonts w:ascii="Arial" w:hAnsi="Arial" w:cs="Arial"/>
          <w:sz w:val="20"/>
          <w:szCs w:val="20"/>
        </w:rPr>
        <w:lastRenderedPageBreak/>
        <w:t xml:space="preserve">se obě strany zavazují neduplikovat žádným způsobem důvěrné informace druhé strany, nepředat je třetí straně ani svým vlastním zaměstnancům a zástupcům s výjimkou těch, kteří </w:t>
      </w:r>
      <w:r w:rsidR="002B40FD">
        <w:rPr>
          <w:rFonts w:ascii="Arial" w:hAnsi="Arial" w:cs="Arial"/>
          <w:sz w:val="20"/>
          <w:szCs w:val="20"/>
        </w:rPr>
        <w:br/>
      </w:r>
      <w:r w:rsidRPr="00AE3F4E">
        <w:rPr>
          <w:rFonts w:ascii="Arial" w:hAnsi="Arial" w:cs="Arial"/>
          <w:sz w:val="20"/>
          <w:szCs w:val="20"/>
        </w:rPr>
        <w:t xml:space="preserve">s nimi potřebují být seznámeni, aby mohli plnit tuto smlouvu. Obě strany se zároveň zavazují nepoužít důvěrné informace druhé strany jinak než za účelem plnění této smlouvy. </w:t>
      </w:r>
    </w:p>
    <w:p w14:paraId="2CBBC463" w14:textId="46B82166"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Nedohodnou-li se smluvní strany výslovně písemnou formou jinak, považují se za důvěrné implicitně všechny informace, které jsou anebo by mohly být součástí obchodního tajemství, </w:t>
      </w:r>
      <w:r w:rsidR="00252D81">
        <w:rPr>
          <w:rFonts w:ascii="Arial" w:hAnsi="Arial" w:cs="Arial"/>
          <w:sz w:val="20"/>
          <w:szCs w:val="20"/>
        </w:rPr>
        <w:br/>
      </w:r>
      <w:r w:rsidRPr="00AE3F4E">
        <w:rPr>
          <w:rFonts w:ascii="Arial" w:hAnsi="Arial" w:cs="Arial"/>
          <w:sz w:val="20"/>
          <w:szCs w:val="20"/>
        </w:rPr>
        <w:t xml:space="preserve">tj. například, ale nejenom, popisy nebo části popisů technologických procesů a vzorců, technických vzorců a technického know-how, informace o provozních metodách, procedurách </w:t>
      </w:r>
      <w:r w:rsidR="00252D81">
        <w:rPr>
          <w:rFonts w:ascii="Arial" w:hAnsi="Arial" w:cs="Arial"/>
          <w:sz w:val="20"/>
          <w:szCs w:val="20"/>
        </w:rPr>
        <w:br/>
      </w:r>
      <w:r w:rsidRPr="00AE3F4E">
        <w:rPr>
          <w:rFonts w:ascii="Arial" w:hAnsi="Arial" w:cs="Arial"/>
          <w:sz w:val="20"/>
          <w:szCs w:val="20"/>
        </w:rPr>
        <w:t xml:space="preserve">a pracovních postupech, obchodní nebo marketingové plány, koncepce a strategie nebo jejich části, nabídky, kontrakty, smlouvy, dohody nebo jiná ujednání s třetími stranami, informace </w:t>
      </w:r>
      <w:r w:rsidR="00252D81">
        <w:rPr>
          <w:rFonts w:ascii="Arial" w:hAnsi="Arial" w:cs="Arial"/>
          <w:sz w:val="20"/>
          <w:szCs w:val="20"/>
        </w:rPr>
        <w:br/>
      </w:r>
      <w:r w:rsidRPr="00AE3F4E">
        <w:rPr>
          <w:rFonts w:ascii="Arial" w:hAnsi="Arial" w:cs="Arial"/>
          <w:sz w:val="20"/>
          <w:szCs w:val="20"/>
        </w:rPr>
        <w:t xml:space="preserve">o výsledcích hospodaření, o vztazích s obchodními partnery, o pracovněprávních otázkách </w:t>
      </w:r>
      <w:r w:rsidR="00DE7466">
        <w:rPr>
          <w:rFonts w:ascii="Arial" w:hAnsi="Arial" w:cs="Arial"/>
          <w:sz w:val="20"/>
          <w:szCs w:val="20"/>
        </w:rPr>
        <w:br/>
      </w:r>
      <w:r w:rsidRPr="00AE3F4E">
        <w:rPr>
          <w:rFonts w:ascii="Arial" w:hAnsi="Arial" w:cs="Arial"/>
          <w:sz w:val="20"/>
          <w:szCs w:val="20"/>
        </w:rPr>
        <w:t>a všechny další informace, jejichž zveřejnění přijímající stranou by předávající straně mohlo způsobit škodu.</w:t>
      </w:r>
    </w:p>
    <w:p w14:paraId="3A69D38C" w14:textId="084CC133"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Bez ohledu na výše uvedená ustanovení se veškeré informace vztahující se k předmětu této smlouvy a příslušné dokumentaci považují výlučně za důvěrné informace objednatele </w:t>
      </w:r>
      <w:r w:rsidR="005F4E82">
        <w:rPr>
          <w:rFonts w:ascii="Arial" w:hAnsi="Arial" w:cs="Arial"/>
          <w:sz w:val="20"/>
          <w:szCs w:val="20"/>
        </w:rPr>
        <w:br/>
      </w:r>
      <w:r w:rsidRPr="00AE3F4E">
        <w:rPr>
          <w:rFonts w:ascii="Arial" w:hAnsi="Arial" w:cs="Arial"/>
          <w:sz w:val="20"/>
          <w:szCs w:val="20"/>
        </w:rPr>
        <w:t xml:space="preserve">a poskytovatel je povinen tyto informace chránit v souladu s touto smlouvou. </w:t>
      </w:r>
    </w:p>
    <w:p w14:paraId="08E56393"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6329BD57"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Bez ohledu na výše uvedená ustanovení se za důvěrné nepovažují informace, které:</w:t>
      </w:r>
    </w:p>
    <w:p w14:paraId="5351A29F" w14:textId="77777777" w:rsidR="009A1BA4" w:rsidRPr="00AE3F4E" w:rsidRDefault="009A1BA4" w:rsidP="00306030">
      <w:pPr>
        <w:pStyle w:val="rove3"/>
        <w:ind w:left="1418" w:hanging="851"/>
        <w:rPr>
          <w:rFonts w:ascii="Arial" w:hAnsi="Arial" w:cs="Arial"/>
          <w:sz w:val="20"/>
          <w:szCs w:val="20"/>
        </w:rPr>
      </w:pPr>
      <w:r w:rsidRPr="00AE3F4E">
        <w:rPr>
          <w:rFonts w:ascii="Arial" w:hAnsi="Arial" w:cs="Arial"/>
          <w:sz w:val="20"/>
          <w:szCs w:val="20"/>
        </w:rPr>
        <w:t>se staly veřejně známými, aniž by jejich zveřejněním došlo k porušení závazků přijímající smluvní strany či právních předpisů,</w:t>
      </w:r>
    </w:p>
    <w:p w14:paraId="7DD89CCD" w14:textId="77777777" w:rsidR="009A1BA4" w:rsidRPr="00AE3F4E" w:rsidRDefault="009A1BA4" w:rsidP="00306030">
      <w:pPr>
        <w:pStyle w:val="rove3"/>
        <w:ind w:left="1418" w:hanging="851"/>
        <w:rPr>
          <w:rFonts w:ascii="Arial" w:hAnsi="Arial" w:cs="Arial"/>
          <w:sz w:val="20"/>
          <w:szCs w:val="20"/>
        </w:rPr>
      </w:pPr>
      <w:r w:rsidRPr="00AE3F4E">
        <w:rPr>
          <w:rFonts w:ascii="Arial" w:hAnsi="Arial" w:cs="Arial"/>
          <w:sz w:val="20"/>
          <w:szCs w:val="20"/>
        </w:rPr>
        <w:t>měla přijímající strana prokazatelně legálně k dispozici před uzavřením této smlouvy, pokud takové informace nebyly předmětem jiné, dříve mezi smluvními stranami uzavřené smlouvy,</w:t>
      </w:r>
    </w:p>
    <w:p w14:paraId="7A046C04" w14:textId="30531F98" w:rsidR="009A1BA4" w:rsidRPr="00AE3F4E" w:rsidRDefault="009A1BA4" w:rsidP="00306030">
      <w:pPr>
        <w:pStyle w:val="rove3"/>
        <w:ind w:left="1418" w:hanging="851"/>
        <w:rPr>
          <w:rFonts w:ascii="Arial" w:hAnsi="Arial" w:cs="Arial"/>
          <w:sz w:val="20"/>
          <w:szCs w:val="20"/>
        </w:rPr>
      </w:pPr>
      <w:r w:rsidRPr="00AE3F4E">
        <w:rPr>
          <w:rFonts w:ascii="Arial" w:hAnsi="Arial" w:cs="Arial"/>
          <w:sz w:val="20"/>
          <w:szCs w:val="20"/>
        </w:rPr>
        <w:t xml:space="preserve">po podpisu této smlouvy poskytne přijímající straně třetí osoba, jež není omezena </w:t>
      </w:r>
      <w:r w:rsidR="0061561C">
        <w:rPr>
          <w:rFonts w:ascii="Arial" w:hAnsi="Arial" w:cs="Arial"/>
          <w:sz w:val="20"/>
          <w:szCs w:val="20"/>
        </w:rPr>
        <w:br/>
      </w:r>
      <w:r w:rsidRPr="00AE3F4E">
        <w:rPr>
          <w:rFonts w:ascii="Arial" w:hAnsi="Arial" w:cs="Arial"/>
          <w:sz w:val="20"/>
          <w:szCs w:val="20"/>
        </w:rPr>
        <w:t>v takovém nakládání s informacemi,</w:t>
      </w:r>
    </w:p>
    <w:p w14:paraId="16B0C5EC" w14:textId="6FBCEFF5" w:rsidR="009A1BA4" w:rsidRPr="00AE3F4E" w:rsidRDefault="009A1BA4" w:rsidP="00306030">
      <w:pPr>
        <w:pStyle w:val="rove3"/>
        <w:ind w:left="1418" w:hanging="851"/>
        <w:rPr>
          <w:rFonts w:ascii="Arial" w:hAnsi="Arial" w:cs="Arial"/>
          <w:sz w:val="20"/>
          <w:szCs w:val="20"/>
        </w:rPr>
      </w:pPr>
      <w:r w:rsidRPr="00AE3F4E">
        <w:rPr>
          <w:rFonts w:ascii="Arial" w:hAnsi="Arial" w:cs="Arial"/>
          <w:sz w:val="20"/>
          <w:szCs w:val="20"/>
        </w:rPr>
        <w:t xml:space="preserve">budou v souladu s § </w:t>
      </w:r>
      <w:r w:rsidR="0061561C">
        <w:rPr>
          <w:rFonts w:ascii="Arial" w:hAnsi="Arial" w:cs="Arial"/>
          <w:sz w:val="20"/>
          <w:szCs w:val="20"/>
        </w:rPr>
        <w:t>219</w:t>
      </w:r>
      <w:r w:rsidRPr="00AE3F4E">
        <w:rPr>
          <w:rFonts w:ascii="Arial" w:hAnsi="Arial" w:cs="Arial"/>
          <w:sz w:val="20"/>
          <w:szCs w:val="20"/>
        </w:rPr>
        <w:t xml:space="preserve"> Z</w:t>
      </w:r>
      <w:r w:rsidR="0061561C">
        <w:rPr>
          <w:rFonts w:ascii="Arial" w:hAnsi="Arial" w:cs="Arial"/>
          <w:sz w:val="20"/>
          <w:szCs w:val="20"/>
        </w:rPr>
        <w:t>Z</w:t>
      </w:r>
      <w:r w:rsidRPr="00AE3F4E">
        <w:rPr>
          <w:rFonts w:ascii="Arial" w:hAnsi="Arial" w:cs="Arial"/>
          <w:sz w:val="20"/>
          <w:szCs w:val="20"/>
        </w:rPr>
        <w:t xml:space="preserve">VZ uveřejněny na profilu objednatele jako zadavatele </w:t>
      </w:r>
      <w:r w:rsidR="004E08AA">
        <w:rPr>
          <w:rFonts w:ascii="Arial" w:hAnsi="Arial" w:cs="Arial"/>
          <w:sz w:val="20"/>
          <w:szCs w:val="20"/>
        </w:rPr>
        <w:t>této v</w:t>
      </w:r>
      <w:r w:rsidRPr="00AE3F4E">
        <w:rPr>
          <w:rFonts w:ascii="Arial" w:hAnsi="Arial" w:cs="Arial"/>
          <w:sz w:val="20"/>
          <w:szCs w:val="20"/>
        </w:rPr>
        <w:t>eřejné zakázky.</w:t>
      </w:r>
    </w:p>
    <w:p w14:paraId="16A5BAF0"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Za porušení povinnosti mlčenlivosti smluvní stranou se považují též případy, kdy tuto povinnost poruší kterákoliv z osob uvedených v odst. 7.3. tohoto článku smlouvy, které daná smluvní strana poskytla důvěrné informace druhé smluvní strany.</w:t>
      </w:r>
    </w:p>
    <w:p w14:paraId="6F01589C"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Skončení účinnosti této smlouvy z jakéhokoliv důvodu se nedotkne ustanovení tohoto čl. VII smlouvy a jejich účinnost přetrvá i po skončení účinnosti této smlouvy.</w:t>
      </w:r>
    </w:p>
    <w:p w14:paraId="21B14731" w14:textId="55D761B7" w:rsidR="009A1BA4" w:rsidRDefault="009A1BA4" w:rsidP="009A1BA4">
      <w:pPr>
        <w:pStyle w:val="rove2"/>
        <w:tabs>
          <w:tab w:val="clear" w:pos="851"/>
          <w:tab w:val="left" w:pos="567"/>
        </w:tabs>
        <w:ind w:left="567" w:hanging="567"/>
        <w:rPr>
          <w:rFonts w:ascii="Arial" w:hAnsi="Arial" w:cs="Arial"/>
          <w:sz w:val="20"/>
          <w:szCs w:val="20"/>
        </w:rPr>
      </w:pPr>
      <w:bookmarkStart w:id="1" w:name="_Ref224730501"/>
      <w:r w:rsidRPr="00AE3F4E">
        <w:rPr>
          <w:rFonts w:ascii="Arial" w:hAnsi="Arial" w:cs="Arial"/>
          <w:sz w:val="20"/>
          <w:szCs w:val="20"/>
        </w:rPr>
        <w:t xml:space="preserve">Poruší-li kterákoli smluvní strana povinnost vyplývající z tohoto článku smlouvy, je druhá smluvní strana oprávněna požadovat zaplacení smluvní pokuty ve výši </w:t>
      </w:r>
      <w:bookmarkEnd w:id="1"/>
      <w:r w:rsidRPr="00AE3F4E">
        <w:rPr>
          <w:rFonts w:ascii="Arial" w:hAnsi="Arial" w:cs="Arial"/>
          <w:sz w:val="20"/>
          <w:szCs w:val="20"/>
        </w:rPr>
        <w:t>50.000,- Kč za každé porušení takové povinnosti.</w:t>
      </w:r>
    </w:p>
    <w:p w14:paraId="42CC8E42" w14:textId="77777777" w:rsidR="00702DC7" w:rsidRPr="00AE3F4E" w:rsidRDefault="00702DC7" w:rsidP="00702DC7">
      <w:pPr>
        <w:pStyle w:val="rove2"/>
        <w:numPr>
          <w:ilvl w:val="0"/>
          <w:numId w:val="0"/>
        </w:numPr>
        <w:tabs>
          <w:tab w:val="clear" w:pos="851"/>
          <w:tab w:val="left" w:pos="567"/>
        </w:tabs>
        <w:ind w:left="567"/>
        <w:rPr>
          <w:rFonts w:ascii="Arial" w:hAnsi="Arial" w:cs="Arial"/>
          <w:sz w:val="20"/>
          <w:szCs w:val="20"/>
        </w:rPr>
      </w:pPr>
    </w:p>
    <w:p w14:paraId="2904F9A5" w14:textId="77777777" w:rsidR="009A1BA4" w:rsidRPr="00AE3F4E" w:rsidRDefault="009A1BA4" w:rsidP="009A1BA4">
      <w:pPr>
        <w:pStyle w:val="Nadpis1"/>
        <w:rPr>
          <w:sz w:val="24"/>
          <w:szCs w:val="28"/>
        </w:rPr>
      </w:pPr>
      <w:r w:rsidRPr="00AE3F4E">
        <w:rPr>
          <w:sz w:val="24"/>
          <w:szCs w:val="24"/>
        </w:rPr>
        <w:t xml:space="preserve"> ODPOVĚDNOST A SANKCE</w:t>
      </w:r>
    </w:p>
    <w:p w14:paraId="55D6E11E" w14:textId="01CE0978" w:rsidR="00D90DCF" w:rsidRDefault="00D90DCF"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Smluvní strany jsou povinny vyvíjet maximální úsilí k předcházení škodám a k minimalizaci vzniklých škod. Smluvní strany nesou odpovědnost za škodu způsobenou při plnění této Smlouvy v rámci platných a účinných právních předpisů a této Smlouvy a případně vzniklou škodu či jinou újmu jsou povinny si nahradit. Poskytovatel plně odpovídá za poskytování plnění dle této Smlouvy rovněž v případě, že příslušnou část plnění poskytuje prostřednictvím třetí osoby, </w:t>
      </w:r>
      <w:r w:rsidR="00DE7D1B">
        <w:rPr>
          <w:rFonts w:ascii="Arial" w:hAnsi="Arial" w:cs="Arial"/>
          <w:sz w:val="20"/>
          <w:szCs w:val="20"/>
        </w:rPr>
        <w:br/>
      </w:r>
      <w:r w:rsidRPr="00AE3F4E">
        <w:rPr>
          <w:rFonts w:ascii="Arial" w:hAnsi="Arial" w:cs="Arial"/>
          <w:sz w:val="20"/>
          <w:szCs w:val="20"/>
        </w:rPr>
        <w:t xml:space="preserve">tj. </w:t>
      </w:r>
      <w:r w:rsidR="00DE7D1B">
        <w:rPr>
          <w:rFonts w:ascii="Arial" w:hAnsi="Arial" w:cs="Arial"/>
          <w:sz w:val="20"/>
          <w:szCs w:val="20"/>
        </w:rPr>
        <w:t>pod</w:t>
      </w:r>
      <w:r w:rsidRPr="00AE3F4E">
        <w:rPr>
          <w:rFonts w:ascii="Arial" w:hAnsi="Arial" w:cs="Arial"/>
          <w:sz w:val="20"/>
          <w:szCs w:val="20"/>
        </w:rPr>
        <w:t>dodavatele.</w:t>
      </w:r>
    </w:p>
    <w:p w14:paraId="584DF4D1" w14:textId="77777777" w:rsidR="00306030" w:rsidRPr="00AE3F4E" w:rsidRDefault="00306030" w:rsidP="00306030">
      <w:pPr>
        <w:pStyle w:val="rove2"/>
        <w:numPr>
          <w:ilvl w:val="0"/>
          <w:numId w:val="0"/>
        </w:numPr>
        <w:tabs>
          <w:tab w:val="clear" w:pos="851"/>
          <w:tab w:val="left" w:pos="567"/>
        </w:tabs>
        <w:ind w:left="567"/>
        <w:rPr>
          <w:rFonts w:ascii="Arial" w:hAnsi="Arial" w:cs="Arial"/>
          <w:sz w:val="20"/>
          <w:szCs w:val="20"/>
        </w:rPr>
      </w:pPr>
    </w:p>
    <w:p w14:paraId="3BD0CB8F" w14:textId="5A910760" w:rsidR="00D90DCF" w:rsidRPr="00AE3F4E" w:rsidRDefault="00D90DCF"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lastRenderedPageBreak/>
        <w:t>Žádná ze smluvních stran není odpovědná za škodu nebo prodlení způsobené okolnostmi vylučujícími odpovědnost ve smyslu § 2913 odst. 2 Občanského zákoníku.</w:t>
      </w:r>
    </w:p>
    <w:p w14:paraId="3EE9F66C" w14:textId="5948B865"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Poskytovatel nese plnou odpovědnost za pracovní úraz nebo nemoc z povolání svých zaměstnanců.</w:t>
      </w:r>
    </w:p>
    <w:p w14:paraId="309F7204" w14:textId="20D999D5"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Poskytovatel v plném rozsahu odpovídá objednateli za škodu způsobenou v souvislosti </w:t>
      </w:r>
      <w:r w:rsidR="0058378D">
        <w:rPr>
          <w:rFonts w:ascii="Arial" w:hAnsi="Arial" w:cs="Arial"/>
          <w:sz w:val="20"/>
          <w:szCs w:val="20"/>
        </w:rPr>
        <w:br/>
      </w:r>
      <w:r w:rsidRPr="00AE3F4E">
        <w:rPr>
          <w:rFonts w:ascii="Arial" w:hAnsi="Arial" w:cs="Arial"/>
          <w:sz w:val="20"/>
          <w:szCs w:val="20"/>
        </w:rPr>
        <w:t xml:space="preserve">s poskytováním služeb ostrahy </w:t>
      </w:r>
      <w:r w:rsidR="005714A9" w:rsidRPr="00AE3F4E">
        <w:rPr>
          <w:rFonts w:ascii="Arial" w:hAnsi="Arial" w:cs="Arial"/>
          <w:sz w:val="20"/>
          <w:szCs w:val="20"/>
        </w:rPr>
        <w:t xml:space="preserve">a recepce </w:t>
      </w:r>
      <w:r w:rsidRPr="00AE3F4E">
        <w:rPr>
          <w:rFonts w:ascii="Arial" w:hAnsi="Arial" w:cs="Arial"/>
          <w:sz w:val="20"/>
          <w:szCs w:val="20"/>
        </w:rPr>
        <w:t xml:space="preserve">jím samotným i jeho zaměstnanci či </w:t>
      </w:r>
      <w:r w:rsidR="0058378D">
        <w:rPr>
          <w:rFonts w:ascii="Arial" w:hAnsi="Arial" w:cs="Arial"/>
          <w:sz w:val="20"/>
          <w:szCs w:val="20"/>
        </w:rPr>
        <w:t>pod</w:t>
      </w:r>
      <w:r w:rsidRPr="00AE3F4E">
        <w:rPr>
          <w:rFonts w:ascii="Arial" w:hAnsi="Arial" w:cs="Arial"/>
          <w:sz w:val="20"/>
          <w:szCs w:val="20"/>
        </w:rPr>
        <w:t>dodavateli. Poskytovatel neodpovídá za škody způsobené okolnostmi vyšší moci. Poskytovatel je povinen objednateli vznik takové okolnosti bezodkladně oznámit. Poskytovatel je povinen pokračovat v plnění předmětu této smlouvy neprodleně poté, co okolnost vyšší moci, kterou objednateli oznámil, odpadne; o obnovení poskytování služeb je poskytovatel povinen objednatele informovat. Za vyšší moc se v souladu s ujednáním smluvních stran v žádném případě nepovažují běžné klimatické a meteorologické jevy a změny, jako např. vysoké teploty, déšť, bouřky, krupobití, silný vítr, sníh, mráz, nízké teploty apod.</w:t>
      </w:r>
    </w:p>
    <w:p w14:paraId="6FE5C2B1" w14:textId="6D68582E"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Poskytovatel je povinen sjednat a udržovat v platnosti a účinnosti po celou dobu trvání této smlouvy pojištění odpovědnosti za škody vzniklé v souvislosti s výkonem jeho podnikatelské činnosti (poskytování služeb ostrahy</w:t>
      </w:r>
      <w:r w:rsidR="005714A9" w:rsidRPr="00AE3F4E">
        <w:rPr>
          <w:rFonts w:ascii="Arial" w:hAnsi="Arial" w:cs="Arial"/>
          <w:sz w:val="20"/>
          <w:szCs w:val="20"/>
        </w:rPr>
        <w:t>, recepce</w:t>
      </w:r>
      <w:r w:rsidRPr="00AE3F4E">
        <w:rPr>
          <w:rFonts w:ascii="Arial" w:hAnsi="Arial" w:cs="Arial"/>
          <w:sz w:val="20"/>
          <w:szCs w:val="20"/>
        </w:rPr>
        <w:t xml:space="preserve"> a dálkového dohledu), a to s limitem plnění ve výši nejméně 50</w:t>
      </w:r>
      <w:r w:rsidR="00F06141">
        <w:rPr>
          <w:rFonts w:ascii="Arial" w:hAnsi="Arial" w:cs="Arial"/>
          <w:sz w:val="20"/>
          <w:szCs w:val="20"/>
        </w:rPr>
        <w:t>.</w:t>
      </w:r>
      <w:r w:rsidRPr="00AE3F4E">
        <w:rPr>
          <w:rFonts w:ascii="Arial" w:hAnsi="Arial" w:cs="Arial"/>
          <w:sz w:val="20"/>
          <w:szCs w:val="20"/>
        </w:rPr>
        <w:t>000</w:t>
      </w:r>
      <w:r w:rsidR="00F06141">
        <w:rPr>
          <w:rFonts w:ascii="Arial" w:hAnsi="Arial" w:cs="Arial"/>
          <w:sz w:val="20"/>
          <w:szCs w:val="20"/>
        </w:rPr>
        <w:t>.</w:t>
      </w:r>
      <w:r w:rsidRPr="00AE3F4E">
        <w:rPr>
          <w:rFonts w:ascii="Arial" w:hAnsi="Arial" w:cs="Arial"/>
          <w:sz w:val="20"/>
          <w:szCs w:val="20"/>
        </w:rPr>
        <w:t>000,- Kč. Poskytovatel je povinen kdykoli na vyžádání objednatele, nejpozději do tří (3) pracovních dnů, předložit objednateli k nahlédnutí pojistnou smlouvu, pojistný certifikát či pojistku, z níž bude patrné splnění povinnosti sjednané výše v tomto odstavci smlouvy. V případě porušení povinnosti stanovené v tomto odstavci je objednatel oprávněn požadovat po poskytovateli, a poskytovatel je v takovém případě povinen objednateli zaplatit, smluvní pokutu ve výši 100.000,- Kč, a to neomezeně i opakovaně.</w:t>
      </w:r>
    </w:p>
    <w:p w14:paraId="5C6AE5D4" w14:textId="77777777" w:rsidR="009A1BA4" w:rsidRPr="00AE3F4E" w:rsidRDefault="009A1BA4" w:rsidP="009A1BA4">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Škoda se nahrazuje uvedením do původního stavu. Není-li to možné nebo účelné, nahrazuje se škoda v penězích.</w:t>
      </w:r>
    </w:p>
    <w:p w14:paraId="2D0AA32D" w14:textId="570BDB44" w:rsidR="009E1EE2" w:rsidRPr="00AE3F4E" w:rsidRDefault="009E1EE2" w:rsidP="00DF5E95">
      <w:pPr>
        <w:pStyle w:val="rove2"/>
        <w:tabs>
          <w:tab w:val="clear" w:pos="851"/>
          <w:tab w:val="left" w:pos="567"/>
        </w:tabs>
        <w:ind w:left="567" w:hanging="567"/>
        <w:rPr>
          <w:rFonts w:ascii="Arial" w:hAnsi="Arial" w:cs="Arial"/>
          <w:sz w:val="20"/>
          <w:szCs w:val="20"/>
        </w:rPr>
      </w:pPr>
      <w:bookmarkStart w:id="2" w:name="_Hlk52887269"/>
      <w:r w:rsidRPr="00AE3F4E">
        <w:rPr>
          <w:rFonts w:ascii="Arial" w:hAnsi="Arial" w:cs="Arial"/>
          <w:sz w:val="20"/>
          <w:szCs w:val="20"/>
        </w:rPr>
        <w:t>Poskytovatel je povinen Objednateli uhradit smluvní pokutu za níže uvedená porušení povinnosti ve výši (uvedené výše pokut jsou bez DPH) uvedené v tabulce, a to za každé jednotlivé porušení:</w:t>
      </w:r>
    </w:p>
    <w:tbl>
      <w:tblPr>
        <w:tblStyle w:val="Mkatabulky"/>
        <w:tblW w:w="9493" w:type="dxa"/>
        <w:jc w:val="center"/>
        <w:tblLook w:val="04A0" w:firstRow="1" w:lastRow="0" w:firstColumn="1" w:lastColumn="0" w:noHBand="0" w:noVBand="1"/>
      </w:tblPr>
      <w:tblGrid>
        <w:gridCol w:w="7933"/>
        <w:gridCol w:w="1560"/>
      </w:tblGrid>
      <w:tr w:rsidR="009E1EE2" w:rsidRPr="00AE3F4E" w14:paraId="7107C2A2" w14:textId="77777777" w:rsidTr="00622067">
        <w:trPr>
          <w:trHeight w:val="227"/>
          <w:jc w:val="center"/>
        </w:trPr>
        <w:tc>
          <w:tcPr>
            <w:tcW w:w="7933" w:type="dxa"/>
            <w:shd w:val="clear" w:color="auto" w:fill="auto"/>
            <w:vAlign w:val="center"/>
          </w:tcPr>
          <w:p w14:paraId="2C680DA6" w14:textId="77777777" w:rsidR="009E1EE2" w:rsidRPr="00AE3F4E" w:rsidRDefault="009E1EE2" w:rsidP="00AE3F4E">
            <w:pPr>
              <w:spacing w:after="0"/>
              <w:rPr>
                <w:rFonts w:ascii="Arial" w:hAnsi="Arial" w:cs="Arial"/>
                <w:b/>
                <w:sz w:val="20"/>
                <w:szCs w:val="20"/>
                <w:lang w:val="cs-CZ"/>
              </w:rPr>
            </w:pPr>
            <w:r w:rsidRPr="00AE3F4E">
              <w:rPr>
                <w:rFonts w:ascii="Arial" w:hAnsi="Arial" w:cs="Arial"/>
                <w:b/>
                <w:sz w:val="20"/>
                <w:szCs w:val="20"/>
                <w:lang w:val="cs-CZ"/>
              </w:rPr>
              <w:t>Porušení smluvní povinnosti</w:t>
            </w:r>
          </w:p>
        </w:tc>
        <w:tc>
          <w:tcPr>
            <w:tcW w:w="1560" w:type="dxa"/>
            <w:shd w:val="clear" w:color="auto" w:fill="auto"/>
            <w:vAlign w:val="center"/>
          </w:tcPr>
          <w:p w14:paraId="2EE06176" w14:textId="787C3FD3" w:rsidR="009E1EE2" w:rsidRPr="00AE3F4E" w:rsidRDefault="00282616" w:rsidP="00AE3F4E">
            <w:pPr>
              <w:spacing w:after="0"/>
              <w:jc w:val="center"/>
              <w:rPr>
                <w:rFonts w:ascii="Arial" w:hAnsi="Arial" w:cs="Arial"/>
                <w:b/>
                <w:sz w:val="20"/>
                <w:szCs w:val="20"/>
                <w:lang w:val="cs-CZ"/>
              </w:rPr>
            </w:pPr>
            <w:r w:rsidRPr="00AE3F4E">
              <w:rPr>
                <w:rFonts w:ascii="Arial" w:hAnsi="Arial" w:cs="Arial"/>
                <w:b/>
                <w:sz w:val="20"/>
                <w:szCs w:val="20"/>
                <w:lang w:val="cs-CZ"/>
              </w:rPr>
              <w:t>Výše</w:t>
            </w:r>
            <w:r w:rsidR="009E1EE2" w:rsidRPr="00AE3F4E">
              <w:rPr>
                <w:rFonts w:ascii="Arial" w:hAnsi="Arial" w:cs="Arial"/>
                <w:b/>
                <w:sz w:val="20"/>
                <w:szCs w:val="20"/>
                <w:lang w:val="cs-CZ"/>
              </w:rPr>
              <w:t xml:space="preserve"> pokuty</w:t>
            </w:r>
          </w:p>
        </w:tc>
      </w:tr>
      <w:tr w:rsidR="00622067" w:rsidRPr="00AE3F4E" w14:paraId="053B9B6B" w14:textId="77777777" w:rsidTr="00622067">
        <w:trPr>
          <w:trHeight w:val="227"/>
          <w:jc w:val="center"/>
        </w:trPr>
        <w:tc>
          <w:tcPr>
            <w:tcW w:w="7933" w:type="dxa"/>
            <w:shd w:val="clear" w:color="auto" w:fill="auto"/>
            <w:vAlign w:val="center"/>
          </w:tcPr>
          <w:p w14:paraId="2F2F53EB" w14:textId="54E46B42" w:rsidR="00622067" w:rsidRPr="00AE3F4E" w:rsidRDefault="00622067" w:rsidP="0021129A">
            <w:pPr>
              <w:spacing w:after="0"/>
              <w:rPr>
                <w:rFonts w:ascii="Arial" w:hAnsi="Arial" w:cs="Arial"/>
                <w:sz w:val="20"/>
                <w:szCs w:val="20"/>
                <w:lang w:val="cs-CZ"/>
              </w:rPr>
            </w:pPr>
            <w:r w:rsidRPr="00AE3F4E">
              <w:rPr>
                <w:rFonts w:ascii="Arial" w:hAnsi="Arial" w:cs="Arial"/>
                <w:sz w:val="20"/>
                <w:szCs w:val="20"/>
                <w:lang w:val="cs-CZ"/>
              </w:rPr>
              <w:t>Prokazatelné neobsazení stanoviště ostrahy</w:t>
            </w:r>
            <w:r>
              <w:rPr>
                <w:rFonts w:ascii="Arial" w:hAnsi="Arial" w:cs="Arial"/>
                <w:sz w:val="20"/>
                <w:szCs w:val="20"/>
                <w:lang w:val="cs-CZ"/>
              </w:rPr>
              <w:t xml:space="preserve"> po dobu delší než 30 minut</w:t>
            </w:r>
            <w:r w:rsidRPr="00AE3F4E">
              <w:rPr>
                <w:rFonts w:ascii="Arial" w:hAnsi="Arial" w:cs="Arial"/>
                <w:sz w:val="20"/>
                <w:szCs w:val="20"/>
                <w:lang w:val="cs-CZ"/>
              </w:rPr>
              <w:t xml:space="preserve"> </w:t>
            </w:r>
          </w:p>
        </w:tc>
        <w:tc>
          <w:tcPr>
            <w:tcW w:w="1560" w:type="dxa"/>
            <w:shd w:val="clear" w:color="auto" w:fill="auto"/>
            <w:vAlign w:val="center"/>
          </w:tcPr>
          <w:p w14:paraId="45B32913" w14:textId="77777777" w:rsidR="00622067" w:rsidRPr="00AE3F4E" w:rsidRDefault="00622067" w:rsidP="0021129A">
            <w:pPr>
              <w:spacing w:after="0"/>
              <w:jc w:val="center"/>
              <w:rPr>
                <w:rFonts w:ascii="Arial" w:hAnsi="Arial" w:cs="Arial"/>
                <w:sz w:val="20"/>
                <w:szCs w:val="20"/>
                <w:lang w:val="cs-CZ"/>
              </w:rPr>
            </w:pPr>
            <w:r w:rsidRPr="00AE3F4E">
              <w:rPr>
                <w:rFonts w:ascii="Arial" w:hAnsi="Arial" w:cs="Arial"/>
                <w:sz w:val="20"/>
                <w:szCs w:val="20"/>
                <w:lang w:val="cs-CZ"/>
              </w:rPr>
              <w:t>15.000,- Kč</w:t>
            </w:r>
          </w:p>
        </w:tc>
      </w:tr>
      <w:tr w:rsidR="009E1EE2" w:rsidRPr="00AE3F4E" w14:paraId="06C287B2" w14:textId="77777777" w:rsidTr="00622067">
        <w:trPr>
          <w:trHeight w:val="227"/>
          <w:jc w:val="center"/>
        </w:trPr>
        <w:tc>
          <w:tcPr>
            <w:tcW w:w="7933" w:type="dxa"/>
            <w:shd w:val="clear" w:color="auto" w:fill="auto"/>
            <w:vAlign w:val="center"/>
          </w:tcPr>
          <w:p w14:paraId="51C2A7BA" w14:textId="101DFA85"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 xml:space="preserve">Prokazatelné neobsazení stanoviště </w:t>
            </w:r>
            <w:r w:rsidR="00622067">
              <w:rPr>
                <w:rFonts w:ascii="Arial" w:hAnsi="Arial" w:cs="Arial"/>
                <w:sz w:val="20"/>
                <w:szCs w:val="20"/>
                <w:lang w:val="cs-CZ"/>
              </w:rPr>
              <w:t>recepce po dobu delší než 60 minut</w:t>
            </w:r>
            <w:r w:rsidRPr="00AE3F4E">
              <w:rPr>
                <w:rFonts w:ascii="Arial" w:hAnsi="Arial" w:cs="Arial"/>
                <w:sz w:val="20"/>
                <w:szCs w:val="20"/>
                <w:lang w:val="cs-CZ"/>
              </w:rPr>
              <w:t xml:space="preserve"> </w:t>
            </w:r>
          </w:p>
        </w:tc>
        <w:tc>
          <w:tcPr>
            <w:tcW w:w="1560" w:type="dxa"/>
            <w:shd w:val="clear" w:color="auto" w:fill="auto"/>
            <w:vAlign w:val="center"/>
          </w:tcPr>
          <w:p w14:paraId="33A9738C"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15.000,- Kč</w:t>
            </w:r>
          </w:p>
        </w:tc>
      </w:tr>
      <w:tr w:rsidR="009E1EE2" w:rsidRPr="00AE3F4E" w14:paraId="498F781B" w14:textId="77777777" w:rsidTr="00622067">
        <w:trPr>
          <w:trHeight w:val="227"/>
          <w:jc w:val="center"/>
        </w:trPr>
        <w:tc>
          <w:tcPr>
            <w:tcW w:w="7933" w:type="dxa"/>
            <w:shd w:val="clear" w:color="auto" w:fill="auto"/>
            <w:vAlign w:val="center"/>
          </w:tcPr>
          <w:p w14:paraId="6FDC763A" w14:textId="28E9373A"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Bezdůvodné opuštění stanoviště ostrahy pracovníkem ostrahy</w:t>
            </w:r>
          </w:p>
        </w:tc>
        <w:tc>
          <w:tcPr>
            <w:tcW w:w="1560" w:type="dxa"/>
            <w:shd w:val="clear" w:color="auto" w:fill="auto"/>
            <w:vAlign w:val="center"/>
          </w:tcPr>
          <w:p w14:paraId="77B0829B"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10.000,- Kč</w:t>
            </w:r>
          </w:p>
        </w:tc>
      </w:tr>
      <w:tr w:rsidR="009E1EE2" w:rsidRPr="00AE3F4E" w14:paraId="118F4DC9" w14:textId="77777777" w:rsidTr="00622067">
        <w:trPr>
          <w:trHeight w:val="227"/>
          <w:jc w:val="center"/>
        </w:trPr>
        <w:tc>
          <w:tcPr>
            <w:tcW w:w="7933" w:type="dxa"/>
            <w:shd w:val="clear" w:color="auto" w:fill="auto"/>
            <w:vAlign w:val="center"/>
          </w:tcPr>
          <w:p w14:paraId="1FFF9122" w14:textId="3DACB7D5"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Spánek pracovníka ostrahy na stanovišti ostrahy</w:t>
            </w:r>
          </w:p>
        </w:tc>
        <w:tc>
          <w:tcPr>
            <w:tcW w:w="1560" w:type="dxa"/>
            <w:shd w:val="clear" w:color="auto" w:fill="auto"/>
            <w:vAlign w:val="center"/>
          </w:tcPr>
          <w:p w14:paraId="2A6F795A"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10.000,- Kč</w:t>
            </w:r>
          </w:p>
        </w:tc>
      </w:tr>
      <w:tr w:rsidR="009E1EE2" w:rsidRPr="00AE3F4E" w14:paraId="31D9235C" w14:textId="77777777" w:rsidTr="00622067">
        <w:trPr>
          <w:trHeight w:val="227"/>
          <w:jc w:val="center"/>
        </w:trPr>
        <w:tc>
          <w:tcPr>
            <w:tcW w:w="7933" w:type="dxa"/>
            <w:shd w:val="clear" w:color="auto" w:fill="auto"/>
            <w:vAlign w:val="center"/>
          </w:tcPr>
          <w:p w14:paraId="41A7D490" w14:textId="08658F66"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Výkon ostrahy</w:t>
            </w:r>
            <w:r w:rsidR="00F44420" w:rsidRPr="00AE3F4E">
              <w:rPr>
                <w:rFonts w:ascii="Arial" w:hAnsi="Arial" w:cs="Arial"/>
                <w:sz w:val="20"/>
                <w:szCs w:val="20"/>
                <w:lang w:val="cs-CZ"/>
              </w:rPr>
              <w:t xml:space="preserve">, recepce </w:t>
            </w:r>
            <w:r w:rsidRPr="00AE3F4E">
              <w:rPr>
                <w:rFonts w:ascii="Arial" w:hAnsi="Arial" w:cs="Arial"/>
                <w:sz w:val="20"/>
                <w:szCs w:val="20"/>
                <w:lang w:val="cs-CZ"/>
              </w:rPr>
              <w:t>pod vlivem alkoholu či jiné návykové nebo psychotropní látky</w:t>
            </w:r>
          </w:p>
        </w:tc>
        <w:tc>
          <w:tcPr>
            <w:tcW w:w="1560" w:type="dxa"/>
            <w:shd w:val="clear" w:color="auto" w:fill="auto"/>
            <w:vAlign w:val="center"/>
          </w:tcPr>
          <w:p w14:paraId="5E926929"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15.000,- Kč</w:t>
            </w:r>
          </w:p>
        </w:tc>
      </w:tr>
      <w:tr w:rsidR="009E1EE2" w:rsidRPr="00AE3F4E" w14:paraId="26CC3D43" w14:textId="77777777" w:rsidTr="00622067">
        <w:trPr>
          <w:trHeight w:val="227"/>
          <w:jc w:val="center"/>
        </w:trPr>
        <w:tc>
          <w:tcPr>
            <w:tcW w:w="7933" w:type="dxa"/>
            <w:shd w:val="clear" w:color="auto" w:fill="auto"/>
            <w:vAlign w:val="center"/>
          </w:tcPr>
          <w:p w14:paraId="722E559D" w14:textId="08866B41"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 xml:space="preserve">Neoprávněné užívání majetku </w:t>
            </w:r>
            <w:r w:rsidR="00B63E35">
              <w:rPr>
                <w:rFonts w:ascii="Arial" w:hAnsi="Arial" w:cs="Arial"/>
                <w:sz w:val="20"/>
                <w:szCs w:val="20"/>
                <w:lang w:val="cs-CZ"/>
              </w:rPr>
              <w:t>o</w:t>
            </w:r>
            <w:r w:rsidRPr="00AE3F4E">
              <w:rPr>
                <w:rFonts w:ascii="Arial" w:hAnsi="Arial" w:cs="Arial"/>
                <w:sz w:val="20"/>
                <w:szCs w:val="20"/>
                <w:lang w:val="cs-CZ"/>
              </w:rPr>
              <w:t>bjednatele</w:t>
            </w:r>
          </w:p>
        </w:tc>
        <w:tc>
          <w:tcPr>
            <w:tcW w:w="1560" w:type="dxa"/>
            <w:shd w:val="clear" w:color="auto" w:fill="auto"/>
            <w:vAlign w:val="center"/>
          </w:tcPr>
          <w:p w14:paraId="76975607"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5.000,- Kč</w:t>
            </w:r>
          </w:p>
        </w:tc>
      </w:tr>
      <w:tr w:rsidR="009E1EE2" w:rsidRPr="00AE3F4E" w14:paraId="5E9AEEB9" w14:textId="77777777" w:rsidTr="00622067">
        <w:trPr>
          <w:trHeight w:val="227"/>
          <w:jc w:val="center"/>
        </w:trPr>
        <w:tc>
          <w:tcPr>
            <w:tcW w:w="7933" w:type="dxa"/>
            <w:shd w:val="clear" w:color="auto" w:fill="auto"/>
            <w:vAlign w:val="center"/>
          </w:tcPr>
          <w:p w14:paraId="0456EA6B" w14:textId="0A35D7A7"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 xml:space="preserve">Porušení vnitřních předpisů a směrnic </w:t>
            </w:r>
            <w:r w:rsidR="00B63E35">
              <w:rPr>
                <w:rFonts w:ascii="Arial" w:hAnsi="Arial" w:cs="Arial"/>
                <w:sz w:val="20"/>
                <w:szCs w:val="20"/>
                <w:lang w:val="cs-CZ"/>
              </w:rPr>
              <w:t>o</w:t>
            </w:r>
            <w:r w:rsidRPr="00AE3F4E">
              <w:rPr>
                <w:rFonts w:ascii="Arial" w:hAnsi="Arial" w:cs="Arial"/>
                <w:sz w:val="20"/>
                <w:szCs w:val="20"/>
                <w:lang w:val="cs-CZ"/>
              </w:rPr>
              <w:t xml:space="preserve">bjednatele </w:t>
            </w:r>
          </w:p>
        </w:tc>
        <w:tc>
          <w:tcPr>
            <w:tcW w:w="1560" w:type="dxa"/>
            <w:shd w:val="clear" w:color="auto" w:fill="auto"/>
            <w:vAlign w:val="center"/>
          </w:tcPr>
          <w:p w14:paraId="156BAB65"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5.000,- Kč</w:t>
            </w:r>
          </w:p>
        </w:tc>
      </w:tr>
      <w:tr w:rsidR="009E1EE2" w:rsidRPr="00AE3F4E" w14:paraId="1DD2AC5E" w14:textId="77777777" w:rsidTr="00622067">
        <w:trPr>
          <w:trHeight w:val="227"/>
          <w:jc w:val="center"/>
        </w:trPr>
        <w:tc>
          <w:tcPr>
            <w:tcW w:w="7933" w:type="dxa"/>
            <w:shd w:val="clear" w:color="auto" w:fill="auto"/>
            <w:vAlign w:val="center"/>
          </w:tcPr>
          <w:p w14:paraId="3E5549F1" w14:textId="529BEEF6"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Zařazení pracovníka</w:t>
            </w:r>
            <w:r w:rsidR="00F44420" w:rsidRPr="00AE3F4E">
              <w:rPr>
                <w:rFonts w:ascii="Arial" w:hAnsi="Arial" w:cs="Arial"/>
                <w:sz w:val="20"/>
                <w:szCs w:val="20"/>
                <w:lang w:val="cs-CZ"/>
              </w:rPr>
              <w:t xml:space="preserve"> ostrahy, recepce </w:t>
            </w:r>
            <w:r w:rsidRPr="00AE3F4E">
              <w:rPr>
                <w:rFonts w:ascii="Arial" w:hAnsi="Arial" w:cs="Arial"/>
                <w:sz w:val="20"/>
                <w:szCs w:val="20"/>
                <w:lang w:val="cs-CZ"/>
              </w:rPr>
              <w:t xml:space="preserve">do výkonu </w:t>
            </w:r>
            <w:r w:rsidR="00F44420" w:rsidRPr="00AE3F4E">
              <w:rPr>
                <w:rFonts w:ascii="Arial" w:hAnsi="Arial" w:cs="Arial"/>
                <w:sz w:val="20"/>
                <w:szCs w:val="20"/>
                <w:lang w:val="cs-CZ"/>
              </w:rPr>
              <w:t xml:space="preserve">činností </w:t>
            </w:r>
            <w:r w:rsidRPr="00AE3F4E">
              <w:rPr>
                <w:rFonts w:ascii="Arial" w:hAnsi="Arial" w:cs="Arial"/>
                <w:sz w:val="20"/>
                <w:szCs w:val="20"/>
                <w:lang w:val="cs-CZ"/>
              </w:rPr>
              <w:t>bez vstupních školení</w:t>
            </w:r>
          </w:p>
        </w:tc>
        <w:tc>
          <w:tcPr>
            <w:tcW w:w="1560" w:type="dxa"/>
            <w:shd w:val="clear" w:color="auto" w:fill="auto"/>
            <w:vAlign w:val="center"/>
          </w:tcPr>
          <w:p w14:paraId="690271BF"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5.000,- Kč</w:t>
            </w:r>
          </w:p>
        </w:tc>
      </w:tr>
      <w:tr w:rsidR="009E1EE2" w:rsidRPr="00AE3F4E" w14:paraId="4CB0A1F1" w14:textId="77777777" w:rsidTr="00622067">
        <w:trPr>
          <w:trHeight w:val="227"/>
          <w:jc w:val="center"/>
        </w:trPr>
        <w:tc>
          <w:tcPr>
            <w:tcW w:w="7933" w:type="dxa"/>
            <w:shd w:val="clear" w:color="auto" w:fill="auto"/>
            <w:vAlign w:val="center"/>
          </w:tcPr>
          <w:p w14:paraId="362B4EEB" w14:textId="3E5DFE5F"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 xml:space="preserve">Neumožnění </w:t>
            </w:r>
            <w:r w:rsidR="00B63E35">
              <w:rPr>
                <w:rFonts w:ascii="Arial" w:hAnsi="Arial" w:cs="Arial"/>
                <w:sz w:val="20"/>
                <w:szCs w:val="20"/>
                <w:lang w:val="cs-CZ"/>
              </w:rPr>
              <w:t>o</w:t>
            </w:r>
            <w:r w:rsidRPr="00AE3F4E">
              <w:rPr>
                <w:rFonts w:ascii="Arial" w:hAnsi="Arial" w:cs="Arial"/>
                <w:sz w:val="20"/>
                <w:szCs w:val="20"/>
                <w:lang w:val="cs-CZ"/>
              </w:rPr>
              <w:t>bjednateli provedení kontrolní činnosti výkonu ostrahy</w:t>
            </w:r>
          </w:p>
        </w:tc>
        <w:tc>
          <w:tcPr>
            <w:tcW w:w="1560" w:type="dxa"/>
            <w:shd w:val="clear" w:color="auto" w:fill="auto"/>
            <w:vAlign w:val="center"/>
          </w:tcPr>
          <w:p w14:paraId="367F4CC3"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5.000,- Kč</w:t>
            </w:r>
          </w:p>
        </w:tc>
      </w:tr>
      <w:tr w:rsidR="009E1EE2" w:rsidRPr="00AE3F4E" w14:paraId="4ED55287" w14:textId="77777777" w:rsidTr="00622067">
        <w:trPr>
          <w:trHeight w:val="227"/>
          <w:jc w:val="center"/>
        </w:trPr>
        <w:tc>
          <w:tcPr>
            <w:tcW w:w="7933" w:type="dxa"/>
            <w:shd w:val="clear" w:color="auto" w:fill="auto"/>
            <w:vAlign w:val="center"/>
          </w:tcPr>
          <w:p w14:paraId="2F4170DF" w14:textId="432B269D"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 xml:space="preserve">Výdej klíčů neoprávněné osobě </w:t>
            </w:r>
          </w:p>
        </w:tc>
        <w:tc>
          <w:tcPr>
            <w:tcW w:w="1560" w:type="dxa"/>
            <w:shd w:val="clear" w:color="auto" w:fill="auto"/>
            <w:vAlign w:val="center"/>
          </w:tcPr>
          <w:p w14:paraId="7C93D813"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5.000,- Kč</w:t>
            </w:r>
          </w:p>
        </w:tc>
      </w:tr>
      <w:tr w:rsidR="009E1EE2" w:rsidRPr="00AE3F4E" w14:paraId="402CB0C3" w14:textId="77777777" w:rsidTr="00622067">
        <w:trPr>
          <w:trHeight w:val="227"/>
          <w:jc w:val="center"/>
        </w:trPr>
        <w:tc>
          <w:tcPr>
            <w:tcW w:w="7933" w:type="dxa"/>
            <w:shd w:val="clear" w:color="auto" w:fill="auto"/>
            <w:vAlign w:val="center"/>
          </w:tcPr>
          <w:p w14:paraId="68CBE82C" w14:textId="4BF50DD9"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 xml:space="preserve">Prokazatelné neprovedení kontrolní obchůzkové činnosti </w:t>
            </w:r>
            <w:r w:rsidR="00F44420" w:rsidRPr="00AE3F4E">
              <w:rPr>
                <w:rFonts w:ascii="Arial" w:hAnsi="Arial" w:cs="Arial"/>
                <w:sz w:val="20"/>
                <w:szCs w:val="20"/>
                <w:lang w:val="cs-CZ"/>
              </w:rPr>
              <w:t>pracovníkem ostrahy</w:t>
            </w:r>
          </w:p>
        </w:tc>
        <w:tc>
          <w:tcPr>
            <w:tcW w:w="1560" w:type="dxa"/>
            <w:shd w:val="clear" w:color="auto" w:fill="auto"/>
            <w:vAlign w:val="center"/>
          </w:tcPr>
          <w:p w14:paraId="7196C5BC" w14:textId="6C8B9277" w:rsidR="009E1EE2" w:rsidRPr="00AE3F4E" w:rsidRDefault="005B270B" w:rsidP="00AE3F4E">
            <w:pPr>
              <w:spacing w:after="0"/>
              <w:jc w:val="center"/>
              <w:rPr>
                <w:rFonts w:ascii="Arial" w:hAnsi="Arial" w:cs="Arial"/>
                <w:sz w:val="20"/>
                <w:szCs w:val="20"/>
                <w:lang w:val="cs-CZ"/>
              </w:rPr>
            </w:pPr>
            <w:r>
              <w:rPr>
                <w:rFonts w:ascii="Arial" w:hAnsi="Arial" w:cs="Arial"/>
                <w:sz w:val="20"/>
                <w:szCs w:val="20"/>
                <w:lang w:val="cs-CZ"/>
              </w:rPr>
              <w:t>5</w:t>
            </w:r>
            <w:r w:rsidR="009E1EE2" w:rsidRPr="00AE3F4E">
              <w:rPr>
                <w:rFonts w:ascii="Arial" w:hAnsi="Arial" w:cs="Arial"/>
                <w:sz w:val="20"/>
                <w:szCs w:val="20"/>
                <w:lang w:val="cs-CZ"/>
              </w:rPr>
              <w:t>.000,- Kč</w:t>
            </w:r>
          </w:p>
        </w:tc>
      </w:tr>
      <w:tr w:rsidR="009E1EE2" w:rsidRPr="00AE3F4E" w14:paraId="79321684" w14:textId="77777777" w:rsidTr="00622067">
        <w:trPr>
          <w:trHeight w:val="227"/>
          <w:jc w:val="center"/>
        </w:trPr>
        <w:tc>
          <w:tcPr>
            <w:tcW w:w="7933" w:type="dxa"/>
            <w:shd w:val="clear" w:color="auto" w:fill="auto"/>
            <w:vAlign w:val="center"/>
          </w:tcPr>
          <w:p w14:paraId="0D85FF3C" w14:textId="71DBE656" w:rsidR="009E1EE2" w:rsidRPr="00AE3F4E" w:rsidRDefault="009E1EE2" w:rsidP="00AE3F4E">
            <w:pPr>
              <w:spacing w:after="0"/>
              <w:rPr>
                <w:rFonts w:ascii="Arial" w:hAnsi="Arial" w:cs="Arial"/>
                <w:sz w:val="20"/>
                <w:szCs w:val="20"/>
                <w:lang w:val="cs-CZ"/>
              </w:rPr>
            </w:pPr>
            <w:r w:rsidRPr="00AE3F4E">
              <w:rPr>
                <w:rFonts w:ascii="Arial" w:hAnsi="Arial" w:cs="Arial"/>
                <w:sz w:val="20"/>
                <w:szCs w:val="20"/>
                <w:lang w:val="cs-CZ"/>
              </w:rPr>
              <w:t>Prokázaný́ podíl pracovníka</w:t>
            </w:r>
            <w:r w:rsidR="00F44420" w:rsidRPr="00AE3F4E">
              <w:rPr>
                <w:rFonts w:ascii="Arial" w:hAnsi="Arial" w:cs="Arial"/>
                <w:sz w:val="20"/>
                <w:szCs w:val="20"/>
                <w:lang w:val="cs-CZ"/>
              </w:rPr>
              <w:t xml:space="preserve"> ostrahy</w:t>
            </w:r>
            <w:r w:rsidRPr="00AE3F4E">
              <w:rPr>
                <w:rFonts w:ascii="Arial" w:hAnsi="Arial" w:cs="Arial"/>
                <w:sz w:val="20"/>
                <w:szCs w:val="20"/>
                <w:lang w:val="cs-CZ"/>
              </w:rPr>
              <w:t xml:space="preserve"> na trestné činnosti směřující vůči majetku či osobám </w:t>
            </w:r>
            <w:r w:rsidR="00E16960">
              <w:rPr>
                <w:rFonts w:ascii="Arial" w:hAnsi="Arial" w:cs="Arial"/>
                <w:sz w:val="20"/>
                <w:szCs w:val="20"/>
                <w:lang w:val="cs-CZ"/>
              </w:rPr>
              <w:t>o</w:t>
            </w:r>
            <w:r w:rsidRPr="00AE3F4E">
              <w:rPr>
                <w:rFonts w:ascii="Arial" w:hAnsi="Arial" w:cs="Arial"/>
                <w:sz w:val="20"/>
                <w:szCs w:val="20"/>
                <w:lang w:val="cs-CZ"/>
              </w:rPr>
              <w:t>bjednatele</w:t>
            </w:r>
            <w:r w:rsidR="00E16960">
              <w:rPr>
                <w:rFonts w:ascii="Arial" w:hAnsi="Arial" w:cs="Arial"/>
                <w:sz w:val="20"/>
                <w:szCs w:val="20"/>
                <w:lang w:val="cs-CZ"/>
              </w:rPr>
              <w:t xml:space="preserve"> a/nebo jeho smluvních partnerů</w:t>
            </w:r>
          </w:p>
        </w:tc>
        <w:tc>
          <w:tcPr>
            <w:tcW w:w="1560" w:type="dxa"/>
            <w:shd w:val="clear" w:color="auto" w:fill="auto"/>
            <w:vAlign w:val="center"/>
          </w:tcPr>
          <w:p w14:paraId="689D64D4" w14:textId="77777777" w:rsidR="009E1EE2" w:rsidRPr="00AE3F4E" w:rsidRDefault="009E1EE2" w:rsidP="00AE3F4E">
            <w:pPr>
              <w:spacing w:after="0"/>
              <w:jc w:val="center"/>
              <w:rPr>
                <w:rFonts w:ascii="Arial" w:hAnsi="Arial" w:cs="Arial"/>
                <w:sz w:val="20"/>
                <w:szCs w:val="20"/>
                <w:lang w:val="cs-CZ"/>
              </w:rPr>
            </w:pPr>
            <w:r w:rsidRPr="00AE3F4E">
              <w:rPr>
                <w:rFonts w:ascii="Arial" w:hAnsi="Arial" w:cs="Arial"/>
                <w:sz w:val="20"/>
                <w:szCs w:val="20"/>
                <w:lang w:val="cs-CZ"/>
              </w:rPr>
              <w:t>30.000,- Kč</w:t>
            </w:r>
          </w:p>
        </w:tc>
      </w:tr>
      <w:tr w:rsidR="00F74812" w:rsidRPr="00AE3F4E" w14:paraId="46A74B69" w14:textId="77777777" w:rsidTr="00622067">
        <w:trPr>
          <w:trHeight w:val="227"/>
          <w:jc w:val="center"/>
        </w:trPr>
        <w:tc>
          <w:tcPr>
            <w:tcW w:w="7933" w:type="dxa"/>
            <w:shd w:val="clear" w:color="auto" w:fill="auto"/>
            <w:vAlign w:val="center"/>
          </w:tcPr>
          <w:p w14:paraId="5EC7ADDF" w14:textId="41D6E150" w:rsidR="00F74812" w:rsidRPr="00F74812" w:rsidRDefault="00F74812" w:rsidP="00AE3F4E">
            <w:pPr>
              <w:spacing w:after="0"/>
              <w:rPr>
                <w:rFonts w:ascii="Arial" w:hAnsi="Arial" w:cs="Arial"/>
                <w:sz w:val="20"/>
                <w:szCs w:val="20"/>
                <w:lang w:val="cs-CZ"/>
              </w:rPr>
            </w:pPr>
            <w:r w:rsidRPr="00F74812">
              <w:rPr>
                <w:rFonts w:ascii="Arial" w:hAnsi="Arial" w:cs="Arial"/>
                <w:sz w:val="20"/>
                <w:szCs w:val="20"/>
                <w:lang w:val="cs-CZ"/>
              </w:rPr>
              <w:t>Obsazení pracoviště ostrahy pracovníkem, k</w:t>
            </w:r>
            <w:r>
              <w:rPr>
                <w:rFonts w:ascii="Arial" w:hAnsi="Arial" w:cs="Arial"/>
                <w:sz w:val="20"/>
                <w:szCs w:val="20"/>
                <w:lang w:val="cs-CZ"/>
              </w:rPr>
              <w:t>terý neprošel akceptačním testem dle odst. 4.5 této smlouvy</w:t>
            </w:r>
          </w:p>
        </w:tc>
        <w:tc>
          <w:tcPr>
            <w:tcW w:w="1560" w:type="dxa"/>
            <w:shd w:val="clear" w:color="auto" w:fill="auto"/>
            <w:vAlign w:val="center"/>
          </w:tcPr>
          <w:p w14:paraId="2D663FB8" w14:textId="20CF4BDC" w:rsidR="00F74812" w:rsidRPr="00F74812" w:rsidRDefault="00F74812" w:rsidP="00AE3F4E">
            <w:pPr>
              <w:spacing w:after="0"/>
              <w:jc w:val="center"/>
              <w:rPr>
                <w:rFonts w:ascii="Arial" w:hAnsi="Arial" w:cs="Arial"/>
                <w:sz w:val="20"/>
                <w:szCs w:val="20"/>
                <w:lang w:val="cs-CZ"/>
              </w:rPr>
            </w:pPr>
            <w:r>
              <w:rPr>
                <w:rFonts w:ascii="Arial" w:hAnsi="Arial" w:cs="Arial"/>
                <w:sz w:val="20"/>
                <w:szCs w:val="20"/>
                <w:lang w:val="cs-CZ"/>
              </w:rPr>
              <w:t>50.000,- Kč</w:t>
            </w:r>
          </w:p>
        </w:tc>
      </w:tr>
      <w:tr w:rsidR="00F74812" w:rsidRPr="00AE3F4E" w14:paraId="1DF2585A" w14:textId="77777777" w:rsidTr="00622067">
        <w:trPr>
          <w:trHeight w:val="227"/>
          <w:jc w:val="center"/>
        </w:trPr>
        <w:tc>
          <w:tcPr>
            <w:tcW w:w="7933" w:type="dxa"/>
            <w:shd w:val="clear" w:color="auto" w:fill="auto"/>
            <w:vAlign w:val="center"/>
          </w:tcPr>
          <w:p w14:paraId="12F1A677" w14:textId="54FE00EE" w:rsidR="00F74812" w:rsidRPr="00F74812" w:rsidRDefault="00F74812" w:rsidP="00AE3F4E">
            <w:pPr>
              <w:spacing w:after="0"/>
              <w:rPr>
                <w:rFonts w:ascii="Arial" w:hAnsi="Arial" w:cs="Arial"/>
                <w:sz w:val="20"/>
                <w:szCs w:val="20"/>
                <w:lang w:val="cs-CZ"/>
              </w:rPr>
            </w:pPr>
            <w:r w:rsidRPr="00C43ABA">
              <w:rPr>
                <w:rFonts w:ascii="Arial" w:hAnsi="Arial" w:cs="Arial"/>
                <w:sz w:val="20"/>
                <w:szCs w:val="20"/>
                <w:lang w:val="cs-CZ"/>
              </w:rPr>
              <w:t xml:space="preserve">Obsazení pracoviště </w:t>
            </w:r>
            <w:r>
              <w:rPr>
                <w:rFonts w:ascii="Arial" w:hAnsi="Arial" w:cs="Arial"/>
                <w:sz w:val="20"/>
                <w:szCs w:val="20"/>
                <w:lang w:val="cs-CZ"/>
              </w:rPr>
              <w:t>recepce</w:t>
            </w:r>
            <w:r w:rsidRPr="00C43ABA">
              <w:rPr>
                <w:rFonts w:ascii="Arial" w:hAnsi="Arial" w:cs="Arial"/>
                <w:sz w:val="20"/>
                <w:szCs w:val="20"/>
                <w:lang w:val="cs-CZ"/>
              </w:rPr>
              <w:t xml:space="preserve"> pracovníkem, k</w:t>
            </w:r>
            <w:r>
              <w:rPr>
                <w:rFonts w:ascii="Arial" w:hAnsi="Arial" w:cs="Arial"/>
                <w:sz w:val="20"/>
                <w:szCs w:val="20"/>
                <w:lang w:val="cs-CZ"/>
              </w:rPr>
              <w:t>terý neprošel akceptačním testem dle odst. 4.5 této smlouvy</w:t>
            </w:r>
          </w:p>
        </w:tc>
        <w:tc>
          <w:tcPr>
            <w:tcW w:w="1560" w:type="dxa"/>
            <w:shd w:val="clear" w:color="auto" w:fill="auto"/>
            <w:vAlign w:val="center"/>
          </w:tcPr>
          <w:p w14:paraId="5B8BD189" w14:textId="5FA97463" w:rsidR="00F74812" w:rsidRPr="00F74812" w:rsidRDefault="00F74812" w:rsidP="00AE3F4E">
            <w:pPr>
              <w:spacing w:after="0"/>
              <w:jc w:val="center"/>
              <w:rPr>
                <w:rFonts w:ascii="Arial" w:hAnsi="Arial" w:cs="Arial"/>
                <w:sz w:val="20"/>
                <w:szCs w:val="20"/>
                <w:lang w:val="cs-CZ"/>
              </w:rPr>
            </w:pPr>
            <w:r>
              <w:rPr>
                <w:rFonts w:ascii="Arial" w:hAnsi="Arial" w:cs="Arial"/>
                <w:sz w:val="20"/>
                <w:szCs w:val="20"/>
                <w:lang w:val="cs-CZ"/>
              </w:rPr>
              <w:t>30.000,- Kč</w:t>
            </w:r>
          </w:p>
        </w:tc>
      </w:tr>
    </w:tbl>
    <w:p w14:paraId="1196CFAD" w14:textId="0E68840A" w:rsidR="009E1EE2" w:rsidRDefault="009E1EE2" w:rsidP="007A462D">
      <w:pPr>
        <w:spacing w:after="120"/>
        <w:rPr>
          <w:rFonts w:ascii="Arial" w:hAnsi="Arial" w:cs="Arial"/>
          <w:sz w:val="20"/>
          <w:szCs w:val="20"/>
        </w:rPr>
      </w:pPr>
    </w:p>
    <w:p w14:paraId="347A36AC" w14:textId="1C2F2DB7" w:rsidR="00282616" w:rsidRPr="00AE3F4E" w:rsidRDefault="00282616" w:rsidP="00282616">
      <w:pPr>
        <w:pStyle w:val="rove2"/>
        <w:tabs>
          <w:tab w:val="clear" w:pos="851"/>
          <w:tab w:val="left" w:pos="567"/>
        </w:tabs>
        <w:ind w:left="567" w:hanging="567"/>
        <w:rPr>
          <w:rFonts w:ascii="Arial" w:hAnsi="Arial" w:cs="Arial"/>
          <w:sz w:val="20"/>
          <w:szCs w:val="20"/>
        </w:rPr>
      </w:pPr>
      <w:r w:rsidRPr="00AE3F4E">
        <w:rPr>
          <w:rFonts w:ascii="Arial" w:hAnsi="Arial" w:cs="Arial"/>
          <w:sz w:val="20"/>
          <w:szCs w:val="20"/>
        </w:rPr>
        <w:t xml:space="preserve">V případě </w:t>
      </w:r>
      <w:r>
        <w:rPr>
          <w:rFonts w:ascii="Arial" w:hAnsi="Arial" w:cs="Arial"/>
          <w:sz w:val="20"/>
          <w:szCs w:val="20"/>
        </w:rPr>
        <w:t xml:space="preserve">jiného </w:t>
      </w:r>
      <w:r w:rsidRPr="00AE3F4E">
        <w:rPr>
          <w:rFonts w:ascii="Arial" w:hAnsi="Arial" w:cs="Arial"/>
          <w:sz w:val="20"/>
          <w:szCs w:val="20"/>
        </w:rPr>
        <w:t xml:space="preserve">neposkytnutí služby </w:t>
      </w:r>
      <w:r>
        <w:rPr>
          <w:rFonts w:ascii="Arial" w:hAnsi="Arial" w:cs="Arial"/>
          <w:sz w:val="20"/>
          <w:szCs w:val="20"/>
        </w:rPr>
        <w:t xml:space="preserve">dle této smlouvy, než je uvedeno výše v odst. 8.7 této smlouvy, ve </w:t>
      </w:r>
      <w:r w:rsidRPr="00AE3F4E">
        <w:rPr>
          <w:rFonts w:ascii="Arial" w:hAnsi="Arial" w:cs="Arial"/>
          <w:sz w:val="20"/>
          <w:szCs w:val="20"/>
        </w:rPr>
        <w:t>sjednané</w:t>
      </w:r>
      <w:r>
        <w:rPr>
          <w:rFonts w:ascii="Arial" w:hAnsi="Arial" w:cs="Arial"/>
          <w:sz w:val="20"/>
          <w:szCs w:val="20"/>
        </w:rPr>
        <w:t xml:space="preserve">m </w:t>
      </w:r>
      <w:r w:rsidRPr="00AE3F4E">
        <w:rPr>
          <w:rFonts w:ascii="Arial" w:hAnsi="Arial" w:cs="Arial"/>
          <w:sz w:val="20"/>
          <w:szCs w:val="20"/>
        </w:rPr>
        <w:t xml:space="preserve">rozsahu řádně a/nebo včas, čímž se rozumí jakékoliv porušení explicitně sjednané povinnosti poskytovatele, je objednatel oprávněn požadovat po poskytovateli </w:t>
      </w:r>
      <w:r>
        <w:rPr>
          <w:rFonts w:ascii="Arial" w:hAnsi="Arial" w:cs="Arial"/>
          <w:sz w:val="20"/>
          <w:szCs w:val="20"/>
        </w:rPr>
        <w:br/>
      </w:r>
      <w:r w:rsidRPr="00AE3F4E">
        <w:rPr>
          <w:rFonts w:ascii="Arial" w:hAnsi="Arial" w:cs="Arial"/>
          <w:sz w:val="20"/>
          <w:szCs w:val="20"/>
        </w:rPr>
        <w:t>a poskytovatel je v takovém případě povinen objednateli zaplatit smluvní pokutu ve výši 4</w:t>
      </w:r>
      <w:r>
        <w:rPr>
          <w:rFonts w:ascii="Arial" w:hAnsi="Arial" w:cs="Arial"/>
          <w:sz w:val="20"/>
          <w:szCs w:val="20"/>
        </w:rPr>
        <w:t>.</w:t>
      </w:r>
      <w:r w:rsidRPr="00AE3F4E">
        <w:rPr>
          <w:rFonts w:ascii="Arial" w:hAnsi="Arial" w:cs="Arial"/>
          <w:sz w:val="20"/>
          <w:szCs w:val="20"/>
        </w:rPr>
        <w:t>000,- Kč za každý jednotlivý případ</w:t>
      </w:r>
      <w:r>
        <w:rPr>
          <w:rFonts w:ascii="Arial" w:hAnsi="Arial" w:cs="Arial"/>
          <w:sz w:val="20"/>
          <w:szCs w:val="20"/>
        </w:rPr>
        <w:t xml:space="preserve"> </w:t>
      </w:r>
      <w:r w:rsidRPr="00AE3F4E">
        <w:rPr>
          <w:rFonts w:ascii="Arial" w:hAnsi="Arial" w:cs="Arial"/>
          <w:sz w:val="20"/>
          <w:szCs w:val="20"/>
        </w:rPr>
        <w:t xml:space="preserve">a za každý i jen započatý den po celou dobu trvání prodlení s poskytováním jednotlivé služby dle této smlouvy řádně a včas. Povinnost poskytovatele </w:t>
      </w:r>
      <w:r w:rsidRPr="00AE3F4E">
        <w:rPr>
          <w:rFonts w:ascii="Arial" w:hAnsi="Arial" w:cs="Arial"/>
          <w:sz w:val="20"/>
          <w:szCs w:val="20"/>
        </w:rPr>
        <w:lastRenderedPageBreak/>
        <w:t>nahradit škodu vzniklou v souvislosti s porušením jeho povinností dle této smlouvy není tímto ustanovením dotčena.</w:t>
      </w:r>
    </w:p>
    <w:p w14:paraId="0A01A6B6" w14:textId="4DF78B92" w:rsidR="00BE4589" w:rsidRDefault="00BE4589" w:rsidP="00DF5E95">
      <w:pPr>
        <w:pStyle w:val="rove2"/>
        <w:tabs>
          <w:tab w:val="clear" w:pos="851"/>
          <w:tab w:val="left" w:pos="567"/>
        </w:tabs>
        <w:ind w:left="567" w:hanging="567"/>
        <w:rPr>
          <w:rFonts w:ascii="Arial" w:hAnsi="Arial" w:cs="Arial"/>
          <w:sz w:val="20"/>
          <w:szCs w:val="20"/>
        </w:rPr>
      </w:pPr>
      <w:bookmarkStart w:id="3" w:name="_Hlk67079322"/>
      <w:r>
        <w:rPr>
          <w:rFonts w:ascii="Arial" w:hAnsi="Arial" w:cs="Arial"/>
          <w:sz w:val="20"/>
          <w:szCs w:val="20"/>
        </w:rPr>
        <w:t>Opakované porušování smluvních povinností specifikovaných v odst. 8.7 této smlouvy</w:t>
      </w:r>
      <w:r w:rsidR="002E32CC">
        <w:rPr>
          <w:rFonts w:ascii="Arial" w:hAnsi="Arial" w:cs="Arial"/>
          <w:sz w:val="20"/>
          <w:szCs w:val="20"/>
        </w:rPr>
        <w:t xml:space="preserve"> (tj. takové porušení, které nastane více než </w:t>
      </w:r>
      <w:r w:rsidR="006B1D29" w:rsidRPr="00683510">
        <w:rPr>
          <w:rFonts w:ascii="Arial" w:hAnsi="Arial" w:cs="Arial"/>
          <w:sz w:val="20"/>
          <w:szCs w:val="20"/>
        </w:rPr>
        <w:t>jednou</w:t>
      </w:r>
      <w:r w:rsidR="002E32CC">
        <w:rPr>
          <w:rFonts w:ascii="Arial" w:hAnsi="Arial" w:cs="Arial"/>
          <w:sz w:val="20"/>
          <w:szCs w:val="20"/>
        </w:rPr>
        <w:t>) je považováno za podstatné porušení smlouvy zakládající nárok objednatele na odstoupení od této smlouvy.</w:t>
      </w:r>
    </w:p>
    <w:bookmarkEnd w:id="3"/>
    <w:p w14:paraId="61A9CDED" w14:textId="6DE51FCB" w:rsidR="009E1EE2" w:rsidRPr="009F7E46" w:rsidRDefault="009E1EE2" w:rsidP="00DF5E95">
      <w:pPr>
        <w:pStyle w:val="rove2"/>
        <w:tabs>
          <w:tab w:val="clear" w:pos="851"/>
          <w:tab w:val="left" w:pos="567"/>
        </w:tabs>
        <w:ind w:left="567" w:hanging="567"/>
        <w:rPr>
          <w:rFonts w:ascii="Arial" w:hAnsi="Arial" w:cs="Arial"/>
          <w:sz w:val="20"/>
          <w:szCs w:val="20"/>
        </w:rPr>
      </w:pPr>
      <w:r w:rsidRPr="009F7E46">
        <w:rPr>
          <w:rFonts w:ascii="Arial" w:hAnsi="Arial" w:cs="Arial"/>
          <w:sz w:val="20"/>
          <w:szCs w:val="20"/>
        </w:rPr>
        <w:t>Smluvní strany sjednávají, že v případě vzniku nároku Objednatele na více smluvních pokut uložených Poskytovateli podle této Smlouvy se takové pokuty sčítají.</w:t>
      </w:r>
    </w:p>
    <w:p w14:paraId="2B4EF7EA" w14:textId="77777777" w:rsidR="009E1EE2" w:rsidRPr="009F7E46" w:rsidRDefault="009E1EE2" w:rsidP="00DF5E95">
      <w:pPr>
        <w:pStyle w:val="rove2"/>
        <w:tabs>
          <w:tab w:val="clear" w:pos="851"/>
          <w:tab w:val="left" w:pos="567"/>
        </w:tabs>
        <w:ind w:left="567" w:hanging="567"/>
        <w:rPr>
          <w:rFonts w:ascii="Arial" w:hAnsi="Arial" w:cs="Arial"/>
          <w:sz w:val="20"/>
          <w:szCs w:val="20"/>
        </w:rPr>
      </w:pPr>
      <w:r w:rsidRPr="009F7E46">
        <w:rPr>
          <w:rFonts w:ascii="Arial" w:hAnsi="Arial" w:cs="Arial"/>
          <w:sz w:val="20"/>
          <w:szCs w:val="20"/>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576CBB94" w14:textId="77777777" w:rsidR="009E1EE2" w:rsidRPr="009F7E46" w:rsidRDefault="009E1EE2" w:rsidP="00DF5E95">
      <w:pPr>
        <w:pStyle w:val="rove2"/>
        <w:tabs>
          <w:tab w:val="clear" w:pos="851"/>
          <w:tab w:val="left" w:pos="567"/>
        </w:tabs>
        <w:ind w:left="567" w:hanging="567"/>
        <w:rPr>
          <w:rFonts w:ascii="Arial" w:hAnsi="Arial" w:cs="Arial"/>
          <w:sz w:val="20"/>
          <w:szCs w:val="20"/>
        </w:rPr>
      </w:pPr>
      <w:r w:rsidRPr="009F7E46">
        <w:rPr>
          <w:rFonts w:ascii="Arial" w:hAnsi="Arial" w:cs="Arial"/>
          <w:sz w:val="20"/>
          <w:szCs w:val="20"/>
        </w:rPr>
        <w:t>Smluvní strany sjednávají, že smluvní pokuty a nároky na náhradu škody či jiné újmy jsou splatné do 30 kalendářních dnů ode dne, kdy budou stranou oprávněnou vůči straně povinné uplatněny.</w:t>
      </w:r>
    </w:p>
    <w:p w14:paraId="4EE1122E" w14:textId="64713BE9" w:rsidR="009E1EE2" w:rsidRPr="009F7E46" w:rsidRDefault="009E1EE2" w:rsidP="00DF5E95">
      <w:pPr>
        <w:pStyle w:val="rove2"/>
        <w:tabs>
          <w:tab w:val="clear" w:pos="851"/>
          <w:tab w:val="left" w:pos="567"/>
        </w:tabs>
        <w:ind w:left="567" w:hanging="567"/>
        <w:rPr>
          <w:rFonts w:ascii="Arial" w:hAnsi="Arial" w:cs="Arial"/>
          <w:sz w:val="20"/>
          <w:szCs w:val="20"/>
        </w:rPr>
      </w:pPr>
      <w:r w:rsidRPr="009F7E46">
        <w:rPr>
          <w:rFonts w:ascii="Arial" w:hAnsi="Arial" w:cs="Arial"/>
          <w:sz w:val="20"/>
          <w:szCs w:val="20"/>
        </w:rPr>
        <w:t xml:space="preserve">Smluvní strany sjednávají, že jakoukoliv smluvní pokutu či vzniklou škodu vyjádřitelnou </w:t>
      </w:r>
      <w:r w:rsidR="008C5DD1">
        <w:rPr>
          <w:rFonts w:ascii="Arial" w:hAnsi="Arial" w:cs="Arial"/>
          <w:sz w:val="20"/>
          <w:szCs w:val="20"/>
        </w:rPr>
        <w:br/>
      </w:r>
      <w:r w:rsidRPr="009F7E46">
        <w:rPr>
          <w:rFonts w:ascii="Arial" w:hAnsi="Arial" w:cs="Arial"/>
          <w:sz w:val="20"/>
          <w:szCs w:val="20"/>
        </w:rPr>
        <w:t>v penězích je Objednatel oprávněn jednostranně započíst formou jednostranného zápočtu proti jakékoliv pohledávce (splatné či nesplatné) Poskytovatele proti Objednateli z titulu zaplacení části odměny za poskytování plnění dle této Smlouvy.</w:t>
      </w:r>
    </w:p>
    <w:bookmarkEnd w:id="2"/>
    <w:p w14:paraId="5847E808" w14:textId="77777777" w:rsidR="00D90DCF" w:rsidRPr="00D90DCF" w:rsidRDefault="00D90DCF" w:rsidP="00DF5E95">
      <w:pPr>
        <w:pStyle w:val="rove2"/>
        <w:numPr>
          <w:ilvl w:val="0"/>
          <w:numId w:val="0"/>
        </w:numPr>
        <w:tabs>
          <w:tab w:val="clear" w:pos="851"/>
          <w:tab w:val="left" w:pos="567"/>
        </w:tabs>
        <w:rPr>
          <w:rFonts w:ascii="Arial" w:hAnsi="Arial" w:cs="Arial"/>
        </w:rPr>
      </w:pPr>
    </w:p>
    <w:p w14:paraId="0B22E7D4" w14:textId="77777777" w:rsidR="009A1BA4" w:rsidRPr="00B91D42" w:rsidRDefault="009A1BA4" w:rsidP="009A1BA4">
      <w:pPr>
        <w:pStyle w:val="Nadpis1"/>
      </w:pPr>
      <w:r>
        <w:rPr>
          <w:szCs w:val="28"/>
        </w:rPr>
        <w:t xml:space="preserve"> SPOLEČNÁ A </w:t>
      </w:r>
      <w:r w:rsidRPr="00B91D42">
        <w:rPr>
          <w:szCs w:val="28"/>
        </w:rPr>
        <w:t>ZÁVĚREČNÁ USTANOVENÍ</w:t>
      </w:r>
    </w:p>
    <w:p w14:paraId="55246FEE" w14:textId="25454065" w:rsidR="009A1BA4" w:rsidRPr="008C5DD1" w:rsidRDefault="009A1BA4" w:rsidP="009A1BA4">
      <w:pPr>
        <w:pStyle w:val="rove2"/>
        <w:tabs>
          <w:tab w:val="clear" w:pos="851"/>
          <w:tab w:val="left" w:pos="567"/>
        </w:tabs>
        <w:ind w:left="567" w:hanging="567"/>
        <w:rPr>
          <w:rFonts w:ascii="Arial" w:hAnsi="Arial" w:cs="Arial"/>
          <w:sz w:val="20"/>
          <w:szCs w:val="20"/>
        </w:rPr>
      </w:pPr>
      <w:bookmarkStart w:id="4" w:name="_Hlk67079364"/>
      <w:r w:rsidRPr="008C5DD1">
        <w:rPr>
          <w:rFonts w:ascii="Arial" w:hAnsi="Arial" w:cs="Arial"/>
          <w:sz w:val="20"/>
          <w:szCs w:val="20"/>
        </w:rPr>
        <w:t xml:space="preserve">Smlouva je uzavírána na dobu určitou, a to do </w:t>
      </w:r>
      <w:r w:rsidR="00506EAF">
        <w:rPr>
          <w:rFonts w:ascii="Arial" w:hAnsi="Arial" w:cs="Arial"/>
          <w:sz w:val="20"/>
          <w:szCs w:val="20"/>
        </w:rPr>
        <w:t>30</w:t>
      </w:r>
      <w:r w:rsidRPr="008C5DD1">
        <w:rPr>
          <w:rFonts w:ascii="Arial" w:hAnsi="Arial" w:cs="Arial"/>
          <w:sz w:val="20"/>
          <w:szCs w:val="20"/>
        </w:rPr>
        <w:t xml:space="preserve">. </w:t>
      </w:r>
      <w:r w:rsidR="00506EAF">
        <w:rPr>
          <w:rFonts w:ascii="Arial" w:hAnsi="Arial" w:cs="Arial"/>
          <w:sz w:val="20"/>
          <w:szCs w:val="20"/>
        </w:rPr>
        <w:t>4</w:t>
      </w:r>
      <w:r w:rsidRPr="008C5DD1">
        <w:rPr>
          <w:rFonts w:ascii="Arial" w:hAnsi="Arial" w:cs="Arial"/>
          <w:sz w:val="20"/>
          <w:szCs w:val="20"/>
        </w:rPr>
        <w:t xml:space="preserve">. </w:t>
      </w:r>
      <w:r w:rsidR="009C2C25" w:rsidRPr="008C5DD1">
        <w:rPr>
          <w:rFonts w:ascii="Arial" w:hAnsi="Arial" w:cs="Arial"/>
          <w:sz w:val="20"/>
          <w:szCs w:val="20"/>
        </w:rPr>
        <w:t>202</w:t>
      </w:r>
      <w:r w:rsidR="00D43CB2" w:rsidRPr="008C5DD1">
        <w:rPr>
          <w:rFonts w:ascii="Arial" w:hAnsi="Arial" w:cs="Arial"/>
          <w:sz w:val="20"/>
          <w:szCs w:val="20"/>
        </w:rPr>
        <w:t>5</w:t>
      </w:r>
      <w:r w:rsidRPr="008C5DD1">
        <w:rPr>
          <w:rFonts w:ascii="Arial" w:hAnsi="Arial" w:cs="Arial"/>
          <w:sz w:val="20"/>
          <w:szCs w:val="20"/>
        </w:rPr>
        <w:t>. Smlouva nabývá platnosti dnem jejího uzavření, tj. připojením podpisů osob oprávněných jednat jménem nebo za smluvní strany</w:t>
      </w:r>
      <w:r w:rsidR="006812CB">
        <w:rPr>
          <w:rFonts w:ascii="Arial" w:hAnsi="Arial" w:cs="Arial"/>
          <w:sz w:val="20"/>
          <w:szCs w:val="20"/>
        </w:rPr>
        <w:t xml:space="preserve">, </w:t>
      </w:r>
      <w:r w:rsidR="00A45124">
        <w:rPr>
          <w:rFonts w:ascii="Arial" w:hAnsi="Arial" w:cs="Arial"/>
          <w:sz w:val="20"/>
          <w:szCs w:val="20"/>
        </w:rPr>
        <w:br/>
      </w:r>
      <w:r w:rsidR="006812CB" w:rsidRPr="008C5DD1">
        <w:rPr>
          <w:rFonts w:ascii="Arial" w:hAnsi="Arial" w:cs="Arial"/>
          <w:sz w:val="20"/>
          <w:szCs w:val="20"/>
        </w:rPr>
        <w:t>a účinnosti</w:t>
      </w:r>
      <w:r w:rsidR="006812CB">
        <w:rPr>
          <w:rFonts w:ascii="Arial" w:hAnsi="Arial" w:cs="Arial"/>
          <w:sz w:val="20"/>
          <w:szCs w:val="20"/>
        </w:rPr>
        <w:t xml:space="preserve"> uveřejněním v Registru smluv</w:t>
      </w:r>
      <w:r w:rsidRPr="008C5DD1">
        <w:rPr>
          <w:rFonts w:ascii="Arial" w:hAnsi="Arial" w:cs="Arial"/>
          <w:sz w:val="20"/>
          <w:szCs w:val="20"/>
        </w:rPr>
        <w:t xml:space="preserve">. K zahájení plnění dojde způsobem sjednaným v čl. IV. této smlouvy. </w:t>
      </w:r>
    </w:p>
    <w:bookmarkEnd w:id="4"/>
    <w:p w14:paraId="71E6D4F9" w14:textId="77777777"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Smluvní strany se dohodly na těchto oprávněných osobách:</w:t>
      </w:r>
    </w:p>
    <w:p w14:paraId="3F855AA7" w14:textId="60195E94" w:rsidR="009A1BA4" w:rsidRPr="008C5DD1" w:rsidRDefault="009A1BA4" w:rsidP="00A45124">
      <w:pPr>
        <w:pStyle w:val="rove3"/>
        <w:ind w:left="1418" w:hanging="851"/>
        <w:rPr>
          <w:rFonts w:ascii="Arial" w:hAnsi="Arial" w:cs="Arial"/>
          <w:sz w:val="20"/>
          <w:szCs w:val="20"/>
        </w:rPr>
      </w:pPr>
      <w:r w:rsidRPr="008C5DD1">
        <w:rPr>
          <w:rFonts w:ascii="Arial" w:hAnsi="Arial" w:cs="Arial"/>
          <w:sz w:val="20"/>
          <w:szCs w:val="20"/>
        </w:rPr>
        <w:t>Za objednatele</w:t>
      </w:r>
      <w:r w:rsidR="00C70890">
        <w:rPr>
          <w:rFonts w:ascii="Arial" w:hAnsi="Arial" w:cs="Arial"/>
          <w:sz w:val="20"/>
          <w:szCs w:val="20"/>
        </w:rPr>
        <w:t xml:space="preserve">: </w:t>
      </w:r>
      <w:r w:rsidR="00D763B7">
        <w:rPr>
          <w:rFonts w:ascii="Arial" w:hAnsi="Arial" w:cs="Arial"/>
          <w:sz w:val="20"/>
          <w:szCs w:val="20"/>
        </w:rPr>
        <w:t>xxxxxxxx</w:t>
      </w:r>
      <w:r w:rsidR="00C70890">
        <w:rPr>
          <w:rFonts w:ascii="Arial" w:hAnsi="Arial" w:cs="Arial"/>
          <w:sz w:val="20"/>
          <w:szCs w:val="20"/>
        </w:rPr>
        <w:t xml:space="preserve"> – Facility Manager, tel. </w:t>
      </w:r>
      <w:r w:rsidR="00D763B7">
        <w:rPr>
          <w:rFonts w:ascii="Arial" w:hAnsi="Arial" w:cs="Arial"/>
          <w:sz w:val="20"/>
          <w:szCs w:val="20"/>
        </w:rPr>
        <w:t>xxxxxxx</w:t>
      </w:r>
      <w:r w:rsidR="00C70890">
        <w:rPr>
          <w:rFonts w:ascii="Arial" w:hAnsi="Arial" w:cs="Arial"/>
          <w:sz w:val="20"/>
          <w:szCs w:val="20"/>
        </w:rPr>
        <w:t>.</w:t>
      </w:r>
    </w:p>
    <w:p w14:paraId="79F39ECB" w14:textId="4911858F" w:rsidR="009A1BA4" w:rsidRPr="008C5DD1" w:rsidRDefault="009A1BA4" w:rsidP="00A45124">
      <w:pPr>
        <w:pStyle w:val="rove3"/>
        <w:ind w:left="1418" w:hanging="851"/>
        <w:rPr>
          <w:rFonts w:ascii="Arial" w:hAnsi="Arial" w:cs="Arial"/>
          <w:sz w:val="20"/>
          <w:szCs w:val="20"/>
        </w:rPr>
      </w:pPr>
      <w:r w:rsidRPr="008C5DD1">
        <w:rPr>
          <w:rFonts w:ascii="Arial" w:hAnsi="Arial" w:cs="Arial"/>
          <w:sz w:val="20"/>
          <w:szCs w:val="20"/>
        </w:rPr>
        <w:t xml:space="preserve">Za poskytovatele: </w:t>
      </w:r>
      <w:r w:rsidR="00D763B7">
        <w:rPr>
          <w:rFonts w:ascii="Arial" w:hAnsi="Arial" w:cs="Arial"/>
          <w:sz w:val="20"/>
          <w:szCs w:val="20"/>
        </w:rPr>
        <w:t>xxxxxxx</w:t>
      </w:r>
      <w:r w:rsidR="00A45124">
        <w:rPr>
          <w:rFonts w:ascii="Arial" w:hAnsi="Arial" w:cs="Arial"/>
          <w:sz w:val="20"/>
          <w:szCs w:val="20"/>
        </w:rPr>
        <w:t xml:space="preserve"> – regionální manažer, tel. </w:t>
      </w:r>
      <w:r w:rsidR="00D763B7">
        <w:rPr>
          <w:rFonts w:ascii="Arial" w:hAnsi="Arial" w:cs="Arial"/>
          <w:sz w:val="20"/>
          <w:szCs w:val="20"/>
        </w:rPr>
        <w:t>xxxxxxxxx</w:t>
      </w:r>
      <w:r w:rsidR="00A45124">
        <w:rPr>
          <w:rFonts w:ascii="Arial" w:hAnsi="Arial" w:cs="Arial"/>
          <w:sz w:val="20"/>
          <w:szCs w:val="20"/>
        </w:rPr>
        <w:t>.</w:t>
      </w:r>
    </w:p>
    <w:p w14:paraId="121FC1B1" w14:textId="77777777"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p>
    <w:p w14:paraId="67566529" w14:textId="77777777"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7873C922" w14:textId="6C22C4D9"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 xml:space="preserve">Veškeré spory mezi smluvními stranami vyplývající nebo související s ustanoveními této smlouvy budou řešeny vždy nejprve smírně vzájemnou dohodou. Nebude-li smírného řešení dosaženo </w:t>
      </w:r>
      <w:r w:rsidR="002856AF">
        <w:rPr>
          <w:rFonts w:ascii="Arial" w:hAnsi="Arial" w:cs="Arial"/>
          <w:sz w:val="20"/>
          <w:szCs w:val="20"/>
        </w:rPr>
        <w:br/>
      </w:r>
      <w:r w:rsidRPr="008C5DD1">
        <w:rPr>
          <w:rFonts w:ascii="Arial" w:hAnsi="Arial" w:cs="Arial"/>
          <w:sz w:val="20"/>
          <w:szCs w:val="20"/>
        </w:rPr>
        <w:t xml:space="preserve">v přiměřené době, bude mít kterákoliv ze smluvních stran právo předložit spornou záležitost </w:t>
      </w:r>
      <w:r w:rsidR="002856AF">
        <w:rPr>
          <w:rFonts w:ascii="Arial" w:hAnsi="Arial" w:cs="Arial"/>
          <w:sz w:val="20"/>
          <w:szCs w:val="20"/>
        </w:rPr>
        <w:br/>
      </w:r>
      <w:r w:rsidRPr="008C5DD1">
        <w:rPr>
          <w:rFonts w:ascii="Arial" w:hAnsi="Arial" w:cs="Arial"/>
          <w:sz w:val="20"/>
          <w:szCs w:val="20"/>
        </w:rPr>
        <w:t>k rozhodnutí místně příslušnému soudu. V souladu s § 89a zák. č. 99/1963 Sb., občanský soudní řád, ve znění pozdějších předpisů, se za místně příslušný soud k projednávání sporů z této smlouvy prohlašuje obecný soud objednatele.</w:t>
      </w:r>
    </w:p>
    <w:p w14:paraId="0CF80521" w14:textId="77777777"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Poskytovatel nemůže bez souhlasu objednatele postoupit svá práva a povinnosti plynoucí ze smlouvy třetí osobě.</w:t>
      </w:r>
    </w:p>
    <w:p w14:paraId="21E98C7F" w14:textId="277BE9D5"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 xml:space="preserve">Tuto smlouvu lze měnit pouze po vzájemné dohodě smluvních stran formou písemných, vzestupně číslovaných, datovaných dodatků, označených výslovně jako dodatek této smlouvy, </w:t>
      </w:r>
      <w:r w:rsidR="009B4BD0">
        <w:rPr>
          <w:rFonts w:ascii="Arial" w:hAnsi="Arial" w:cs="Arial"/>
          <w:sz w:val="20"/>
          <w:szCs w:val="20"/>
        </w:rPr>
        <w:br/>
      </w:r>
      <w:r w:rsidRPr="008C5DD1">
        <w:rPr>
          <w:rFonts w:ascii="Arial" w:hAnsi="Arial" w:cs="Arial"/>
          <w:sz w:val="20"/>
          <w:szCs w:val="20"/>
        </w:rPr>
        <w:t>a to pouze v mezích stanovených Z</w:t>
      </w:r>
      <w:r w:rsidR="009B4BD0">
        <w:rPr>
          <w:rFonts w:ascii="Arial" w:hAnsi="Arial" w:cs="Arial"/>
          <w:sz w:val="20"/>
          <w:szCs w:val="20"/>
        </w:rPr>
        <w:t>Z</w:t>
      </w:r>
      <w:r w:rsidRPr="008C5DD1">
        <w:rPr>
          <w:rFonts w:ascii="Arial" w:hAnsi="Arial" w:cs="Arial"/>
          <w:sz w:val="20"/>
          <w:szCs w:val="20"/>
        </w:rPr>
        <w:t>VZ.</w:t>
      </w:r>
    </w:p>
    <w:p w14:paraId="17BF9EE2" w14:textId="57C64DAB"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lastRenderedPageBreak/>
        <w:t xml:space="preserve">Smluvní strany prohlašují, že údaje uvedené v článku I. smlouvy stejně jako oprávnění </w:t>
      </w:r>
      <w:r w:rsidR="009B4BD0">
        <w:rPr>
          <w:rFonts w:ascii="Arial" w:hAnsi="Arial" w:cs="Arial"/>
          <w:sz w:val="20"/>
          <w:szCs w:val="20"/>
        </w:rPr>
        <w:br/>
      </w:r>
      <w:r w:rsidRPr="008C5DD1">
        <w:rPr>
          <w:rFonts w:ascii="Arial" w:hAnsi="Arial" w:cs="Arial"/>
          <w:sz w:val="20"/>
          <w:szCs w:val="20"/>
        </w:rPr>
        <w:t>k podnikání jsou v souladu s právní skutečností v době uzavření smlouvy. Smluvní strany se zavazují, že změny těchto údajů oznámí bezodkladně písemně druhé smluvní straně. Taková změna není změnou smlouvy vyžadující kvalifikovanou formu dodatku. Smluvní strany prohlašují, že osoby podepisující tuto smlouvu jsou k tomuto úkonu oprávněny.</w:t>
      </w:r>
    </w:p>
    <w:p w14:paraId="2D3F072A" w14:textId="77777777"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w:t>
      </w:r>
    </w:p>
    <w:p w14:paraId="66029F89" w14:textId="6D9E8949"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 xml:space="preserve">Smluvní strany prohlašují, že smlouva samotná neobsahuje obchodní tajemství ve smyslu ust. </w:t>
      </w:r>
      <w:r w:rsidR="009B4BD0">
        <w:rPr>
          <w:rFonts w:ascii="Arial" w:hAnsi="Arial" w:cs="Arial"/>
          <w:sz w:val="20"/>
          <w:szCs w:val="20"/>
        </w:rPr>
        <w:br/>
      </w:r>
      <w:r w:rsidRPr="008C5DD1">
        <w:rPr>
          <w:rFonts w:ascii="Arial" w:hAnsi="Arial" w:cs="Arial"/>
          <w:sz w:val="20"/>
          <w:szCs w:val="20"/>
        </w:rPr>
        <w:t xml:space="preserve">§ 504 občanského zákoníku. </w:t>
      </w:r>
    </w:p>
    <w:p w14:paraId="0DAF3D57" w14:textId="539DB170"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 xml:space="preserve">Poskytovatel bere na vědomí, že objednatel jakožto povinný subjekt ve smyslu ust. § 2 zákona </w:t>
      </w:r>
      <w:r w:rsidR="009B4BD0">
        <w:rPr>
          <w:rFonts w:ascii="Arial" w:hAnsi="Arial" w:cs="Arial"/>
          <w:sz w:val="20"/>
          <w:szCs w:val="20"/>
        </w:rPr>
        <w:br/>
      </w:r>
      <w:r w:rsidRPr="008C5DD1">
        <w:rPr>
          <w:rFonts w:ascii="Arial" w:hAnsi="Arial" w:cs="Arial"/>
          <w:sz w:val="20"/>
          <w:szCs w:val="20"/>
        </w:rPr>
        <w:t xml:space="preserve">č. 340/2015 Sb., o zvláštních podmínkách účinnosti některých smluv, uveřejňování těchto smluv a o registru smluv (zákon o registru smluv), v platném znění, uveřejní tuto smlouvu dle ust. </w:t>
      </w:r>
      <w:r w:rsidR="009B4BD0">
        <w:rPr>
          <w:rFonts w:ascii="Arial" w:hAnsi="Arial" w:cs="Arial"/>
          <w:sz w:val="20"/>
          <w:szCs w:val="20"/>
        </w:rPr>
        <w:br/>
      </w:r>
      <w:r w:rsidRPr="008C5DD1">
        <w:rPr>
          <w:rFonts w:ascii="Arial" w:hAnsi="Arial" w:cs="Arial"/>
          <w:sz w:val="20"/>
          <w:szCs w:val="20"/>
        </w:rPr>
        <w:t>§ 5 zákona o registru smluv.</w:t>
      </w:r>
    </w:p>
    <w:p w14:paraId="16D0DBAB" w14:textId="32908C5B"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 xml:space="preserve">Smlouva je vyhotovena v počtu </w:t>
      </w:r>
      <w:r w:rsidR="00426BDC">
        <w:rPr>
          <w:rFonts w:ascii="Arial" w:hAnsi="Arial" w:cs="Arial"/>
          <w:sz w:val="20"/>
          <w:szCs w:val="20"/>
        </w:rPr>
        <w:t>dvou</w:t>
      </w:r>
      <w:r w:rsidRPr="008C5DD1">
        <w:rPr>
          <w:rFonts w:ascii="Arial" w:hAnsi="Arial" w:cs="Arial"/>
          <w:sz w:val="20"/>
          <w:szCs w:val="20"/>
        </w:rPr>
        <w:t xml:space="preserve"> (</w:t>
      </w:r>
      <w:r w:rsidR="00426BDC">
        <w:rPr>
          <w:rFonts w:ascii="Arial" w:hAnsi="Arial" w:cs="Arial"/>
          <w:sz w:val="20"/>
          <w:szCs w:val="20"/>
        </w:rPr>
        <w:t>2</w:t>
      </w:r>
      <w:r w:rsidRPr="008C5DD1">
        <w:rPr>
          <w:rFonts w:ascii="Arial" w:hAnsi="Arial" w:cs="Arial"/>
          <w:sz w:val="20"/>
          <w:szCs w:val="20"/>
        </w:rPr>
        <w:t xml:space="preserve">) stejnopisů s platností originálu, z nichž objednatel obdrží po podpisu </w:t>
      </w:r>
      <w:r w:rsidR="00426BDC">
        <w:rPr>
          <w:rFonts w:ascii="Arial" w:hAnsi="Arial" w:cs="Arial"/>
          <w:sz w:val="20"/>
          <w:szCs w:val="20"/>
        </w:rPr>
        <w:t>jedno</w:t>
      </w:r>
      <w:r w:rsidRPr="008C5DD1">
        <w:rPr>
          <w:rFonts w:ascii="Arial" w:hAnsi="Arial" w:cs="Arial"/>
          <w:sz w:val="20"/>
          <w:szCs w:val="20"/>
        </w:rPr>
        <w:t xml:space="preserve"> (</w:t>
      </w:r>
      <w:r w:rsidR="00426BDC">
        <w:rPr>
          <w:rFonts w:ascii="Arial" w:hAnsi="Arial" w:cs="Arial"/>
          <w:sz w:val="20"/>
          <w:szCs w:val="20"/>
        </w:rPr>
        <w:t>1</w:t>
      </w:r>
      <w:r w:rsidRPr="008C5DD1">
        <w:rPr>
          <w:rFonts w:ascii="Arial" w:hAnsi="Arial" w:cs="Arial"/>
          <w:sz w:val="20"/>
          <w:szCs w:val="20"/>
        </w:rPr>
        <w:t>) a poskytovatel jedno (1) vyhotovení.</w:t>
      </w:r>
    </w:p>
    <w:p w14:paraId="6587F746" w14:textId="77777777"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Nedílnou součástí této smlouvy jsou její přílohy:</w:t>
      </w:r>
    </w:p>
    <w:p w14:paraId="2C263590" w14:textId="77777777" w:rsidR="009A1BA4" w:rsidRPr="008C5DD1" w:rsidRDefault="009A1BA4" w:rsidP="00711421">
      <w:pPr>
        <w:pStyle w:val="rove2"/>
        <w:numPr>
          <w:ilvl w:val="0"/>
          <w:numId w:val="10"/>
        </w:numPr>
        <w:ind w:left="1570" w:hanging="357"/>
        <w:contextualSpacing/>
        <w:rPr>
          <w:rFonts w:ascii="Arial" w:hAnsi="Arial" w:cs="Arial"/>
          <w:sz w:val="20"/>
          <w:szCs w:val="20"/>
        </w:rPr>
      </w:pPr>
      <w:r w:rsidRPr="008C5DD1">
        <w:rPr>
          <w:rFonts w:ascii="Arial" w:hAnsi="Arial" w:cs="Arial"/>
          <w:sz w:val="20"/>
          <w:szCs w:val="20"/>
        </w:rPr>
        <w:t>Směrnice pro výkon strážní služby.</w:t>
      </w:r>
    </w:p>
    <w:p w14:paraId="245DACBB" w14:textId="300B7064" w:rsidR="00B42196" w:rsidRPr="008C5DD1" w:rsidRDefault="00B42196" w:rsidP="00711421">
      <w:pPr>
        <w:pStyle w:val="rove2"/>
        <w:numPr>
          <w:ilvl w:val="0"/>
          <w:numId w:val="10"/>
        </w:numPr>
        <w:ind w:left="1570" w:hanging="357"/>
        <w:contextualSpacing/>
        <w:rPr>
          <w:rFonts w:ascii="Arial" w:hAnsi="Arial" w:cs="Arial"/>
          <w:sz w:val="20"/>
          <w:szCs w:val="20"/>
        </w:rPr>
      </w:pPr>
      <w:r w:rsidRPr="008C5DD1">
        <w:rPr>
          <w:rFonts w:ascii="Arial" w:hAnsi="Arial" w:cs="Arial"/>
          <w:sz w:val="20"/>
          <w:szCs w:val="20"/>
        </w:rPr>
        <w:t>Plánek budov</w:t>
      </w:r>
    </w:p>
    <w:p w14:paraId="41E38186" w14:textId="3DFBFBED" w:rsidR="00B42196" w:rsidRPr="008C5DD1" w:rsidRDefault="00B42196" w:rsidP="00711421">
      <w:pPr>
        <w:pStyle w:val="rove2"/>
        <w:numPr>
          <w:ilvl w:val="0"/>
          <w:numId w:val="10"/>
        </w:numPr>
        <w:ind w:left="1570" w:hanging="357"/>
        <w:contextualSpacing/>
        <w:rPr>
          <w:rFonts w:ascii="Arial" w:hAnsi="Arial" w:cs="Arial"/>
          <w:sz w:val="20"/>
          <w:szCs w:val="20"/>
        </w:rPr>
      </w:pPr>
      <w:r w:rsidRPr="008C5DD1">
        <w:rPr>
          <w:rFonts w:ascii="Arial" w:hAnsi="Arial" w:cs="Arial"/>
          <w:sz w:val="20"/>
          <w:szCs w:val="20"/>
        </w:rPr>
        <w:t>Časový harmonogram pochůzek</w:t>
      </w:r>
    </w:p>
    <w:p w14:paraId="4B9A4D08" w14:textId="77777777" w:rsidR="00B037CD" w:rsidRPr="008C5DD1" w:rsidRDefault="00B037CD" w:rsidP="00B037CD">
      <w:pPr>
        <w:pStyle w:val="rove2"/>
        <w:numPr>
          <w:ilvl w:val="0"/>
          <w:numId w:val="10"/>
        </w:numPr>
        <w:ind w:left="1570" w:hanging="357"/>
        <w:contextualSpacing/>
        <w:rPr>
          <w:rFonts w:ascii="Arial" w:hAnsi="Arial" w:cs="Arial"/>
          <w:sz w:val="20"/>
          <w:szCs w:val="20"/>
        </w:rPr>
      </w:pPr>
      <w:r w:rsidRPr="008C5DD1">
        <w:rPr>
          <w:rFonts w:ascii="Arial" w:hAnsi="Arial" w:cs="Arial"/>
          <w:sz w:val="20"/>
          <w:szCs w:val="20"/>
        </w:rPr>
        <w:t>Návod k obsluze EPS</w:t>
      </w:r>
    </w:p>
    <w:p w14:paraId="06FC8A9E" w14:textId="39BDDA32" w:rsidR="00B42196" w:rsidRPr="008C5DD1" w:rsidRDefault="00B42196" w:rsidP="00711421">
      <w:pPr>
        <w:pStyle w:val="rove2"/>
        <w:numPr>
          <w:ilvl w:val="0"/>
          <w:numId w:val="10"/>
        </w:numPr>
        <w:ind w:left="1570" w:hanging="357"/>
        <w:contextualSpacing/>
        <w:rPr>
          <w:rFonts w:ascii="Arial" w:hAnsi="Arial" w:cs="Arial"/>
          <w:sz w:val="20"/>
          <w:szCs w:val="20"/>
        </w:rPr>
      </w:pPr>
      <w:r w:rsidRPr="008C5DD1">
        <w:rPr>
          <w:rFonts w:ascii="Arial" w:hAnsi="Arial" w:cs="Arial"/>
          <w:sz w:val="20"/>
          <w:szCs w:val="20"/>
        </w:rPr>
        <w:t>Požadavky na pozici Ostrahy a Recepce</w:t>
      </w:r>
    </w:p>
    <w:p w14:paraId="4D780E73" w14:textId="642AB087" w:rsidR="00711421" w:rsidRPr="008C5DD1" w:rsidRDefault="00711421" w:rsidP="00711421">
      <w:pPr>
        <w:pStyle w:val="rove2"/>
        <w:numPr>
          <w:ilvl w:val="0"/>
          <w:numId w:val="0"/>
        </w:numPr>
        <w:ind w:left="1570"/>
        <w:contextualSpacing/>
        <w:rPr>
          <w:rFonts w:ascii="Arial" w:hAnsi="Arial" w:cs="Arial"/>
          <w:sz w:val="20"/>
          <w:szCs w:val="20"/>
        </w:rPr>
      </w:pPr>
    </w:p>
    <w:p w14:paraId="11CF3AE8" w14:textId="77777777" w:rsidR="009A1BA4" w:rsidRPr="008C5DD1" w:rsidRDefault="009A1BA4" w:rsidP="009A1BA4">
      <w:pPr>
        <w:pStyle w:val="rove2"/>
        <w:tabs>
          <w:tab w:val="clear" w:pos="851"/>
          <w:tab w:val="left" w:pos="567"/>
        </w:tabs>
        <w:ind w:left="567" w:hanging="567"/>
        <w:rPr>
          <w:rFonts w:ascii="Arial" w:hAnsi="Arial" w:cs="Arial"/>
          <w:sz w:val="20"/>
          <w:szCs w:val="20"/>
        </w:rPr>
      </w:pPr>
      <w:r w:rsidRPr="008C5DD1">
        <w:rPr>
          <w:rFonts w:ascii="Arial" w:hAnsi="Arial" w:cs="Arial"/>
          <w:sz w:val="20"/>
          <w:szCs w:val="20"/>
        </w:rPr>
        <w:t>Obě smluvní strany po řádném přečtení smlouvy prohlašují, že jsou znalé všech právních důsledků smlouvou vyvolaných a že je projevem jejich svobodné a pravé vůle. Na důkaz těchto tvrzení a souhlasu s jejím obsahem připojují podpisy svých oprávněných zástupců.</w:t>
      </w:r>
    </w:p>
    <w:p w14:paraId="561383B0" w14:textId="77777777" w:rsidR="009A1BA4" w:rsidRPr="0047380F" w:rsidRDefault="009A1BA4" w:rsidP="009A1BA4">
      <w:pPr>
        <w:pStyle w:val="Bezmezer"/>
        <w:rPr>
          <w:rFonts w:ascii="Arial" w:hAnsi="Arial" w:cs="Arial"/>
        </w:rPr>
      </w:pPr>
    </w:p>
    <w:tbl>
      <w:tblPr>
        <w:tblW w:w="9035" w:type="dxa"/>
        <w:jc w:val="center"/>
        <w:tblCellMar>
          <w:left w:w="70" w:type="dxa"/>
          <w:right w:w="70" w:type="dxa"/>
        </w:tblCellMar>
        <w:tblLook w:val="0000" w:firstRow="0" w:lastRow="0" w:firstColumn="0" w:lastColumn="0" w:noHBand="0" w:noVBand="0"/>
      </w:tblPr>
      <w:tblGrid>
        <w:gridCol w:w="4536"/>
        <w:gridCol w:w="4499"/>
      </w:tblGrid>
      <w:tr w:rsidR="009A1BA4" w:rsidRPr="0047380F" w14:paraId="621DCA2F" w14:textId="77777777" w:rsidTr="00BC4A0A">
        <w:trPr>
          <w:trHeight w:val="441"/>
          <w:jc w:val="center"/>
        </w:trPr>
        <w:tc>
          <w:tcPr>
            <w:tcW w:w="4536" w:type="dxa"/>
            <w:vAlign w:val="center"/>
          </w:tcPr>
          <w:p w14:paraId="44D1F623" w14:textId="77777777" w:rsidR="00735AFE" w:rsidRDefault="00735AFE" w:rsidP="00A45124">
            <w:pPr>
              <w:rPr>
                <w:rStyle w:val="platne"/>
                <w:rFonts w:ascii="Arial" w:hAnsi="Arial" w:cs="Arial"/>
                <w:b/>
                <w:sz w:val="20"/>
                <w:szCs w:val="20"/>
              </w:rPr>
            </w:pPr>
          </w:p>
          <w:p w14:paraId="45AFD3A0" w14:textId="6ECB8AA2" w:rsidR="009A1BA4" w:rsidRPr="0047380F" w:rsidRDefault="008C5DD1" w:rsidP="00A45124">
            <w:pPr>
              <w:rPr>
                <w:rStyle w:val="platne"/>
                <w:rFonts w:ascii="Arial" w:hAnsi="Arial" w:cs="Arial"/>
                <w:b/>
                <w:sz w:val="20"/>
                <w:szCs w:val="20"/>
              </w:rPr>
            </w:pPr>
            <w:r>
              <w:rPr>
                <w:rStyle w:val="platne"/>
                <w:rFonts w:ascii="Arial" w:hAnsi="Arial" w:cs="Arial"/>
                <w:b/>
                <w:sz w:val="20"/>
                <w:szCs w:val="20"/>
              </w:rPr>
              <w:t>O</w:t>
            </w:r>
            <w:r w:rsidR="009A1BA4" w:rsidRPr="0047380F">
              <w:rPr>
                <w:rStyle w:val="platne"/>
                <w:rFonts w:ascii="Arial" w:hAnsi="Arial" w:cs="Arial"/>
                <w:b/>
                <w:sz w:val="20"/>
                <w:szCs w:val="20"/>
              </w:rPr>
              <w:t>bjednatel</w:t>
            </w:r>
          </w:p>
          <w:p w14:paraId="05566F0E" w14:textId="77777777" w:rsidR="009A1BA4" w:rsidRPr="0047380F" w:rsidRDefault="009A1BA4" w:rsidP="00A45124">
            <w:pPr>
              <w:rPr>
                <w:rFonts w:ascii="Arial" w:hAnsi="Arial" w:cs="Arial"/>
                <w:b/>
                <w:sz w:val="20"/>
                <w:szCs w:val="20"/>
              </w:rPr>
            </w:pPr>
          </w:p>
        </w:tc>
        <w:tc>
          <w:tcPr>
            <w:tcW w:w="4499" w:type="dxa"/>
            <w:vAlign w:val="center"/>
          </w:tcPr>
          <w:p w14:paraId="60346EBC" w14:textId="77777777" w:rsidR="00735AFE" w:rsidRDefault="00735AFE" w:rsidP="00A45124">
            <w:pPr>
              <w:rPr>
                <w:rStyle w:val="platne"/>
                <w:sz w:val="20"/>
                <w:szCs w:val="20"/>
              </w:rPr>
            </w:pPr>
          </w:p>
          <w:p w14:paraId="5FEF1BF7" w14:textId="66F50101" w:rsidR="009A1BA4" w:rsidRPr="0047380F" w:rsidRDefault="009A1BA4" w:rsidP="00A45124">
            <w:pPr>
              <w:rPr>
                <w:rStyle w:val="platne"/>
                <w:rFonts w:ascii="Arial" w:hAnsi="Arial" w:cs="Arial"/>
                <w:b/>
                <w:sz w:val="20"/>
                <w:szCs w:val="20"/>
              </w:rPr>
            </w:pPr>
            <w:r w:rsidRPr="0047380F">
              <w:rPr>
                <w:rStyle w:val="platne"/>
                <w:rFonts w:ascii="Arial" w:hAnsi="Arial" w:cs="Arial"/>
                <w:b/>
                <w:sz w:val="20"/>
                <w:szCs w:val="20"/>
              </w:rPr>
              <w:t>Poskytovatel</w:t>
            </w:r>
          </w:p>
          <w:p w14:paraId="7310AF30" w14:textId="77777777" w:rsidR="009A1BA4" w:rsidRPr="0047380F" w:rsidRDefault="009A1BA4" w:rsidP="00A45124">
            <w:pPr>
              <w:rPr>
                <w:rFonts w:ascii="Arial" w:hAnsi="Arial" w:cs="Arial"/>
                <w:b/>
                <w:sz w:val="20"/>
                <w:szCs w:val="20"/>
              </w:rPr>
            </w:pPr>
          </w:p>
        </w:tc>
      </w:tr>
      <w:tr w:rsidR="009A1BA4" w:rsidRPr="0047380F" w14:paraId="27E3CBB3" w14:textId="77777777" w:rsidTr="00BC4A0A">
        <w:trPr>
          <w:trHeight w:val="441"/>
          <w:jc w:val="center"/>
        </w:trPr>
        <w:tc>
          <w:tcPr>
            <w:tcW w:w="4536" w:type="dxa"/>
            <w:vAlign w:val="center"/>
          </w:tcPr>
          <w:p w14:paraId="2BE24FC2" w14:textId="1EC21FE0" w:rsidR="009A1BA4" w:rsidRPr="0047380F" w:rsidRDefault="00D32A90" w:rsidP="00A45124">
            <w:pPr>
              <w:rPr>
                <w:rStyle w:val="platne"/>
                <w:rFonts w:ascii="Arial" w:hAnsi="Arial" w:cs="Arial"/>
                <w:sz w:val="20"/>
                <w:szCs w:val="20"/>
              </w:rPr>
            </w:pPr>
            <w:r>
              <w:rPr>
                <w:rFonts w:ascii="Arial" w:hAnsi="Arial" w:cs="Arial"/>
                <w:sz w:val="20"/>
                <w:szCs w:val="20"/>
              </w:rPr>
              <w:t>V</w:t>
            </w:r>
            <w:r w:rsidR="009A1BA4" w:rsidRPr="0047380F">
              <w:rPr>
                <w:rFonts w:ascii="Arial" w:hAnsi="Arial" w:cs="Arial"/>
                <w:sz w:val="20"/>
                <w:szCs w:val="20"/>
              </w:rPr>
              <w:t> </w:t>
            </w:r>
            <w:r w:rsidR="009A1BA4">
              <w:rPr>
                <w:rFonts w:ascii="Arial" w:hAnsi="Arial" w:cs="Arial"/>
                <w:sz w:val="20"/>
                <w:szCs w:val="20"/>
              </w:rPr>
              <w:t>Ostravě</w:t>
            </w:r>
            <w:r w:rsidR="009A1BA4" w:rsidRPr="0047380F">
              <w:rPr>
                <w:rFonts w:ascii="Arial" w:hAnsi="Arial" w:cs="Arial"/>
                <w:sz w:val="20"/>
                <w:szCs w:val="20"/>
              </w:rPr>
              <w:t xml:space="preserve"> dne</w:t>
            </w:r>
            <w:r w:rsidR="009C23CC">
              <w:rPr>
                <w:rFonts w:ascii="Arial" w:hAnsi="Arial" w:cs="Arial"/>
                <w:sz w:val="20"/>
                <w:szCs w:val="20"/>
              </w:rPr>
              <w:t xml:space="preserve"> 26.4.2021</w:t>
            </w:r>
          </w:p>
        </w:tc>
        <w:tc>
          <w:tcPr>
            <w:tcW w:w="4499" w:type="dxa"/>
            <w:vAlign w:val="center"/>
          </w:tcPr>
          <w:p w14:paraId="241A816C" w14:textId="1BDD7B15" w:rsidR="009A1BA4" w:rsidRPr="0047380F" w:rsidRDefault="009A1BA4" w:rsidP="00A45124">
            <w:pPr>
              <w:rPr>
                <w:rStyle w:val="platne"/>
                <w:rFonts w:ascii="Arial" w:hAnsi="Arial" w:cs="Arial"/>
                <w:sz w:val="20"/>
                <w:szCs w:val="20"/>
              </w:rPr>
            </w:pPr>
            <w:r w:rsidRPr="0047380F">
              <w:rPr>
                <w:rFonts w:ascii="Arial" w:hAnsi="Arial" w:cs="Arial"/>
                <w:sz w:val="20"/>
                <w:szCs w:val="20"/>
              </w:rPr>
              <w:t>V </w:t>
            </w:r>
            <w:r w:rsidR="00A45124">
              <w:rPr>
                <w:rFonts w:ascii="Arial" w:hAnsi="Arial" w:cs="Arial"/>
                <w:sz w:val="20"/>
                <w:szCs w:val="20"/>
              </w:rPr>
              <w:t>Bohuňovicích</w:t>
            </w:r>
            <w:r w:rsidRPr="0047380F">
              <w:rPr>
                <w:rFonts w:ascii="Arial" w:hAnsi="Arial" w:cs="Arial"/>
                <w:sz w:val="20"/>
                <w:szCs w:val="20"/>
              </w:rPr>
              <w:t xml:space="preserve"> dne</w:t>
            </w:r>
            <w:r w:rsidR="00D763B7">
              <w:rPr>
                <w:rFonts w:ascii="Arial" w:hAnsi="Arial" w:cs="Arial"/>
                <w:sz w:val="20"/>
                <w:szCs w:val="20"/>
              </w:rPr>
              <w:t xml:space="preserve"> 28.4.2021</w:t>
            </w:r>
          </w:p>
        </w:tc>
      </w:tr>
      <w:tr w:rsidR="009A1BA4" w:rsidRPr="0047380F" w14:paraId="56D8CC9C" w14:textId="77777777" w:rsidTr="00BC4A0A">
        <w:trPr>
          <w:trHeight w:val="631"/>
          <w:jc w:val="center"/>
        </w:trPr>
        <w:tc>
          <w:tcPr>
            <w:tcW w:w="4536" w:type="dxa"/>
          </w:tcPr>
          <w:p w14:paraId="70C35406" w14:textId="77777777" w:rsidR="00565327" w:rsidRDefault="00565327" w:rsidP="00A45124">
            <w:pPr>
              <w:rPr>
                <w:rFonts w:ascii="Arial" w:hAnsi="Arial" w:cs="Arial"/>
                <w:b/>
                <w:bCs/>
                <w:sz w:val="20"/>
                <w:szCs w:val="20"/>
              </w:rPr>
            </w:pPr>
          </w:p>
          <w:p w14:paraId="689ECF81" w14:textId="77777777" w:rsidR="00565327" w:rsidRDefault="00565327" w:rsidP="00A45124">
            <w:pPr>
              <w:rPr>
                <w:rFonts w:ascii="Arial" w:hAnsi="Arial" w:cs="Arial"/>
                <w:b/>
                <w:bCs/>
                <w:sz w:val="20"/>
                <w:szCs w:val="20"/>
              </w:rPr>
            </w:pPr>
          </w:p>
          <w:p w14:paraId="690A6618" w14:textId="7568A6A9" w:rsidR="009A1BA4" w:rsidRPr="008C5DD1" w:rsidRDefault="009A1BA4" w:rsidP="00A45124">
            <w:pPr>
              <w:rPr>
                <w:rFonts w:ascii="Arial" w:hAnsi="Arial" w:cs="Arial"/>
                <w:b/>
                <w:bCs/>
                <w:sz w:val="20"/>
                <w:szCs w:val="20"/>
              </w:rPr>
            </w:pPr>
            <w:r w:rsidRPr="008C5DD1">
              <w:rPr>
                <w:rFonts w:ascii="Arial" w:hAnsi="Arial" w:cs="Arial"/>
                <w:b/>
                <w:bCs/>
                <w:sz w:val="20"/>
                <w:szCs w:val="20"/>
              </w:rPr>
              <w:t>……………………………………………………</w:t>
            </w:r>
          </w:p>
          <w:p w14:paraId="547DEA27" w14:textId="78CB74D2" w:rsidR="00935D1E" w:rsidRPr="008C5DD1" w:rsidRDefault="00D763B7" w:rsidP="00A45124">
            <w:pPr>
              <w:spacing w:after="0"/>
              <w:rPr>
                <w:rFonts w:ascii="Arial" w:hAnsi="Arial" w:cs="Arial"/>
                <w:bCs/>
                <w:sz w:val="20"/>
                <w:szCs w:val="20"/>
              </w:rPr>
            </w:pPr>
            <w:r>
              <w:rPr>
                <w:rFonts w:ascii="Arial" w:hAnsi="Arial" w:cs="Arial"/>
                <w:bCs/>
                <w:sz w:val="20"/>
                <w:szCs w:val="20"/>
              </w:rPr>
              <w:t>xxxxxxxxxxxxxxxxx</w:t>
            </w:r>
          </w:p>
          <w:p w14:paraId="261A4A99" w14:textId="40EDBA41" w:rsidR="009A1BA4" w:rsidRPr="008C5DD1" w:rsidRDefault="00935D1E" w:rsidP="00A45124">
            <w:pPr>
              <w:spacing w:after="0"/>
              <w:rPr>
                <w:rFonts w:ascii="Arial" w:hAnsi="Arial" w:cs="Arial"/>
                <w:bCs/>
                <w:sz w:val="20"/>
                <w:szCs w:val="20"/>
              </w:rPr>
            </w:pPr>
            <w:r w:rsidRPr="008C5DD1">
              <w:rPr>
                <w:rFonts w:ascii="Arial" w:hAnsi="Arial" w:cs="Arial"/>
                <w:bCs/>
                <w:sz w:val="20"/>
                <w:szCs w:val="20"/>
              </w:rPr>
              <w:t xml:space="preserve"> </w:t>
            </w:r>
            <w:r w:rsidR="008C5DD1">
              <w:rPr>
                <w:rFonts w:ascii="Arial" w:hAnsi="Arial" w:cs="Arial"/>
                <w:bCs/>
                <w:sz w:val="20"/>
                <w:szCs w:val="20"/>
              </w:rPr>
              <w:t>člen představenstva</w:t>
            </w:r>
          </w:p>
        </w:tc>
        <w:tc>
          <w:tcPr>
            <w:tcW w:w="4499" w:type="dxa"/>
          </w:tcPr>
          <w:p w14:paraId="23B864D6" w14:textId="77777777" w:rsidR="00565327" w:rsidRPr="008C5DD1" w:rsidRDefault="00565327" w:rsidP="00A45124">
            <w:pPr>
              <w:rPr>
                <w:rFonts w:ascii="Arial" w:hAnsi="Arial" w:cs="Arial"/>
                <w:b/>
                <w:bCs/>
                <w:sz w:val="20"/>
                <w:szCs w:val="20"/>
              </w:rPr>
            </w:pPr>
          </w:p>
          <w:p w14:paraId="145AFF28" w14:textId="77777777" w:rsidR="00735AFE" w:rsidRPr="008C5DD1" w:rsidRDefault="00735AFE" w:rsidP="00A45124">
            <w:pPr>
              <w:rPr>
                <w:rFonts w:ascii="Arial" w:hAnsi="Arial" w:cs="Arial"/>
                <w:b/>
                <w:bCs/>
                <w:sz w:val="20"/>
                <w:szCs w:val="20"/>
              </w:rPr>
            </w:pPr>
          </w:p>
          <w:p w14:paraId="2B5AB9BC" w14:textId="12FD4DB2" w:rsidR="009A1BA4" w:rsidRPr="008C5DD1" w:rsidRDefault="009A1BA4" w:rsidP="00A45124">
            <w:pPr>
              <w:rPr>
                <w:rFonts w:ascii="Arial" w:hAnsi="Arial" w:cs="Arial"/>
                <w:b/>
                <w:bCs/>
                <w:sz w:val="20"/>
                <w:szCs w:val="20"/>
              </w:rPr>
            </w:pPr>
            <w:r w:rsidRPr="008C5DD1">
              <w:rPr>
                <w:rFonts w:ascii="Arial" w:hAnsi="Arial" w:cs="Arial"/>
                <w:b/>
                <w:bCs/>
                <w:sz w:val="20"/>
                <w:szCs w:val="20"/>
              </w:rPr>
              <w:t>…………………………………………………</w:t>
            </w:r>
          </w:p>
          <w:p w14:paraId="52942508" w14:textId="4294877E" w:rsidR="009A1BA4" w:rsidRPr="008C5DD1" w:rsidRDefault="00D763B7" w:rsidP="00A45124">
            <w:pPr>
              <w:spacing w:after="0"/>
              <w:rPr>
                <w:rFonts w:ascii="Arial" w:hAnsi="Arial" w:cs="Arial"/>
                <w:sz w:val="20"/>
                <w:szCs w:val="20"/>
                <w:highlight w:val="cyan"/>
              </w:rPr>
            </w:pPr>
            <w:r>
              <w:rPr>
                <w:rFonts w:ascii="Arial" w:hAnsi="Arial" w:cs="Arial"/>
                <w:sz w:val="20"/>
                <w:szCs w:val="20"/>
                <w:highlight w:val="cyan"/>
              </w:rPr>
              <w:t>xxxxxxxxxxxxxxxx</w:t>
            </w:r>
          </w:p>
          <w:p w14:paraId="185D858A" w14:textId="583F9A50" w:rsidR="009A1BA4" w:rsidRPr="00A45124" w:rsidRDefault="00A45124" w:rsidP="00A45124">
            <w:pPr>
              <w:spacing w:after="0"/>
              <w:rPr>
                <w:rFonts w:ascii="Arial" w:hAnsi="Arial" w:cs="Arial"/>
                <w:sz w:val="20"/>
                <w:szCs w:val="20"/>
              </w:rPr>
            </w:pPr>
            <w:r w:rsidRPr="00A45124">
              <w:rPr>
                <w:rFonts w:ascii="Arial" w:hAnsi="Arial" w:cs="Arial"/>
                <w:sz w:val="20"/>
                <w:szCs w:val="20"/>
              </w:rPr>
              <w:t>jednatelé</w:t>
            </w:r>
          </w:p>
        </w:tc>
      </w:tr>
    </w:tbl>
    <w:p w14:paraId="77C5B8D8" w14:textId="77777777" w:rsidR="004236CB" w:rsidRDefault="004236CB" w:rsidP="00A45124"/>
    <w:p w14:paraId="4E045B00" w14:textId="77777777" w:rsidR="00C53E8F" w:rsidRPr="00D32A90" w:rsidRDefault="00C53E8F" w:rsidP="00C53E8F"/>
    <w:p w14:paraId="61173C63" w14:textId="77777777" w:rsidR="00D32A90" w:rsidRDefault="00D32A90" w:rsidP="00D32A90"/>
    <w:p w14:paraId="53749E45" w14:textId="77777777" w:rsidR="002D4EA3" w:rsidRPr="00D32A90" w:rsidRDefault="00D32A90" w:rsidP="00D32A90">
      <w:pPr>
        <w:tabs>
          <w:tab w:val="left" w:pos="1950"/>
        </w:tabs>
      </w:pPr>
      <w:r>
        <w:tab/>
      </w:r>
    </w:p>
    <w:sectPr w:rsidR="002D4EA3" w:rsidRPr="00D32A90" w:rsidSect="00E22ECC">
      <w:headerReference w:type="default" r:id="rId8"/>
      <w:footerReference w:type="default" r:id="rId9"/>
      <w:headerReference w:type="first" r:id="rId10"/>
      <w:footerReference w:type="first" r:id="rId11"/>
      <w:pgSz w:w="11900" w:h="16840"/>
      <w:pgMar w:top="1603" w:right="1411" w:bottom="169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61ED" w14:textId="77777777" w:rsidR="009D7377" w:rsidRDefault="009D7377" w:rsidP="00DC12B0">
      <w:r>
        <w:separator/>
      </w:r>
    </w:p>
  </w:endnote>
  <w:endnote w:type="continuationSeparator" w:id="0">
    <w:p w14:paraId="20D25953" w14:textId="77777777" w:rsidR="009D7377" w:rsidRDefault="009D7377"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2834" w14:textId="77777777" w:rsidR="00DC12B0" w:rsidRDefault="00D47AAB"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0DE6242B" wp14:editId="51063EDE">
          <wp:simplePos x="0" y="0"/>
          <wp:positionH relativeFrom="column">
            <wp:posOffset>2010132</wp:posOffset>
          </wp:positionH>
          <wp:positionV relativeFrom="paragraph">
            <wp:posOffset>1443</wp:posOffset>
          </wp:positionV>
          <wp:extent cx="3693160" cy="125095"/>
          <wp:effectExtent l="0" t="0" r="0" b="190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77A69BCB" wp14:editId="4DB3B015">
          <wp:simplePos x="0" y="0"/>
          <wp:positionH relativeFrom="column">
            <wp:posOffset>-48553</wp:posOffset>
          </wp:positionH>
          <wp:positionV relativeFrom="paragraph">
            <wp:posOffset>-111652</wp:posOffset>
          </wp:positionV>
          <wp:extent cx="800735" cy="240665"/>
          <wp:effectExtent l="0" t="0" r="1206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5D26" w14:textId="77777777" w:rsidR="001765B6" w:rsidRDefault="001765B6">
    <w:pPr>
      <w:pStyle w:val="Zpat"/>
    </w:pPr>
    <w:r>
      <w:rPr>
        <w:noProof/>
        <w:lang w:eastAsia="cs-CZ"/>
      </w:rPr>
      <w:drawing>
        <wp:anchor distT="0" distB="0" distL="114300" distR="114300" simplePos="0" relativeHeight="251668480" behindDoc="1" locked="0" layoutInCell="1" allowOverlap="1" wp14:anchorId="3D5A20BA" wp14:editId="45A6637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7456" behindDoc="1" locked="0" layoutInCell="1" allowOverlap="1" wp14:anchorId="1B42117D" wp14:editId="50A5B2AA">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F8F5" w14:textId="77777777" w:rsidR="009D7377" w:rsidRDefault="009D7377" w:rsidP="00DC12B0">
      <w:r>
        <w:separator/>
      </w:r>
    </w:p>
  </w:footnote>
  <w:footnote w:type="continuationSeparator" w:id="0">
    <w:p w14:paraId="726F7EB8" w14:textId="77777777" w:rsidR="009D7377" w:rsidRDefault="009D7377"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45F3" w14:textId="77777777" w:rsidR="00DC12B0" w:rsidRDefault="00DC12B0">
    <w:pPr>
      <w:pStyle w:val="Zhlav"/>
    </w:pPr>
    <w:r>
      <w:rPr>
        <w:noProof/>
        <w:lang w:eastAsia="cs-CZ"/>
      </w:rPr>
      <w:drawing>
        <wp:anchor distT="0" distB="0" distL="114300" distR="114300" simplePos="0" relativeHeight="251658240" behindDoc="1" locked="0" layoutInCell="1" allowOverlap="1" wp14:anchorId="3584ED21" wp14:editId="4789D611">
          <wp:simplePos x="0" y="0"/>
          <wp:positionH relativeFrom="column">
            <wp:posOffset>-7471</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81B4" w14:textId="77777777" w:rsidR="002D4EA3" w:rsidRDefault="002D4EA3" w:rsidP="002D4EA3">
    <w:pPr>
      <w:pStyle w:val="Zhlav"/>
    </w:pPr>
    <w:r>
      <w:rPr>
        <w:noProof/>
        <w:lang w:eastAsia="cs-CZ"/>
      </w:rPr>
      <w:drawing>
        <wp:anchor distT="0" distB="0" distL="114300" distR="114300" simplePos="0" relativeHeight="251664384" behindDoc="1" locked="0" layoutInCell="1" allowOverlap="1" wp14:anchorId="017700DB" wp14:editId="4D688243">
          <wp:simplePos x="0" y="0"/>
          <wp:positionH relativeFrom="column">
            <wp:posOffset>-7471</wp:posOffset>
          </wp:positionH>
          <wp:positionV relativeFrom="paragraph">
            <wp:posOffset>-449580</wp:posOffset>
          </wp:positionV>
          <wp:extent cx="249235" cy="916940"/>
          <wp:effectExtent l="0" t="0" r="508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p w14:paraId="5A37A49D" w14:textId="77777777" w:rsidR="002D4EA3" w:rsidRDefault="002D4E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7CD"/>
    <w:multiLevelType w:val="hybridMultilevel"/>
    <w:tmpl w:val="9F96B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D45740"/>
    <w:multiLevelType w:val="hybridMultilevel"/>
    <w:tmpl w:val="B3D2035A"/>
    <w:lvl w:ilvl="0" w:tplc="479E0E6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95F0B29"/>
    <w:multiLevelType w:val="hybridMultilevel"/>
    <w:tmpl w:val="CC88F66E"/>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237F0A4E"/>
    <w:multiLevelType w:val="hybridMultilevel"/>
    <w:tmpl w:val="A3768752"/>
    <w:lvl w:ilvl="0" w:tplc="0DE096A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BF40AF"/>
    <w:multiLevelType w:val="hybridMultilevel"/>
    <w:tmpl w:val="78E43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F7F42"/>
    <w:multiLevelType w:val="multilevel"/>
    <w:tmpl w:val="7F9AD6DE"/>
    <w:lvl w:ilvl="0">
      <w:start w:val="1"/>
      <w:numFmt w:val="upperRoman"/>
      <w:pStyle w:val="Nadpis1"/>
      <w:suff w:val="nothing"/>
      <w:lvlText w:val="Článek %1."/>
      <w:lvlJc w:val="left"/>
      <w:pPr>
        <w:ind w:left="360" w:hanging="360"/>
      </w:pPr>
      <w:rPr>
        <w:rFonts w:hint="default"/>
        <w:sz w:val="28"/>
      </w:rPr>
    </w:lvl>
    <w:lvl w:ilvl="1">
      <w:start w:val="1"/>
      <w:numFmt w:val="decimal"/>
      <w:pStyle w:val="rove2"/>
      <w:isLgl/>
      <w:lvlText w:val="%1.%2."/>
      <w:lvlJc w:val="left"/>
      <w:pPr>
        <w:ind w:left="720" w:hanging="360"/>
      </w:pPr>
      <w:rPr>
        <w:rFonts w:hint="default"/>
        <w:sz w:val="22"/>
        <w:szCs w:val="22"/>
      </w:rPr>
    </w:lvl>
    <w:lvl w:ilvl="2">
      <w:start w:val="1"/>
      <w:numFmt w:val="decimal"/>
      <w:pStyle w:val="rove3"/>
      <w:isLgl/>
      <w:lvlText w:val="%1.%2.%3."/>
      <w:lvlJc w:val="left"/>
      <w:pPr>
        <w:ind w:left="1080" w:hanging="360"/>
      </w:pPr>
      <w:rPr>
        <w:rFonts w:hint="default"/>
        <w:sz w:val="20"/>
      </w:rPr>
    </w:lvl>
    <w:lvl w:ilvl="3">
      <w:start w:val="1"/>
      <w:numFmt w:val="lowerLetter"/>
      <w:pStyle w:val="rov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0D7DC1"/>
    <w:multiLevelType w:val="hybridMultilevel"/>
    <w:tmpl w:val="4800B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2942DD"/>
    <w:multiLevelType w:val="multilevel"/>
    <w:tmpl w:val="0405001F"/>
    <w:numStyleLink w:val="Styl1"/>
  </w:abstractNum>
  <w:abstractNum w:abstractNumId="9" w15:restartNumberingAfterBreak="0">
    <w:nsid w:val="5240179E"/>
    <w:multiLevelType w:val="hybridMultilevel"/>
    <w:tmpl w:val="682E4116"/>
    <w:lvl w:ilvl="0" w:tplc="04050001">
      <w:start w:val="1"/>
      <w:numFmt w:val="bullet"/>
      <w:lvlText w:val=""/>
      <w:lvlJc w:val="left"/>
      <w:pPr>
        <w:ind w:left="2140" w:hanging="360"/>
      </w:pPr>
      <w:rPr>
        <w:rFonts w:ascii="Symbol" w:hAnsi="Symbol" w:hint="default"/>
        <w:color w:val="auto"/>
        <w:sz w:val="20"/>
      </w:rPr>
    </w:lvl>
    <w:lvl w:ilvl="1" w:tplc="04050019" w:tentative="1">
      <w:start w:val="1"/>
      <w:numFmt w:val="lowerLetter"/>
      <w:lvlText w:val="%2."/>
      <w:lvlJc w:val="left"/>
      <w:pPr>
        <w:ind w:left="2860" w:hanging="360"/>
      </w:pPr>
    </w:lvl>
    <w:lvl w:ilvl="2" w:tplc="0405001B">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0" w15:restartNumberingAfterBreak="0">
    <w:nsid w:val="52A6652B"/>
    <w:multiLevelType w:val="hybridMultilevel"/>
    <w:tmpl w:val="21EC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717E10"/>
    <w:multiLevelType w:val="multilevel"/>
    <w:tmpl w:val="0405001F"/>
    <w:styleLink w:val="Styl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DB77E4"/>
    <w:multiLevelType w:val="hybridMultilevel"/>
    <w:tmpl w:val="12D6F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057CB2"/>
    <w:multiLevelType w:val="hybridMultilevel"/>
    <w:tmpl w:val="1402DACE"/>
    <w:lvl w:ilvl="0" w:tplc="1A3E3A0E">
      <w:start w:val="1"/>
      <w:numFmt w:val="lowerLetter"/>
      <w:lvlText w:val="%1)"/>
      <w:lvlJc w:val="left"/>
      <w:pPr>
        <w:ind w:left="2140" w:hanging="360"/>
      </w:pPr>
      <w:rPr>
        <w:rFonts w:ascii="Arial" w:hAnsi="Arial" w:hint="default"/>
        <w:color w:val="auto"/>
        <w:sz w:val="20"/>
      </w:rPr>
    </w:lvl>
    <w:lvl w:ilvl="1" w:tplc="04050019" w:tentative="1">
      <w:start w:val="1"/>
      <w:numFmt w:val="lowerLetter"/>
      <w:lvlText w:val="%2."/>
      <w:lvlJc w:val="left"/>
      <w:pPr>
        <w:ind w:left="2860" w:hanging="360"/>
      </w:pPr>
    </w:lvl>
    <w:lvl w:ilvl="2" w:tplc="0405001B">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4" w15:restartNumberingAfterBreak="0">
    <w:nsid w:val="7B443C91"/>
    <w:multiLevelType w:val="hybridMultilevel"/>
    <w:tmpl w:val="B3D2035A"/>
    <w:lvl w:ilvl="0" w:tplc="479E0E6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5"/>
  </w:num>
  <w:num w:numId="2">
    <w:abstractNumId w:val="8"/>
  </w:num>
  <w:num w:numId="3">
    <w:abstractNumId w:val="14"/>
  </w:num>
  <w:num w:numId="4">
    <w:abstractNumId w:val="11"/>
  </w:num>
  <w:num w:numId="5">
    <w:abstractNumId w:val="12"/>
  </w:num>
  <w:num w:numId="6">
    <w:abstractNumId w:val="13"/>
  </w:num>
  <w:num w:numId="7">
    <w:abstractNumId w:val="1"/>
  </w:num>
  <w:num w:numId="8">
    <w:abstractNumId w:val="9"/>
  </w:num>
  <w:num w:numId="9">
    <w:abstractNumId w:val="6"/>
  </w:num>
  <w:num w:numId="10">
    <w:abstractNumId w:val="3"/>
  </w:num>
  <w:num w:numId="11">
    <w:abstractNumId w:val="2"/>
  </w:num>
  <w:num w:numId="12">
    <w:abstractNumId w:val="6"/>
  </w:num>
  <w:num w:numId="13">
    <w:abstractNumId w:val="6"/>
  </w:num>
  <w:num w:numId="14">
    <w:abstractNumId w:val="0"/>
  </w:num>
  <w:num w:numId="15">
    <w:abstractNumId w:val="10"/>
  </w:num>
  <w:num w:numId="16">
    <w:abstractNumId w:val="7"/>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CC"/>
    <w:rsid w:val="000266E5"/>
    <w:rsid w:val="00027F4E"/>
    <w:rsid w:val="00041A95"/>
    <w:rsid w:val="00047D28"/>
    <w:rsid w:val="000520A5"/>
    <w:rsid w:val="00054447"/>
    <w:rsid w:val="00066F69"/>
    <w:rsid w:val="0006732A"/>
    <w:rsid w:val="0008000D"/>
    <w:rsid w:val="000A7920"/>
    <w:rsid w:val="000B17CD"/>
    <w:rsid w:val="000C1CEB"/>
    <w:rsid w:val="000D711A"/>
    <w:rsid w:val="000E693D"/>
    <w:rsid w:val="000F0F4B"/>
    <w:rsid w:val="00127E3B"/>
    <w:rsid w:val="001513F3"/>
    <w:rsid w:val="00151CB9"/>
    <w:rsid w:val="001765B6"/>
    <w:rsid w:val="00193A48"/>
    <w:rsid w:val="001D1F37"/>
    <w:rsid w:val="0020097F"/>
    <w:rsid w:val="002029E5"/>
    <w:rsid w:val="0022455E"/>
    <w:rsid w:val="00237F15"/>
    <w:rsid w:val="00252D81"/>
    <w:rsid w:val="00274044"/>
    <w:rsid w:val="00282616"/>
    <w:rsid w:val="002856AF"/>
    <w:rsid w:val="002B40FD"/>
    <w:rsid w:val="002D4EA3"/>
    <w:rsid w:val="002E32CC"/>
    <w:rsid w:val="003025BF"/>
    <w:rsid w:val="00306030"/>
    <w:rsid w:val="00342EE7"/>
    <w:rsid w:val="00354FB3"/>
    <w:rsid w:val="003637E0"/>
    <w:rsid w:val="00372CAC"/>
    <w:rsid w:val="003D68E4"/>
    <w:rsid w:val="003E2420"/>
    <w:rsid w:val="00423647"/>
    <w:rsid w:val="004236CB"/>
    <w:rsid w:val="00425D56"/>
    <w:rsid w:val="00426BDC"/>
    <w:rsid w:val="004359EA"/>
    <w:rsid w:val="00436285"/>
    <w:rsid w:val="0045222E"/>
    <w:rsid w:val="004A6B28"/>
    <w:rsid w:val="004C3377"/>
    <w:rsid w:val="004D3AF5"/>
    <w:rsid w:val="004D4E6A"/>
    <w:rsid w:val="004E08AA"/>
    <w:rsid w:val="004F49A6"/>
    <w:rsid w:val="00505B26"/>
    <w:rsid w:val="00506EAF"/>
    <w:rsid w:val="005141AA"/>
    <w:rsid w:val="00565327"/>
    <w:rsid w:val="005714A9"/>
    <w:rsid w:val="005828E3"/>
    <w:rsid w:val="0058378D"/>
    <w:rsid w:val="0059122A"/>
    <w:rsid w:val="005B270B"/>
    <w:rsid w:val="005C4F3B"/>
    <w:rsid w:val="005D4046"/>
    <w:rsid w:val="005F1279"/>
    <w:rsid w:val="005F45F2"/>
    <w:rsid w:val="005F4E82"/>
    <w:rsid w:val="00603F43"/>
    <w:rsid w:val="0061561C"/>
    <w:rsid w:val="00615FA5"/>
    <w:rsid w:val="00622067"/>
    <w:rsid w:val="006314C2"/>
    <w:rsid w:val="00631708"/>
    <w:rsid w:val="00644E74"/>
    <w:rsid w:val="006749DA"/>
    <w:rsid w:val="00674F9A"/>
    <w:rsid w:val="006812CB"/>
    <w:rsid w:val="00683510"/>
    <w:rsid w:val="006A19E3"/>
    <w:rsid w:val="006B1D29"/>
    <w:rsid w:val="006C30AA"/>
    <w:rsid w:val="006D6309"/>
    <w:rsid w:val="006F418F"/>
    <w:rsid w:val="006F55A7"/>
    <w:rsid w:val="00702DC7"/>
    <w:rsid w:val="00711421"/>
    <w:rsid w:val="00721856"/>
    <w:rsid w:val="00727DD9"/>
    <w:rsid w:val="00735AFE"/>
    <w:rsid w:val="00735F35"/>
    <w:rsid w:val="007A3E26"/>
    <w:rsid w:val="007A462D"/>
    <w:rsid w:val="007C166F"/>
    <w:rsid w:val="007D04A8"/>
    <w:rsid w:val="00821DB3"/>
    <w:rsid w:val="008418D8"/>
    <w:rsid w:val="00846893"/>
    <w:rsid w:val="00852873"/>
    <w:rsid w:val="00873E2C"/>
    <w:rsid w:val="008870AB"/>
    <w:rsid w:val="00890DC2"/>
    <w:rsid w:val="008B6858"/>
    <w:rsid w:val="008C11CF"/>
    <w:rsid w:val="008C5DD1"/>
    <w:rsid w:val="008C7E3D"/>
    <w:rsid w:val="008D3E36"/>
    <w:rsid w:val="008E35AF"/>
    <w:rsid w:val="00900015"/>
    <w:rsid w:val="009274DE"/>
    <w:rsid w:val="00935D1E"/>
    <w:rsid w:val="00951DCB"/>
    <w:rsid w:val="00966539"/>
    <w:rsid w:val="009707DA"/>
    <w:rsid w:val="009948AD"/>
    <w:rsid w:val="009A1BA4"/>
    <w:rsid w:val="009B4BD0"/>
    <w:rsid w:val="009C23CC"/>
    <w:rsid w:val="009C2C25"/>
    <w:rsid w:val="009D731E"/>
    <w:rsid w:val="009D7377"/>
    <w:rsid w:val="009E1EE2"/>
    <w:rsid w:val="009F7E46"/>
    <w:rsid w:val="00A1684D"/>
    <w:rsid w:val="00A17236"/>
    <w:rsid w:val="00A21296"/>
    <w:rsid w:val="00A45124"/>
    <w:rsid w:val="00A741EB"/>
    <w:rsid w:val="00A87079"/>
    <w:rsid w:val="00A931BB"/>
    <w:rsid w:val="00A966CD"/>
    <w:rsid w:val="00AA6923"/>
    <w:rsid w:val="00AD4875"/>
    <w:rsid w:val="00AE3F4E"/>
    <w:rsid w:val="00B020FB"/>
    <w:rsid w:val="00B037CD"/>
    <w:rsid w:val="00B372DC"/>
    <w:rsid w:val="00B42196"/>
    <w:rsid w:val="00B435A7"/>
    <w:rsid w:val="00B44B78"/>
    <w:rsid w:val="00B535FF"/>
    <w:rsid w:val="00B62051"/>
    <w:rsid w:val="00B62E12"/>
    <w:rsid w:val="00B63E35"/>
    <w:rsid w:val="00B82418"/>
    <w:rsid w:val="00B839EF"/>
    <w:rsid w:val="00B93CB4"/>
    <w:rsid w:val="00B94FEA"/>
    <w:rsid w:val="00BC4A0A"/>
    <w:rsid w:val="00BD11E9"/>
    <w:rsid w:val="00BD5BC4"/>
    <w:rsid w:val="00BE4589"/>
    <w:rsid w:val="00C11B13"/>
    <w:rsid w:val="00C1795F"/>
    <w:rsid w:val="00C23939"/>
    <w:rsid w:val="00C338AE"/>
    <w:rsid w:val="00C537CD"/>
    <w:rsid w:val="00C53E8F"/>
    <w:rsid w:val="00C54FC4"/>
    <w:rsid w:val="00C67701"/>
    <w:rsid w:val="00C70890"/>
    <w:rsid w:val="00C7748E"/>
    <w:rsid w:val="00C907B4"/>
    <w:rsid w:val="00C95EE7"/>
    <w:rsid w:val="00CB0CF0"/>
    <w:rsid w:val="00CC225F"/>
    <w:rsid w:val="00CF129E"/>
    <w:rsid w:val="00D16AF4"/>
    <w:rsid w:val="00D32A90"/>
    <w:rsid w:val="00D365DD"/>
    <w:rsid w:val="00D42F92"/>
    <w:rsid w:val="00D43CB2"/>
    <w:rsid w:val="00D47AAB"/>
    <w:rsid w:val="00D626E4"/>
    <w:rsid w:val="00D7331A"/>
    <w:rsid w:val="00D763B7"/>
    <w:rsid w:val="00D83994"/>
    <w:rsid w:val="00D90DCF"/>
    <w:rsid w:val="00D91DC2"/>
    <w:rsid w:val="00DB0EE8"/>
    <w:rsid w:val="00DC12B0"/>
    <w:rsid w:val="00DC7995"/>
    <w:rsid w:val="00DE7466"/>
    <w:rsid w:val="00DE7D1B"/>
    <w:rsid w:val="00DF5E95"/>
    <w:rsid w:val="00E16960"/>
    <w:rsid w:val="00E22ECC"/>
    <w:rsid w:val="00E41308"/>
    <w:rsid w:val="00E53D57"/>
    <w:rsid w:val="00E57C6F"/>
    <w:rsid w:val="00E67D13"/>
    <w:rsid w:val="00E82357"/>
    <w:rsid w:val="00E85E88"/>
    <w:rsid w:val="00EA7A79"/>
    <w:rsid w:val="00EC428D"/>
    <w:rsid w:val="00EC7EDB"/>
    <w:rsid w:val="00F06141"/>
    <w:rsid w:val="00F153E5"/>
    <w:rsid w:val="00F20061"/>
    <w:rsid w:val="00F44420"/>
    <w:rsid w:val="00F66F42"/>
    <w:rsid w:val="00F67025"/>
    <w:rsid w:val="00F6743F"/>
    <w:rsid w:val="00F74812"/>
    <w:rsid w:val="00F95774"/>
    <w:rsid w:val="00FE0434"/>
    <w:rsid w:val="00FE1021"/>
    <w:rsid w:val="00FE3838"/>
    <w:rsid w:val="00FF6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D47DE"/>
  <w14:defaultImageDpi w14:val="32767"/>
  <w15:docId w15:val="{69523B50-19DC-2943-BCFD-68798CFB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E22ECC"/>
    <w:pPr>
      <w:spacing w:after="200" w:line="276" w:lineRule="auto"/>
    </w:pPr>
    <w:rPr>
      <w:sz w:val="22"/>
      <w:szCs w:val="22"/>
    </w:rPr>
  </w:style>
  <w:style w:type="paragraph" w:styleId="Nadpis1">
    <w:name w:val="heading 1"/>
    <w:basedOn w:val="Normln"/>
    <w:next w:val="rove2"/>
    <w:link w:val="Nadpis1Char"/>
    <w:qFormat/>
    <w:rsid w:val="009A1BA4"/>
    <w:pPr>
      <w:keepNext/>
      <w:numPr>
        <w:numId w:val="9"/>
      </w:numPr>
      <w:spacing w:before="240" w:after="60" w:line="240" w:lineRule="auto"/>
      <w:jc w:val="center"/>
      <w:outlineLvl w:val="0"/>
    </w:pPr>
    <w:rPr>
      <w:rFonts w:ascii="Arial" w:eastAsia="Times New Roman" w:hAnsi="Arial" w:cs="Arial"/>
      <w:b/>
      <w:bCs/>
      <w:kern w:val="32"/>
      <w:sz w:val="28"/>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customStyle="1" w:styleId="Default">
    <w:name w:val="Default"/>
    <w:rsid w:val="00E22ECC"/>
    <w:pPr>
      <w:autoSpaceDE w:val="0"/>
      <w:autoSpaceDN w:val="0"/>
      <w:adjustRightInd w:val="0"/>
    </w:pPr>
    <w:rPr>
      <w:rFonts w:ascii="Tahoma" w:hAnsi="Tahoma" w:cs="Tahoma"/>
      <w:color w:val="000000"/>
      <w:lang w:val="en-GB"/>
    </w:rPr>
  </w:style>
  <w:style w:type="paragraph" w:customStyle="1" w:styleId="Standard">
    <w:name w:val="Standard"/>
    <w:rsid w:val="00E22ECC"/>
    <w:pPr>
      <w:suppressAutoHyphens/>
      <w:autoSpaceDN w:val="0"/>
      <w:textAlignment w:val="baseline"/>
    </w:pPr>
    <w:rPr>
      <w:rFonts w:ascii="Times New Roman" w:eastAsia="Times New Roman" w:hAnsi="Times New Roman" w:cs="Times New Roman"/>
      <w:kern w:val="3"/>
      <w:lang w:eastAsia="zh-CN"/>
    </w:rPr>
  </w:style>
  <w:style w:type="character" w:styleId="Hypertextovodkaz">
    <w:name w:val="Hyperlink"/>
    <w:basedOn w:val="Standardnpsmoodstavce"/>
    <w:uiPriority w:val="99"/>
    <w:unhideWhenUsed/>
    <w:rsid w:val="00E22ECC"/>
    <w:rPr>
      <w:color w:val="0563C1" w:themeColor="hyperlink"/>
      <w:u w:val="single"/>
    </w:rPr>
  </w:style>
  <w:style w:type="paragraph" w:styleId="Odstavecseseznamem">
    <w:name w:val="List Paragraph"/>
    <w:basedOn w:val="Normln"/>
    <w:uiPriority w:val="34"/>
    <w:qFormat/>
    <w:rsid w:val="00E22ECC"/>
    <w:pPr>
      <w:ind w:left="720"/>
      <w:contextualSpacing/>
    </w:pPr>
  </w:style>
  <w:style w:type="numbering" w:customStyle="1" w:styleId="Styl1">
    <w:name w:val="Styl1"/>
    <w:uiPriority w:val="99"/>
    <w:rsid w:val="00E22ECC"/>
    <w:pPr>
      <w:numPr>
        <w:numId w:val="4"/>
      </w:numPr>
    </w:pPr>
  </w:style>
  <w:style w:type="character" w:styleId="Odkaznakoment">
    <w:name w:val="annotation reference"/>
    <w:basedOn w:val="Standardnpsmoodstavce"/>
    <w:uiPriority w:val="99"/>
    <w:unhideWhenUsed/>
    <w:rsid w:val="00E22ECC"/>
    <w:rPr>
      <w:sz w:val="16"/>
      <w:szCs w:val="16"/>
    </w:rPr>
  </w:style>
  <w:style w:type="paragraph" w:styleId="Textkomente">
    <w:name w:val="annotation text"/>
    <w:basedOn w:val="Normln"/>
    <w:link w:val="TextkomenteChar"/>
    <w:uiPriority w:val="99"/>
    <w:unhideWhenUsed/>
    <w:rsid w:val="00E22ECC"/>
    <w:pPr>
      <w:spacing w:line="240" w:lineRule="auto"/>
    </w:pPr>
    <w:rPr>
      <w:sz w:val="20"/>
      <w:szCs w:val="20"/>
    </w:rPr>
  </w:style>
  <w:style w:type="character" w:customStyle="1" w:styleId="TextkomenteChar">
    <w:name w:val="Text komentáře Char"/>
    <w:basedOn w:val="Standardnpsmoodstavce"/>
    <w:link w:val="Textkomente"/>
    <w:uiPriority w:val="99"/>
    <w:rsid w:val="00E22ECC"/>
    <w:rPr>
      <w:sz w:val="20"/>
      <w:szCs w:val="20"/>
    </w:rPr>
  </w:style>
  <w:style w:type="paragraph" w:styleId="Textbubliny">
    <w:name w:val="Balloon Text"/>
    <w:basedOn w:val="Normln"/>
    <w:link w:val="TextbublinyChar"/>
    <w:uiPriority w:val="99"/>
    <w:semiHidden/>
    <w:unhideWhenUsed/>
    <w:rsid w:val="00E22ECC"/>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22ECC"/>
    <w:rPr>
      <w:rFonts w:ascii="Times New Roman" w:hAnsi="Times New Roman" w:cs="Times New Roman"/>
      <w:sz w:val="18"/>
      <w:szCs w:val="18"/>
    </w:rPr>
  </w:style>
  <w:style w:type="character" w:styleId="Nevyeenzmnka">
    <w:name w:val="Unresolved Mention"/>
    <w:basedOn w:val="Standardnpsmoodstavce"/>
    <w:uiPriority w:val="99"/>
    <w:rsid w:val="00E22ECC"/>
    <w:rPr>
      <w:color w:val="605E5C"/>
      <w:shd w:val="clear" w:color="auto" w:fill="E1DFDD"/>
    </w:rPr>
  </w:style>
  <w:style w:type="character" w:customStyle="1" w:styleId="Nadpis1Char">
    <w:name w:val="Nadpis 1 Char"/>
    <w:basedOn w:val="Standardnpsmoodstavce"/>
    <w:link w:val="Nadpis1"/>
    <w:rsid w:val="009A1BA4"/>
    <w:rPr>
      <w:rFonts w:ascii="Arial" w:eastAsia="Times New Roman" w:hAnsi="Arial" w:cs="Arial"/>
      <w:b/>
      <w:bCs/>
      <w:kern w:val="32"/>
      <w:sz w:val="28"/>
      <w:szCs w:val="32"/>
      <w:lang w:eastAsia="cs-CZ"/>
    </w:rPr>
  </w:style>
  <w:style w:type="paragraph" w:styleId="Nzev">
    <w:name w:val="Title"/>
    <w:basedOn w:val="Normln"/>
    <w:next w:val="Podnadpis"/>
    <w:link w:val="NzevChar"/>
    <w:qFormat/>
    <w:rsid w:val="009A1BA4"/>
    <w:pPr>
      <w:spacing w:before="240" w:after="60" w:line="240" w:lineRule="auto"/>
      <w:jc w:val="center"/>
      <w:outlineLvl w:val="0"/>
    </w:pPr>
    <w:rPr>
      <w:rFonts w:ascii="Arial" w:eastAsia="Times New Roman" w:hAnsi="Arial" w:cs="Arial"/>
      <w:b/>
      <w:bCs/>
      <w:kern w:val="28"/>
      <w:sz w:val="40"/>
      <w:szCs w:val="32"/>
      <w:lang w:eastAsia="cs-CZ"/>
    </w:rPr>
  </w:style>
  <w:style w:type="character" w:customStyle="1" w:styleId="NzevChar">
    <w:name w:val="Název Char"/>
    <w:basedOn w:val="Standardnpsmoodstavce"/>
    <w:link w:val="Nzev"/>
    <w:rsid w:val="009A1BA4"/>
    <w:rPr>
      <w:rFonts w:ascii="Arial" w:eastAsia="Times New Roman" w:hAnsi="Arial" w:cs="Arial"/>
      <w:b/>
      <w:bCs/>
      <w:kern w:val="28"/>
      <w:sz w:val="40"/>
      <w:szCs w:val="32"/>
      <w:lang w:eastAsia="cs-CZ"/>
    </w:rPr>
  </w:style>
  <w:style w:type="character" w:customStyle="1" w:styleId="platne">
    <w:name w:val="platne"/>
    <w:basedOn w:val="Standardnpsmoodstavce"/>
    <w:rsid w:val="009A1BA4"/>
  </w:style>
  <w:style w:type="paragraph" w:customStyle="1" w:styleId="rove2">
    <w:name w:val="úroveň 2"/>
    <w:basedOn w:val="Zkladntext-prvnodsazen2"/>
    <w:link w:val="rove2Char"/>
    <w:qFormat/>
    <w:rsid w:val="009A1BA4"/>
    <w:pPr>
      <w:numPr>
        <w:ilvl w:val="1"/>
        <w:numId w:val="9"/>
      </w:numPr>
      <w:tabs>
        <w:tab w:val="left" w:pos="851"/>
      </w:tabs>
      <w:spacing w:after="120" w:line="240" w:lineRule="auto"/>
      <w:jc w:val="both"/>
    </w:pPr>
    <w:rPr>
      <w:rFonts w:ascii="Century Gothic" w:eastAsia="Times New Roman" w:hAnsi="Century Gothic" w:cs="Times New Roman"/>
      <w:lang w:eastAsia="cs-CZ"/>
    </w:rPr>
  </w:style>
  <w:style w:type="paragraph" w:customStyle="1" w:styleId="rove3">
    <w:name w:val="úroveň 3"/>
    <w:basedOn w:val="Zkladntext3"/>
    <w:link w:val="rove3Char"/>
    <w:qFormat/>
    <w:rsid w:val="009A1BA4"/>
    <w:pPr>
      <w:numPr>
        <w:ilvl w:val="2"/>
        <w:numId w:val="9"/>
      </w:numPr>
      <w:tabs>
        <w:tab w:val="left" w:pos="1418"/>
      </w:tabs>
      <w:spacing w:line="240" w:lineRule="auto"/>
      <w:jc w:val="both"/>
    </w:pPr>
    <w:rPr>
      <w:rFonts w:ascii="Century Gothic" w:eastAsia="Times New Roman" w:hAnsi="Century Gothic" w:cs="Times New Roman"/>
      <w:lang w:eastAsia="cs-CZ"/>
    </w:rPr>
  </w:style>
  <w:style w:type="character" w:customStyle="1" w:styleId="rove2Char">
    <w:name w:val="úroveň 2 Char"/>
    <w:basedOn w:val="Zkladntext-prvnodsazen2Char"/>
    <w:link w:val="rove2"/>
    <w:rsid w:val="009A1BA4"/>
    <w:rPr>
      <w:rFonts w:ascii="Century Gothic" w:eastAsia="Times New Roman" w:hAnsi="Century Gothic" w:cs="Times New Roman"/>
      <w:sz w:val="22"/>
      <w:szCs w:val="22"/>
      <w:lang w:eastAsia="cs-CZ"/>
    </w:rPr>
  </w:style>
  <w:style w:type="paragraph" w:customStyle="1" w:styleId="rove4">
    <w:name w:val="úroveň 4"/>
    <w:basedOn w:val="rove3"/>
    <w:qFormat/>
    <w:rsid w:val="009A1BA4"/>
    <w:pPr>
      <w:numPr>
        <w:ilvl w:val="3"/>
      </w:numPr>
      <w:tabs>
        <w:tab w:val="clear" w:pos="1418"/>
        <w:tab w:val="num" w:pos="360"/>
        <w:tab w:val="left" w:pos="1560"/>
      </w:tabs>
      <w:ind w:left="1559" w:hanging="567"/>
    </w:pPr>
  </w:style>
  <w:style w:type="character" w:customStyle="1" w:styleId="rove3Char">
    <w:name w:val="úroveň 3 Char"/>
    <w:basedOn w:val="Zkladntext3Char"/>
    <w:link w:val="rove3"/>
    <w:rsid w:val="009A1BA4"/>
    <w:rPr>
      <w:rFonts w:ascii="Century Gothic" w:eastAsia="Times New Roman" w:hAnsi="Century Gothic" w:cs="Times New Roman"/>
      <w:sz w:val="16"/>
      <w:szCs w:val="16"/>
      <w:lang w:eastAsia="cs-CZ"/>
    </w:rPr>
  </w:style>
  <w:style w:type="paragraph" w:styleId="Podnadpis">
    <w:name w:val="Subtitle"/>
    <w:basedOn w:val="Normln"/>
    <w:next w:val="Normln"/>
    <w:link w:val="PodnadpisChar"/>
    <w:qFormat/>
    <w:rsid w:val="009A1BA4"/>
    <w:pPr>
      <w:spacing w:after="60" w:line="240" w:lineRule="auto"/>
      <w:jc w:val="center"/>
      <w:outlineLvl w:val="1"/>
    </w:pPr>
    <w:rPr>
      <w:rFonts w:ascii="Arial" w:eastAsia="Times New Roman" w:hAnsi="Arial" w:cs="Times New Roman"/>
      <w:sz w:val="24"/>
      <w:szCs w:val="24"/>
      <w:lang w:eastAsia="cs-CZ"/>
    </w:rPr>
  </w:style>
  <w:style w:type="character" w:customStyle="1" w:styleId="PodnadpisChar">
    <w:name w:val="Podnadpis Char"/>
    <w:basedOn w:val="Standardnpsmoodstavce"/>
    <w:link w:val="Podnadpis"/>
    <w:rsid w:val="009A1BA4"/>
    <w:rPr>
      <w:rFonts w:ascii="Arial" w:eastAsia="Times New Roman" w:hAnsi="Arial" w:cs="Times New Roman"/>
      <w:lang w:eastAsia="cs-CZ"/>
    </w:rPr>
  </w:style>
  <w:style w:type="paragraph" w:styleId="Bezmezer">
    <w:name w:val="No Spacing"/>
    <w:uiPriority w:val="1"/>
    <w:qFormat/>
    <w:rsid w:val="009A1BA4"/>
    <w:rPr>
      <w:sz w:val="22"/>
      <w:szCs w:val="22"/>
    </w:rPr>
  </w:style>
  <w:style w:type="paragraph" w:styleId="Zkladntextodsazen">
    <w:name w:val="Body Text Indent"/>
    <w:basedOn w:val="Normln"/>
    <w:link w:val="ZkladntextodsazenChar"/>
    <w:uiPriority w:val="99"/>
    <w:semiHidden/>
    <w:unhideWhenUsed/>
    <w:rsid w:val="009A1BA4"/>
    <w:pPr>
      <w:spacing w:after="120"/>
      <w:ind w:left="283"/>
    </w:pPr>
  </w:style>
  <w:style w:type="character" w:customStyle="1" w:styleId="ZkladntextodsazenChar">
    <w:name w:val="Základní text odsazený Char"/>
    <w:basedOn w:val="Standardnpsmoodstavce"/>
    <w:link w:val="Zkladntextodsazen"/>
    <w:uiPriority w:val="99"/>
    <w:semiHidden/>
    <w:rsid w:val="009A1BA4"/>
    <w:rPr>
      <w:sz w:val="22"/>
      <w:szCs w:val="22"/>
    </w:rPr>
  </w:style>
  <w:style w:type="paragraph" w:styleId="Zkladntext-prvnodsazen2">
    <w:name w:val="Body Text First Indent 2"/>
    <w:basedOn w:val="Zkladntextodsazen"/>
    <w:link w:val="Zkladntext-prvnodsazen2Char"/>
    <w:uiPriority w:val="99"/>
    <w:semiHidden/>
    <w:unhideWhenUsed/>
    <w:rsid w:val="009A1BA4"/>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9A1BA4"/>
    <w:rPr>
      <w:sz w:val="22"/>
      <w:szCs w:val="22"/>
    </w:rPr>
  </w:style>
  <w:style w:type="paragraph" w:styleId="Zkladntext3">
    <w:name w:val="Body Text 3"/>
    <w:basedOn w:val="Normln"/>
    <w:link w:val="Zkladntext3Char"/>
    <w:uiPriority w:val="99"/>
    <w:semiHidden/>
    <w:unhideWhenUsed/>
    <w:rsid w:val="009A1BA4"/>
    <w:pPr>
      <w:spacing w:after="120"/>
    </w:pPr>
    <w:rPr>
      <w:sz w:val="16"/>
      <w:szCs w:val="16"/>
    </w:rPr>
  </w:style>
  <w:style w:type="character" w:customStyle="1" w:styleId="Zkladntext3Char">
    <w:name w:val="Základní text 3 Char"/>
    <w:basedOn w:val="Standardnpsmoodstavce"/>
    <w:link w:val="Zkladntext3"/>
    <w:uiPriority w:val="99"/>
    <w:semiHidden/>
    <w:rsid w:val="009A1BA4"/>
    <w:rPr>
      <w:sz w:val="16"/>
      <w:szCs w:val="16"/>
    </w:rPr>
  </w:style>
  <w:style w:type="paragraph" w:styleId="Pedmtkomente">
    <w:name w:val="annotation subject"/>
    <w:basedOn w:val="Textkomente"/>
    <w:next w:val="Textkomente"/>
    <w:link w:val="PedmtkomenteChar"/>
    <w:uiPriority w:val="99"/>
    <w:semiHidden/>
    <w:unhideWhenUsed/>
    <w:rsid w:val="00436285"/>
    <w:rPr>
      <w:b/>
      <w:bCs/>
    </w:rPr>
  </w:style>
  <w:style w:type="character" w:customStyle="1" w:styleId="PedmtkomenteChar">
    <w:name w:val="Předmět komentáře Char"/>
    <w:basedOn w:val="TextkomenteChar"/>
    <w:link w:val="Pedmtkomente"/>
    <w:uiPriority w:val="99"/>
    <w:semiHidden/>
    <w:rsid w:val="00436285"/>
    <w:rPr>
      <w:b/>
      <w:bCs/>
      <w:sz w:val="20"/>
      <w:szCs w:val="20"/>
    </w:rPr>
  </w:style>
  <w:style w:type="paragraph" w:styleId="Revize">
    <w:name w:val="Revision"/>
    <w:hidden/>
    <w:uiPriority w:val="99"/>
    <w:semiHidden/>
    <w:rsid w:val="009274DE"/>
    <w:rPr>
      <w:sz w:val="22"/>
      <w:szCs w:val="22"/>
    </w:rPr>
  </w:style>
  <w:style w:type="table" w:styleId="Mkatabulky">
    <w:name w:val="Table Grid"/>
    <w:basedOn w:val="Normlntabulka"/>
    <w:uiPriority w:val="39"/>
    <w:rsid w:val="009E1EE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VS1">
    <w:name w:val="JVS_1"/>
    <w:rsid w:val="00B82418"/>
    <w:pPr>
      <w:tabs>
        <w:tab w:val="left" w:pos="1440"/>
      </w:tabs>
      <w:spacing w:line="360" w:lineRule="auto"/>
    </w:pPr>
    <w:rPr>
      <w:rFonts w:ascii="Arial" w:eastAsia="Times New Roman" w:hAnsi="Arial" w:cs="Arial"/>
      <w:b/>
      <w:bCs/>
      <w:kern w:val="32"/>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8699">
      <w:bodyDiv w:val="1"/>
      <w:marLeft w:val="0"/>
      <w:marRight w:val="0"/>
      <w:marTop w:val="0"/>
      <w:marBottom w:val="0"/>
      <w:divBdr>
        <w:top w:val="none" w:sz="0" w:space="0" w:color="auto"/>
        <w:left w:val="none" w:sz="0" w:space="0" w:color="auto"/>
        <w:bottom w:val="none" w:sz="0" w:space="0" w:color="auto"/>
        <w:right w:val="none" w:sz="0" w:space="0" w:color="auto"/>
      </w:divBdr>
    </w:div>
    <w:div w:id="1367758623">
      <w:bodyDiv w:val="1"/>
      <w:marLeft w:val="0"/>
      <w:marRight w:val="0"/>
      <w:marTop w:val="0"/>
      <w:marBottom w:val="0"/>
      <w:divBdr>
        <w:top w:val="none" w:sz="0" w:space="0" w:color="auto"/>
        <w:left w:val="none" w:sz="0" w:space="0" w:color="auto"/>
        <w:bottom w:val="none" w:sz="0" w:space="0" w:color="auto"/>
        <w:right w:val="none" w:sz="0" w:space="0" w:color="auto"/>
      </w:divBdr>
    </w:div>
    <w:div w:id="1508518596">
      <w:bodyDiv w:val="1"/>
      <w:marLeft w:val="0"/>
      <w:marRight w:val="0"/>
      <w:marTop w:val="0"/>
      <w:marBottom w:val="0"/>
      <w:divBdr>
        <w:top w:val="none" w:sz="0" w:space="0" w:color="auto"/>
        <w:left w:val="none" w:sz="0" w:space="0" w:color="auto"/>
        <w:bottom w:val="none" w:sz="0" w:space="0" w:color="auto"/>
        <w:right w:val="none" w:sz="0" w:space="0" w:color="auto"/>
      </w:divBdr>
    </w:div>
    <w:div w:id="1536965774">
      <w:bodyDiv w:val="1"/>
      <w:marLeft w:val="0"/>
      <w:marRight w:val="0"/>
      <w:marTop w:val="0"/>
      <w:marBottom w:val="0"/>
      <w:divBdr>
        <w:top w:val="none" w:sz="0" w:space="0" w:color="auto"/>
        <w:left w:val="none" w:sz="0" w:space="0" w:color="auto"/>
        <w:bottom w:val="none" w:sz="0" w:space="0" w:color="auto"/>
        <w:right w:val="none" w:sz="0" w:space="0" w:color="auto"/>
      </w:divBdr>
    </w:div>
    <w:div w:id="155230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96A1-3E70-4FA5-A371-8C1313C6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4354</Words>
  <Characters>25693</Characters>
  <Application>Microsoft Office Word</Application>
  <DocSecurity>0</DocSecurity>
  <Lines>214</Lines>
  <Paragraphs>59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Oramus</dc:creator>
  <cp:lastModifiedBy>Olga Palová</cp:lastModifiedBy>
  <cp:revision>15</cp:revision>
  <cp:lastPrinted>2021-04-15T12:49:00Z</cp:lastPrinted>
  <dcterms:created xsi:type="dcterms:W3CDTF">2021-03-19T12:47:00Z</dcterms:created>
  <dcterms:modified xsi:type="dcterms:W3CDTF">2021-05-04T16:28:00Z</dcterms:modified>
</cp:coreProperties>
</file>