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99A" w:rsidRDefault="0078399A" w:rsidP="0078399A">
      <w:pPr>
        <w:keepNext/>
        <w:keepLines/>
        <w:tabs>
          <w:tab w:val="left" w:pos="1905"/>
        </w:tabs>
        <w:ind w:left="-142" w:right="-284"/>
        <w:rPr>
          <w:rFonts w:ascii="Arial" w:hAnsi="Arial" w:cs="Arial"/>
          <w:b/>
          <w:bCs/>
          <w:caps/>
          <w:color w:val="000000"/>
          <w:sz w:val="48"/>
          <w:szCs w:val="48"/>
        </w:rPr>
      </w:pPr>
      <w:bookmarkStart w:id="0" w:name="_GoBack"/>
      <w:bookmarkEnd w:id="0"/>
      <w:r>
        <w:rPr>
          <w:rFonts w:ascii="Arial" w:hAnsi="Arial" w:cs="Arial"/>
          <w:b/>
          <w:bCs/>
          <w:caps/>
          <w:color w:val="000000"/>
          <w:sz w:val="48"/>
          <w:szCs w:val="48"/>
        </w:rPr>
        <w:tab/>
      </w:r>
    </w:p>
    <w:p w:rsidR="0078399A" w:rsidRDefault="0078399A" w:rsidP="0078399A">
      <w:pPr>
        <w:keepNext/>
        <w:keepLines/>
        <w:jc w:val="center"/>
        <w:rPr>
          <w:rFonts w:ascii="Arial" w:hAnsi="Arial" w:cs="Arial"/>
          <w:b/>
          <w:bCs/>
          <w:caps/>
          <w:color w:val="000000"/>
          <w:sz w:val="48"/>
          <w:szCs w:val="48"/>
        </w:rPr>
      </w:pPr>
      <w:r w:rsidRPr="00CC650B">
        <w:rPr>
          <w:rFonts w:ascii="Arial" w:hAnsi="Arial" w:cs="Arial"/>
          <w:b/>
          <w:bCs/>
          <w:caps/>
          <w:color w:val="000000"/>
          <w:sz w:val="48"/>
          <w:szCs w:val="48"/>
        </w:rPr>
        <w:t>Smlouva o dílo</w:t>
      </w:r>
    </w:p>
    <w:p w:rsidR="0078399A" w:rsidRDefault="0078399A" w:rsidP="0078399A">
      <w:pPr>
        <w:keepNext/>
        <w:keepLines/>
        <w:jc w:val="center"/>
        <w:rPr>
          <w:rFonts w:ascii="Arial" w:hAnsi="Arial" w:cs="Arial"/>
          <w:color w:val="000000"/>
        </w:rPr>
      </w:pPr>
    </w:p>
    <w:p w:rsidR="0078399A" w:rsidRPr="00E30BEB" w:rsidRDefault="0078399A" w:rsidP="0078399A">
      <w:pPr>
        <w:keepNext/>
        <w:keepLines/>
        <w:jc w:val="center"/>
        <w:rPr>
          <w:rFonts w:ascii="Arial" w:hAnsi="Arial" w:cs="Arial"/>
          <w:color w:val="000000"/>
          <w:szCs w:val="22"/>
        </w:rPr>
      </w:pPr>
    </w:p>
    <w:p w:rsidR="0078399A" w:rsidRPr="00E30BEB" w:rsidRDefault="0078399A" w:rsidP="0078399A">
      <w:pPr>
        <w:keepNext/>
        <w:keepLines/>
        <w:jc w:val="center"/>
        <w:rPr>
          <w:rFonts w:ascii="Arial" w:hAnsi="Arial" w:cs="Arial"/>
          <w:color w:val="000000"/>
          <w:szCs w:val="22"/>
        </w:rPr>
      </w:pPr>
      <w:r w:rsidRPr="00E30BEB">
        <w:rPr>
          <w:rFonts w:ascii="Arial" w:hAnsi="Arial" w:cs="Arial"/>
          <w:color w:val="000000"/>
          <w:szCs w:val="22"/>
        </w:rPr>
        <w:t>(číslo smlouvy Objednatele</w:t>
      </w:r>
      <w:r>
        <w:rPr>
          <w:rFonts w:ascii="Arial" w:hAnsi="Arial" w:cs="Arial"/>
          <w:color w:val="000000"/>
          <w:szCs w:val="22"/>
        </w:rPr>
        <w:t>: 175-2017-13330)</w:t>
      </w:r>
    </w:p>
    <w:p w:rsidR="0078399A" w:rsidRPr="00E30BEB" w:rsidRDefault="0078399A" w:rsidP="0078399A">
      <w:pPr>
        <w:keepNext/>
        <w:keepLines/>
        <w:jc w:val="center"/>
        <w:rPr>
          <w:rFonts w:ascii="Arial" w:hAnsi="Arial" w:cs="Arial"/>
          <w:color w:val="000000"/>
          <w:szCs w:val="22"/>
        </w:rPr>
      </w:pPr>
    </w:p>
    <w:p w:rsidR="0078399A" w:rsidRPr="00E30BEB" w:rsidRDefault="0078399A" w:rsidP="0078399A">
      <w:pPr>
        <w:keepNext/>
        <w:keepLines/>
        <w:jc w:val="center"/>
        <w:rPr>
          <w:rFonts w:ascii="Arial" w:hAnsi="Arial" w:cs="Arial"/>
          <w:color w:val="000000"/>
          <w:szCs w:val="22"/>
        </w:rPr>
      </w:pPr>
      <w:r w:rsidRPr="00E30BEB">
        <w:rPr>
          <w:rFonts w:ascii="Arial" w:hAnsi="Arial" w:cs="Arial"/>
          <w:color w:val="000000"/>
          <w:szCs w:val="22"/>
        </w:rPr>
        <w:t xml:space="preserve">uzavřená podle </w:t>
      </w:r>
      <w:r w:rsidRPr="00E30BEB">
        <w:rPr>
          <w:rFonts w:ascii="Arial" w:hAnsi="Arial" w:cs="Arial"/>
          <w:szCs w:val="22"/>
        </w:rPr>
        <w:t>ustanovení § 1746 odst. 2</w:t>
      </w:r>
      <w:r>
        <w:rPr>
          <w:rFonts w:ascii="Arial" w:hAnsi="Arial" w:cs="Arial"/>
          <w:szCs w:val="22"/>
        </w:rPr>
        <w:t>, § 2358 a násl. a § 2586</w:t>
      </w:r>
      <w:r w:rsidRPr="00E30BEB">
        <w:rPr>
          <w:rFonts w:ascii="Arial" w:hAnsi="Arial" w:cs="Arial"/>
          <w:szCs w:val="22"/>
        </w:rPr>
        <w:t xml:space="preserve"> </w:t>
      </w:r>
      <w:r>
        <w:rPr>
          <w:rFonts w:ascii="Arial" w:hAnsi="Arial" w:cs="Arial"/>
          <w:szCs w:val="22"/>
        </w:rPr>
        <w:t>a násl. zákona č. 89/2012 Sb., občanského zákoníku, ve znění pozdějších předpisů (dále jen „</w:t>
      </w:r>
      <w:r w:rsidRPr="005F2084">
        <w:rPr>
          <w:rFonts w:ascii="Arial" w:hAnsi="Arial" w:cs="Arial"/>
          <w:b/>
          <w:szCs w:val="22"/>
        </w:rPr>
        <w:t>občanský zákoník</w:t>
      </w:r>
      <w:r>
        <w:rPr>
          <w:rFonts w:ascii="Arial" w:hAnsi="Arial" w:cs="Arial"/>
          <w:szCs w:val="22"/>
        </w:rPr>
        <w:t xml:space="preserve">“) </w:t>
      </w:r>
    </w:p>
    <w:p w:rsidR="0078399A" w:rsidRPr="00E30BEB" w:rsidRDefault="0078399A" w:rsidP="0078399A">
      <w:pPr>
        <w:keepNext/>
        <w:keepLines/>
        <w:tabs>
          <w:tab w:val="left" w:pos="851"/>
        </w:tabs>
        <w:jc w:val="center"/>
        <w:rPr>
          <w:rFonts w:ascii="Arial" w:hAnsi="Arial" w:cs="Arial"/>
          <w:color w:val="000000"/>
          <w:szCs w:val="22"/>
        </w:rPr>
      </w:pPr>
    </w:p>
    <w:p w:rsidR="0078399A" w:rsidRPr="00E30BEB" w:rsidRDefault="0078399A" w:rsidP="0078399A">
      <w:pPr>
        <w:keepNext/>
        <w:keepLines/>
        <w:tabs>
          <w:tab w:val="left" w:pos="851"/>
        </w:tabs>
        <w:jc w:val="center"/>
        <w:rPr>
          <w:rFonts w:ascii="Arial" w:hAnsi="Arial" w:cs="Arial"/>
          <w:color w:val="000000"/>
          <w:szCs w:val="22"/>
        </w:rPr>
      </w:pPr>
      <w:r w:rsidRPr="00E30BEB">
        <w:rPr>
          <w:rFonts w:ascii="Arial" w:hAnsi="Arial" w:cs="Arial"/>
          <w:color w:val="000000"/>
          <w:szCs w:val="22"/>
        </w:rPr>
        <w:t xml:space="preserve"> (dále jen „</w:t>
      </w:r>
      <w:r w:rsidRPr="00E30BEB">
        <w:rPr>
          <w:rFonts w:ascii="Arial" w:hAnsi="Arial" w:cs="Arial"/>
          <w:b/>
          <w:bCs/>
          <w:color w:val="000000"/>
          <w:szCs w:val="22"/>
        </w:rPr>
        <w:t>Smlouva</w:t>
      </w:r>
      <w:r w:rsidRPr="00E30BEB">
        <w:rPr>
          <w:rFonts w:ascii="Arial" w:hAnsi="Arial" w:cs="Arial"/>
          <w:color w:val="000000"/>
          <w:szCs w:val="22"/>
        </w:rPr>
        <w:t>“)</w:t>
      </w:r>
    </w:p>
    <w:p w:rsidR="0078399A" w:rsidRPr="00E30BEB" w:rsidRDefault="0078399A" w:rsidP="0078399A">
      <w:pPr>
        <w:keepNext/>
        <w:keepLines/>
        <w:jc w:val="center"/>
        <w:rPr>
          <w:rFonts w:ascii="Arial" w:hAnsi="Arial" w:cs="Arial"/>
          <w:b/>
          <w:bCs/>
          <w:color w:val="000000"/>
          <w:szCs w:val="22"/>
        </w:rPr>
      </w:pPr>
    </w:p>
    <w:p w:rsidR="0078399A" w:rsidRPr="00E30BEB" w:rsidRDefault="0078399A" w:rsidP="0078399A">
      <w:pPr>
        <w:keepNext/>
        <w:keepLines/>
        <w:tabs>
          <w:tab w:val="left" w:pos="4678"/>
        </w:tabs>
        <w:jc w:val="center"/>
        <w:rPr>
          <w:rFonts w:ascii="Arial" w:hAnsi="Arial" w:cs="Arial"/>
          <w:color w:val="000000"/>
          <w:szCs w:val="22"/>
        </w:rPr>
      </w:pPr>
      <w:r w:rsidRPr="00E30BEB">
        <w:rPr>
          <w:rFonts w:ascii="Arial" w:hAnsi="Arial" w:cs="Arial"/>
          <w:b/>
          <w:bCs/>
          <w:color w:val="000000"/>
          <w:szCs w:val="22"/>
        </w:rPr>
        <w:br/>
      </w:r>
    </w:p>
    <w:p w:rsidR="0078399A" w:rsidRPr="00E30BEB" w:rsidRDefault="0078399A" w:rsidP="0078399A">
      <w:pPr>
        <w:keepNext/>
        <w:keepLines/>
        <w:rPr>
          <w:rFonts w:ascii="Arial" w:hAnsi="Arial" w:cs="Arial"/>
          <w:b/>
          <w:bCs/>
          <w:color w:val="000000"/>
          <w:szCs w:val="22"/>
        </w:rPr>
      </w:pPr>
      <w:r w:rsidRPr="00E30BEB">
        <w:rPr>
          <w:rFonts w:ascii="Arial" w:hAnsi="Arial" w:cs="Arial"/>
          <w:b/>
          <w:bCs/>
          <w:color w:val="000000"/>
          <w:szCs w:val="22"/>
        </w:rPr>
        <w:t>Smluvní strany:</w:t>
      </w:r>
    </w:p>
    <w:p w:rsidR="0078399A" w:rsidRPr="00E30BEB" w:rsidRDefault="0078399A" w:rsidP="0078399A">
      <w:pPr>
        <w:keepNext/>
        <w:keepLines/>
        <w:jc w:val="center"/>
        <w:rPr>
          <w:rFonts w:ascii="Arial" w:hAnsi="Arial" w:cs="Arial"/>
          <w:color w:val="000000"/>
          <w:szCs w:val="22"/>
        </w:rPr>
      </w:pPr>
    </w:p>
    <w:p w:rsidR="0078399A" w:rsidRPr="00E30BEB" w:rsidRDefault="0078399A" w:rsidP="0078399A">
      <w:pPr>
        <w:keepNext/>
        <w:keepLines/>
        <w:rPr>
          <w:rFonts w:ascii="Arial" w:hAnsi="Arial" w:cs="Arial"/>
          <w:b/>
          <w:bCs/>
          <w:color w:val="000000"/>
          <w:szCs w:val="22"/>
        </w:rPr>
      </w:pPr>
      <w:r w:rsidRPr="00E30BEB">
        <w:rPr>
          <w:rFonts w:ascii="Arial" w:hAnsi="Arial" w:cs="Arial"/>
          <w:b/>
          <w:bCs/>
          <w:color w:val="000000"/>
          <w:szCs w:val="22"/>
        </w:rPr>
        <w:t>Česká republika – Ministerstvo zemědělství</w:t>
      </w:r>
    </w:p>
    <w:p w:rsidR="0078399A" w:rsidRPr="00E30BEB" w:rsidRDefault="0078399A" w:rsidP="0078399A">
      <w:pPr>
        <w:keepNext/>
        <w:keepLines/>
        <w:tabs>
          <w:tab w:val="right" w:pos="9072"/>
        </w:tabs>
        <w:ind w:left="2124" w:hanging="2124"/>
        <w:rPr>
          <w:rFonts w:ascii="Arial" w:hAnsi="Arial" w:cs="Arial"/>
          <w:color w:val="000000"/>
          <w:szCs w:val="22"/>
        </w:rPr>
      </w:pPr>
      <w:r w:rsidRPr="00E30BEB">
        <w:rPr>
          <w:rFonts w:ascii="Arial" w:hAnsi="Arial" w:cs="Arial"/>
          <w:color w:val="000000"/>
          <w:szCs w:val="22"/>
        </w:rPr>
        <w:t>se sídlem:</w:t>
      </w:r>
      <w:r w:rsidRPr="00E30BEB">
        <w:rPr>
          <w:rFonts w:ascii="Arial" w:hAnsi="Arial" w:cs="Arial"/>
          <w:color w:val="000000"/>
          <w:szCs w:val="22"/>
        </w:rPr>
        <w:tab/>
        <w:t>Těšnov 65/17, 110 00 Praha 1 – Nové Město</w:t>
      </w:r>
    </w:p>
    <w:p w:rsidR="0078399A" w:rsidRPr="00E30BEB" w:rsidRDefault="0078399A" w:rsidP="0078399A">
      <w:pPr>
        <w:keepNext/>
        <w:keepLines/>
        <w:tabs>
          <w:tab w:val="right" w:pos="9072"/>
        </w:tabs>
        <w:ind w:left="2124" w:hanging="2124"/>
        <w:rPr>
          <w:rFonts w:ascii="Arial" w:hAnsi="Arial" w:cs="Arial"/>
          <w:color w:val="000000"/>
          <w:szCs w:val="22"/>
        </w:rPr>
      </w:pPr>
      <w:r w:rsidRPr="00E30BEB">
        <w:rPr>
          <w:rFonts w:ascii="Arial" w:hAnsi="Arial" w:cs="Arial"/>
          <w:color w:val="000000"/>
          <w:szCs w:val="22"/>
        </w:rPr>
        <w:t>zastoupená:</w:t>
      </w:r>
      <w:r w:rsidRPr="00E30BEB">
        <w:rPr>
          <w:rFonts w:ascii="Arial" w:hAnsi="Arial" w:cs="Arial"/>
          <w:color w:val="000000"/>
          <w:szCs w:val="22"/>
        </w:rPr>
        <w:tab/>
      </w:r>
      <w:r>
        <w:rPr>
          <w:rFonts w:ascii="Arial" w:hAnsi="Arial" w:cs="Arial"/>
          <w:color w:val="000000"/>
          <w:szCs w:val="22"/>
        </w:rPr>
        <w:t>Davidem Šetinou, ředitelem Odboru informačních a komunikačních technologií</w:t>
      </w:r>
    </w:p>
    <w:p w:rsidR="0078399A" w:rsidRDefault="0078399A" w:rsidP="0078399A">
      <w:pPr>
        <w:keepNext/>
        <w:keepLines/>
        <w:tabs>
          <w:tab w:val="left" w:pos="851"/>
        </w:tabs>
        <w:ind w:left="2124" w:hanging="2124"/>
        <w:rPr>
          <w:rFonts w:ascii="Arial" w:hAnsi="Arial" w:cs="Arial"/>
          <w:color w:val="000000"/>
          <w:szCs w:val="22"/>
        </w:rPr>
      </w:pPr>
      <w:r w:rsidRPr="00E30BEB">
        <w:rPr>
          <w:rFonts w:ascii="Arial" w:hAnsi="Arial" w:cs="Arial"/>
          <w:color w:val="000000"/>
          <w:szCs w:val="22"/>
        </w:rPr>
        <w:t>IČ</w:t>
      </w:r>
      <w:r>
        <w:rPr>
          <w:rFonts w:ascii="Arial" w:hAnsi="Arial" w:cs="Arial"/>
          <w:color w:val="000000"/>
          <w:szCs w:val="22"/>
        </w:rPr>
        <w:t>O</w:t>
      </w:r>
      <w:r w:rsidRPr="00E30BEB">
        <w:rPr>
          <w:rFonts w:ascii="Arial" w:hAnsi="Arial" w:cs="Arial"/>
          <w:color w:val="000000"/>
          <w:szCs w:val="22"/>
        </w:rPr>
        <w:t>:</w:t>
      </w:r>
      <w:r w:rsidRPr="00E30BEB">
        <w:rPr>
          <w:rFonts w:ascii="Arial" w:hAnsi="Arial" w:cs="Arial"/>
          <w:color w:val="000000"/>
          <w:szCs w:val="22"/>
        </w:rPr>
        <w:tab/>
      </w:r>
      <w:r w:rsidRPr="00E30BEB">
        <w:rPr>
          <w:rFonts w:ascii="Arial" w:hAnsi="Arial" w:cs="Arial"/>
          <w:color w:val="000000"/>
          <w:szCs w:val="22"/>
        </w:rPr>
        <w:tab/>
        <w:t>00020478</w:t>
      </w:r>
    </w:p>
    <w:p w:rsidR="0078399A" w:rsidRPr="00E30BEB" w:rsidRDefault="0078399A" w:rsidP="0078399A">
      <w:pPr>
        <w:keepNext/>
        <w:keepLines/>
        <w:tabs>
          <w:tab w:val="left" w:pos="851"/>
        </w:tabs>
        <w:ind w:left="2124" w:hanging="2124"/>
        <w:rPr>
          <w:rFonts w:ascii="Arial" w:hAnsi="Arial" w:cs="Arial"/>
          <w:color w:val="000000"/>
          <w:szCs w:val="22"/>
        </w:rPr>
      </w:pPr>
      <w:r>
        <w:rPr>
          <w:rFonts w:ascii="Arial" w:hAnsi="Arial" w:cs="Arial"/>
          <w:color w:val="000000"/>
          <w:szCs w:val="22"/>
        </w:rPr>
        <w:t>DIČ:</w:t>
      </w:r>
      <w:r>
        <w:rPr>
          <w:rFonts w:ascii="Arial" w:hAnsi="Arial" w:cs="Arial"/>
          <w:color w:val="000000"/>
          <w:szCs w:val="22"/>
        </w:rPr>
        <w:tab/>
      </w:r>
      <w:r>
        <w:rPr>
          <w:rFonts w:ascii="Arial" w:hAnsi="Arial" w:cs="Arial"/>
          <w:color w:val="000000"/>
          <w:szCs w:val="22"/>
        </w:rPr>
        <w:tab/>
        <w:t>CZ</w:t>
      </w:r>
      <w:r w:rsidRPr="00E30BEB">
        <w:rPr>
          <w:rFonts w:ascii="Arial" w:hAnsi="Arial" w:cs="Arial"/>
          <w:color w:val="000000"/>
          <w:szCs w:val="22"/>
        </w:rPr>
        <w:t>00020478</w:t>
      </w:r>
    </w:p>
    <w:p w:rsidR="0078399A" w:rsidRPr="00E30BEB" w:rsidRDefault="0078399A" w:rsidP="0078399A">
      <w:pPr>
        <w:keepNext/>
        <w:keepLines/>
        <w:tabs>
          <w:tab w:val="left" w:pos="851"/>
        </w:tabs>
        <w:ind w:left="2124" w:hanging="2124"/>
        <w:rPr>
          <w:rFonts w:ascii="Arial" w:hAnsi="Arial" w:cs="Arial"/>
          <w:color w:val="000000"/>
          <w:szCs w:val="22"/>
        </w:rPr>
      </w:pPr>
      <w:r w:rsidRPr="00E30BEB">
        <w:rPr>
          <w:rFonts w:ascii="Arial" w:hAnsi="Arial" w:cs="Arial"/>
          <w:color w:val="000000"/>
          <w:szCs w:val="22"/>
        </w:rPr>
        <w:t>bankovní spojení:</w:t>
      </w:r>
      <w:r w:rsidRPr="00E30BEB">
        <w:rPr>
          <w:rFonts w:ascii="Arial" w:hAnsi="Arial" w:cs="Arial"/>
          <w:color w:val="000000"/>
          <w:szCs w:val="22"/>
        </w:rPr>
        <w:tab/>
        <w:t>Česká národní banka</w:t>
      </w:r>
    </w:p>
    <w:p w:rsidR="0078399A" w:rsidRPr="00E30BEB" w:rsidRDefault="0078399A" w:rsidP="0078399A">
      <w:pPr>
        <w:keepNext/>
        <w:keepLines/>
        <w:tabs>
          <w:tab w:val="left" w:pos="851"/>
        </w:tabs>
        <w:ind w:left="2124" w:hanging="2124"/>
        <w:rPr>
          <w:rFonts w:ascii="Arial" w:hAnsi="Arial" w:cs="Arial"/>
          <w:color w:val="000000"/>
          <w:szCs w:val="22"/>
        </w:rPr>
      </w:pPr>
      <w:r>
        <w:rPr>
          <w:rFonts w:ascii="Arial" w:hAnsi="Arial" w:cs="Arial"/>
          <w:color w:val="000000"/>
          <w:szCs w:val="22"/>
        </w:rPr>
        <w:t>číslo účtu:</w:t>
      </w:r>
      <w:r>
        <w:rPr>
          <w:rFonts w:ascii="Arial" w:hAnsi="Arial" w:cs="Arial"/>
          <w:color w:val="000000"/>
          <w:szCs w:val="22"/>
        </w:rPr>
        <w:tab/>
      </w:r>
      <w:r w:rsidR="00EB449F">
        <w:rPr>
          <w:rFonts w:ascii="Arial" w:hAnsi="Arial" w:cs="Arial"/>
          <w:color w:val="000000"/>
          <w:szCs w:val="22"/>
        </w:rPr>
        <w:t>XXX</w:t>
      </w:r>
    </w:p>
    <w:p w:rsidR="0078399A" w:rsidRPr="00E30BEB" w:rsidRDefault="0078399A" w:rsidP="0078399A">
      <w:pPr>
        <w:keepNext/>
        <w:keepLines/>
        <w:tabs>
          <w:tab w:val="left" w:pos="851"/>
        </w:tabs>
        <w:rPr>
          <w:rFonts w:ascii="Arial" w:hAnsi="Arial" w:cs="Arial"/>
          <w:color w:val="000000"/>
          <w:szCs w:val="22"/>
        </w:rPr>
      </w:pPr>
      <w:r w:rsidRPr="00E30BEB">
        <w:rPr>
          <w:rFonts w:ascii="Arial" w:hAnsi="Arial" w:cs="Arial"/>
          <w:color w:val="000000"/>
          <w:szCs w:val="22"/>
        </w:rPr>
        <w:t>(dále jen „</w:t>
      </w:r>
      <w:r w:rsidRPr="00E30BEB">
        <w:rPr>
          <w:rFonts w:ascii="Arial" w:hAnsi="Arial" w:cs="Arial"/>
          <w:b/>
          <w:bCs/>
          <w:color w:val="000000"/>
          <w:szCs w:val="22"/>
        </w:rPr>
        <w:t>Objednatel</w:t>
      </w:r>
      <w:r w:rsidRPr="00E30BEB">
        <w:rPr>
          <w:rFonts w:ascii="Arial" w:hAnsi="Arial" w:cs="Arial"/>
          <w:color w:val="000000"/>
          <w:szCs w:val="22"/>
        </w:rPr>
        <w:t>“ nebo „</w:t>
      </w:r>
      <w:r w:rsidRPr="00E30BEB">
        <w:rPr>
          <w:rFonts w:ascii="Arial" w:hAnsi="Arial" w:cs="Arial"/>
          <w:b/>
          <w:bCs/>
          <w:color w:val="000000"/>
          <w:szCs w:val="22"/>
        </w:rPr>
        <w:t>MZe</w:t>
      </w:r>
      <w:r w:rsidRPr="00E30BEB">
        <w:rPr>
          <w:rFonts w:ascii="Arial" w:hAnsi="Arial" w:cs="Arial"/>
          <w:color w:val="000000"/>
          <w:szCs w:val="22"/>
        </w:rPr>
        <w:t>“)</w:t>
      </w:r>
    </w:p>
    <w:p w:rsidR="0078399A" w:rsidRPr="00E30BEB" w:rsidRDefault="0078399A" w:rsidP="0078399A">
      <w:pPr>
        <w:keepNext/>
        <w:keepLines/>
        <w:tabs>
          <w:tab w:val="left" w:pos="851"/>
        </w:tabs>
        <w:rPr>
          <w:rFonts w:ascii="Arial" w:hAnsi="Arial" w:cs="Arial"/>
          <w:color w:val="000000"/>
          <w:szCs w:val="22"/>
        </w:rPr>
      </w:pPr>
    </w:p>
    <w:p w:rsidR="0078399A" w:rsidRPr="00E30BEB" w:rsidRDefault="0078399A" w:rsidP="0078399A">
      <w:pPr>
        <w:keepNext/>
        <w:keepLines/>
        <w:tabs>
          <w:tab w:val="left" w:pos="851"/>
        </w:tabs>
        <w:rPr>
          <w:rFonts w:ascii="Arial" w:hAnsi="Arial" w:cs="Arial"/>
          <w:color w:val="000000"/>
          <w:szCs w:val="22"/>
        </w:rPr>
      </w:pPr>
    </w:p>
    <w:p w:rsidR="0078399A" w:rsidRPr="00E30BEB" w:rsidRDefault="0078399A" w:rsidP="0078399A">
      <w:pPr>
        <w:keepNext/>
        <w:keepLines/>
        <w:tabs>
          <w:tab w:val="left" w:pos="851"/>
        </w:tabs>
        <w:rPr>
          <w:rFonts w:ascii="Arial" w:hAnsi="Arial" w:cs="Arial"/>
          <w:color w:val="000000"/>
          <w:szCs w:val="22"/>
        </w:rPr>
      </w:pPr>
      <w:r w:rsidRPr="00E30BEB">
        <w:rPr>
          <w:rFonts w:ascii="Arial" w:hAnsi="Arial" w:cs="Arial"/>
          <w:color w:val="000000"/>
          <w:szCs w:val="22"/>
        </w:rPr>
        <w:t>a</w:t>
      </w:r>
    </w:p>
    <w:p w:rsidR="0078399A" w:rsidRPr="00E30BEB" w:rsidRDefault="0078399A" w:rsidP="0078399A">
      <w:pPr>
        <w:keepNext/>
        <w:keepLines/>
        <w:tabs>
          <w:tab w:val="left" w:pos="851"/>
        </w:tabs>
        <w:jc w:val="both"/>
        <w:rPr>
          <w:rFonts w:ascii="Arial" w:hAnsi="Arial" w:cs="Arial"/>
          <w:color w:val="000000"/>
          <w:szCs w:val="22"/>
        </w:rPr>
      </w:pPr>
    </w:p>
    <w:p w:rsidR="0078399A" w:rsidRPr="00E30BEB" w:rsidRDefault="0078399A" w:rsidP="0078399A">
      <w:pPr>
        <w:keepNext/>
        <w:keepLines/>
        <w:tabs>
          <w:tab w:val="left" w:pos="851"/>
        </w:tabs>
        <w:ind w:left="2124" w:hanging="2124"/>
        <w:rPr>
          <w:rFonts w:ascii="Arial" w:hAnsi="Arial" w:cs="Arial"/>
          <w:bCs/>
          <w:szCs w:val="22"/>
        </w:rPr>
      </w:pPr>
      <w:r w:rsidRPr="008E2019">
        <w:rPr>
          <w:rFonts w:ascii="Arial" w:hAnsi="Arial" w:cs="Arial"/>
          <w:b/>
        </w:rPr>
        <w:t>O2 IT Services s.r.o.</w:t>
      </w:r>
      <w:r w:rsidRPr="00E30BEB">
        <w:rPr>
          <w:rFonts w:ascii="Arial" w:hAnsi="Arial" w:cs="Arial"/>
          <w:bCs/>
          <w:szCs w:val="22"/>
        </w:rPr>
        <w:tab/>
      </w:r>
    </w:p>
    <w:p w:rsidR="0078399A" w:rsidRPr="00E30BEB" w:rsidRDefault="0078399A" w:rsidP="0078399A">
      <w:pPr>
        <w:keepNext/>
        <w:keepLines/>
        <w:tabs>
          <w:tab w:val="left" w:pos="851"/>
        </w:tabs>
        <w:ind w:left="2124" w:hanging="2124"/>
        <w:rPr>
          <w:rFonts w:ascii="Arial" w:hAnsi="Arial" w:cs="Arial"/>
          <w:szCs w:val="22"/>
        </w:rPr>
      </w:pPr>
      <w:r w:rsidRPr="00E30BEB">
        <w:rPr>
          <w:rFonts w:ascii="Arial" w:hAnsi="Arial" w:cs="Arial"/>
          <w:szCs w:val="22"/>
        </w:rPr>
        <w:t xml:space="preserve">se sídlem: </w:t>
      </w:r>
      <w:r w:rsidRPr="00E30BEB">
        <w:rPr>
          <w:rFonts w:ascii="Arial" w:hAnsi="Arial" w:cs="Arial"/>
          <w:szCs w:val="22"/>
        </w:rPr>
        <w:tab/>
      </w:r>
      <w:r w:rsidRPr="008E2019">
        <w:rPr>
          <w:rFonts w:ascii="Arial" w:hAnsi="Arial" w:cs="Arial"/>
        </w:rPr>
        <w:t>Za Brumlovkou 266/2, 140 00 Praha 4</w:t>
      </w:r>
    </w:p>
    <w:p w:rsidR="0078399A" w:rsidRPr="00E30BEB" w:rsidRDefault="0078399A" w:rsidP="007D0725">
      <w:pPr>
        <w:keepNext/>
        <w:keepLines/>
        <w:tabs>
          <w:tab w:val="left" w:pos="360"/>
        </w:tabs>
        <w:ind w:left="2124" w:hanging="2124"/>
        <w:jc w:val="both"/>
        <w:rPr>
          <w:rFonts w:ascii="Arial" w:hAnsi="Arial" w:cs="Arial"/>
          <w:szCs w:val="22"/>
        </w:rPr>
      </w:pPr>
      <w:r w:rsidRPr="00E30BEB">
        <w:rPr>
          <w:rFonts w:ascii="Arial" w:hAnsi="Arial" w:cs="Arial"/>
          <w:szCs w:val="22"/>
        </w:rPr>
        <w:t>zastoupená:</w:t>
      </w:r>
      <w:r w:rsidRPr="00E30BEB">
        <w:rPr>
          <w:rFonts w:ascii="Arial" w:hAnsi="Arial" w:cs="Arial"/>
          <w:szCs w:val="22"/>
        </w:rPr>
        <w:tab/>
      </w:r>
      <w:r w:rsidRPr="008205AD">
        <w:rPr>
          <w:rFonts w:ascii="Arial" w:hAnsi="Arial" w:cs="Arial"/>
          <w:bCs/>
          <w:szCs w:val="22"/>
        </w:rPr>
        <w:t>Ing. Václavem Provazníkem, jednatelem a Ing.</w:t>
      </w:r>
      <w:r w:rsidR="00C410EA">
        <w:rPr>
          <w:rFonts w:ascii="Arial" w:hAnsi="Arial" w:cs="Arial"/>
          <w:bCs/>
          <w:szCs w:val="22"/>
        </w:rPr>
        <w:t xml:space="preserve"> Janem Bechyněm</w:t>
      </w:r>
      <w:r w:rsidRPr="008205AD">
        <w:rPr>
          <w:rFonts w:ascii="Arial" w:hAnsi="Arial" w:cs="Arial"/>
          <w:bCs/>
          <w:szCs w:val="22"/>
        </w:rPr>
        <w:t>, jednatelem</w:t>
      </w:r>
    </w:p>
    <w:p w:rsidR="0078399A" w:rsidRPr="00E30BEB" w:rsidRDefault="0078399A" w:rsidP="0078399A">
      <w:pPr>
        <w:keepNext/>
        <w:keepLines/>
        <w:tabs>
          <w:tab w:val="left" w:pos="851"/>
        </w:tabs>
        <w:ind w:left="2124" w:hanging="2124"/>
        <w:rPr>
          <w:rFonts w:ascii="Arial" w:hAnsi="Arial" w:cs="Arial"/>
          <w:szCs w:val="22"/>
        </w:rPr>
      </w:pPr>
      <w:r w:rsidRPr="00E30BEB">
        <w:rPr>
          <w:rFonts w:ascii="Arial" w:hAnsi="Arial" w:cs="Arial"/>
          <w:szCs w:val="22"/>
        </w:rPr>
        <w:t>IČ</w:t>
      </w:r>
      <w:r>
        <w:rPr>
          <w:rFonts w:ascii="Arial" w:hAnsi="Arial" w:cs="Arial"/>
          <w:szCs w:val="22"/>
        </w:rPr>
        <w:t>O</w:t>
      </w:r>
      <w:r w:rsidRPr="00E30BEB">
        <w:rPr>
          <w:rFonts w:ascii="Arial" w:hAnsi="Arial" w:cs="Arial"/>
          <w:szCs w:val="22"/>
        </w:rPr>
        <w:t xml:space="preserve">: </w:t>
      </w:r>
      <w:r w:rsidRPr="00E30BEB">
        <w:rPr>
          <w:rFonts w:ascii="Arial" w:hAnsi="Arial" w:cs="Arial"/>
          <w:szCs w:val="22"/>
        </w:rPr>
        <w:tab/>
      </w:r>
      <w:r w:rsidRPr="00E30BEB">
        <w:rPr>
          <w:rFonts w:ascii="Arial" w:hAnsi="Arial" w:cs="Arial"/>
          <w:szCs w:val="22"/>
        </w:rPr>
        <w:tab/>
      </w:r>
      <w:r w:rsidRPr="008E2019">
        <w:rPr>
          <w:rFonts w:ascii="Arial" w:hAnsi="Arial" w:cs="Arial"/>
        </w:rPr>
        <w:t>02819678</w:t>
      </w:r>
    </w:p>
    <w:p w:rsidR="0078399A" w:rsidRPr="00E30BEB" w:rsidRDefault="0078399A" w:rsidP="0078399A">
      <w:pPr>
        <w:keepNext/>
        <w:keepLines/>
        <w:tabs>
          <w:tab w:val="left" w:pos="851"/>
        </w:tabs>
        <w:ind w:left="2124" w:hanging="2124"/>
        <w:rPr>
          <w:rFonts w:ascii="Arial" w:hAnsi="Arial" w:cs="Arial"/>
          <w:szCs w:val="22"/>
        </w:rPr>
      </w:pPr>
      <w:r w:rsidRPr="00E30BEB">
        <w:rPr>
          <w:rFonts w:ascii="Arial" w:hAnsi="Arial" w:cs="Arial"/>
          <w:szCs w:val="22"/>
        </w:rPr>
        <w:t xml:space="preserve">DIČ: </w:t>
      </w:r>
      <w:r w:rsidRPr="00E30BEB">
        <w:rPr>
          <w:rFonts w:ascii="Arial" w:hAnsi="Arial" w:cs="Arial"/>
          <w:szCs w:val="22"/>
        </w:rPr>
        <w:tab/>
      </w:r>
      <w:r w:rsidRPr="00E30BEB">
        <w:rPr>
          <w:rFonts w:ascii="Arial" w:hAnsi="Arial" w:cs="Arial"/>
          <w:szCs w:val="22"/>
        </w:rPr>
        <w:tab/>
      </w:r>
      <w:r w:rsidRPr="008E2019">
        <w:rPr>
          <w:rFonts w:ascii="Arial" w:hAnsi="Arial" w:cs="Arial"/>
          <w:szCs w:val="22"/>
        </w:rPr>
        <w:t>CZ</w:t>
      </w:r>
      <w:r w:rsidRPr="008E2019">
        <w:rPr>
          <w:rFonts w:ascii="Arial" w:hAnsi="Arial" w:cs="Arial"/>
        </w:rPr>
        <w:t>02819678</w:t>
      </w:r>
    </w:p>
    <w:p w:rsidR="0078399A" w:rsidRPr="00E30BEB" w:rsidRDefault="0078399A" w:rsidP="0078399A">
      <w:pPr>
        <w:keepNext/>
        <w:keepLines/>
        <w:tabs>
          <w:tab w:val="left" w:pos="851"/>
        </w:tabs>
        <w:ind w:left="2124" w:hanging="2124"/>
        <w:rPr>
          <w:rFonts w:ascii="Arial" w:hAnsi="Arial" w:cs="Arial"/>
          <w:szCs w:val="22"/>
        </w:rPr>
      </w:pPr>
      <w:r w:rsidRPr="00E30BEB">
        <w:rPr>
          <w:rFonts w:ascii="Arial" w:hAnsi="Arial" w:cs="Arial"/>
          <w:szCs w:val="22"/>
        </w:rPr>
        <w:t>bankovní spojení:</w:t>
      </w:r>
      <w:r w:rsidRPr="00E30BEB">
        <w:rPr>
          <w:rFonts w:ascii="Arial" w:hAnsi="Arial" w:cs="Arial"/>
          <w:szCs w:val="22"/>
        </w:rPr>
        <w:tab/>
      </w:r>
      <w:r>
        <w:rPr>
          <w:rFonts w:ascii="Arial" w:hAnsi="Arial" w:cs="Arial"/>
          <w:szCs w:val="22"/>
        </w:rPr>
        <w:t>PPF banka a.s.</w:t>
      </w:r>
    </w:p>
    <w:p w:rsidR="0078399A" w:rsidRPr="00E30BEB" w:rsidRDefault="0078399A" w:rsidP="0078399A">
      <w:pPr>
        <w:keepNext/>
        <w:keepLines/>
        <w:tabs>
          <w:tab w:val="left" w:pos="851"/>
        </w:tabs>
        <w:ind w:left="2124" w:hanging="2124"/>
        <w:rPr>
          <w:rFonts w:ascii="Arial" w:hAnsi="Arial" w:cs="Arial"/>
          <w:szCs w:val="22"/>
        </w:rPr>
      </w:pPr>
      <w:r w:rsidRPr="00E30BEB">
        <w:rPr>
          <w:rFonts w:ascii="Arial" w:hAnsi="Arial" w:cs="Arial"/>
          <w:szCs w:val="22"/>
        </w:rPr>
        <w:t>číslo účtu:</w:t>
      </w:r>
      <w:r w:rsidRPr="00E30BEB">
        <w:rPr>
          <w:rFonts w:ascii="Arial" w:hAnsi="Arial" w:cs="Arial"/>
          <w:szCs w:val="22"/>
        </w:rPr>
        <w:tab/>
      </w:r>
      <w:r w:rsidR="00EB449F">
        <w:rPr>
          <w:rFonts w:ascii="Arial" w:hAnsi="Arial" w:cs="Arial"/>
          <w:szCs w:val="22"/>
        </w:rPr>
        <w:t>XXX</w:t>
      </w:r>
    </w:p>
    <w:p w:rsidR="0078399A" w:rsidRPr="00E30BEB" w:rsidRDefault="0078399A" w:rsidP="0078399A">
      <w:pPr>
        <w:pStyle w:val="RLdajeosmluvnstran0"/>
        <w:jc w:val="left"/>
        <w:rPr>
          <w:rFonts w:ascii="Arial" w:hAnsi="Arial" w:cs="Arial"/>
          <w:szCs w:val="22"/>
        </w:rPr>
      </w:pPr>
      <w:r w:rsidRPr="00E30BEB">
        <w:rPr>
          <w:rFonts w:ascii="Arial" w:hAnsi="Arial" w:cs="Arial"/>
          <w:szCs w:val="22"/>
        </w:rPr>
        <w:t xml:space="preserve">zapsaná v obchodním rejstříku vedeném </w:t>
      </w:r>
      <w:r w:rsidRPr="008E2019">
        <w:rPr>
          <w:rFonts w:ascii="Arial" w:hAnsi="Arial" w:cs="Arial"/>
        </w:rPr>
        <w:t>Městským soudem v Praze</w:t>
      </w:r>
      <w:r w:rsidRPr="008E2019">
        <w:rPr>
          <w:rFonts w:ascii="Arial" w:hAnsi="Arial" w:cs="Arial"/>
          <w:szCs w:val="22"/>
        </w:rPr>
        <w:t xml:space="preserve">, oddíl </w:t>
      </w:r>
      <w:r w:rsidRPr="008E2019">
        <w:rPr>
          <w:rFonts w:ascii="Arial" w:hAnsi="Arial" w:cs="Arial"/>
        </w:rPr>
        <w:t>C</w:t>
      </w:r>
      <w:r w:rsidRPr="008E2019">
        <w:rPr>
          <w:rFonts w:ascii="Arial" w:hAnsi="Arial" w:cs="Arial"/>
          <w:szCs w:val="22"/>
        </w:rPr>
        <w:t>, vložka 223566</w:t>
      </w:r>
    </w:p>
    <w:p w:rsidR="0078399A" w:rsidRPr="00E30BEB" w:rsidRDefault="0078399A" w:rsidP="0078399A">
      <w:pPr>
        <w:keepNext/>
        <w:keepLines/>
        <w:tabs>
          <w:tab w:val="left" w:pos="360"/>
        </w:tabs>
        <w:jc w:val="both"/>
        <w:rPr>
          <w:rFonts w:ascii="Arial" w:hAnsi="Arial" w:cs="Arial"/>
          <w:color w:val="000000"/>
          <w:szCs w:val="22"/>
        </w:rPr>
      </w:pPr>
      <w:r w:rsidRPr="00E30BEB">
        <w:rPr>
          <w:rFonts w:ascii="Arial" w:hAnsi="Arial" w:cs="Arial"/>
          <w:color w:val="000000"/>
          <w:szCs w:val="22"/>
        </w:rPr>
        <w:t>(dále jen „</w:t>
      </w:r>
      <w:r w:rsidRPr="00E30BEB">
        <w:rPr>
          <w:rFonts w:ascii="Arial" w:hAnsi="Arial" w:cs="Arial"/>
          <w:b/>
          <w:bCs/>
          <w:color w:val="000000"/>
          <w:szCs w:val="22"/>
        </w:rPr>
        <w:t>Zhotovitel</w:t>
      </w:r>
      <w:r w:rsidRPr="00F70515">
        <w:rPr>
          <w:rFonts w:ascii="Arial" w:hAnsi="Arial" w:cs="Arial"/>
          <w:bCs/>
          <w:color w:val="000000"/>
          <w:szCs w:val="22"/>
        </w:rPr>
        <w:t>“</w:t>
      </w:r>
      <w:r>
        <w:rPr>
          <w:rFonts w:ascii="Arial" w:hAnsi="Arial" w:cs="Arial"/>
          <w:bCs/>
          <w:color w:val="000000"/>
          <w:szCs w:val="22"/>
        </w:rPr>
        <w:t xml:space="preserve"> nebo „</w:t>
      </w:r>
      <w:r w:rsidRPr="00C03FE4">
        <w:rPr>
          <w:rFonts w:ascii="Arial" w:hAnsi="Arial" w:cs="Arial"/>
          <w:b/>
          <w:bCs/>
          <w:color w:val="000000"/>
          <w:szCs w:val="22"/>
        </w:rPr>
        <w:t>Poskytovate</w:t>
      </w:r>
      <w:r>
        <w:rPr>
          <w:rFonts w:ascii="Arial" w:hAnsi="Arial" w:cs="Arial"/>
          <w:bCs/>
          <w:color w:val="000000"/>
          <w:szCs w:val="22"/>
        </w:rPr>
        <w:t>l“</w:t>
      </w:r>
      <w:r w:rsidRPr="00E30BEB">
        <w:rPr>
          <w:rFonts w:ascii="Arial" w:hAnsi="Arial" w:cs="Arial"/>
          <w:color w:val="000000"/>
          <w:szCs w:val="22"/>
        </w:rPr>
        <w:t>)</w:t>
      </w:r>
    </w:p>
    <w:p w:rsidR="0078399A" w:rsidRPr="00E30BEB" w:rsidRDefault="0078399A" w:rsidP="0078399A">
      <w:pPr>
        <w:keepNext/>
        <w:keepLines/>
        <w:tabs>
          <w:tab w:val="left" w:pos="851"/>
        </w:tabs>
        <w:rPr>
          <w:rFonts w:ascii="Arial" w:hAnsi="Arial" w:cs="Arial"/>
          <w:color w:val="000000"/>
          <w:szCs w:val="22"/>
        </w:rPr>
      </w:pPr>
    </w:p>
    <w:p w:rsidR="0078399A" w:rsidRPr="00E30BEB" w:rsidRDefault="0078399A" w:rsidP="0078399A">
      <w:pPr>
        <w:keepNext/>
        <w:keepLines/>
        <w:tabs>
          <w:tab w:val="left" w:pos="851"/>
        </w:tabs>
        <w:jc w:val="center"/>
        <w:rPr>
          <w:rFonts w:ascii="Arial" w:hAnsi="Arial" w:cs="Arial"/>
          <w:color w:val="000000"/>
          <w:szCs w:val="22"/>
        </w:rPr>
      </w:pPr>
    </w:p>
    <w:p w:rsidR="0078399A" w:rsidRPr="00E30BEB" w:rsidRDefault="0078399A" w:rsidP="0078399A">
      <w:pPr>
        <w:keepNext/>
        <w:keepLines/>
        <w:tabs>
          <w:tab w:val="left" w:pos="851"/>
        </w:tabs>
        <w:jc w:val="center"/>
        <w:rPr>
          <w:rFonts w:ascii="Arial" w:hAnsi="Arial" w:cs="Arial"/>
          <w:color w:val="000000"/>
          <w:szCs w:val="22"/>
        </w:rPr>
      </w:pPr>
    </w:p>
    <w:p w:rsidR="0078399A" w:rsidRPr="00E30BEB" w:rsidRDefault="0078399A" w:rsidP="0078399A">
      <w:pPr>
        <w:keepNext/>
        <w:keepLines/>
        <w:tabs>
          <w:tab w:val="left" w:pos="851"/>
        </w:tabs>
        <w:jc w:val="center"/>
        <w:rPr>
          <w:rFonts w:ascii="Arial" w:hAnsi="Arial" w:cs="Arial"/>
          <w:color w:val="000000"/>
          <w:szCs w:val="22"/>
        </w:rPr>
      </w:pPr>
      <w:r w:rsidRPr="00E30BEB">
        <w:rPr>
          <w:rFonts w:ascii="Arial" w:hAnsi="Arial" w:cs="Arial"/>
          <w:color w:val="000000"/>
          <w:szCs w:val="22"/>
        </w:rPr>
        <w:t xml:space="preserve">Obě smluvní strany, vědomy si svých závazků v této </w:t>
      </w:r>
      <w:r>
        <w:rPr>
          <w:rFonts w:ascii="Arial" w:hAnsi="Arial" w:cs="Arial"/>
          <w:color w:val="000000"/>
          <w:szCs w:val="22"/>
        </w:rPr>
        <w:t>S</w:t>
      </w:r>
      <w:r w:rsidRPr="00E30BEB">
        <w:rPr>
          <w:rFonts w:ascii="Arial" w:hAnsi="Arial" w:cs="Arial"/>
          <w:color w:val="000000"/>
          <w:szCs w:val="22"/>
        </w:rPr>
        <w:t xml:space="preserve">mlouvě obsažených </w:t>
      </w:r>
    </w:p>
    <w:p w:rsidR="0078399A" w:rsidRDefault="0078399A" w:rsidP="0078399A">
      <w:pPr>
        <w:keepNext/>
        <w:keepLines/>
        <w:tabs>
          <w:tab w:val="left" w:pos="851"/>
        </w:tabs>
        <w:jc w:val="center"/>
        <w:rPr>
          <w:rFonts w:ascii="Arial" w:hAnsi="Arial" w:cs="Arial"/>
          <w:color w:val="000000"/>
          <w:szCs w:val="22"/>
        </w:rPr>
      </w:pPr>
      <w:r w:rsidRPr="00E30BEB">
        <w:rPr>
          <w:rFonts w:ascii="Arial" w:hAnsi="Arial" w:cs="Arial"/>
          <w:color w:val="000000"/>
          <w:szCs w:val="22"/>
        </w:rPr>
        <w:t xml:space="preserve">a s úmyslem být touto Smlouvou vázány, se dohodly na následujícím znění </w:t>
      </w:r>
      <w:r>
        <w:rPr>
          <w:rFonts w:ascii="Arial" w:hAnsi="Arial" w:cs="Arial"/>
          <w:color w:val="000000"/>
          <w:szCs w:val="22"/>
        </w:rPr>
        <w:t>S</w:t>
      </w:r>
      <w:r w:rsidRPr="00E30BEB">
        <w:rPr>
          <w:rFonts w:ascii="Arial" w:hAnsi="Arial" w:cs="Arial"/>
          <w:color w:val="000000"/>
          <w:szCs w:val="22"/>
        </w:rPr>
        <w:t>mlouvy:</w:t>
      </w:r>
    </w:p>
    <w:p w:rsidR="0078399A" w:rsidRDefault="0078399A" w:rsidP="0078399A">
      <w:pPr>
        <w:keepNext/>
        <w:keepLines/>
        <w:tabs>
          <w:tab w:val="left" w:pos="851"/>
        </w:tabs>
        <w:jc w:val="center"/>
        <w:rPr>
          <w:rFonts w:ascii="Arial" w:hAnsi="Arial" w:cs="Arial"/>
          <w:color w:val="000000"/>
          <w:szCs w:val="22"/>
        </w:rPr>
      </w:pPr>
    </w:p>
    <w:p w:rsidR="0078399A" w:rsidRDefault="0078399A" w:rsidP="0078399A">
      <w:pPr>
        <w:keepNext/>
        <w:keepLines/>
        <w:tabs>
          <w:tab w:val="left" w:pos="851"/>
        </w:tabs>
        <w:jc w:val="center"/>
        <w:rPr>
          <w:rFonts w:ascii="Arial" w:hAnsi="Arial" w:cs="Arial"/>
          <w:color w:val="000000"/>
          <w:szCs w:val="22"/>
        </w:rPr>
      </w:pPr>
    </w:p>
    <w:p w:rsidR="0078399A" w:rsidRDefault="0078399A" w:rsidP="0078399A">
      <w:pPr>
        <w:keepNext/>
        <w:keepLines/>
        <w:tabs>
          <w:tab w:val="left" w:pos="851"/>
        </w:tabs>
        <w:jc w:val="center"/>
        <w:rPr>
          <w:rFonts w:ascii="Arial" w:hAnsi="Arial" w:cs="Arial"/>
          <w:color w:val="000000"/>
          <w:szCs w:val="22"/>
        </w:rPr>
      </w:pPr>
    </w:p>
    <w:p w:rsidR="0078399A" w:rsidRDefault="0078399A" w:rsidP="0078399A">
      <w:pPr>
        <w:keepNext/>
        <w:keepLines/>
        <w:tabs>
          <w:tab w:val="left" w:pos="851"/>
        </w:tabs>
        <w:jc w:val="center"/>
        <w:rPr>
          <w:rFonts w:ascii="Arial" w:hAnsi="Arial" w:cs="Arial"/>
          <w:color w:val="000000"/>
          <w:szCs w:val="22"/>
        </w:rPr>
      </w:pPr>
    </w:p>
    <w:p w:rsidR="0078399A" w:rsidRPr="00E30BEB" w:rsidRDefault="0078399A" w:rsidP="0078399A">
      <w:pPr>
        <w:keepNext/>
        <w:keepLines/>
        <w:tabs>
          <w:tab w:val="left" w:pos="851"/>
        </w:tabs>
        <w:jc w:val="center"/>
        <w:rPr>
          <w:rFonts w:ascii="Arial" w:hAnsi="Arial" w:cs="Arial"/>
          <w:color w:val="000000"/>
          <w:szCs w:val="22"/>
        </w:rPr>
      </w:pPr>
    </w:p>
    <w:p w:rsidR="0078399A" w:rsidRPr="00E30BEB" w:rsidRDefault="0078399A" w:rsidP="0078399A">
      <w:pPr>
        <w:rPr>
          <w:rFonts w:ascii="Arial" w:hAnsi="Arial" w:cs="Arial"/>
          <w:b/>
          <w:bCs/>
          <w:caps/>
          <w:szCs w:val="22"/>
        </w:rPr>
      </w:pPr>
      <w:bookmarkStart w:id="1" w:name="_Toc190342871"/>
      <w:bookmarkStart w:id="2" w:name="_Toc190342982"/>
      <w:bookmarkStart w:id="3" w:name="_Ref288507869"/>
      <w:bookmarkStart w:id="4" w:name="_Ref288508319"/>
      <w:bookmarkStart w:id="5" w:name="_Ref288556954"/>
    </w:p>
    <w:bookmarkEnd w:id="1"/>
    <w:bookmarkEnd w:id="2"/>
    <w:bookmarkEnd w:id="3"/>
    <w:bookmarkEnd w:id="4"/>
    <w:bookmarkEnd w:id="5"/>
    <w:p w:rsidR="0078399A" w:rsidRPr="00E30BEB" w:rsidRDefault="0078399A" w:rsidP="0078399A">
      <w:pPr>
        <w:pStyle w:val="HlavnNadpis"/>
        <w:numPr>
          <w:ilvl w:val="0"/>
          <w:numId w:val="25"/>
        </w:numPr>
        <w:ind w:hanging="720"/>
        <w:rPr>
          <w:rFonts w:cs="Arial"/>
        </w:rPr>
      </w:pPr>
      <w:r w:rsidRPr="00E30BEB">
        <w:rPr>
          <w:rFonts w:cs="Arial"/>
        </w:rPr>
        <w:lastRenderedPageBreak/>
        <w:t>Definice pojmů a použitých zkratek</w:t>
      </w:r>
    </w:p>
    <w:p w:rsidR="0078399A" w:rsidRPr="00E30BEB" w:rsidRDefault="0078399A" w:rsidP="0078399A">
      <w:pPr>
        <w:pStyle w:val="MZeSMLNadpis2"/>
        <w:rPr>
          <w:sz w:val="22"/>
          <w:szCs w:val="22"/>
        </w:rPr>
      </w:pPr>
      <w:r w:rsidRPr="00E30BEB">
        <w:rPr>
          <w:sz w:val="22"/>
          <w:szCs w:val="22"/>
        </w:rPr>
        <w:t>Pro účely</w:t>
      </w:r>
      <w:r>
        <w:rPr>
          <w:sz w:val="22"/>
          <w:szCs w:val="22"/>
        </w:rPr>
        <w:t xml:space="preserve">, obsah a výklad </w:t>
      </w:r>
      <w:r w:rsidRPr="00E30BEB">
        <w:rPr>
          <w:sz w:val="22"/>
          <w:szCs w:val="22"/>
        </w:rPr>
        <w:t xml:space="preserve">této Smlouvy platí následující </w:t>
      </w:r>
      <w:r>
        <w:rPr>
          <w:sz w:val="22"/>
          <w:szCs w:val="22"/>
        </w:rPr>
        <w:t xml:space="preserve">definice a </w:t>
      </w:r>
      <w:r w:rsidRPr="00E30BEB">
        <w:rPr>
          <w:sz w:val="22"/>
          <w:szCs w:val="22"/>
        </w:rPr>
        <w:t>vymezení základních pojmů</w:t>
      </w:r>
      <w:r>
        <w:rPr>
          <w:sz w:val="22"/>
          <w:szCs w:val="22"/>
        </w:rPr>
        <w:t>, jež jsou používány v dalším textu Smlouvy</w:t>
      </w:r>
      <w:r w:rsidRPr="00E30BEB">
        <w:rPr>
          <w:sz w:val="22"/>
          <w:szCs w:val="22"/>
        </w:rPr>
        <w:t>:</w:t>
      </w:r>
    </w:p>
    <w:p w:rsidR="0078399A" w:rsidRDefault="0078399A" w:rsidP="0078399A">
      <w:pPr>
        <w:pStyle w:val="Smlodsnormal"/>
        <w:numPr>
          <w:ilvl w:val="0"/>
          <w:numId w:val="15"/>
        </w:numPr>
        <w:jc w:val="both"/>
        <w:rPr>
          <w:sz w:val="22"/>
          <w:szCs w:val="22"/>
        </w:rPr>
      </w:pPr>
      <w:r>
        <w:rPr>
          <w:b/>
          <w:bCs/>
          <w:iCs/>
          <w:sz w:val="22"/>
          <w:szCs w:val="22"/>
        </w:rPr>
        <w:t xml:space="preserve">Další plnění </w:t>
      </w:r>
      <w:r>
        <w:rPr>
          <w:sz w:val="22"/>
          <w:szCs w:val="22"/>
        </w:rPr>
        <w:t xml:space="preserve">– znamená </w:t>
      </w:r>
      <w:r w:rsidRPr="004A1865">
        <w:rPr>
          <w:sz w:val="22"/>
          <w:szCs w:val="22"/>
        </w:rPr>
        <w:t xml:space="preserve">zajištění </w:t>
      </w:r>
      <w:r>
        <w:rPr>
          <w:sz w:val="22"/>
          <w:szCs w:val="22"/>
        </w:rPr>
        <w:t>údržby, podpory a provozu</w:t>
      </w:r>
      <w:r w:rsidRPr="004A1865">
        <w:rPr>
          <w:sz w:val="22"/>
          <w:szCs w:val="22"/>
        </w:rPr>
        <w:t xml:space="preserve"> ISND </w:t>
      </w:r>
      <w:r>
        <w:rPr>
          <w:sz w:val="22"/>
          <w:szCs w:val="22"/>
        </w:rPr>
        <w:t>v souladu s přílohou č. 2</w:t>
      </w:r>
      <w:r w:rsidRPr="005F2084">
        <w:rPr>
          <w:sz w:val="22"/>
          <w:szCs w:val="22"/>
        </w:rPr>
        <w:t xml:space="preserve"> </w:t>
      </w:r>
      <w:r w:rsidRPr="00C136DD">
        <w:rPr>
          <w:sz w:val="22"/>
          <w:szCs w:val="22"/>
        </w:rPr>
        <w:t>této Smlouvy</w:t>
      </w:r>
      <w:r w:rsidRPr="004A1865">
        <w:rPr>
          <w:sz w:val="22"/>
          <w:szCs w:val="22"/>
        </w:rPr>
        <w:t>.</w:t>
      </w:r>
    </w:p>
    <w:p w:rsidR="0078399A" w:rsidRPr="004A1865" w:rsidRDefault="0078399A" w:rsidP="0078399A">
      <w:pPr>
        <w:pStyle w:val="Smlodsnormal"/>
        <w:numPr>
          <w:ilvl w:val="0"/>
          <w:numId w:val="15"/>
        </w:numPr>
        <w:jc w:val="both"/>
        <w:rPr>
          <w:b/>
          <w:bCs/>
          <w:iCs/>
          <w:sz w:val="22"/>
          <w:szCs w:val="22"/>
        </w:rPr>
      </w:pPr>
      <w:r w:rsidRPr="00C136DD">
        <w:rPr>
          <w:b/>
          <w:bCs/>
          <w:iCs/>
          <w:sz w:val="22"/>
          <w:szCs w:val="22"/>
        </w:rPr>
        <w:t xml:space="preserve">Dílo </w:t>
      </w:r>
      <w:r w:rsidRPr="00C136DD">
        <w:rPr>
          <w:iCs/>
          <w:sz w:val="22"/>
          <w:szCs w:val="22"/>
        </w:rPr>
        <w:t xml:space="preserve">– </w:t>
      </w:r>
      <w:r>
        <w:rPr>
          <w:sz w:val="22"/>
          <w:szCs w:val="22"/>
        </w:rPr>
        <w:t>znamená plnění vymezené v příloze č. 1 této Smlouvy spočívající v dokončení implementace DP Mráz v rámci ISND</w:t>
      </w:r>
      <w:r w:rsidRPr="004A1865">
        <w:rPr>
          <w:sz w:val="22"/>
          <w:szCs w:val="22"/>
        </w:rPr>
        <w:t xml:space="preserve">. </w:t>
      </w:r>
    </w:p>
    <w:p w:rsidR="0078399A" w:rsidRPr="004A1865" w:rsidRDefault="0078399A" w:rsidP="0078399A">
      <w:pPr>
        <w:pStyle w:val="Smlodsnormal"/>
        <w:numPr>
          <w:ilvl w:val="0"/>
          <w:numId w:val="15"/>
        </w:numPr>
        <w:jc w:val="both"/>
        <w:rPr>
          <w:sz w:val="22"/>
          <w:szCs w:val="22"/>
        </w:rPr>
      </w:pPr>
      <w:r w:rsidRPr="004A1865">
        <w:rPr>
          <w:b/>
          <w:bCs/>
          <w:iCs/>
          <w:sz w:val="22"/>
          <w:szCs w:val="22"/>
        </w:rPr>
        <w:t xml:space="preserve">Dokumentace </w:t>
      </w:r>
      <w:r w:rsidRPr="004A1865">
        <w:rPr>
          <w:sz w:val="22"/>
          <w:szCs w:val="22"/>
        </w:rPr>
        <w:t xml:space="preserve">– jedná se o následující dokumentaci: </w:t>
      </w:r>
    </w:p>
    <w:p w:rsidR="0078399A" w:rsidRPr="004A1865" w:rsidRDefault="0078399A" w:rsidP="0078399A">
      <w:pPr>
        <w:pStyle w:val="Smlodsnormal"/>
        <w:numPr>
          <w:ilvl w:val="1"/>
          <w:numId w:val="15"/>
        </w:numPr>
        <w:jc w:val="both"/>
        <w:rPr>
          <w:sz w:val="22"/>
          <w:szCs w:val="22"/>
        </w:rPr>
      </w:pPr>
      <w:r w:rsidRPr="004A1865">
        <w:rPr>
          <w:iCs/>
          <w:sz w:val="22"/>
          <w:szCs w:val="22"/>
        </w:rPr>
        <w:t>Uživatelská příručka k </w:t>
      </w:r>
      <w:r>
        <w:rPr>
          <w:iCs/>
          <w:sz w:val="22"/>
          <w:szCs w:val="22"/>
        </w:rPr>
        <w:t>Dílu</w:t>
      </w:r>
      <w:r w:rsidRPr="004A1865">
        <w:rPr>
          <w:iCs/>
          <w:sz w:val="22"/>
          <w:szCs w:val="22"/>
        </w:rPr>
        <w:t>.</w:t>
      </w:r>
    </w:p>
    <w:p w:rsidR="0078399A" w:rsidRPr="004A1865" w:rsidRDefault="0078399A" w:rsidP="0078399A">
      <w:pPr>
        <w:pStyle w:val="Smlodsnormal"/>
        <w:numPr>
          <w:ilvl w:val="1"/>
          <w:numId w:val="15"/>
        </w:numPr>
        <w:ind w:hanging="357"/>
        <w:jc w:val="both"/>
        <w:rPr>
          <w:sz w:val="22"/>
          <w:szCs w:val="22"/>
        </w:rPr>
      </w:pPr>
      <w:r w:rsidRPr="004A1865">
        <w:rPr>
          <w:sz w:val="22"/>
          <w:szCs w:val="22"/>
        </w:rPr>
        <w:t xml:space="preserve">Systémová (technická) dokumentace </w:t>
      </w:r>
      <w:r w:rsidRPr="004A1865">
        <w:rPr>
          <w:iCs/>
          <w:sz w:val="22"/>
          <w:szCs w:val="22"/>
        </w:rPr>
        <w:t>podle Závazné metodiky návrhu a dokumentace architektury MZe.</w:t>
      </w:r>
      <w:r w:rsidRPr="004A1865">
        <w:rPr>
          <w:sz w:val="22"/>
          <w:szCs w:val="22"/>
        </w:rPr>
        <w:t xml:space="preserve"> </w:t>
      </w:r>
    </w:p>
    <w:p w:rsidR="0078399A" w:rsidRDefault="0078399A" w:rsidP="0078399A">
      <w:pPr>
        <w:pStyle w:val="Smlodsnormal"/>
        <w:numPr>
          <w:ilvl w:val="0"/>
          <w:numId w:val="15"/>
        </w:numPr>
        <w:ind w:hanging="357"/>
        <w:jc w:val="both"/>
        <w:rPr>
          <w:sz w:val="22"/>
          <w:szCs w:val="22"/>
        </w:rPr>
      </w:pPr>
      <w:r w:rsidRPr="001374E7">
        <w:rPr>
          <w:b/>
          <w:sz w:val="22"/>
          <w:szCs w:val="22"/>
        </w:rPr>
        <w:t>DP Mráz</w:t>
      </w:r>
      <w:r w:rsidRPr="001374E7">
        <w:rPr>
          <w:sz w:val="22"/>
          <w:szCs w:val="22"/>
        </w:rPr>
        <w:t xml:space="preserve"> – znamená dotační program Zmírnění škod způsobených jarními mrazy na ovocných kulturách v dubnu 2016.</w:t>
      </w:r>
    </w:p>
    <w:p w:rsidR="00E26AFA" w:rsidRDefault="00E26AFA" w:rsidP="005E44C7">
      <w:pPr>
        <w:pStyle w:val="Smlodsnormal"/>
        <w:numPr>
          <w:ilvl w:val="0"/>
          <w:numId w:val="15"/>
        </w:numPr>
        <w:jc w:val="both"/>
        <w:rPr>
          <w:sz w:val="22"/>
          <w:szCs w:val="22"/>
        </w:rPr>
      </w:pPr>
      <w:r>
        <w:rPr>
          <w:b/>
          <w:sz w:val="22"/>
          <w:szCs w:val="22"/>
        </w:rPr>
        <w:t xml:space="preserve">Inicializace </w:t>
      </w:r>
      <w:r>
        <w:rPr>
          <w:sz w:val="22"/>
          <w:szCs w:val="22"/>
        </w:rPr>
        <w:t xml:space="preserve">– </w:t>
      </w:r>
      <w:r w:rsidR="008D41EB">
        <w:rPr>
          <w:sz w:val="22"/>
          <w:szCs w:val="22"/>
        </w:rPr>
        <w:t xml:space="preserve">rozumí se Inicializace Paušálních služeb dle odst. 5.1 Smlouvy realizující veřejnou zakázku </w:t>
      </w:r>
      <w:r w:rsidR="005E44C7">
        <w:rPr>
          <w:sz w:val="22"/>
          <w:szCs w:val="22"/>
        </w:rPr>
        <w:t xml:space="preserve">s názvem </w:t>
      </w:r>
      <w:r w:rsidR="005E44C7" w:rsidRPr="005E44C7">
        <w:rPr>
          <w:sz w:val="22"/>
          <w:szCs w:val="22"/>
        </w:rPr>
        <w:t>„Zajištění rozvoje a provozu Informačního systému Národní dotace 2017 – 2018“</w:t>
      </w:r>
      <w:r w:rsidR="005E44C7">
        <w:rPr>
          <w:sz w:val="22"/>
          <w:szCs w:val="22"/>
        </w:rPr>
        <w:t xml:space="preserve"> s evidenčním číslem veřejné zakázky: </w:t>
      </w:r>
      <w:r w:rsidR="005E44C7" w:rsidRPr="005E44C7">
        <w:rPr>
          <w:sz w:val="22"/>
          <w:szCs w:val="22"/>
        </w:rPr>
        <w:t>645780</w:t>
      </w:r>
      <w:r w:rsidR="005E44C7">
        <w:rPr>
          <w:sz w:val="22"/>
          <w:szCs w:val="22"/>
        </w:rPr>
        <w:t>.</w:t>
      </w:r>
    </w:p>
    <w:p w:rsidR="0078399A" w:rsidRPr="00DC378C" w:rsidRDefault="0078399A" w:rsidP="0078399A">
      <w:pPr>
        <w:pStyle w:val="Smlodsnormal"/>
        <w:numPr>
          <w:ilvl w:val="0"/>
          <w:numId w:val="15"/>
        </w:numPr>
        <w:jc w:val="both"/>
        <w:rPr>
          <w:sz w:val="22"/>
          <w:szCs w:val="22"/>
        </w:rPr>
      </w:pPr>
      <w:r w:rsidRPr="00DC378C">
        <w:rPr>
          <w:b/>
          <w:sz w:val="22"/>
          <w:szCs w:val="22"/>
        </w:rPr>
        <w:t xml:space="preserve">Metodická podpora </w:t>
      </w:r>
      <w:r w:rsidRPr="009176B7">
        <w:rPr>
          <w:sz w:val="22"/>
          <w:szCs w:val="22"/>
        </w:rPr>
        <w:t>-</w:t>
      </w:r>
      <w:r w:rsidRPr="00DC378C">
        <w:rPr>
          <w:sz w:val="22"/>
          <w:szCs w:val="22"/>
        </w:rPr>
        <w:t xml:space="preserve"> primární činností metodického pracovníka bude zajistit podporu všem interním pracovníkům</w:t>
      </w:r>
      <w:r w:rsidRPr="005376DE">
        <w:rPr>
          <w:sz w:val="22"/>
          <w:szCs w:val="22"/>
        </w:rPr>
        <w:t xml:space="preserve"> MZe v souvislosti s používáním ISND v rámci standardního provozního módu. Podpora bude </w:t>
      </w:r>
      <w:r w:rsidRPr="00F271A4">
        <w:rPr>
          <w:sz w:val="22"/>
          <w:szCs w:val="22"/>
        </w:rPr>
        <w:t xml:space="preserve">obsahovat např.: (1) podporu uživatelů v obsluhování ISND v jednotlivých fázích administrace žádostí; (2) součinnost při ověřování, zda nedošlo k chybnému postupu v ISND; (3) podporu při optimalizaci organizace práce v ISND; (4) </w:t>
      </w:r>
      <w:r w:rsidRPr="009C22EA">
        <w:rPr>
          <w:sz w:val="22"/>
          <w:szCs w:val="22"/>
        </w:rPr>
        <w:t>podporu při generování sestav uživateli – filtrační podmínky</w:t>
      </w:r>
      <w:r w:rsidRPr="00E94FB3">
        <w:rPr>
          <w:sz w:val="22"/>
          <w:szCs w:val="22"/>
        </w:rPr>
        <w:t>; (5) řešení problémů na m</w:t>
      </w:r>
      <w:r w:rsidRPr="00FE291A">
        <w:rPr>
          <w:sz w:val="22"/>
          <w:szCs w:val="22"/>
        </w:rPr>
        <w:t>ístě, ke kterým došlo chybou uživatele a lze vyřešit v</w:t>
      </w:r>
      <w:r w:rsidRPr="00E367FB">
        <w:rPr>
          <w:sz w:val="22"/>
          <w:szCs w:val="22"/>
        </w:rPr>
        <w:t> součinnosti</w:t>
      </w:r>
      <w:r w:rsidRPr="00AC64F8">
        <w:rPr>
          <w:sz w:val="22"/>
          <w:szCs w:val="22"/>
        </w:rPr>
        <w:t xml:space="preserve"> s uživatelem; (6) včetně edukace uživatelů ISND.</w:t>
      </w:r>
      <w:r w:rsidRPr="00DC378C">
        <w:rPr>
          <w:sz w:val="22"/>
          <w:szCs w:val="22"/>
        </w:rPr>
        <w:t xml:space="preserve"> Podpora bude zajištěna 1 pracovníkem v místě </w:t>
      </w:r>
      <w:r>
        <w:rPr>
          <w:sz w:val="22"/>
          <w:szCs w:val="22"/>
        </w:rPr>
        <w:t>dle pokynu Objednatele</w:t>
      </w:r>
      <w:r w:rsidRPr="00DC378C">
        <w:rPr>
          <w:sz w:val="22"/>
          <w:szCs w:val="22"/>
        </w:rPr>
        <w:t xml:space="preserve"> </w:t>
      </w:r>
      <w:r w:rsidR="0034585F">
        <w:rPr>
          <w:sz w:val="22"/>
          <w:szCs w:val="22"/>
        </w:rPr>
        <w:t>v rozsahu uvedeném v odst. 9.1.3 této Smlouvy</w:t>
      </w:r>
      <w:r w:rsidR="007D0327">
        <w:rPr>
          <w:sz w:val="22"/>
          <w:szCs w:val="22"/>
        </w:rPr>
        <w:t xml:space="preserve"> </w:t>
      </w:r>
      <w:r w:rsidRPr="00DC378C">
        <w:rPr>
          <w:sz w:val="22"/>
          <w:szCs w:val="22"/>
        </w:rPr>
        <w:t xml:space="preserve">v režimu </w:t>
      </w:r>
      <w:r w:rsidR="00EC198F">
        <w:rPr>
          <w:sz w:val="22"/>
          <w:szCs w:val="22"/>
        </w:rPr>
        <w:t xml:space="preserve">od 8:00 do 16:00 hod. (popř. dle dohody) </w:t>
      </w:r>
      <w:r w:rsidR="007D0327">
        <w:rPr>
          <w:sz w:val="22"/>
          <w:szCs w:val="22"/>
        </w:rPr>
        <w:t>a ve dnech dohodnutých mezi Objednatelem a Zhotovitelem nejpozději do 3.</w:t>
      </w:r>
      <w:r w:rsidR="00A34B11">
        <w:rPr>
          <w:sz w:val="22"/>
          <w:szCs w:val="22"/>
        </w:rPr>
        <w:t xml:space="preserve"> </w:t>
      </w:r>
      <w:r w:rsidR="007D0327">
        <w:rPr>
          <w:sz w:val="22"/>
          <w:szCs w:val="22"/>
        </w:rPr>
        <w:t>3.</w:t>
      </w:r>
      <w:r w:rsidR="00A34B11">
        <w:rPr>
          <w:sz w:val="22"/>
          <w:szCs w:val="22"/>
        </w:rPr>
        <w:t xml:space="preserve"> </w:t>
      </w:r>
      <w:r w:rsidR="007D0327">
        <w:rPr>
          <w:sz w:val="22"/>
          <w:szCs w:val="22"/>
        </w:rPr>
        <w:t>2017 pro měsíc</w:t>
      </w:r>
      <w:r w:rsidR="00544F47">
        <w:rPr>
          <w:sz w:val="22"/>
          <w:szCs w:val="22"/>
        </w:rPr>
        <w:t xml:space="preserve"> březen 2017</w:t>
      </w:r>
      <w:r w:rsidR="007D0327">
        <w:rPr>
          <w:sz w:val="22"/>
          <w:szCs w:val="22"/>
        </w:rPr>
        <w:t xml:space="preserve"> a do </w:t>
      </w:r>
      <w:r w:rsidR="00D14091">
        <w:rPr>
          <w:sz w:val="22"/>
          <w:szCs w:val="22"/>
        </w:rPr>
        <w:t>3</w:t>
      </w:r>
      <w:r w:rsidR="007D0327">
        <w:rPr>
          <w:sz w:val="22"/>
          <w:szCs w:val="22"/>
        </w:rPr>
        <w:t>.</w:t>
      </w:r>
      <w:r w:rsidR="00A34B11">
        <w:rPr>
          <w:sz w:val="22"/>
          <w:szCs w:val="22"/>
        </w:rPr>
        <w:t xml:space="preserve"> </w:t>
      </w:r>
      <w:r w:rsidR="007D0327">
        <w:rPr>
          <w:sz w:val="22"/>
          <w:szCs w:val="22"/>
        </w:rPr>
        <w:t>4.</w:t>
      </w:r>
      <w:r w:rsidR="00A34B11">
        <w:rPr>
          <w:sz w:val="22"/>
          <w:szCs w:val="22"/>
        </w:rPr>
        <w:t xml:space="preserve"> </w:t>
      </w:r>
      <w:r w:rsidR="007D0327">
        <w:rPr>
          <w:sz w:val="22"/>
          <w:szCs w:val="22"/>
        </w:rPr>
        <w:t>2017 pro měsíc duben 2017. Nedojde-li k těmto datům k dohodě, je oprávněn stanovit režim pro poskytování Metodické podpory v daném měsíci za podmínek této Smlouvy Objednatel.</w:t>
      </w:r>
      <w:r w:rsidR="00EC198F">
        <w:rPr>
          <w:sz w:val="22"/>
          <w:szCs w:val="22"/>
        </w:rPr>
        <w:t xml:space="preserve"> Tím není dotčen nárok Objednatele na dodatečné plnění v rozsahu 10 člověkodnů v každém měsíci dle odst. 9.1.3 této Smlouvy.</w:t>
      </w:r>
      <w:r>
        <w:rPr>
          <w:sz w:val="22"/>
          <w:szCs w:val="22"/>
        </w:rPr>
        <w:t xml:space="preserve"> Jedná se o podporu nad rámec plnění poskytovaného jako součást Dalšího plnění definovaného v rámci katalogových listů. </w:t>
      </w:r>
    </w:p>
    <w:p w:rsidR="0078399A" w:rsidRPr="004A1865" w:rsidRDefault="0078399A" w:rsidP="0078399A">
      <w:pPr>
        <w:pStyle w:val="Smlodsnormal"/>
        <w:numPr>
          <w:ilvl w:val="0"/>
          <w:numId w:val="15"/>
        </w:numPr>
        <w:ind w:hanging="357"/>
        <w:jc w:val="both"/>
        <w:rPr>
          <w:sz w:val="22"/>
          <w:szCs w:val="22"/>
        </w:rPr>
      </w:pPr>
      <w:r w:rsidRPr="004A1865">
        <w:rPr>
          <w:b/>
          <w:bCs/>
          <w:iCs/>
          <w:sz w:val="22"/>
          <w:szCs w:val="22"/>
        </w:rPr>
        <w:t>Národní dotace</w:t>
      </w:r>
      <w:r w:rsidRPr="004A1865">
        <w:rPr>
          <w:sz w:val="22"/>
          <w:szCs w:val="22"/>
        </w:rPr>
        <w:t xml:space="preserve"> – znamenají dotační programy, jimiž Česká republika  - Ministerstvo zemědělství podporuje výhradně z národních zdrojů v souladu s platnými a účinnými právními předpisy řadu potřebných aktivit, čímž stát přispívá k udržování výrobního potenciálu zemědělství a jeho podílu na rozvoji venkovského prostoru.</w:t>
      </w:r>
    </w:p>
    <w:p w:rsidR="0078399A" w:rsidRDefault="0078399A" w:rsidP="0078399A">
      <w:pPr>
        <w:pStyle w:val="Smlodsnormal"/>
        <w:numPr>
          <w:ilvl w:val="0"/>
          <w:numId w:val="15"/>
        </w:numPr>
        <w:ind w:hanging="357"/>
        <w:jc w:val="both"/>
        <w:rPr>
          <w:sz w:val="22"/>
          <w:szCs w:val="22"/>
        </w:rPr>
      </w:pPr>
      <w:r w:rsidRPr="00B65632">
        <w:rPr>
          <w:b/>
          <w:sz w:val="22"/>
          <w:szCs w:val="22"/>
        </w:rPr>
        <w:t xml:space="preserve">ISND </w:t>
      </w:r>
      <w:r w:rsidRPr="00B65632">
        <w:rPr>
          <w:sz w:val="22"/>
          <w:szCs w:val="22"/>
        </w:rPr>
        <w:t xml:space="preserve">– znamená </w:t>
      </w:r>
      <w:r>
        <w:rPr>
          <w:sz w:val="22"/>
          <w:szCs w:val="22"/>
        </w:rPr>
        <w:t xml:space="preserve">Informační systém Národní dotace zhotovený Zhotovitelem zejména na základě smlouvy </w:t>
      </w:r>
      <w:r w:rsidRPr="00DC378C">
        <w:rPr>
          <w:sz w:val="22"/>
          <w:szCs w:val="22"/>
        </w:rPr>
        <w:t>o dílo „Informační systém Národní dotace 2016“ č. 520-2015-13310 ve znění jejího dodatku č. 1 ze dne 16. 5. 2016 a dodatku č. 2 ze dne 4. 11. 2016</w:t>
      </w:r>
      <w:r>
        <w:rPr>
          <w:sz w:val="22"/>
          <w:szCs w:val="22"/>
        </w:rPr>
        <w:t xml:space="preserve"> a dodatku č. 3 ze dne 22. 12. 2016.</w:t>
      </w:r>
    </w:p>
    <w:p w:rsidR="0078399A" w:rsidRPr="009C22EA" w:rsidRDefault="0078399A" w:rsidP="0078399A">
      <w:pPr>
        <w:pStyle w:val="Smlodsnormal"/>
        <w:numPr>
          <w:ilvl w:val="0"/>
          <w:numId w:val="15"/>
        </w:numPr>
        <w:ind w:hanging="357"/>
        <w:jc w:val="both"/>
        <w:rPr>
          <w:sz w:val="22"/>
          <w:szCs w:val="22"/>
        </w:rPr>
      </w:pPr>
      <w:r w:rsidRPr="009176B7">
        <w:rPr>
          <w:b/>
          <w:sz w:val="22"/>
          <w:szCs w:val="22"/>
        </w:rPr>
        <w:lastRenderedPageBreak/>
        <w:t>Pracovní výkaz</w:t>
      </w:r>
      <w:r>
        <w:rPr>
          <w:sz w:val="22"/>
          <w:szCs w:val="22"/>
        </w:rPr>
        <w:t xml:space="preserve"> – přehled plnění poskytovaného v rámci Metodické podpory. </w:t>
      </w:r>
    </w:p>
    <w:p w:rsidR="0078399A" w:rsidRPr="006523AF" w:rsidRDefault="0078399A" w:rsidP="0078399A">
      <w:pPr>
        <w:pStyle w:val="Smlodsnormal"/>
        <w:numPr>
          <w:ilvl w:val="0"/>
          <w:numId w:val="15"/>
        </w:numPr>
        <w:ind w:hanging="357"/>
        <w:jc w:val="both"/>
        <w:rPr>
          <w:sz w:val="22"/>
          <w:szCs w:val="22"/>
        </w:rPr>
      </w:pPr>
      <w:r w:rsidRPr="006523AF">
        <w:rPr>
          <w:b/>
          <w:sz w:val="22"/>
          <w:szCs w:val="22"/>
        </w:rPr>
        <w:t xml:space="preserve">Report </w:t>
      </w:r>
      <w:r w:rsidRPr="006523AF">
        <w:rPr>
          <w:sz w:val="22"/>
          <w:szCs w:val="22"/>
        </w:rPr>
        <w:t xml:space="preserve">– jedná se o měsíční výkaz, který je předkládán v průběhu </w:t>
      </w:r>
      <w:r>
        <w:rPr>
          <w:sz w:val="22"/>
          <w:szCs w:val="22"/>
        </w:rPr>
        <w:t xml:space="preserve">Dalšího plnění </w:t>
      </w:r>
      <w:r w:rsidRPr="006523AF">
        <w:rPr>
          <w:sz w:val="22"/>
          <w:szCs w:val="22"/>
        </w:rPr>
        <w:t>a který je tvořen výkazem práce</w:t>
      </w:r>
      <w:r>
        <w:rPr>
          <w:sz w:val="22"/>
          <w:szCs w:val="22"/>
        </w:rPr>
        <w:t xml:space="preserve"> Zhotovitele a reporty z monitoring systému a servis desk systému Objednatele</w:t>
      </w:r>
      <w:r w:rsidRPr="006523AF">
        <w:rPr>
          <w:sz w:val="22"/>
          <w:szCs w:val="22"/>
        </w:rPr>
        <w:t xml:space="preserve">. V případě rozporu mezi zjištěními monitoringu na straně Objednatele s informacemi </w:t>
      </w:r>
      <w:r>
        <w:rPr>
          <w:sz w:val="22"/>
          <w:szCs w:val="22"/>
        </w:rPr>
        <w:t>Zhotovitele</w:t>
      </w:r>
      <w:r w:rsidRPr="006523AF">
        <w:rPr>
          <w:sz w:val="22"/>
          <w:szCs w:val="22"/>
        </w:rPr>
        <w:t xml:space="preserve">, jsou součástí Reportu dodatečné dokumenty prokazující správnost měření na straně </w:t>
      </w:r>
      <w:r>
        <w:rPr>
          <w:sz w:val="22"/>
          <w:szCs w:val="22"/>
        </w:rPr>
        <w:t>Zhotovitel</w:t>
      </w:r>
      <w:r w:rsidRPr="006523AF">
        <w:rPr>
          <w:sz w:val="22"/>
          <w:szCs w:val="22"/>
        </w:rPr>
        <w:t>e.</w:t>
      </w:r>
    </w:p>
    <w:p w:rsidR="0078399A" w:rsidRPr="00653841" w:rsidRDefault="0078399A" w:rsidP="0078399A">
      <w:pPr>
        <w:pStyle w:val="Smlodsnormal"/>
        <w:numPr>
          <w:ilvl w:val="0"/>
          <w:numId w:val="15"/>
        </w:numPr>
        <w:jc w:val="both"/>
        <w:rPr>
          <w:sz w:val="22"/>
          <w:szCs w:val="22"/>
        </w:rPr>
      </w:pPr>
      <w:r>
        <w:rPr>
          <w:b/>
          <w:bCs/>
          <w:iCs/>
          <w:sz w:val="22"/>
          <w:szCs w:val="22"/>
        </w:rPr>
        <w:t xml:space="preserve">SLA </w:t>
      </w:r>
      <w:r w:rsidRPr="00C136DD">
        <w:rPr>
          <w:sz w:val="22"/>
          <w:szCs w:val="22"/>
        </w:rPr>
        <w:t>–</w:t>
      </w:r>
      <w:r>
        <w:rPr>
          <w:b/>
          <w:bCs/>
          <w:iCs/>
          <w:sz w:val="22"/>
          <w:szCs w:val="22"/>
        </w:rPr>
        <w:t xml:space="preserve"> </w:t>
      </w:r>
      <w:r w:rsidRPr="00932525">
        <w:rPr>
          <w:bCs/>
          <w:iCs/>
          <w:sz w:val="22"/>
          <w:szCs w:val="22"/>
        </w:rPr>
        <w:t>„Service Level Agreements“, kterými se rozumí kvalitativní</w:t>
      </w:r>
      <w:r>
        <w:rPr>
          <w:bCs/>
          <w:iCs/>
          <w:sz w:val="22"/>
          <w:szCs w:val="22"/>
        </w:rPr>
        <w:t xml:space="preserve"> smluvní</w:t>
      </w:r>
      <w:r w:rsidRPr="00932525">
        <w:rPr>
          <w:bCs/>
          <w:iCs/>
          <w:sz w:val="22"/>
          <w:szCs w:val="22"/>
        </w:rPr>
        <w:t xml:space="preserve"> parametry </w:t>
      </w:r>
      <w:r>
        <w:rPr>
          <w:bCs/>
          <w:iCs/>
          <w:sz w:val="22"/>
          <w:szCs w:val="22"/>
        </w:rPr>
        <w:t>údržby,</w:t>
      </w:r>
      <w:r w:rsidRPr="00932525">
        <w:rPr>
          <w:bCs/>
          <w:iCs/>
          <w:sz w:val="22"/>
          <w:szCs w:val="22"/>
        </w:rPr>
        <w:t xml:space="preserve"> podpory </w:t>
      </w:r>
      <w:r>
        <w:rPr>
          <w:bCs/>
          <w:iCs/>
          <w:sz w:val="22"/>
          <w:szCs w:val="22"/>
        </w:rPr>
        <w:t xml:space="preserve">a provozu </w:t>
      </w:r>
      <w:r w:rsidRPr="00932525">
        <w:rPr>
          <w:bCs/>
          <w:iCs/>
          <w:sz w:val="22"/>
          <w:szCs w:val="22"/>
        </w:rPr>
        <w:t xml:space="preserve">uvedené v </w:t>
      </w:r>
      <w:r>
        <w:rPr>
          <w:bCs/>
          <w:iCs/>
          <w:sz w:val="22"/>
          <w:szCs w:val="22"/>
        </w:rPr>
        <w:t>p</w:t>
      </w:r>
      <w:r w:rsidRPr="00932525">
        <w:rPr>
          <w:bCs/>
          <w:iCs/>
          <w:sz w:val="22"/>
          <w:szCs w:val="22"/>
        </w:rPr>
        <w:t xml:space="preserve">říloze č. </w:t>
      </w:r>
      <w:r>
        <w:rPr>
          <w:bCs/>
          <w:iCs/>
          <w:sz w:val="22"/>
          <w:szCs w:val="22"/>
        </w:rPr>
        <w:t>2 této Smlouvy</w:t>
      </w:r>
      <w:r w:rsidRPr="00932525">
        <w:rPr>
          <w:bCs/>
          <w:iCs/>
          <w:sz w:val="22"/>
          <w:szCs w:val="22"/>
        </w:rPr>
        <w:t>.</w:t>
      </w:r>
      <w:r>
        <w:rPr>
          <w:bCs/>
          <w:iCs/>
          <w:sz w:val="22"/>
          <w:szCs w:val="22"/>
        </w:rPr>
        <w:t xml:space="preserve"> </w:t>
      </w:r>
    </w:p>
    <w:p w:rsidR="0078399A" w:rsidRDefault="0078399A" w:rsidP="0078399A">
      <w:pPr>
        <w:pStyle w:val="Smlodsnormal"/>
        <w:numPr>
          <w:ilvl w:val="0"/>
          <w:numId w:val="15"/>
        </w:numPr>
        <w:jc w:val="both"/>
        <w:rPr>
          <w:sz w:val="22"/>
          <w:szCs w:val="22"/>
        </w:rPr>
      </w:pPr>
      <w:r w:rsidRPr="00112E6E">
        <w:rPr>
          <w:b/>
          <w:bCs/>
          <w:iCs/>
          <w:sz w:val="22"/>
          <w:szCs w:val="22"/>
        </w:rPr>
        <w:t xml:space="preserve">Zdrojový kód </w:t>
      </w:r>
      <w:r w:rsidRPr="00112E6E">
        <w:rPr>
          <w:sz w:val="22"/>
          <w:szCs w:val="22"/>
        </w:rPr>
        <w:t xml:space="preserve">– jedná se o dokumentovaný a komentovaný zdrojový kód, který je možné přeložit do binárních spustitelných souborů tvořících </w:t>
      </w:r>
      <w:r>
        <w:rPr>
          <w:sz w:val="22"/>
          <w:szCs w:val="22"/>
        </w:rPr>
        <w:t>Dílo</w:t>
      </w:r>
      <w:r w:rsidRPr="00112E6E">
        <w:rPr>
          <w:sz w:val="22"/>
          <w:szCs w:val="22"/>
        </w:rPr>
        <w:t>.</w:t>
      </w:r>
    </w:p>
    <w:p w:rsidR="0078399A" w:rsidRPr="005F2084" w:rsidRDefault="0078399A" w:rsidP="0078399A">
      <w:pPr>
        <w:pStyle w:val="Smlodsnormal"/>
        <w:numPr>
          <w:ilvl w:val="0"/>
          <w:numId w:val="15"/>
        </w:numPr>
        <w:jc w:val="both"/>
        <w:rPr>
          <w:sz w:val="22"/>
          <w:szCs w:val="22"/>
        </w:rPr>
      </w:pPr>
      <w:r w:rsidRPr="001374E7">
        <w:rPr>
          <w:b/>
          <w:sz w:val="22"/>
          <w:szCs w:val="22"/>
        </w:rPr>
        <w:t>ZZVZ</w:t>
      </w:r>
      <w:r w:rsidRPr="001374E7">
        <w:rPr>
          <w:sz w:val="22"/>
          <w:szCs w:val="22"/>
        </w:rPr>
        <w:t xml:space="preserve"> – znamená zákon č. 134/2016 Sb., o zadávání veřejných zakázek</w:t>
      </w:r>
      <w:r>
        <w:rPr>
          <w:sz w:val="22"/>
          <w:szCs w:val="22"/>
        </w:rPr>
        <w:t>, ve znění pozdějších předpisů</w:t>
      </w:r>
      <w:r w:rsidRPr="001374E7">
        <w:rPr>
          <w:sz w:val="22"/>
          <w:szCs w:val="22"/>
        </w:rPr>
        <w:t>.</w:t>
      </w:r>
    </w:p>
    <w:p w:rsidR="0078399A" w:rsidRPr="00E30BEB" w:rsidRDefault="0078399A" w:rsidP="0078399A">
      <w:pPr>
        <w:pStyle w:val="HlavnNadpis"/>
        <w:keepNext w:val="0"/>
        <w:numPr>
          <w:ilvl w:val="0"/>
          <w:numId w:val="25"/>
        </w:numPr>
        <w:ind w:hanging="720"/>
        <w:rPr>
          <w:rFonts w:cs="Arial"/>
        </w:rPr>
      </w:pPr>
      <w:bookmarkStart w:id="6" w:name="_Ref288559775"/>
      <w:r w:rsidRPr="00E30BEB">
        <w:rPr>
          <w:rFonts w:cs="Arial"/>
        </w:rPr>
        <w:t>Ú</w:t>
      </w:r>
      <w:r>
        <w:rPr>
          <w:rFonts w:cs="Arial"/>
        </w:rPr>
        <w:t>vodní ustanovení</w:t>
      </w:r>
      <w:r w:rsidRPr="00E30BEB">
        <w:rPr>
          <w:rFonts w:cs="Arial"/>
        </w:rPr>
        <w:t xml:space="preserve"> </w:t>
      </w:r>
    </w:p>
    <w:p w:rsidR="0078399A" w:rsidRPr="00CB5CEF" w:rsidRDefault="0078399A" w:rsidP="0078399A">
      <w:pPr>
        <w:pStyle w:val="Podnadpis"/>
        <w:keepNext w:val="0"/>
        <w:numPr>
          <w:ilvl w:val="1"/>
          <w:numId w:val="24"/>
        </w:numPr>
        <w:ind w:left="709" w:hanging="709"/>
      </w:pPr>
      <w:r w:rsidRPr="00CB5CEF">
        <w:t>MZe prohlašuje, že:</w:t>
      </w:r>
    </w:p>
    <w:p w:rsidR="0078399A" w:rsidRPr="00CB5CEF" w:rsidRDefault="0078399A" w:rsidP="0078399A">
      <w:pPr>
        <w:pStyle w:val="111"/>
        <w:keepNext w:val="0"/>
        <w:numPr>
          <w:ilvl w:val="2"/>
          <w:numId w:val="23"/>
        </w:numPr>
        <w:ind w:left="1418" w:hanging="709"/>
        <w:rPr>
          <w:rFonts w:cs="Arial"/>
          <w:u w:val="none"/>
        </w:rPr>
      </w:pPr>
      <w:r w:rsidRPr="00CB5CEF">
        <w:rPr>
          <w:rFonts w:cs="Arial"/>
          <w:u w:val="none"/>
        </w:rPr>
        <w:t>je ústředním orgánem státní správy, jehož působnost a zásady činnosti jsou stanoveny zákonem č. 2/1969 Sb., o zřízení ministerstev a jiných ústředních orgánů státní správy České republiky, ve znění pozdějších předpisů;</w:t>
      </w:r>
    </w:p>
    <w:p w:rsidR="0078399A" w:rsidRPr="00CB5CEF" w:rsidRDefault="0078399A" w:rsidP="0078399A">
      <w:pPr>
        <w:pStyle w:val="111"/>
        <w:keepNext w:val="0"/>
        <w:numPr>
          <w:ilvl w:val="2"/>
          <w:numId w:val="23"/>
        </w:numPr>
        <w:ind w:left="1418" w:hanging="709"/>
        <w:rPr>
          <w:rFonts w:cs="Arial"/>
          <w:u w:val="none"/>
        </w:rPr>
      </w:pPr>
      <w:r w:rsidRPr="00CB5CEF">
        <w:rPr>
          <w:rFonts w:cs="Arial"/>
          <w:u w:val="none"/>
        </w:rPr>
        <w:t>splňuje veškeré podmínky a požadavky v této Smlouvě stanovené a je oprávněn tuto Smlouvu uzavřít a řádně plnit závazky v ní obsažené;</w:t>
      </w:r>
    </w:p>
    <w:p w:rsidR="0078399A" w:rsidRPr="00CB5CEF" w:rsidRDefault="0078399A" w:rsidP="0078399A">
      <w:pPr>
        <w:pStyle w:val="Podnadpis"/>
        <w:keepNext w:val="0"/>
        <w:numPr>
          <w:ilvl w:val="1"/>
          <w:numId w:val="23"/>
        </w:numPr>
        <w:ind w:left="709" w:hanging="709"/>
        <w:rPr>
          <w:rFonts w:cs="Arial"/>
        </w:rPr>
      </w:pPr>
      <w:bookmarkStart w:id="7" w:name="_Ref422227091"/>
      <w:r w:rsidRPr="00CB5CEF">
        <w:rPr>
          <w:rFonts w:cs="Arial"/>
        </w:rPr>
        <w:t>Zhotovitel prohlašuje, že:</w:t>
      </w:r>
      <w:bookmarkEnd w:id="7"/>
    </w:p>
    <w:p w:rsidR="0078399A" w:rsidRPr="00CB5CEF" w:rsidRDefault="0078399A" w:rsidP="0078399A">
      <w:pPr>
        <w:pStyle w:val="111"/>
        <w:keepNext w:val="0"/>
        <w:numPr>
          <w:ilvl w:val="2"/>
          <w:numId w:val="23"/>
        </w:numPr>
        <w:ind w:left="1418"/>
        <w:rPr>
          <w:rFonts w:cs="Arial"/>
          <w:u w:val="none"/>
        </w:rPr>
      </w:pPr>
      <w:r w:rsidRPr="00CB5CEF">
        <w:rPr>
          <w:rFonts w:cs="Arial"/>
          <w:u w:val="none"/>
        </w:rPr>
        <w:t xml:space="preserve">je právnickou osobou řádně založenou a existující podle </w:t>
      </w:r>
      <w:r>
        <w:rPr>
          <w:rFonts w:cs="Arial"/>
          <w:u w:val="none"/>
          <w:lang w:val="cs-CZ"/>
        </w:rPr>
        <w:t xml:space="preserve">českého </w:t>
      </w:r>
      <w:r w:rsidRPr="00CB5CEF">
        <w:rPr>
          <w:rFonts w:cs="Arial"/>
          <w:u w:val="none"/>
        </w:rPr>
        <w:t xml:space="preserve">právního řádu, </w:t>
      </w:r>
      <w:r w:rsidRPr="00CB5CEF">
        <w:rPr>
          <w:u w:val="none"/>
        </w:rPr>
        <w:t>resp. oprávněně podnikající fyzickou osobou způsobilou k právním úkonům,</w:t>
      </w:r>
    </w:p>
    <w:p w:rsidR="0078399A" w:rsidRPr="00CB5CEF" w:rsidRDefault="0078399A" w:rsidP="0078399A">
      <w:pPr>
        <w:pStyle w:val="111"/>
        <w:keepNext w:val="0"/>
        <w:numPr>
          <w:ilvl w:val="2"/>
          <w:numId w:val="23"/>
        </w:numPr>
        <w:ind w:left="1418"/>
        <w:rPr>
          <w:rFonts w:cs="Arial"/>
          <w:u w:val="none"/>
        </w:rPr>
      </w:pPr>
      <w:r w:rsidRPr="00CB5CEF">
        <w:rPr>
          <w:rFonts w:cs="Arial"/>
          <w:u w:val="none"/>
        </w:rPr>
        <w:t xml:space="preserve">splňuje veškeré podmínky a požadavky v této Smlouvě stanovené a je oprávněn tuto Smlouvu uzavřít a řádně plnit závazky v ní obsažené, </w:t>
      </w:r>
      <w:bookmarkStart w:id="8" w:name="_Ref426014598"/>
    </w:p>
    <w:p w:rsidR="0078399A" w:rsidRPr="00CB5CEF" w:rsidRDefault="0078399A" w:rsidP="0078399A">
      <w:pPr>
        <w:pStyle w:val="111"/>
        <w:keepNext w:val="0"/>
        <w:numPr>
          <w:ilvl w:val="2"/>
          <w:numId w:val="23"/>
        </w:numPr>
        <w:ind w:left="1418"/>
        <w:rPr>
          <w:rFonts w:cs="Arial"/>
          <w:u w:val="none"/>
        </w:rPr>
      </w:pPr>
      <w:bookmarkStart w:id="9" w:name="_Ref426438295"/>
      <w:r w:rsidRPr="00CB5CEF">
        <w:rPr>
          <w:rFonts w:cs="Arial"/>
          <w:u w:val="none"/>
        </w:rPr>
        <w:t>ke dni uzavření této Smlouvy vůči němu není vedeno řízení dle zákona č. 182/2006 Sb., o úpadku a způsobech jeho řešení, ve znění pozdějších předpisů (dále jen „</w:t>
      </w:r>
      <w:r w:rsidRPr="00CD4191">
        <w:rPr>
          <w:rFonts w:cs="Arial"/>
          <w:b/>
          <w:u w:val="none"/>
        </w:rPr>
        <w:t>insolvenční zákon</w:t>
      </w:r>
      <w:r w:rsidRPr="00CB5CEF">
        <w:rPr>
          <w:rFonts w:cs="Arial"/>
          <w:u w:val="none"/>
        </w:rPr>
        <w:t xml:space="preserve">“), a zároveň se zavazuje Objednatele (v níže uvedeném smyslu) o hrozícím úpadku bezodkladně informovat, a zavazuje se udržovat tato svá prohlášení dle odst. </w:t>
      </w:r>
      <w:r w:rsidRPr="00CB5CEF">
        <w:rPr>
          <w:rFonts w:cs="Arial"/>
          <w:u w:val="none"/>
        </w:rPr>
        <w:fldChar w:fldCharType="begin"/>
      </w:r>
      <w:r w:rsidRPr="00CB5CEF">
        <w:rPr>
          <w:rFonts w:cs="Arial"/>
          <w:u w:val="none"/>
        </w:rPr>
        <w:instrText xml:space="preserve"> REF _Ref422227091 \n \h  \* MERGEFORMAT </w:instrText>
      </w:r>
      <w:r w:rsidRPr="00CB5CEF">
        <w:rPr>
          <w:rFonts w:cs="Arial"/>
          <w:u w:val="none"/>
        </w:rPr>
      </w:r>
      <w:r w:rsidRPr="00CB5CEF">
        <w:rPr>
          <w:rFonts w:cs="Arial"/>
          <w:u w:val="none"/>
        </w:rPr>
        <w:fldChar w:fldCharType="separate"/>
      </w:r>
      <w:r w:rsidR="00275F23">
        <w:rPr>
          <w:rFonts w:cs="Arial"/>
          <w:u w:val="none"/>
        </w:rPr>
        <w:t>2.2</w:t>
      </w:r>
      <w:r w:rsidRPr="00CB5CEF">
        <w:rPr>
          <w:rFonts w:cs="Arial"/>
          <w:u w:val="none"/>
        </w:rPr>
        <w:fldChar w:fldCharType="end"/>
      </w:r>
      <w:r w:rsidRPr="00CB5CEF">
        <w:rPr>
          <w:rFonts w:cs="Arial"/>
          <w:u w:val="none"/>
        </w:rPr>
        <w:t xml:space="preserve"> v platnosti pro celou dobu účinnosti této Smlouvy.</w:t>
      </w:r>
      <w:bookmarkEnd w:id="8"/>
      <w:bookmarkEnd w:id="9"/>
    </w:p>
    <w:p w:rsidR="0078399A" w:rsidRPr="00CB5CEF" w:rsidRDefault="0078399A" w:rsidP="0078399A">
      <w:pPr>
        <w:pStyle w:val="Podnadpis"/>
        <w:keepNext w:val="0"/>
        <w:numPr>
          <w:ilvl w:val="1"/>
          <w:numId w:val="23"/>
        </w:numPr>
        <w:ind w:left="709" w:hanging="709"/>
      </w:pPr>
      <w:r>
        <w:t>Touto Smlouvou se realizuje veřejná zakázka malého rozsahu</w:t>
      </w:r>
      <w:r>
        <w:rPr>
          <w:lang w:val="cs-CZ"/>
        </w:rPr>
        <w:t xml:space="preserve"> s názvem</w:t>
      </w:r>
      <w:r>
        <w:t xml:space="preserve"> </w:t>
      </w:r>
      <w:r w:rsidRPr="00F724BF">
        <w:rPr>
          <w:i/>
        </w:rPr>
        <w:t>„Dokončení implementace dotačního programu Mráz“</w:t>
      </w:r>
      <w:r>
        <w:t>.</w:t>
      </w:r>
      <w:r w:rsidRPr="00E07E99">
        <w:t xml:space="preserve"> </w:t>
      </w:r>
    </w:p>
    <w:p w:rsidR="0078399A" w:rsidRPr="00323E9B" w:rsidRDefault="0078399A" w:rsidP="0078399A">
      <w:pPr>
        <w:pStyle w:val="HlavnNadpis"/>
        <w:keepNext w:val="0"/>
        <w:numPr>
          <w:ilvl w:val="0"/>
          <w:numId w:val="25"/>
        </w:numPr>
        <w:ind w:hanging="720"/>
      </w:pPr>
      <w:r w:rsidRPr="00323E9B">
        <w:t>Účel smlouvy</w:t>
      </w:r>
    </w:p>
    <w:p w:rsidR="0078399A" w:rsidRPr="00CB5CEF" w:rsidRDefault="0078399A" w:rsidP="0078399A">
      <w:pPr>
        <w:pStyle w:val="Podnadpis"/>
        <w:keepNext w:val="0"/>
        <w:numPr>
          <w:ilvl w:val="1"/>
          <w:numId w:val="25"/>
        </w:numPr>
        <w:ind w:hanging="720"/>
      </w:pPr>
      <w:r w:rsidRPr="00CB5CEF">
        <w:lastRenderedPageBreak/>
        <w:t xml:space="preserve">Účelem Smlouvy je </w:t>
      </w:r>
      <w:r>
        <w:rPr>
          <w:lang w:val="cs-CZ"/>
        </w:rPr>
        <w:t>dokončení implementace DP Mráz v rámci ISND spočívající zejména v dalším rozvoji stávající implementace DP Mráz v rámci ISND</w:t>
      </w:r>
      <w:r w:rsidRPr="00CB5CEF">
        <w:t>.</w:t>
      </w:r>
    </w:p>
    <w:p w:rsidR="0078399A" w:rsidRPr="00CB5CEF" w:rsidRDefault="0078399A" w:rsidP="0078399A">
      <w:pPr>
        <w:pStyle w:val="Podnadpis"/>
        <w:keepNext w:val="0"/>
        <w:numPr>
          <w:ilvl w:val="1"/>
          <w:numId w:val="25"/>
        </w:numPr>
        <w:ind w:hanging="720"/>
      </w:pPr>
      <w:r w:rsidRPr="00CB5CEF">
        <w:t xml:space="preserve">Účelem této Smlouvy je dále zajištění </w:t>
      </w:r>
      <w:r w:rsidRPr="00F724BF">
        <w:t>provozu ISND v jednom testovacím a v jednom produkčním prostředí v souladu s parametry, které jsou definovány v katalogových listech</w:t>
      </w:r>
      <w:r w:rsidRPr="00CB5CEF">
        <w:t>. Účelem této Smlouvy je dále</w:t>
      </w:r>
      <w:r>
        <w:rPr>
          <w:lang w:val="cs-CZ"/>
        </w:rPr>
        <w:t xml:space="preserve"> zajištění Metodické podpory pro Objednatele</w:t>
      </w:r>
      <w:r w:rsidR="0034585F">
        <w:rPr>
          <w:lang w:val="cs-CZ"/>
        </w:rPr>
        <w:t>, a</w:t>
      </w:r>
      <w:r w:rsidR="00675D51">
        <w:rPr>
          <w:lang w:val="cs-CZ"/>
        </w:rPr>
        <w:t xml:space="preserve"> to po dobu do 30</w:t>
      </w:r>
      <w:r w:rsidR="0034585F">
        <w:rPr>
          <w:lang w:val="cs-CZ"/>
        </w:rPr>
        <w:t>.</w:t>
      </w:r>
      <w:r w:rsidR="00A34B11">
        <w:rPr>
          <w:lang w:val="cs-CZ"/>
        </w:rPr>
        <w:t xml:space="preserve"> </w:t>
      </w:r>
      <w:r w:rsidR="00675D51">
        <w:rPr>
          <w:lang w:val="cs-CZ"/>
        </w:rPr>
        <w:t>4</w:t>
      </w:r>
      <w:r w:rsidR="0034585F">
        <w:rPr>
          <w:lang w:val="cs-CZ"/>
        </w:rPr>
        <w:t>.</w:t>
      </w:r>
      <w:r w:rsidR="00A34B11">
        <w:rPr>
          <w:lang w:val="cs-CZ"/>
        </w:rPr>
        <w:t xml:space="preserve"> </w:t>
      </w:r>
      <w:r w:rsidR="0034585F">
        <w:rPr>
          <w:lang w:val="cs-CZ"/>
        </w:rPr>
        <w:t xml:space="preserve">2017, tj. do okamžiku, k němuž bude dokončena Inicializace plnění nového poskytovatele obdobného plnění, jehož nabídka byla vybrána jako nejvhodnější </w:t>
      </w:r>
      <w:r w:rsidR="0034585F" w:rsidRPr="00F42265">
        <w:rPr>
          <w:lang w:val="cs-CZ"/>
        </w:rPr>
        <w:t>v zadávacím řízení</w:t>
      </w:r>
      <w:r w:rsidR="00675D51" w:rsidRPr="00F42265">
        <w:rPr>
          <w:lang w:val="cs-CZ"/>
        </w:rPr>
        <w:t xml:space="preserve"> </w:t>
      </w:r>
      <w:r w:rsidR="00752335" w:rsidRPr="00F42265">
        <w:t>„Zajištění</w:t>
      </w:r>
      <w:r w:rsidR="00752335">
        <w:t xml:space="preserve"> rozvoje a provozu Informačního systému Národní dotace 2017 – 2018“ pod evidenčním č</w:t>
      </w:r>
      <w:r w:rsidR="00752335" w:rsidRPr="00752335">
        <w:t>ís</w:t>
      </w:r>
      <w:r w:rsidR="00752335" w:rsidRPr="00F42265">
        <w:t>l</w:t>
      </w:r>
      <w:r w:rsidR="00752335" w:rsidRPr="00752335">
        <w:t>em</w:t>
      </w:r>
      <w:r w:rsidR="00752335">
        <w:t>: 645780</w:t>
      </w:r>
      <w:r w:rsidR="00752335">
        <w:rPr>
          <w:lang w:val="cs-CZ"/>
        </w:rPr>
        <w:t>.</w:t>
      </w:r>
      <w:r w:rsidRPr="00E26AFA">
        <w:rPr>
          <w:highlight w:val="yellow"/>
        </w:rPr>
        <w:t xml:space="preserve"> </w:t>
      </w:r>
      <w:r w:rsidRPr="00E26AFA" w:rsidDel="00C77525">
        <w:rPr>
          <w:rStyle w:val="Odkaznakoment"/>
          <w:rFonts w:ascii="Calibri" w:hAnsi="Calibri"/>
          <w:szCs w:val="20"/>
          <w:highlight w:val="yellow"/>
          <w:lang w:eastAsia="cs-CZ"/>
        </w:rPr>
        <w:t xml:space="preserve"> </w:t>
      </w:r>
    </w:p>
    <w:bookmarkEnd w:id="6"/>
    <w:p w:rsidR="0078399A" w:rsidRPr="00E30BEB" w:rsidRDefault="0078399A" w:rsidP="0078399A">
      <w:pPr>
        <w:pStyle w:val="HlavnNadpis"/>
        <w:keepLines/>
        <w:numPr>
          <w:ilvl w:val="0"/>
          <w:numId w:val="25"/>
        </w:numPr>
        <w:ind w:hanging="720"/>
        <w:rPr>
          <w:rFonts w:cs="Arial"/>
        </w:rPr>
      </w:pPr>
      <w:r w:rsidRPr="00E30BEB">
        <w:rPr>
          <w:rFonts w:cs="Arial"/>
        </w:rPr>
        <w:t>Předmět smlouvy</w:t>
      </w:r>
    </w:p>
    <w:p w:rsidR="0078399A" w:rsidRPr="00CB5CEF" w:rsidRDefault="0078399A" w:rsidP="0078399A">
      <w:pPr>
        <w:pStyle w:val="Podnadpis"/>
        <w:keepLines/>
        <w:numPr>
          <w:ilvl w:val="1"/>
          <w:numId w:val="25"/>
        </w:numPr>
        <w:ind w:hanging="720"/>
      </w:pPr>
      <w:r w:rsidRPr="00CB5CEF">
        <w:t>Zhotovitel se v souladu s touto Smlouvou zavazuje provést pro Objednatele vlastním jménem a na vlastní odpovědnost řádně a včas Dílo</w:t>
      </w:r>
      <w:r>
        <w:rPr>
          <w:lang w:val="cs-CZ"/>
        </w:rPr>
        <w:t xml:space="preserve"> a poskytnout</w:t>
      </w:r>
      <w:r>
        <w:t xml:space="preserve"> Další</w:t>
      </w:r>
      <w:r w:rsidRPr="00CB5CEF">
        <w:t xml:space="preserve"> plnění</w:t>
      </w:r>
      <w:r>
        <w:t xml:space="preserve"> </w:t>
      </w:r>
      <w:r>
        <w:rPr>
          <w:lang w:val="cs-CZ"/>
        </w:rPr>
        <w:t xml:space="preserve">a Metodickou podporu </w:t>
      </w:r>
      <w:r>
        <w:t>a </w:t>
      </w:r>
      <w:r w:rsidRPr="00CB5CEF">
        <w:t>Objednatel se zavazuje zajistit nezbytnou součinnost a</w:t>
      </w:r>
      <w:r>
        <w:rPr>
          <w:lang w:val="cs-CZ"/>
        </w:rPr>
        <w:t> </w:t>
      </w:r>
      <w:r w:rsidRPr="00CB5CEF">
        <w:t xml:space="preserve">podmínky nezbytné pro řádné plnění závazků Zhotovitele podle této Smlouvy, předmět plnění řádně převzít a zaplatit dohodnutou cenu v souladu s platebními podmínkami uvedenými v čl. </w:t>
      </w:r>
      <w:r w:rsidRPr="00CB5CEF">
        <w:fldChar w:fldCharType="begin"/>
      </w:r>
      <w:r w:rsidRPr="00CB5CEF">
        <w:instrText xml:space="preserve"> REF _Ref288510448 \r \h  \* MERGEFORMAT </w:instrText>
      </w:r>
      <w:r w:rsidRPr="00CB5CEF">
        <w:fldChar w:fldCharType="separate"/>
      </w:r>
      <w:r w:rsidR="00275F23">
        <w:t>9</w:t>
      </w:r>
      <w:r w:rsidRPr="00CB5CEF">
        <w:fldChar w:fldCharType="end"/>
      </w:r>
      <w:r w:rsidRPr="00CB5CEF">
        <w:t>. této Smlouvy.</w:t>
      </w:r>
      <w:bookmarkStart w:id="10" w:name="_Ref288556956"/>
    </w:p>
    <w:bookmarkEnd w:id="10"/>
    <w:p w:rsidR="0078399A" w:rsidRPr="00976BAA" w:rsidRDefault="0078399A" w:rsidP="0078399A">
      <w:pPr>
        <w:pStyle w:val="Podnadpis"/>
        <w:keepNext w:val="0"/>
        <w:numPr>
          <w:ilvl w:val="1"/>
          <w:numId w:val="25"/>
        </w:numPr>
        <w:ind w:hanging="720"/>
      </w:pPr>
      <w:r w:rsidRPr="00CB5CEF">
        <w:rPr>
          <w:rFonts w:cs="Arial"/>
        </w:rPr>
        <w:t>Zhotovitel</w:t>
      </w:r>
      <w:r>
        <w:rPr>
          <w:rFonts w:cs="Arial"/>
          <w:lang w:val="cs-CZ"/>
        </w:rPr>
        <w:t xml:space="preserve"> se zavazuje provést Dílo v souladu s jeho specifikací uvedenou v příloze č. 1 této Smlouvy. </w:t>
      </w:r>
    </w:p>
    <w:p w:rsidR="0078399A" w:rsidRPr="00CB5CEF" w:rsidRDefault="0078399A" w:rsidP="0078399A">
      <w:pPr>
        <w:pStyle w:val="Podnadpis"/>
        <w:keepNext w:val="0"/>
        <w:numPr>
          <w:ilvl w:val="1"/>
          <w:numId w:val="25"/>
        </w:numPr>
        <w:ind w:hanging="720"/>
        <w:rPr>
          <w:rFonts w:cs="Arial"/>
        </w:rPr>
      </w:pPr>
      <w:bookmarkStart w:id="11" w:name="_Ref426387181"/>
      <w:r w:rsidRPr="00CB5CEF">
        <w:rPr>
          <w:rFonts w:cs="Arial"/>
        </w:rPr>
        <w:t xml:space="preserve">Zhotovitel dále poskytne Objednateli Další plnění spočívající v </w:t>
      </w:r>
      <w:r w:rsidRPr="00CB5CEF">
        <w:t xml:space="preserve">zajištění údržby, podpory a provozu ISND v souladu s přílohou č. </w:t>
      </w:r>
      <w:r>
        <w:rPr>
          <w:lang w:val="cs-CZ"/>
        </w:rPr>
        <w:t>2 Smlouvy</w:t>
      </w:r>
      <w:r w:rsidRPr="00CB5CEF">
        <w:t>.</w:t>
      </w:r>
      <w:bookmarkEnd w:id="11"/>
    </w:p>
    <w:p w:rsidR="0078399A" w:rsidRPr="00CB5CEF" w:rsidRDefault="0078399A" w:rsidP="0078399A">
      <w:pPr>
        <w:pStyle w:val="Podnadpis"/>
        <w:keepNext w:val="0"/>
        <w:numPr>
          <w:ilvl w:val="1"/>
          <w:numId w:val="25"/>
        </w:numPr>
        <w:ind w:hanging="720"/>
        <w:rPr>
          <w:rFonts w:cs="Arial"/>
        </w:rPr>
      </w:pPr>
      <w:r w:rsidRPr="00CB5CEF">
        <w:t xml:space="preserve">Zhotovitel se zavazuje a zaručuje, že veškeré činnosti a věcná plnění, které mají být provedeny na základě této Smlouvy, budou provedeny řádně a v dohodnutých termínech dle čl. </w:t>
      </w:r>
      <w:r w:rsidRPr="00CB5CEF">
        <w:fldChar w:fldCharType="begin"/>
      </w:r>
      <w:r w:rsidRPr="00CB5CEF">
        <w:instrText xml:space="preserve"> REF _Ref288511983 \r \h  \* MERGEFORMAT </w:instrText>
      </w:r>
      <w:r w:rsidRPr="00CB5CEF">
        <w:fldChar w:fldCharType="separate"/>
      </w:r>
      <w:r w:rsidR="00275F23">
        <w:t>5</w:t>
      </w:r>
      <w:r w:rsidRPr="00CB5CEF">
        <w:fldChar w:fldCharType="end"/>
      </w:r>
      <w:r w:rsidRPr="00CB5CEF">
        <w:t xml:space="preserve"> se znalostí a péčí, které je možné očekávat od odborníků, kteří mají požadované znalosti a relevantní zkušenosti s realizací činností obdobných těm, které jsou předmětem této Smlouvy. Při poskytování plnění jinou osobou má Zhotovitel odpovědnost, jako by plnil sám.</w:t>
      </w:r>
    </w:p>
    <w:p w:rsidR="0078399A" w:rsidRPr="00CB5CEF" w:rsidRDefault="0078399A" w:rsidP="0078399A">
      <w:pPr>
        <w:pStyle w:val="Podnadpis"/>
        <w:keepNext w:val="0"/>
        <w:numPr>
          <w:ilvl w:val="1"/>
          <w:numId w:val="25"/>
        </w:numPr>
        <w:ind w:hanging="720"/>
        <w:rPr>
          <w:rFonts w:cs="Arial"/>
        </w:rPr>
      </w:pPr>
      <w:r w:rsidRPr="00CB5CEF">
        <w:t>Zhotovitel je povinen zajistit veškerá užívací a jiná práva potřebná k Dílu a k  Dalšímu plnění</w:t>
      </w:r>
      <w:r>
        <w:rPr>
          <w:lang w:val="cs-CZ"/>
        </w:rPr>
        <w:t xml:space="preserve"> a Metodické podpoře</w:t>
      </w:r>
      <w:r w:rsidRPr="00CB5CEF">
        <w:t xml:space="preserve">, veškerým jejich částem a k Dokumentaci tak, aby mohl být naplněn předmět plnění a účel této Smlouvy a zavazuje se, že k předmětu plnění Smlouvy a veškerým jeho částem poskytne Objednateli všechna autorská a užívací práva dle čl. </w:t>
      </w:r>
      <w:r w:rsidRPr="00CB5CEF">
        <w:fldChar w:fldCharType="begin"/>
      </w:r>
      <w:r w:rsidRPr="00CB5CEF">
        <w:instrText xml:space="preserve"> REF _Ref422227315 \r \h  \* MERGEFORMAT </w:instrText>
      </w:r>
      <w:r w:rsidRPr="00CB5CEF">
        <w:fldChar w:fldCharType="separate"/>
      </w:r>
      <w:r w:rsidR="00275F23">
        <w:t>14</w:t>
      </w:r>
      <w:r w:rsidRPr="00CB5CEF">
        <w:fldChar w:fldCharType="end"/>
      </w:r>
      <w:r w:rsidRPr="00CB5CEF">
        <w:t xml:space="preserve"> této Smlouvy. Cena za poskytnutí práv podle tohoto odstavce Zhotovitelem je zahrnuta v ceně dle čl. </w:t>
      </w:r>
      <w:r w:rsidRPr="00CB5CEF">
        <w:fldChar w:fldCharType="begin"/>
      </w:r>
      <w:r w:rsidRPr="00CB5CEF">
        <w:instrText xml:space="preserve"> REF _Ref288510448 \r \h  \* MERGEFORMAT </w:instrText>
      </w:r>
      <w:r w:rsidRPr="00CB5CEF">
        <w:fldChar w:fldCharType="separate"/>
      </w:r>
      <w:r w:rsidR="00275F23">
        <w:t>9</w:t>
      </w:r>
      <w:r w:rsidRPr="00CB5CEF">
        <w:fldChar w:fldCharType="end"/>
      </w:r>
      <w:r w:rsidRPr="00CB5CEF">
        <w:t xml:space="preserve">. Zhotovitel odpovídá Objednateli za to, že svým plněním podle této smlouvy nebudou dotčena práva </w:t>
      </w:r>
      <w:r>
        <w:rPr>
          <w:lang w:val="cs-CZ"/>
        </w:rPr>
        <w:t>třetích</w:t>
      </w:r>
      <w:r w:rsidRPr="00CB5CEF">
        <w:t xml:space="preserve"> osob, zejména práva k duševnímu vlastnictví.</w:t>
      </w:r>
    </w:p>
    <w:p w:rsidR="0078399A" w:rsidRPr="00752335" w:rsidRDefault="0078399A" w:rsidP="0078399A">
      <w:pPr>
        <w:pStyle w:val="Podnadpis"/>
        <w:keepNext w:val="0"/>
        <w:numPr>
          <w:ilvl w:val="1"/>
          <w:numId w:val="25"/>
        </w:numPr>
        <w:ind w:hanging="720"/>
        <w:rPr>
          <w:rFonts w:cs="Arial"/>
        </w:rPr>
      </w:pPr>
      <w:r w:rsidRPr="00F42265">
        <w:t xml:space="preserve">Zhotovitel se zavazuje poskytnout Objednateli nebo jakékoli jím písemně pověřené třetí osobě </w:t>
      </w:r>
      <w:r w:rsidR="009C2923" w:rsidRPr="00F42265">
        <w:rPr>
          <w:lang w:val="cs-CZ"/>
        </w:rPr>
        <w:t xml:space="preserve">nezbytně nutnou </w:t>
      </w:r>
      <w:r w:rsidRPr="00F42265">
        <w:t xml:space="preserve">spolupráci a součinnost v souvislosti s ukončením </w:t>
      </w:r>
      <w:r w:rsidRPr="00F42265">
        <w:lastRenderedPageBreak/>
        <w:t>poskytování plnění na základě této Smlouvy a zahájením poskytování obdobného plnění jiným dodavatelem pro Objednatele.</w:t>
      </w:r>
      <w:r w:rsidRPr="00752335">
        <w:t xml:space="preserve"> </w:t>
      </w:r>
    </w:p>
    <w:p w:rsidR="0078399A" w:rsidRPr="00D14E65" w:rsidRDefault="0078399A" w:rsidP="0078399A">
      <w:pPr>
        <w:pStyle w:val="HlavnNadpis"/>
        <w:keepNext w:val="0"/>
        <w:numPr>
          <w:ilvl w:val="0"/>
          <w:numId w:val="25"/>
        </w:numPr>
        <w:ind w:hanging="720"/>
        <w:rPr>
          <w:rFonts w:cs="Arial"/>
        </w:rPr>
      </w:pPr>
      <w:bookmarkStart w:id="12" w:name="_Ref288511983"/>
      <w:bookmarkStart w:id="13" w:name="_Ref422227485"/>
      <w:r w:rsidRPr="00D14E65">
        <w:rPr>
          <w:rFonts w:cs="Arial"/>
        </w:rPr>
        <w:t>Termíny, akceptační řízení a místo plnění</w:t>
      </w:r>
      <w:bookmarkEnd w:id="12"/>
      <w:r w:rsidRPr="00D14E65">
        <w:rPr>
          <w:rFonts w:cs="Arial"/>
        </w:rPr>
        <w:t xml:space="preserve"> </w:t>
      </w:r>
      <w:bookmarkEnd w:id="13"/>
    </w:p>
    <w:p w:rsidR="0078399A" w:rsidRPr="00CB5CEF" w:rsidRDefault="0078399A" w:rsidP="0078399A">
      <w:pPr>
        <w:pStyle w:val="Podnadpis"/>
        <w:keepNext w:val="0"/>
        <w:numPr>
          <w:ilvl w:val="1"/>
          <w:numId w:val="25"/>
        </w:numPr>
        <w:ind w:hanging="720"/>
      </w:pPr>
      <w:bookmarkStart w:id="14" w:name="_Ref288511960"/>
      <w:r w:rsidRPr="00CB5CEF">
        <w:t>Zhotovitel a Objednatel se dohodli na následujících termínech plnění:</w:t>
      </w:r>
      <w:bookmarkEnd w:id="14"/>
    </w:p>
    <w:p w:rsidR="0078399A" w:rsidRPr="009176B7" w:rsidRDefault="0078399A" w:rsidP="0078399A">
      <w:pPr>
        <w:pStyle w:val="111"/>
        <w:keepNext w:val="0"/>
        <w:numPr>
          <w:ilvl w:val="2"/>
          <w:numId w:val="25"/>
        </w:numPr>
        <w:ind w:hanging="371"/>
        <w:rPr>
          <w:rFonts w:cs="Arial"/>
          <w:u w:val="none"/>
        </w:rPr>
      </w:pPr>
      <w:r>
        <w:rPr>
          <w:rFonts w:cs="Arial"/>
          <w:u w:val="none"/>
          <w:lang w:val="cs-CZ"/>
        </w:rPr>
        <w:t xml:space="preserve">Zhotovitel je povinen dokončit a předat Dílo v následujících termínech: </w:t>
      </w:r>
    </w:p>
    <w:p w:rsidR="0078399A" w:rsidRDefault="0078399A" w:rsidP="0078399A">
      <w:pPr>
        <w:pStyle w:val="111"/>
        <w:keepNext w:val="0"/>
        <w:numPr>
          <w:ilvl w:val="0"/>
          <w:numId w:val="0"/>
        </w:numPr>
        <w:ind w:left="1418"/>
        <w:rPr>
          <w:rFonts w:cs="Arial"/>
          <w:u w:val="none"/>
          <w:lang w:val="cs-CZ"/>
        </w:rPr>
      </w:pPr>
      <w:r>
        <w:rPr>
          <w:rFonts w:cs="Arial"/>
          <w:u w:val="none"/>
          <w:lang w:val="cs-CZ"/>
        </w:rPr>
        <w:t>a) část Díla M.1.1.: dokončení a předání na testovací prostředí do 15. 3. 2017, dokončení a předání na produkční prostředí nejpozději do 20. 3. 2017;</w:t>
      </w:r>
    </w:p>
    <w:p w:rsidR="0078399A" w:rsidRDefault="0078399A" w:rsidP="0078399A">
      <w:pPr>
        <w:pStyle w:val="111"/>
        <w:keepNext w:val="0"/>
        <w:numPr>
          <w:ilvl w:val="0"/>
          <w:numId w:val="0"/>
        </w:numPr>
        <w:ind w:left="1418"/>
        <w:rPr>
          <w:rFonts w:cs="Arial"/>
          <w:color w:val="000000"/>
          <w:u w:val="none"/>
          <w:lang w:val="cs-CZ"/>
        </w:rPr>
      </w:pPr>
      <w:r>
        <w:rPr>
          <w:rFonts w:cs="Arial"/>
          <w:u w:val="none"/>
          <w:lang w:val="cs-CZ"/>
        </w:rPr>
        <w:t>b) část Díla M.1.2.: dokončení a předání na testovací prostředí do 27. 3. 2017,</w:t>
      </w:r>
      <w:r w:rsidRPr="003263ED">
        <w:rPr>
          <w:rFonts w:cs="Arial"/>
          <w:u w:val="none"/>
          <w:lang w:val="cs-CZ"/>
        </w:rPr>
        <w:t xml:space="preserve"> </w:t>
      </w:r>
      <w:r>
        <w:rPr>
          <w:rFonts w:cs="Arial"/>
          <w:u w:val="none"/>
          <w:lang w:val="cs-CZ"/>
        </w:rPr>
        <w:t>dokončení a předání na produkční prostředí nejpozději do 31. 3. 2017;</w:t>
      </w:r>
      <w:r>
        <w:rPr>
          <w:rFonts w:cs="Arial"/>
          <w:color w:val="000000"/>
          <w:u w:val="none"/>
          <w:lang w:val="cs-CZ"/>
        </w:rPr>
        <w:t xml:space="preserve"> </w:t>
      </w:r>
    </w:p>
    <w:p w:rsidR="0078399A" w:rsidRDefault="0078399A" w:rsidP="0078399A">
      <w:pPr>
        <w:pStyle w:val="111"/>
        <w:keepNext w:val="0"/>
        <w:numPr>
          <w:ilvl w:val="0"/>
          <w:numId w:val="0"/>
        </w:numPr>
        <w:ind w:left="1418"/>
        <w:rPr>
          <w:rFonts w:cs="Arial"/>
          <w:color w:val="000000"/>
          <w:u w:val="none"/>
          <w:lang w:val="cs-CZ"/>
        </w:rPr>
      </w:pPr>
      <w:r>
        <w:rPr>
          <w:rFonts w:cs="Arial"/>
          <w:u w:val="none"/>
          <w:lang w:val="cs-CZ"/>
        </w:rPr>
        <w:t>c) předání Díla jako celku ve smyslu odst</w:t>
      </w:r>
      <w:r w:rsidRPr="009176B7">
        <w:rPr>
          <w:rFonts w:cs="Arial"/>
          <w:color w:val="000000"/>
          <w:u w:val="none"/>
          <w:lang w:val="cs-CZ"/>
        </w:rPr>
        <w:t>.</w:t>
      </w:r>
      <w:r>
        <w:rPr>
          <w:rFonts w:cs="Arial"/>
          <w:color w:val="000000"/>
          <w:u w:val="none"/>
          <w:lang w:val="cs-CZ"/>
        </w:rPr>
        <w:t xml:space="preserve"> 7.5 této Smlouvy nejpozději do 10. 4. 2017.</w:t>
      </w:r>
    </w:p>
    <w:p w:rsidR="0078399A" w:rsidRPr="00CB5CEF" w:rsidRDefault="0078399A" w:rsidP="0078399A">
      <w:pPr>
        <w:pStyle w:val="111"/>
        <w:keepNext w:val="0"/>
        <w:numPr>
          <w:ilvl w:val="2"/>
          <w:numId w:val="25"/>
        </w:numPr>
        <w:ind w:hanging="371"/>
        <w:rPr>
          <w:rFonts w:cs="Arial"/>
          <w:u w:val="none"/>
        </w:rPr>
      </w:pPr>
      <w:bookmarkStart w:id="15" w:name="_Ref422227734"/>
      <w:r w:rsidRPr="00CB5CEF">
        <w:rPr>
          <w:rFonts w:cs="Arial"/>
          <w:u w:val="none"/>
        </w:rPr>
        <w:t>Další plnění:</w:t>
      </w:r>
      <w:bookmarkEnd w:id="15"/>
    </w:p>
    <w:p w:rsidR="0078399A" w:rsidRPr="00130BDE" w:rsidRDefault="0078399A" w:rsidP="0078399A">
      <w:pPr>
        <w:pStyle w:val="abcslovn"/>
        <w:numPr>
          <w:ilvl w:val="0"/>
          <w:numId w:val="19"/>
        </w:numPr>
        <w:tabs>
          <w:tab w:val="clear" w:pos="1778"/>
          <w:tab w:val="num" w:pos="1843"/>
        </w:tabs>
        <w:ind w:left="1843" w:hanging="425"/>
        <w:rPr>
          <w:rFonts w:cs="Arial"/>
        </w:rPr>
      </w:pPr>
      <w:r w:rsidRPr="00130BDE">
        <w:rPr>
          <w:rFonts w:cs="Arial"/>
        </w:rPr>
        <w:t xml:space="preserve">zahájení </w:t>
      </w:r>
      <w:r w:rsidRPr="00130BDE">
        <w:rPr>
          <w:bCs/>
          <w:iCs/>
        </w:rPr>
        <w:t xml:space="preserve">údržby, </w:t>
      </w:r>
      <w:r w:rsidRPr="00130BDE">
        <w:rPr>
          <w:rFonts w:cs="Arial"/>
        </w:rPr>
        <w:t>podpory a provozu ISND</w:t>
      </w:r>
      <w:r>
        <w:rPr>
          <w:rFonts w:cs="Arial"/>
          <w:lang w:val="cs-CZ"/>
        </w:rPr>
        <w:t xml:space="preserve"> ode dne dni</w:t>
      </w:r>
      <w:r w:rsidRPr="00130BDE">
        <w:rPr>
          <w:rFonts w:cs="Arial"/>
        </w:rPr>
        <w:t xml:space="preserve"> </w:t>
      </w:r>
      <w:r w:rsidRPr="008205AD">
        <w:rPr>
          <w:rFonts w:cs="Arial"/>
          <w:lang w:val="cs-CZ"/>
        </w:rPr>
        <w:t>1. 3. 2017</w:t>
      </w:r>
      <w:r>
        <w:rPr>
          <w:rFonts w:cs="Arial"/>
        </w:rPr>
        <w:t>;</w:t>
      </w:r>
      <w:r w:rsidRPr="00130BDE">
        <w:rPr>
          <w:rFonts w:cs="Arial"/>
        </w:rPr>
        <w:t xml:space="preserve"> </w:t>
      </w:r>
    </w:p>
    <w:p w:rsidR="0078399A" w:rsidRPr="009176B7" w:rsidRDefault="0078399A" w:rsidP="0078399A">
      <w:pPr>
        <w:pStyle w:val="abcslovn"/>
        <w:numPr>
          <w:ilvl w:val="0"/>
          <w:numId w:val="19"/>
        </w:numPr>
        <w:tabs>
          <w:tab w:val="clear" w:pos="1778"/>
          <w:tab w:val="num" w:pos="1843"/>
        </w:tabs>
        <w:ind w:left="1843" w:hanging="425"/>
        <w:rPr>
          <w:rFonts w:cs="Arial"/>
        </w:rPr>
      </w:pPr>
      <w:r w:rsidRPr="00130BDE">
        <w:rPr>
          <w:rFonts w:cs="Arial"/>
        </w:rPr>
        <w:t xml:space="preserve">ukončení poskytování </w:t>
      </w:r>
      <w:r w:rsidRPr="00130BDE">
        <w:rPr>
          <w:bCs/>
          <w:iCs/>
        </w:rPr>
        <w:t xml:space="preserve">údržby, </w:t>
      </w:r>
      <w:r w:rsidRPr="00130BDE">
        <w:rPr>
          <w:rFonts w:cs="Arial"/>
        </w:rPr>
        <w:t>podpory a provozu</w:t>
      </w:r>
      <w:r>
        <w:rPr>
          <w:rFonts w:cs="Arial"/>
        </w:rPr>
        <w:t xml:space="preserve"> ISND </w:t>
      </w:r>
      <w:r w:rsidRPr="008205AD">
        <w:rPr>
          <w:rFonts w:cs="Arial"/>
        </w:rPr>
        <w:t>30. 4. 2017</w:t>
      </w:r>
      <w:r>
        <w:rPr>
          <w:rFonts w:cs="Arial"/>
          <w:lang w:val="cs-CZ"/>
        </w:rPr>
        <w:t>,</w:t>
      </w:r>
    </w:p>
    <w:p w:rsidR="0078399A" w:rsidRPr="009176B7" w:rsidRDefault="0078399A" w:rsidP="0078399A">
      <w:pPr>
        <w:pStyle w:val="111"/>
        <w:keepNext w:val="0"/>
        <w:numPr>
          <w:ilvl w:val="2"/>
          <w:numId w:val="25"/>
        </w:numPr>
        <w:ind w:hanging="371"/>
        <w:rPr>
          <w:rFonts w:cs="Arial"/>
          <w:u w:val="none"/>
        </w:rPr>
      </w:pPr>
      <w:r w:rsidRPr="009176B7">
        <w:rPr>
          <w:rFonts w:cs="Arial"/>
          <w:u w:val="none"/>
        </w:rPr>
        <w:t>Metodická podpora</w:t>
      </w:r>
      <w:r>
        <w:rPr>
          <w:rFonts w:cs="Arial"/>
          <w:u w:val="none"/>
          <w:lang w:val="cs-CZ"/>
        </w:rPr>
        <w:t>:</w:t>
      </w:r>
    </w:p>
    <w:p w:rsidR="0078399A" w:rsidRPr="009176B7" w:rsidRDefault="0078399A" w:rsidP="00801CBC">
      <w:pPr>
        <w:pStyle w:val="abcslovn"/>
        <w:numPr>
          <w:ilvl w:val="0"/>
          <w:numId w:val="38"/>
        </w:numPr>
        <w:rPr>
          <w:rFonts w:cs="Arial"/>
        </w:rPr>
      </w:pPr>
      <w:r w:rsidRPr="009176B7">
        <w:rPr>
          <w:rFonts w:cs="Arial"/>
          <w:lang w:val="cs-CZ"/>
        </w:rPr>
        <w:t>zahájení poskytování metodické podpory 1. 3. 2017;</w:t>
      </w:r>
    </w:p>
    <w:p w:rsidR="0078399A" w:rsidRPr="00CB2558" w:rsidRDefault="0078399A" w:rsidP="0078399A">
      <w:pPr>
        <w:pStyle w:val="abcslovn"/>
        <w:numPr>
          <w:ilvl w:val="0"/>
          <w:numId w:val="19"/>
        </w:numPr>
        <w:tabs>
          <w:tab w:val="clear" w:pos="1778"/>
          <w:tab w:val="num" w:pos="1843"/>
        </w:tabs>
        <w:ind w:left="1843" w:hanging="425"/>
        <w:rPr>
          <w:rFonts w:cs="Arial"/>
        </w:rPr>
      </w:pPr>
      <w:r>
        <w:rPr>
          <w:rFonts w:cs="Arial"/>
          <w:lang w:val="cs-CZ"/>
        </w:rPr>
        <w:t>ukončení poskytování metodické podpory 30. 4. 2017.</w:t>
      </w:r>
      <w:r w:rsidRPr="009176B7">
        <w:rPr>
          <w:rFonts w:cs="Arial"/>
        </w:rPr>
        <w:t xml:space="preserve"> </w:t>
      </w:r>
    </w:p>
    <w:p w:rsidR="0078399A" w:rsidRPr="00CB5CEF" w:rsidRDefault="0078399A" w:rsidP="0078399A">
      <w:pPr>
        <w:pStyle w:val="Podnadpis"/>
        <w:keepNext w:val="0"/>
        <w:numPr>
          <w:ilvl w:val="1"/>
          <w:numId w:val="25"/>
        </w:numPr>
        <w:ind w:hanging="720"/>
      </w:pPr>
      <w:r w:rsidRPr="00CB5CEF">
        <w:t>Zhotovitel se zavazuje zahájit práce, které jsou předmětem Díla</w:t>
      </w:r>
      <w:r>
        <w:rPr>
          <w:lang w:val="cs-CZ"/>
        </w:rPr>
        <w:t>,</w:t>
      </w:r>
      <w:r w:rsidRPr="00CB5CEF">
        <w:t xml:space="preserve"> neprodleně po podpisu Smlouvy, a to zcela v souladu s výše uvedenými termíny.</w:t>
      </w:r>
    </w:p>
    <w:p w:rsidR="0078399A" w:rsidRPr="00CB5CEF" w:rsidRDefault="0078399A" w:rsidP="0078399A">
      <w:pPr>
        <w:pStyle w:val="Podnadpis"/>
        <w:keepNext w:val="0"/>
        <w:numPr>
          <w:ilvl w:val="1"/>
          <w:numId w:val="25"/>
        </w:numPr>
        <w:ind w:hanging="720"/>
      </w:pPr>
      <w:r w:rsidRPr="00CB5CEF">
        <w:t>Místem plnění Díla</w:t>
      </w:r>
      <w:r>
        <w:rPr>
          <w:lang w:val="cs-CZ"/>
        </w:rPr>
        <w:t xml:space="preserve">, </w:t>
      </w:r>
      <w:r w:rsidRPr="00CB5CEF">
        <w:t>Dalšího plnění</w:t>
      </w:r>
      <w:r>
        <w:rPr>
          <w:lang w:val="cs-CZ"/>
        </w:rPr>
        <w:t xml:space="preserve"> a Metodické podpory</w:t>
      </w:r>
      <w:r w:rsidRPr="00CB5CEF">
        <w:t xml:space="preserve"> se sjednává sídlo Objednatele (</w:t>
      </w:r>
      <w:r w:rsidRPr="00CB5CEF">
        <w:rPr>
          <w:noProof/>
        </w:rPr>
        <w:t>MZe, Praha 1 – Těšnov)</w:t>
      </w:r>
      <w:r w:rsidRPr="00CB5CEF">
        <w:t>, přičemž jednotlivé činnosti mohou být prováděny v organizačních jednotkách určených Objednatelem, v sídlech orgánu samospráv, jež jsou mimo sídlo Objednatele a prostřednictvím vzdáleného přístupu.</w:t>
      </w:r>
    </w:p>
    <w:p w:rsidR="0078399A" w:rsidRPr="00130BDE" w:rsidRDefault="0078399A" w:rsidP="0078399A">
      <w:pPr>
        <w:pStyle w:val="HlavnNadpis"/>
        <w:keepNext w:val="0"/>
        <w:numPr>
          <w:ilvl w:val="0"/>
          <w:numId w:val="25"/>
        </w:numPr>
        <w:pBdr>
          <w:bottom w:val="single" w:sz="4" w:space="0" w:color="auto"/>
        </w:pBdr>
        <w:ind w:hanging="720"/>
      </w:pPr>
      <w:bookmarkStart w:id="16" w:name="_Ref389642784"/>
      <w:r w:rsidRPr="00130BDE">
        <w:t>ZMĚNOVÉ ŘÍZENÍ</w:t>
      </w:r>
      <w:bookmarkEnd w:id="16"/>
      <w:r w:rsidRPr="00130BDE">
        <w:t xml:space="preserve"> </w:t>
      </w:r>
    </w:p>
    <w:p w:rsidR="0078399A" w:rsidRPr="00CB5CEF" w:rsidRDefault="0078399A" w:rsidP="0078399A">
      <w:pPr>
        <w:pStyle w:val="Podnadpis"/>
        <w:keepNext w:val="0"/>
        <w:numPr>
          <w:ilvl w:val="1"/>
          <w:numId w:val="25"/>
        </w:numPr>
        <w:ind w:hanging="720"/>
      </w:pPr>
      <w:r w:rsidRPr="00CB5CEF">
        <w:t>Kterákoliv ze smluvních stran je oprávněna písemně navrhnout změny plnění před jeho dokončením. Objednatel není povinen navrhovanou změnu akceptovat. Zhotovitel se zavazuje vynaložit veškeré úsilí, které po něm lze spravedlivě požadovat, aby změnu požadovanou Objednatelem akceptoval.</w:t>
      </w:r>
      <w:bookmarkStart w:id="17" w:name="_Ref195957841"/>
    </w:p>
    <w:p w:rsidR="0078399A" w:rsidRPr="00CB5CEF" w:rsidRDefault="0078399A" w:rsidP="0078399A">
      <w:pPr>
        <w:pStyle w:val="Podnadpis"/>
        <w:keepNext w:val="0"/>
        <w:numPr>
          <w:ilvl w:val="1"/>
          <w:numId w:val="25"/>
        </w:numPr>
        <w:ind w:hanging="720"/>
      </w:pPr>
      <w:r w:rsidRPr="00CB5CEF">
        <w:t xml:space="preserve">Zhotovitel se zavazuje provést hodnocení dopadů kteroukoliv smluvní stranou navrhovaných změn na termíny plnění, cenu a součinnost Objednatele. </w:t>
      </w:r>
      <w:bookmarkEnd w:id="17"/>
      <w:r w:rsidRPr="00CB5CEF">
        <w:t xml:space="preserve">Zhotovitel je povinen toto hodnocení provést bez zbytečného odkladu, nejpozději však do pěti (5) pracovních dnů ode dne doručení návrhu kterékoliv smluvní strany druhé smluvní </w:t>
      </w:r>
      <w:r w:rsidRPr="00CB5CEF">
        <w:lastRenderedPageBreak/>
        <w:t>straně. Náklady Zhotovitele na zhodnocení dopadů jsou obsaženy v ceně Díla a Dalšího plnění. Zhotovitel není oprávněn si za ně účtovat jakékoliv vícenáklady.</w:t>
      </w:r>
    </w:p>
    <w:p w:rsidR="0078399A" w:rsidRPr="00CB5CEF" w:rsidRDefault="0078399A" w:rsidP="0078399A">
      <w:pPr>
        <w:pStyle w:val="Podnadpis"/>
        <w:keepNext w:val="0"/>
        <w:numPr>
          <w:ilvl w:val="1"/>
          <w:numId w:val="25"/>
        </w:numPr>
        <w:ind w:hanging="720"/>
      </w:pPr>
      <w:r w:rsidRPr="00CB5CEF">
        <w:t xml:space="preserve">Jakékoliv změny plnění musí být sjednány formou smlouvy, příp. dodatku mezi smluvními stranami, a to v písemné formě a musejí být v souladu s ustanoveními </w:t>
      </w:r>
      <w:r>
        <w:rPr>
          <w:lang w:val="cs-CZ"/>
        </w:rPr>
        <w:t>Z</w:t>
      </w:r>
      <w:r w:rsidRPr="00CB5CEF">
        <w:t>ZVZ.</w:t>
      </w:r>
    </w:p>
    <w:p w:rsidR="0078399A" w:rsidRPr="00D5765A" w:rsidRDefault="0078399A" w:rsidP="0078399A">
      <w:pPr>
        <w:pStyle w:val="HlavnNadpis"/>
        <w:keepNext w:val="0"/>
        <w:numPr>
          <w:ilvl w:val="0"/>
          <w:numId w:val="25"/>
        </w:numPr>
        <w:ind w:hanging="720"/>
        <w:rPr>
          <w:rFonts w:cs="Arial"/>
        </w:rPr>
      </w:pPr>
      <w:bookmarkStart w:id="18" w:name="_Ref288511885"/>
      <w:bookmarkStart w:id="19" w:name="_Ref381292403"/>
      <w:r w:rsidRPr="00E30BEB">
        <w:rPr>
          <w:rFonts w:cs="Arial"/>
        </w:rPr>
        <w:t xml:space="preserve">Předání </w:t>
      </w:r>
      <w:r w:rsidRPr="00D5765A">
        <w:rPr>
          <w:rFonts w:cs="Arial"/>
        </w:rPr>
        <w:t xml:space="preserve">a převzetí </w:t>
      </w:r>
      <w:bookmarkEnd w:id="18"/>
      <w:bookmarkEnd w:id="19"/>
      <w:r>
        <w:rPr>
          <w:rFonts w:cs="Arial"/>
          <w:lang w:val="cs-CZ"/>
        </w:rPr>
        <w:t>plnění</w:t>
      </w:r>
      <w:r w:rsidRPr="00D5765A">
        <w:rPr>
          <w:rFonts w:cs="Arial"/>
        </w:rPr>
        <w:t xml:space="preserve"> </w:t>
      </w:r>
    </w:p>
    <w:p w:rsidR="0078399A" w:rsidRPr="00CB5CEF" w:rsidRDefault="0078399A" w:rsidP="0078399A">
      <w:pPr>
        <w:pStyle w:val="Podnadpis"/>
        <w:keepNext w:val="0"/>
        <w:numPr>
          <w:ilvl w:val="1"/>
          <w:numId w:val="25"/>
        </w:numPr>
        <w:ind w:hanging="720"/>
      </w:pPr>
      <w:r w:rsidRPr="00CB5CEF">
        <w:t>Ke splnění povinností Zhotovitele dojde předáním Díla a</w:t>
      </w:r>
      <w:r>
        <w:rPr>
          <w:lang w:val="cs-CZ"/>
        </w:rPr>
        <w:t xml:space="preserve"> poskytnutím</w:t>
      </w:r>
      <w:r w:rsidRPr="00CB5CEF">
        <w:t xml:space="preserve"> Dalšího plnění Zhotovitelem se všemi náležitostmi dle specifikace uvedené v přílohách </w:t>
      </w:r>
      <w:r>
        <w:t xml:space="preserve">č. 1 </w:t>
      </w:r>
      <w:r>
        <w:rPr>
          <w:lang w:val="cs-CZ"/>
        </w:rPr>
        <w:t>a</w:t>
      </w:r>
      <w:r w:rsidRPr="00CB5CEF">
        <w:t xml:space="preserve"> </w:t>
      </w:r>
      <w:r>
        <w:rPr>
          <w:lang w:val="cs-CZ"/>
        </w:rPr>
        <w:t>2</w:t>
      </w:r>
      <w:r w:rsidRPr="001374E7">
        <w:t xml:space="preserve"> </w:t>
      </w:r>
      <w:r>
        <w:rPr>
          <w:lang w:val="cs-CZ"/>
        </w:rPr>
        <w:t xml:space="preserve">této </w:t>
      </w:r>
      <w:r w:rsidRPr="00CB5CEF">
        <w:t>Smlouvy</w:t>
      </w:r>
      <w:r>
        <w:rPr>
          <w:lang w:val="cs-CZ"/>
        </w:rPr>
        <w:t xml:space="preserve"> a poskytnutím Metodické podpory.</w:t>
      </w:r>
      <w:r w:rsidRPr="00CB5CEF">
        <w:t xml:space="preserve"> </w:t>
      </w:r>
      <w:r>
        <w:rPr>
          <w:lang w:val="cs-CZ"/>
        </w:rPr>
        <w:t xml:space="preserve"> </w:t>
      </w:r>
    </w:p>
    <w:p w:rsidR="0078399A" w:rsidRPr="00CB5CEF" w:rsidRDefault="0078399A" w:rsidP="0078399A">
      <w:pPr>
        <w:pStyle w:val="Podnadpis"/>
        <w:keepNext w:val="0"/>
        <w:numPr>
          <w:ilvl w:val="1"/>
          <w:numId w:val="25"/>
        </w:numPr>
        <w:ind w:hanging="720"/>
      </w:pPr>
      <w:r w:rsidRPr="00CB5CEF">
        <w:t>Zhotovitel předá a Objednatel převezme Dílo</w:t>
      </w:r>
      <w:r>
        <w:rPr>
          <w:lang w:val="cs-CZ"/>
        </w:rPr>
        <w:t>,</w:t>
      </w:r>
      <w:r w:rsidRPr="00CB5CEF">
        <w:t xml:space="preserve">Další plnění </w:t>
      </w:r>
      <w:r>
        <w:rPr>
          <w:lang w:val="cs-CZ"/>
        </w:rPr>
        <w:t xml:space="preserve">a Metodickou podporu </w:t>
      </w:r>
      <w:r w:rsidRPr="00CB5CEF">
        <w:t>od Zhotovitele podle jejich druhu v souladu se specifikací uvedenou v </w:t>
      </w:r>
      <w:r>
        <w:rPr>
          <w:lang w:val="cs-CZ"/>
        </w:rPr>
        <w:t>přílohách</w:t>
      </w:r>
      <w:r w:rsidRPr="00CB5CEF">
        <w:t xml:space="preserve"> č. 1 a </w:t>
      </w:r>
      <w:r>
        <w:rPr>
          <w:lang w:val="cs-CZ"/>
        </w:rPr>
        <w:t>2</w:t>
      </w:r>
      <w:r w:rsidRPr="00CB5CEF">
        <w:t xml:space="preserve"> této Smlouvy následujícím způsobem:</w:t>
      </w:r>
    </w:p>
    <w:p w:rsidR="0078399A" w:rsidRPr="00CB5CEF" w:rsidRDefault="0078399A" w:rsidP="0078399A">
      <w:pPr>
        <w:pStyle w:val="111"/>
        <w:keepNext w:val="0"/>
        <w:numPr>
          <w:ilvl w:val="2"/>
          <w:numId w:val="25"/>
        </w:numPr>
        <w:ind w:left="1418" w:hanging="709"/>
        <w:rPr>
          <w:rFonts w:cs="Arial"/>
          <w:u w:val="none"/>
        </w:rPr>
      </w:pPr>
      <w:r w:rsidRPr="00CB5CEF">
        <w:rPr>
          <w:rFonts w:cs="Arial"/>
          <w:u w:val="none"/>
        </w:rPr>
        <w:t>Předání a převzetí Díla</w:t>
      </w:r>
      <w:r>
        <w:rPr>
          <w:rFonts w:cs="Arial"/>
          <w:u w:val="none"/>
          <w:lang w:val="cs-CZ"/>
        </w:rPr>
        <w:t xml:space="preserve"> </w:t>
      </w:r>
      <w:r w:rsidRPr="00CB5CEF">
        <w:rPr>
          <w:rFonts w:cs="Arial"/>
          <w:u w:val="none"/>
        </w:rPr>
        <w:t>a Dalšího plnění</w:t>
      </w:r>
      <w:r>
        <w:rPr>
          <w:rFonts w:cs="Arial"/>
          <w:u w:val="none"/>
          <w:lang w:val="cs-CZ"/>
        </w:rPr>
        <w:t xml:space="preserve"> a Metodické části </w:t>
      </w:r>
      <w:r w:rsidRPr="00CB5CEF">
        <w:rPr>
          <w:rFonts w:cs="Arial"/>
          <w:u w:val="none"/>
        </w:rPr>
        <w:t xml:space="preserve"> probí</w:t>
      </w:r>
      <w:bookmarkStart w:id="20" w:name="_Ref212887975"/>
      <w:bookmarkStart w:id="21" w:name="_Ref380138734"/>
      <w:bookmarkStart w:id="22" w:name="_Ref423614206"/>
      <w:r w:rsidRPr="00CB5CEF">
        <w:rPr>
          <w:rFonts w:cs="Arial"/>
          <w:u w:val="none"/>
        </w:rPr>
        <w:t>há v rámci akceptačního řízení.</w:t>
      </w:r>
    </w:p>
    <w:p w:rsidR="0078399A" w:rsidRPr="00CB5CEF" w:rsidRDefault="0078399A" w:rsidP="0078399A">
      <w:pPr>
        <w:pStyle w:val="111"/>
        <w:keepNext w:val="0"/>
        <w:numPr>
          <w:ilvl w:val="2"/>
          <w:numId w:val="25"/>
        </w:numPr>
        <w:ind w:left="1418" w:hanging="709"/>
        <w:rPr>
          <w:rFonts w:cs="Arial"/>
          <w:u w:val="none"/>
        </w:rPr>
      </w:pPr>
      <w:bookmarkStart w:id="23" w:name="_Ref426437509"/>
      <w:r w:rsidRPr="00CB5CEF">
        <w:rPr>
          <w:rFonts w:cs="Arial"/>
          <w:u w:val="none"/>
          <w:lang w:eastAsia="en-US"/>
        </w:rPr>
        <w:t>Akceptační řízení zah</w:t>
      </w:r>
      <w:r>
        <w:rPr>
          <w:rFonts w:cs="Arial"/>
          <w:u w:val="none"/>
          <w:lang w:eastAsia="en-US"/>
        </w:rPr>
        <w:t>rnuje ověření řádného provedení Díla</w:t>
      </w:r>
      <w:r>
        <w:rPr>
          <w:rFonts w:cs="Arial"/>
          <w:u w:val="none"/>
          <w:lang w:val="cs-CZ" w:eastAsia="en-US"/>
        </w:rPr>
        <w:t>,</w:t>
      </w:r>
      <w:r w:rsidRPr="00107328">
        <w:rPr>
          <w:rFonts w:cs="Arial"/>
          <w:u w:val="none"/>
          <w:lang w:val="cs-CZ" w:eastAsia="en-US"/>
        </w:rPr>
        <w:t xml:space="preserve"> </w:t>
      </w:r>
      <w:r>
        <w:rPr>
          <w:rFonts w:cs="Arial"/>
          <w:u w:val="none"/>
          <w:lang w:val="cs-CZ" w:eastAsia="en-US"/>
        </w:rPr>
        <w:t>resp. jeho částí,</w:t>
      </w:r>
      <w:r w:rsidRPr="00CB5CEF">
        <w:rPr>
          <w:rFonts w:cs="Arial"/>
          <w:u w:val="none"/>
          <w:lang w:eastAsia="en-US"/>
        </w:rPr>
        <w:t xml:space="preserve"> Dalšího</w:t>
      </w:r>
      <w:r>
        <w:rPr>
          <w:rFonts w:cs="Arial"/>
          <w:u w:val="none"/>
          <w:lang w:eastAsia="en-US"/>
        </w:rPr>
        <w:t xml:space="preserve"> plnění</w:t>
      </w:r>
      <w:r w:rsidRPr="00CB5CEF">
        <w:rPr>
          <w:rFonts w:cs="Arial"/>
          <w:u w:val="none"/>
          <w:lang w:eastAsia="en-US"/>
        </w:rPr>
        <w:t xml:space="preserve"> </w:t>
      </w:r>
      <w:r>
        <w:rPr>
          <w:rFonts w:cs="Arial"/>
          <w:u w:val="none"/>
          <w:lang w:val="cs-CZ" w:eastAsia="en-US"/>
        </w:rPr>
        <w:t xml:space="preserve">a Metodické podpory </w:t>
      </w:r>
      <w:r w:rsidRPr="00CB5CEF">
        <w:rPr>
          <w:rFonts w:cs="Arial"/>
          <w:u w:val="none"/>
          <w:lang w:eastAsia="en-US"/>
        </w:rPr>
        <w:t>porovnáním jejich skutečných vlastností s jejich specifikací stanovenou touto Smlouvou a jejími přílohami.</w:t>
      </w:r>
      <w:bookmarkEnd w:id="20"/>
      <w:r w:rsidRPr="00CB5CEF">
        <w:rPr>
          <w:rFonts w:cs="Arial"/>
          <w:u w:val="none"/>
          <w:lang w:eastAsia="en-US"/>
        </w:rPr>
        <w:t xml:space="preserve"> Podmínkou pro provedení akceptačního řízení</w:t>
      </w:r>
      <w:r>
        <w:rPr>
          <w:rFonts w:cs="Arial"/>
          <w:u w:val="none"/>
          <w:lang w:val="cs-CZ" w:eastAsia="en-US"/>
        </w:rPr>
        <w:t xml:space="preserve"> ve vztahu k Dílu,</w:t>
      </w:r>
      <w:r w:rsidRPr="00107328">
        <w:rPr>
          <w:rFonts w:cs="Arial"/>
          <w:u w:val="none"/>
          <w:lang w:val="cs-CZ" w:eastAsia="en-US"/>
        </w:rPr>
        <w:t xml:space="preserve"> </w:t>
      </w:r>
      <w:r>
        <w:rPr>
          <w:rFonts w:cs="Arial"/>
          <w:u w:val="none"/>
          <w:lang w:val="cs-CZ" w:eastAsia="en-US"/>
        </w:rPr>
        <w:t>resp. jeho poslední části,</w:t>
      </w:r>
      <w:r w:rsidRPr="00CB5CEF">
        <w:rPr>
          <w:rFonts w:cs="Arial"/>
          <w:u w:val="none"/>
          <w:lang w:eastAsia="en-US"/>
        </w:rPr>
        <w:t xml:space="preserve"> je předání příslušného Z</w:t>
      </w:r>
      <w:r>
        <w:rPr>
          <w:rFonts w:cs="Arial"/>
          <w:u w:val="none"/>
          <w:lang w:eastAsia="en-US"/>
        </w:rPr>
        <w:t>drojového</w:t>
      </w:r>
      <w:r w:rsidRPr="00CB5CEF">
        <w:rPr>
          <w:rFonts w:cs="Arial"/>
          <w:u w:val="none"/>
          <w:lang w:eastAsia="en-US"/>
        </w:rPr>
        <w:t xml:space="preserve"> kódu počíta</w:t>
      </w:r>
      <w:r>
        <w:rPr>
          <w:rFonts w:cs="Arial"/>
          <w:u w:val="none"/>
          <w:lang w:eastAsia="en-US"/>
        </w:rPr>
        <w:t>čového programu Objednateli</w:t>
      </w:r>
      <w:r w:rsidRPr="00CB5CEF">
        <w:rPr>
          <w:rFonts w:cs="Arial"/>
          <w:u w:val="none"/>
          <w:lang w:eastAsia="en-US"/>
        </w:rPr>
        <w:t>.</w:t>
      </w:r>
      <w:bookmarkStart w:id="24" w:name="_Ref380138719"/>
      <w:bookmarkEnd w:id="21"/>
      <w:bookmarkEnd w:id="22"/>
      <w:bookmarkEnd w:id="23"/>
    </w:p>
    <w:p w:rsidR="0078399A" w:rsidRPr="00CB5CEF" w:rsidRDefault="0078399A" w:rsidP="0078399A">
      <w:pPr>
        <w:pStyle w:val="111"/>
        <w:keepNext w:val="0"/>
        <w:numPr>
          <w:ilvl w:val="2"/>
          <w:numId w:val="25"/>
        </w:numPr>
        <w:ind w:left="1418" w:hanging="709"/>
        <w:rPr>
          <w:rFonts w:cs="Arial"/>
          <w:u w:val="none"/>
        </w:rPr>
      </w:pPr>
      <w:bookmarkStart w:id="25" w:name="_Ref426438230"/>
      <w:r w:rsidRPr="00CB5CEF">
        <w:rPr>
          <w:rFonts w:cs="Arial"/>
          <w:u w:val="none"/>
          <w:lang w:eastAsia="en-US"/>
        </w:rPr>
        <w:t xml:space="preserve">Akceptační řízení </w:t>
      </w:r>
      <w:r>
        <w:rPr>
          <w:rFonts w:cs="Arial"/>
          <w:u w:val="none"/>
          <w:lang w:val="cs-CZ" w:eastAsia="en-US"/>
        </w:rPr>
        <w:t>ve vztahu k Dílu, resp. jeho částem,</w:t>
      </w:r>
      <w:r w:rsidRPr="00CB5CEF">
        <w:rPr>
          <w:rFonts w:cs="Arial"/>
          <w:u w:val="none"/>
          <w:lang w:eastAsia="en-US"/>
        </w:rPr>
        <w:t xml:space="preserve"> bude zahrnovat akceptační testy, které budou probíhat na základě specifikace akceptačních testů. Nedohodnou-li se smluvní strany jinak, přípravu scénářů, příkladů a dat na akceptační test zajistí Zhotovitel za nezbytné součinnosti Objednatele, a to s ohledem na účel akceptační procedury dle odst. </w:t>
      </w:r>
      <w:r w:rsidRPr="00CB5CEF">
        <w:rPr>
          <w:rFonts w:cs="Arial"/>
          <w:u w:val="none"/>
          <w:lang w:eastAsia="en-US"/>
        </w:rPr>
        <w:fldChar w:fldCharType="begin"/>
      </w:r>
      <w:r w:rsidRPr="00CB5CEF">
        <w:rPr>
          <w:rFonts w:cs="Arial"/>
          <w:u w:val="none"/>
          <w:lang w:eastAsia="en-US"/>
        </w:rPr>
        <w:instrText xml:space="preserve"> REF _Ref426437509 \r \h  \* MERGEFORMAT </w:instrText>
      </w:r>
      <w:r w:rsidRPr="00CB5CEF">
        <w:rPr>
          <w:rFonts w:cs="Arial"/>
          <w:u w:val="none"/>
          <w:lang w:eastAsia="en-US"/>
        </w:rPr>
      </w:r>
      <w:r w:rsidRPr="00CB5CEF">
        <w:rPr>
          <w:rFonts w:cs="Arial"/>
          <w:u w:val="none"/>
          <w:lang w:eastAsia="en-US"/>
        </w:rPr>
        <w:fldChar w:fldCharType="separate"/>
      </w:r>
      <w:r w:rsidR="00275F23">
        <w:rPr>
          <w:rFonts w:cs="Arial"/>
          <w:u w:val="none"/>
          <w:lang w:eastAsia="en-US"/>
        </w:rPr>
        <w:t>7.2.2</w:t>
      </w:r>
      <w:r w:rsidRPr="00CB5CEF">
        <w:rPr>
          <w:rFonts w:cs="Arial"/>
          <w:u w:val="none"/>
          <w:lang w:eastAsia="en-US"/>
        </w:rPr>
        <w:fldChar w:fldCharType="end"/>
      </w:r>
      <w:r w:rsidRPr="00CB5CEF">
        <w:rPr>
          <w:rFonts w:cs="Arial"/>
          <w:u w:val="none"/>
          <w:lang w:eastAsia="en-US"/>
        </w:rPr>
        <w:t xml:space="preserve"> této Smlouvy</w:t>
      </w:r>
      <w:bookmarkEnd w:id="24"/>
      <w:r w:rsidRPr="00CB5CEF">
        <w:rPr>
          <w:rFonts w:cs="Arial"/>
          <w:u w:val="none"/>
          <w:lang w:eastAsia="en-US"/>
        </w:rPr>
        <w:t>.</w:t>
      </w:r>
      <w:bookmarkEnd w:id="25"/>
    </w:p>
    <w:p w:rsidR="0078399A" w:rsidRPr="00CB5CEF" w:rsidRDefault="0078399A" w:rsidP="0078399A">
      <w:pPr>
        <w:pStyle w:val="111"/>
        <w:keepNext w:val="0"/>
        <w:numPr>
          <w:ilvl w:val="2"/>
          <w:numId w:val="25"/>
        </w:numPr>
        <w:ind w:left="1418" w:hanging="709"/>
        <w:rPr>
          <w:rFonts w:cs="Arial"/>
          <w:u w:val="none"/>
        </w:rPr>
      </w:pPr>
      <w:r w:rsidRPr="00CB5CEF">
        <w:rPr>
          <w:rFonts w:cs="Arial"/>
          <w:u w:val="none"/>
        </w:rPr>
        <w:t>Další plnění je poskytováno kontinuálně, výstupy budou předávány a akceptovány</w:t>
      </w:r>
      <w:r>
        <w:rPr>
          <w:rFonts w:cs="Arial"/>
          <w:u w:val="none"/>
        </w:rPr>
        <w:t xml:space="preserve"> měsíčn</w:t>
      </w:r>
      <w:r>
        <w:rPr>
          <w:rFonts w:cs="Arial"/>
          <w:u w:val="none"/>
          <w:lang w:val="cs-CZ"/>
        </w:rPr>
        <w:t>ě</w:t>
      </w:r>
      <w:r w:rsidRPr="00CB5CEF">
        <w:rPr>
          <w:rFonts w:cs="Arial"/>
          <w:u w:val="none"/>
        </w:rPr>
        <w:t>.</w:t>
      </w:r>
    </w:p>
    <w:p w:rsidR="0078399A" w:rsidRPr="00CB5CEF" w:rsidRDefault="0078399A" w:rsidP="0078399A">
      <w:pPr>
        <w:pStyle w:val="111"/>
        <w:keepNext w:val="0"/>
        <w:numPr>
          <w:ilvl w:val="2"/>
          <w:numId w:val="25"/>
        </w:numPr>
        <w:ind w:left="1418" w:hanging="709"/>
        <w:rPr>
          <w:rFonts w:cs="Arial"/>
          <w:u w:val="none"/>
        </w:rPr>
      </w:pPr>
      <w:r w:rsidRPr="00CB5CEF">
        <w:rPr>
          <w:rFonts w:cs="Arial"/>
          <w:u w:val="none"/>
        </w:rPr>
        <w:t xml:space="preserve">Proces Akceptačního řízení je rozveden dále v </w:t>
      </w:r>
      <w:r w:rsidRPr="00CB5CEF">
        <w:rPr>
          <w:rFonts w:cs="Arial"/>
          <w:u w:val="none"/>
          <w:lang w:eastAsia="en-US"/>
        </w:rPr>
        <w:t>odst.</w:t>
      </w:r>
      <w:r w:rsidRPr="00CB5CEF">
        <w:rPr>
          <w:rFonts w:cs="Arial"/>
          <w:u w:val="none"/>
        </w:rPr>
        <w:t xml:space="preserve"> </w:t>
      </w:r>
      <w:r w:rsidRPr="00CB5CEF">
        <w:rPr>
          <w:rFonts w:cs="Arial"/>
          <w:u w:val="none"/>
        </w:rPr>
        <w:fldChar w:fldCharType="begin"/>
      </w:r>
      <w:r w:rsidRPr="00CB5CEF">
        <w:rPr>
          <w:rFonts w:cs="Arial"/>
          <w:u w:val="none"/>
        </w:rPr>
        <w:instrText xml:space="preserve"> REF _Ref380146229 \r \h  \* MERGEFORMAT </w:instrText>
      </w:r>
      <w:r w:rsidRPr="00CB5CEF">
        <w:rPr>
          <w:rFonts w:cs="Arial"/>
          <w:u w:val="none"/>
        </w:rPr>
      </w:r>
      <w:r w:rsidRPr="00CB5CEF">
        <w:rPr>
          <w:rFonts w:cs="Arial"/>
          <w:u w:val="none"/>
        </w:rPr>
        <w:fldChar w:fldCharType="separate"/>
      </w:r>
      <w:r w:rsidR="00275F23">
        <w:rPr>
          <w:rFonts w:cs="Arial"/>
          <w:u w:val="none"/>
        </w:rPr>
        <w:t>7.3</w:t>
      </w:r>
      <w:r w:rsidRPr="00CB5CEF">
        <w:rPr>
          <w:rFonts w:cs="Arial"/>
          <w:u w:val="none"/>
        </w:rPr>
        <w:fldChar w:fldCharType="end"/>
      </w:r>
      <w:r w:rsidRPr="00CB5CEF">
        <w:rPr>
          <w:rFonts w:cs="Arial"/>
          <w:u w:val="none"/>
        </w:rPr>
        <w:t xml:space="preserve"> Smlouvy.</w:t>
      </w:r>
    </w:p>
    <w:p w:rsidR="0078399A" w:rsidRPr="00CB5CEF" w:rsidRDefault="0078399A" w:rsidP="0078399A">
      <w:pPr>
        <w:pStyle w:val="Podnadpis"/>
        <w:keepNext w:val="0"/>
        <w:numPr>
          <w:ilvl w:val="1"/>
          <w:numId w:val="25"/>
        </w:numPr>
        <w:ind w:hanging="720"/>
      </w:pPr>
      <w:bookmarkStart w:id="26" w:name="_Ref380146229"/>
      <w:r w:rsidRPr="00CB5CEF">
        <w:rPr>
          <w:bCs/>
        </w:rPr>
        <w:t>Akceptační řízení</w:t>
      </w:r>
      <w:r w:rsidRPr="00CB5CEF">
        <w:t xml:space="preserve"> probíhá následujícím způsobem:</w:t>
      </w:r>
      <w:bookmarkEnd w:id="26"/>
    </w:p>
    <w:p w:rsidR="0078399A" w:rsidRPr="00CB5CEF" w:rsidRDefault="0078399A" w:rsidP="0078399A">
      <w:pPr>
        <w:pStyle w:val="111"/>
        <w:keepNext w:val="0"/>
        <w:numPr>
          <w:ilvl w:val="2"/>
          <w:numId w:val="25"/>
        </w:numPr>
        <w:ind w:left="1418" w:hanging="709"/>
        <w:rPr>
          <w:rFonts w:cs="Arial"/>
          <w:u w:val="none"/>
          <w:lang w:eastAsia="en-US"/>
        </w:rPr>
      </w:pPr>
      <w:bookmarkStart w:id="27" w:name="_Ref422228221"/>
      <w:bookmarkStart w:id="28" w:name="_Ref426437579"/>
      <w:r>
        <w:rPr>
          <w:rFonts w:cs="Arial"/>
          <w:u w:val="none"/>
          <w:lang w:val="cs-CZ"/>
        </w:rPr>
        <w:t>Akceptace Díla</w:t>
      </w:r>
      <w:r w:rsidRPr="00CB5CEF">
        <w:rPr>
          <w:rFonts w:cs="Arial"/>
          <w:u w:val="none"/>
        </w:rPr>
        <w:t>:</w:t>
      </w:r>
      <w:bookmarkEnd w:id="27"/>
      <w:bookmarkEnd w:id="28"/>
    </w:p>
    <w:p w:rsidR="0078399A" w:rsidRPr="00852F88" w:rsidRDefault="0078399A" w:rsidP="0078399A">
      <w:pPr>
        <w:pStyle w:val="111"/>
        <w:keepNext w:val="0"/>
        <w:numPr>
          <w:ilvl w:val="0"/>
          <w:numId w:val="21"/>
        </w:numPr>
        <w:ind w:left="1985" w:hanging="567"/>
        <w:rPr>
          <w:rFonts w:cs="Arial"/>
          <w:u w:val="none"/>
        </w:rPr>
      </w:pPr>
      <w:r w:rsidRPr="00CB5CEF">
        <w:rPr>
          <w:rFonts w:cs="Arial"/>
          <w:u w:val="none"/>
        </w:rPr>
        <w:t>Objednatel se prostřednictvím akceptačního protokolu vyjádří k </w:t>
      </w:r>
      <w:r>
        <w:rPr>
          <w:rFonts w:cs="Arial"/>
          <w:u w:val="none"/>
          <w:lang w:val="cs-CZ"/>
        </w:rPr>
        <w:t xml:space="preserve">části </w:t>
      </w:r>
      <w:r w:rsidRPr="00CB5CEF">
        <w:rPr>
          <w:rFonts w:cs="Arial"/>
          <w:u w:val="none"/>
        </w:rPr>
        <w:t>Díl</w:t>
      </w:r>
      <w:r>
        <w:rPr>
          <w:rFonts w:cs="Arial"/>
          <w:u w:val="none"/>
          <w:lang w:val="cs-CZ"/>
        </w:rPr>
        <w:t>a</w:t>
      </w:r>
      <w:r>
        <w:rPr>
          <w:rFonts w:cs="Arial"/>
          <w:u w:val="none"/>
        </w:rPr>
        <w:t xml:space="preserve"> </w:t>
      </w:r>
      <w:r w:rsidRPr="00CB5CEF">
        <w:rPr>
          <w:rFonts w:cs="Arial"/>
          <w:u w:val="none"/>
        </w:rPr>
        <w:t xml:space="preserve">předané </w:t>
      </w:r>
      <w:r>
        <w:rPr>
          <w:rFonts w:cs="Arial"/>
          <w:u w:val="none"/>
          <w:lang w:val="cs-CZ"/>
        </w:rPr>
        <w:t xml:space="preserve">na testovací prostředí </w:t>
      </w:r>
      <w:r w:rsidRPr="00CB5CEF">
        <w:rPr>
          <w:rFonts w:cs="Arial"/>
          <w:u w:val="none"/>
        </w:rPr>
        <w:t xml:space="preserve">ve lhůtě </w:t>
      </w:r>
      <w:r>
        <w:rPr>
          <w:rFonts w:cs="Arial"/>
          <w:u w:val="none"/>
          <w:lang w:val="cs-CZ"/>
        </w:rPr>
        <w:t>dvou</w:t>
      </w:r>
      <w:r w:rsidRPr="00CB5CEF">
        <w:rPr>
          <w:rFonts w:cs="Arial"/>
          <w:u w:val="none"/>
        </w:rPr>
        <w:t xml:space="preserve"> (</w:t>
      </w:r>
      <w:r>
        <w:rPr>
          <w:rFonts w:cs="Arial"/>
          <w:u w:val="none"/>
          <w:lang w:val="cs-CZ"/>
        </w:rPr>
        <w:t>2</w:t>
      </w:r>
      <w:r w:rsidRPr="00CB5CEF">
        <w:rPr>
          <w:rFonts w:cs="Arial"/>
          <w:u w:val="none"/>
        </w:rPr>
        <w:t xml:space="preserve">) </w:t>
      </w:r>
      <w:r>
        <w:rPr>
          <w:rFonts w:cs="Arial"/>
          <w:u w:val="none"/>
          <w:lang w:val="cs-CZ"/>
        </w:rPr>
        <w:t xml:space="preserve">pracovních </w:t>
      </w:r>
      <w:r w:rsidRPr="00CB5CEF">
        <w:rPr>
          <w:rFonts w:cs="Arial"/>
          <w:u w:val="none"/>
        </w:rPr>
        <w:t xml:space="preserve">dnů </w:t>
      </w:r>
      <w:r>
        <w:rPr>
          <w:rFonts w:cs="Arial"/>
          <w:u w:val="none"/>
          <w:lang w:val="cs-CZ"/>
        </w:rPr>
        <w:t xml:space="preserve">v rámci části M.1.1. a ve lhůtě </w:t>
      </w:r>
      <w:r w:rsidRPr="009F33E0">
        <w:rPr>
          <w:rFonts w:cs="Arial"/>
          <w:u w:val="none"/>
          <w:lang w:val="cs-CZ"/>
        </w:rPr>
        <w:t xml:space="preserve">dvou (2) </w:t>
      </w:r>
      <w:r>
        <w:rPr>
          <w:rFonts w:cs="Arial"/>
          <w:u w:val="none"/>
          <w:lang w:val="cs-CZ"/>
        </w:rPr>
        <w:t xml:space="preserve">pracovních dnů v rámci části M.1.2. </w:t>
      </w:r>
      <w:r>
        <w:rPr>
          <w:rFonts w:cs="Arial"/>
          <w:u w:val="none"/>
        </w:rPr>
        <w:t xml:space="preserve">v souladu s odst. </w:t>
      </w:r>
      <w:r>
        <w:rPr>
          <w:rFonts w:cs="Arial"/>
          <w:u w:val="none"/>
        </w:rPr>
        <w:fldChar w:fldCharType="begin"/>
      </w:r>
      <w:r>
        <w:rPr>
          <w:rFonts w:cs="Arial"/>
          <w:u w:val="none"/>
        </w:rPr>
        <w:instrText xml:space="preserve"> REF _Ref380146238 \r \h </w:instrText>
      </w:r>
      <w:r>
        <w:rPr>
          <w:rFonts w:cs="Arial"/>
          <w:u w:val="none"/>
        </w:rPr>
      </w:r>
      <w:r>
        <w:rPr>
          <w:rFonts w:cs="Arial"/>
          <w:u w:val="none"/>
        </w:rPr>
        <w:fldChar w:fldCharType="separate"/>
      </w:r>
      <w:r w:rsidR="00275F23">
        <w:rPr>
          <w:rFonts w:cs="Arial"/>
          <w:u w:val="none"/>
        </w:rPr>
        <w:t>7.4</w:t>
      </w:r>
      <w:r>
        <w:rPr>
          <w:rFonts w:cs="Arial"/>
          <w:u w:val="none"/>
        </w:rPr>
        <w:fldChar w:fldCharType="end"/>
      </w:r>
      <w:r>
        <w:rPr>
          <w:rFonts w:cs="Arial"/>
          <w:u w:val="none"/>
          <w:lang w:val="cs-CZ"/>
        </w:rPr>
        <w:t xml:space="preserve"> Smlouvy.</w:t>
      </w:r>
      <w:r w:rsidRPr="00CB5CEF">
        <w:rPr>
          <w:rFonts w:cs="Arial"/>
          <w:u w:val="none"/>
        </w:rPr>
        <w:t xml:space="preserve">  </w:t>
      </w:r>
      <w:bookmarkStart w:id="29" w:name="_Ref426387949"/>
    </w:p>
    <w:p w:rsidR="0078399A" w:rsidRPr="00CB5CEF" w:rsidRDefault="0078399A" w:rsidP="0078399A">
      <w:pPr>
        <w:pStyle w:val="111"/>
        <w:keepNext w:val="0"/>
        <w:numPr>
          <w:ilvl w:val="2"/>
          <w:numId w:val="25"/>
        </w:numPr>
        <w:ind w:hanging="371"/>
        <w:rPr>
          <w:rFonts w:cs="Arial"/>
          <w:u w:val="none"/>
        </w:rPr>
      </w:pPr>
      <w:bookmarkStart w:id="30" w:name="_Ref426437453"/>
      <w:r>
        <w:rPr>
          <w:rFonts w:cs="Arial"/>
          <w:u w:val="none"/>
          <w:lang w:val="cs-CZ"/>
        </w:rPr>
        <w:t>Akceptace</w:t>
      </w:r>
      <w:r w:rsidRPr="00CB5CEF">
        <w:rPr>
          <w:u w:val="none"/>
        </w:rPr>
        <w:t xml:space="preserve"> Dalšího plnění:</w:t>
      </w:r>
      <w:bookmarkEnd w:id="29"/>
      <w:bookmarkEnd w:id="30"/>
    </w:p>
    <w:p w:rsidR="0078399A" w:rsidRPr="00CB5CEF" w:rsidRDefault="0078399A" w:rsidP="0078399A">
      <w:pPr>
        <w:pStyle w:val="111"/>
        <w:keepNext w:val="0"/>
        <w:numPr>
          <w:ilvl w:val="0"/>
          <w:numId w:val="20"/>
        </w:numPr>
        <w:tabs>
          <w:tab w:val="num" w:pos="1589"/>
        </w:tabs>
        <w:ind w:left="1985" w:hanging="425"/>
        <w:rPr>
          <w:rFonts w:cs="Arial"/>
          <w:u w:val="none"/>
        </w:rPr>
      </w:pPr>
      <w:r w:rsidRPr="00CB5CEF">
        <w:rPr>
          <w:u w:val="none"/>
        </w:rPr>
        <w:lastRenderedPageBreak/>
        <w:t xml:space="preserve">Zhotovitel po uplynutí každého kalendářního měsíce poskytování služeb údržby, podpory a provozu ISND zajistí kompletní dokumentaci a Report o vyhodnocení poskytovaných služeb </w:t>
      </w:r>
      <w:r w:rsidRPr="00CB5CEF">
        <w:rPr>
          <w:bCs/>
          <w:iCs/>
          <w:u w:val="none"/>
        </w:rPr>
        <w:t xml:space="preserve">údržby, </w:t>
      </w:r>
      <w:r w:rsidRPr="00CB5CEF">
        <w:rPr>
          <w:u w:val="none"/>
        </w:rPr>
        <w:t xml:space="preserve">podpory a provozu </w:t>
      </w:r>
      <w:r>
        <w:rPr>
          <w:u w:val="none"/>
        </w:rPr>
        <w:t>dle p</w:t>
      </w:r>
      <w:r w:rsidRPr="00CB5CEF">
        <w:rPr>
          <w:u w:val="none"/>
        </w:rPr>
        <w:t xml:space="preserve">řílohy č. </w:t>
      </w:r>
      <w:r>
        <w:rPr>
          <w:u w:val="none"/>
          <w:lang w:val="cs-CZ"/>
        </w:rPr>
        <w:t>2</w:t>
      </w:r>
      <w:r w:rsidRPr="00CB5CEF">
        <w:rPr>
          <w:u w:val="none"/>
        </w:rPr>
        <w:t xml:space="preserve"> této Smlouvy. Zhotovitel vyhotovený Report zašle Objednateli vždy do pěti (5) pracovních dnů od konce kalendářního měsíce, který je vyhodnocovacím / měřicím obdobím popsaným v předmětném Reportu. Report podléhá písemnému schválení Objednatele</w:t>
      </w:r>
      <w:r>
        <w:rPr>
          <w:u w:val="none"/>
          <w:lang w:val="cs-CZ"/>
        </w:rPr>
        <w:t>m</w:t>
      </w:r>
      <w:r w:rsidRPr="00CB5CEF">
        <w:rPr>
          <w:u w:val="none"/>
        </w:rPr>
        <w:t xml:space="preserve">. Pokud do desátého (10) dne ode dne předložení Reportu nedojde k jeho schválení Objednatelem, zavazují se strany zahájit v dobré víře jednání za účelem dosažení shody o obsahu Reportu. </w:t>
      </w:r>
    </w:p>
    <w:p w:rsidR="0078399A" w:rsidRPr="009176B7" w:rsidRDefault="0078399A" w:rsidP="0078399A">
      <w:pPr>
        <w:pStyle w:val="111"/>
        <w:keepNext w:val="0"/>
        <w:numPr>
          <w:ilvl w:val="0"/>
          <w:numId w:val="20"/>
        </w:numPr>
        <w:tabs>
          <w:tab w:val="num" w:pos="1589"/>
        </w:tabs>
        <w:ind w:left="1985" w:hanging="425"/>
        <w:rPr>
          <w:rFonts w:cs="Arial"/>
          <w:u w:val="none"/>
        </w:rPr>
      </w:pPr>
      <w:r w:rsidRPr="00CB5CEF">
        <w:rPr>
          <w:u w:val="none"/>
        </w:rPr>
        <w:t xml:space="preserve">Podrobnosti a speciální pravidla k Dalšímu plnění dle Katalogových listů a k uplatňování slevy z ceny stanoví </w:t>
      </w:r>
      <w:r>
        <w:rPr>
          <w:u w:val="none"/>
        </w:rPr>
        <w:t>příloha č. 2</w:t>
      </w:r>
      <w:r w:rsidRPr="00CB5CEF">
        <w:rPr>
          <w:u w:val="none"/>
        </w:rPr>
        <w:t xml:space="preserve"> této Smlouvy.</w:t>
      </w:r>
    </w:p>
    <w:p w:rsidR="0078399A" w:rsidRDefault="0078399A" w:rsidP="0078399A">
      <w:pPr>
        <w:pStyle w:val="111"/>
        <w:keepNext w:val="0"/>
        <w:numPr>
          <w:ilvl w:val="2"/>
          <w:numId w:val="25"/>
        </w:numPr>
        <w:ind w:hanging="371"/>
        <w:rPr>
          <w:rFonts w:cs="Arial"/>
          <w:u w:val="none"/>
          <w:lang w:val="cs-CZ"/>
        </w:rPr>
      </w:pPr>
      <w:r>
        <w:rPr>
          <w:rFonts w:cs="Arial"/>
          <w:u w:val="none"/>
          <w:lang w:val="cs-CZ"/>
        </w:rPr>
        <w:t>Akceptace Metodické podpory:</w:t>
      </w:r>
    </w:p>
    <w:p w:rsidR="0078399A" w:rsidRPr="008205AD" w:rsidRDefault="0078399A" w:rsidP="0078399A">
      <w:pPr>
        <w:pStyle w:val="111"/>
        <w:keepNext w:val="0"/>
        <w:numPr>
          <w:ilvl w:val="0"/>
          <w:numId w:val="0"/>
        </w:numPr>
        <w:ind w:left="1418"/>
        <w:rPr>
          <w:u w:val="none"/>
        </w:rPr>
      </w:pPr>
      <w:r w:rsidRPr="008205AD">
        <w:rPr>
          <w:u w:val="none"/>
        </w:rPr>
        <w:t xml:space="preserve">Zhotovitel po uplynutí každého kalendářního měsíce poskytování </w:t>
      </w:r>
      <w:r w:rsidRPr="008205AD">
        <w:rPr>
          <w:u w:val="none"/>
          <w:lang w:val="cs-CZ"/>
        </w:rPr>
        <w:t>Metodické podpory</w:t>
      </w:r>
      <w:r w:rsidRPr="008205AD">
        <w:rPr>
          <w:u w:val="none"/>
        </w:rPr>
        <w:t xml:space="preserve"> </w:t>
      </w:r>
      <w:r w:rsidRPr="008205AD">
        <w:rPr>
          <w:u w:val="none"/>
          <w:lang w:val="cs-CZ"/>
        </w:rPr>
        <w:t xml:space="preserve">předá k akceptaci Pracovní výkaz. </w:t>
      </w:r>
      <w:r w:rsidRPr="008205AD">
        <w:rPr>
          <w:u w:val="none"/>
        </w:rPr>
        <w:t xml:space="preserve">Zhotovitel vyhotovený </w:t>
      </w:r>
      <w:r w:rsidRPr="008205AD">
        <w:rPr>
          <w:u w:val="none"/>
          <w:lang w:val="cs-CZ"/>
        </w:rPr>
        <w:t>Pracovní výkaz</w:t>
      </w:r>
      <w:r w:rsidRPr="008205AD">
        <w:rPr>
          <w:u w:val="none"/>
        </w:rPr>
        <w:t xml:space="preserve"> zašle Objednateli vždy do pěti (5) </w:t>
      </w:r>
      <w:r w:rsidRPr="008205AD">
        <w:rPr>
          <w:u w:val="none"/>
          <w:lang w:val="cs-CZ"/>
        </w:rPr>
        <w:t>kalendářních</w:t>
      </w:r>
      <w:r w:rsidRPr="008205AD">
        <w:rPr>
          <w:u w:val="none"/>
        </w:rPr>
        <w:t xml:space="preserve"> dnů od konce kalendářního měsíce, který je vyhodnocovacím </w:t>
      </w:r>
      <w:r w:rsidRPr="008205AD">
        <w:rPr>
          <w:u w:val="none"/>
          <w:lang w:val="cs-CZ"/>
        </w:rPr>
        <w:t>obdobím</w:t>
      </w:r>
      <w:r w:rsidRPr="008205AD">
        <w:rPr>
          <w:u w:val="none"/>
        </w:rPr>
        <w:t xml:space="preserve">. </w:t>
      </w:r>
      <w:r w:rsidRPr="008205AD">
        <w:rPr>
          <w:u w:val="none"/>
          <w:lang w:val="cs-CZ"/>
        </w:rPr>
        <w:t>Pracovní výkaz</w:t>
      </w:r>
      <w:r w:rsidRPr="008205AD">
        <w:rPr>
          <w:u w:val="none"/>
        </w:rPr>
        <w:t xml:space="preserve"> podléhá písemnému schválení Objednatele</w:t>
      </w:r>
      <w:r w:rsidRPr="008205AD">
        <w:rPr>
          <w:u w:val="none"/>
          <w:lang w:eastAsia="x-none"/>
        </w:rPr>
        <w:t>m</w:t>
      </w:r>
      <w:r w:rsidRPr="008205AD">
        <w:rPr>
          <w:u w:val="none"/>
        </w:rPr>
        <w:t xml:space="preserve">. Pokud do desátého (10) dne ode dne předložení </w:t>
      </w:r>
      <w:r w:rsidRPr="008205AD">
        <w:rPr>
          <w:u w:val="none"/>
          <w:lang w:val="cs-CZ"/>
        </w:rPr>
        <w:t>Pracovního výkazu</w:t>
      </w:r>
      <w:r w:rsidRPr="008205AD">
        <w:rPr>
          <w:u w:val="none"/>
        </w:rPr>
        <w:t xml:space="preserve"> nedojde k jeho schválení Objednatelem, zavazují se strany zahájit v dobré víře jednání za účelem dosažení shody o obsahu </w:t>
      </w:r>
      <w:r w:rsidRPr="008205AD">
        <w:rPr>
          <w:u w:val="none"/>
          <w:lang w:val="cs-CZ"/>
        </w:rPr>
        <w:t>Pracovního výkazu.</w:t>
      </w:r>
    </w:p>
    <w:p w:rsidR="0078399A" w:rsidRPr="00CB5CEF" w:rsidRDefault="0078399A" w:rsidP="0078399A">
      <w:pPr>
        <w:pStyle w:val="Podnadpis"/>
        <w:keepNext w:val="0"/>
        <w:numPr>
          <w:ilvl w:val="1"/>
          <w:numId w:val="25"/>
        </w:numPr>
        <w:ind w:hanging="720"/>
      </w:pPr>
      <w:bookmarkStart w:id="31" w:name="_Ref380146238"/>
      <w:r w:rsidRPr="00CB5CEF">
        <w:t>Výsledek akceptačního řízení</w:t>
      </w:r>
      <w:r>
        <w:rPr>
          <w:lang w:val="cs-CZ"/>
        </w:rPr>
        <w:t xml:space="preserve"> k Dílu v rámci každé jeho části (</w:t>
      </w:r>
      <w:r>
        <w:rPr>
          <w:rFonts w:cs="Arial"/>
          <w:lang w:val="cs-CZ"/>
        </w:rPr>
        <w:t>M.1.1. a M.1.2)</w:t>
      </w:r>
      <w:r w:rsidRPr="00CB5CEF">
        <w:t xml:space="preserve"> bude zaznamenán v akceptačním protokolu pověřenými a oprávněnými pracovníky Objednatele, a to jedním z dále uvedených způsobů:</w:t>
      </w:r>
      <w:bookmarkEnd w:id="31"/>
    </w:p>
    <w:p w:rsidR="0078399A" w:rsidRPr="00CB5CEF" w:rsidRDefault="0078399A" w:rsidP="0078399A">
      <w:pPr>
        <w:pStyle w:val="111"/>
        <w:keepNext w:val="0"/>
        <w:numPr>
          <w:ilvl w:val="2"/>
          <w:numId w:val="25"/>
        </w:numPr>
        <w:ind w:left="1418" w:hanging="709"/>
        <w:rPr>
          <w:rFonts w:cs="Arial"/>
          <w:u w:val="none"/>
        </w:rPr>
      </w:pPr>
      <w:bookmarkStart w:id="32" w:name="_Ref380145781"/>
      <w:r w:rsidRPr="00CB5CEF">
        <w:rPr>
          <w:rFonts w:cs="Arial"/>
          <w:bCs/>
          <w:u w:val="none"/>
        </w:rPr>
        <w:t>Akceptováno bez výhrad</w:t>
      </w:r>
      <w:r w:rsidRPr="00CB5CEF">
        <w:rPr>
          <w:rFonts w:cs="Arial"/>
          <w:u w:val="none"/>
        </w:rPr>
        <w:t xml:space="preserve">. </w:t>
      </w:r>
      <w:bookmarkStart w:id="33" w:name="_Ref380595885"/>
      <w:bookmarkEnd w:id="32"/>
    </w:p>
    <w:p w:rsidR="0078399A" w:rsidRPr="00CB5CEF" w:rsidRDefault="0078399A" w:rsidP="0078399A">
      <w:pPr>
        <w:pStyle w:val="111"/>
        <w:keepNext w:val="0"/>
        <w:numPr>
          <w:ilvl w:val="2"/>
          <w:numId w:val="25"/>
        </w:numPr>
        <w:ind w:left="1418" w:hanging="709"/>
        <w:rPr>
          <w:rFonts w:cs="Arial"/>
          <w:u w:val="none"/>
        </w:rPr>
      </w:pPr>
      <w:bookmarkStart w:id="34" w:name="_Ref426437774"/>
      <w:r w:rsidRPr="00CB5CEF">
        <w:rPr>
          <w:rFonts w:cs="Arial"/>
          <w:bCs/>
          <w:u w:val="none"/>
        </w:rPr>
        <w:t>Akceptováno s výhradami.</w:t>
      </w:r>
      <w:r w:rsidRPr="00CB5CEF">
        <w:rPr>
          <w:rFonts w:cs="Arial"/>
          <w:u w:val="none"/>
        </w:rPr>
        <w:t xml:space="preserve"> V akceptačním protokolu budou výhrady specifikovány a Objednatel stanoví termín, do kdy mají být předmětné výhrady odstraněny</w:t>
      </w:r>
      <w:r>
        <w:rPr>
          <w:rFonts w:cs="Arial"/>
          <w:u w:val="none"/>
          <w:lang w:val="cs-CZ"/>
        </w:rPr>
        <w:t>, nejdéle však do 10. 4. 2017</w:t>
      </w:r>
      <w:r w:rsidRPr="00CB5CEF">
        <w:rPr>
          <w:rFonts w:cs="Arial"/>
          <w:u w:val="none"/>
        </w:rPr>
        <w:t xml:space="preserve">. Na akceptaci s výhradami nevzniká Zhotoviteli dle této Smlouvy nárok a Objednatel je oprávněn akceptaci s výhradami odmítnout. </w:t>
      </w:r>
      <w:bookmarkEnd w:id="33"/>
      <w:bookmarkEnd w:id="34"/>
    </w:p>
    <w:p w:rsidR="0078399A" w:rsidRPr="00CB5CEF" w:rsidRDefault="0078399A" w:rsidP="0078399A">
      <w:pPr>
        <w:pStyle w:val="111"/>
        <w:keepNext w:val="0"/>
        <w:numPr>
          <w:ilvl w:val="2"/>
          <w:numId w:val="25"/>
        </w:numPr>
        <w:ind w:left="1418" w:hanging="709"/>
        <w:rPr>
          <w:rFonts w:cs="Arial"/>
          <w:u w:val="none"/>
        </w:rPr>
      </w:pPr>
      <w:r w:rsidRPr="00CB5CEF">
        <w:rPr>
          <w:rFonts w:cs="Arial"/>
          <w:bCs/>
          <w:u w:val="none"/>
        </w:rPr>
        <w:t>Neakceptováno</w:t>
      </w:r>
      <w:r w:rsidRPr="00CB5CEF">
        <w:rPr>
          <w:rFonts w:cs="Arial"/>
          <w:u w:val="none"/>
        </w:rPr>
        <w:t xml:space="preserve"> v důsledku vad způsobujících nefunkčnost ISND</w:t>
      </w:r>
      <w:r>
        <w:rPr>
          <w:rFonts w:cs="Arial"/>
          <w:u w:val="none"/>
        </w:rPr>
        <w:t xml:space="preserve">, neúplnosti </w:t>
      </w:r>
      <w:r>
        <w:rPr>
          <w:rFonts w:cs="Arial"/>
          <w:u w:val="none"/>
          <w:lang w:val="cs-CZ"/>
        </w:rPr>
        <w:t xml:space="preserve">či vad příslušné části </w:t>
      </w:r>
      <w:r w:rsidRPr="00CB5CEF">
        <w:rPr>
          <w:rFonts w:cs="Arial"/>
          <w:u w:val="none"/>
        </w:rPr>
        <w:t>Díla</w:t>
      </w:r>
      <w:r>
        <w:rPr>
          <w:rFonts w:cs="Arial"/>
          <w:u w:val="none"/>
          <w:lang w:val="cs-CZ"/>
        </w:rPr>
        <w:t>,</w:t>
      </w:r>
      <w:r w:rsidRPr="00CB5CEF">
        <w:rPr>
          <w:rFonts w:cs="Arial"/>
          <w:u w:val="none"/>
        </w:rPr>
        <w:t xml:space="preserve"> nebo odmítne-li Objednatel akceptaci s výhradami. V akceptačním protokolu budou dané vady či nedostatky specifikovány. </w:t>
      </w:r>
      <w:r>
        <w:rPr>
          <w:rFonts w:cs="Arial"/>
          <w:u w:val="none"/>
          <w:lang w:val="cs-CZ"/>
        </w:rPr>
        <w:t xml:space="preserve">Zhotovitel je povinen </w:t>
      </w:r>
      <w:r w:rsidRPr="00CB5CEF">
        <w:rPr>
          <w:rFonts w:cs="Arial"/>
          <w:u w:val="none"/>
        </w:rPr>
        <w:t>vady či nedostatky</w:t>
      </w:r>
      <w:r>
        <w:rPr>
          <w:rFonts w:cs="Arial"/>
          <w:u w:val="none"/>
          <w:lang w:val="cs-CZ"/>
        </w:rPr>
        <w:t xml:space="preserve"> bez prodlení odstranit a předložit příslušnou část </w:t>
      </w:r>
      <w:r w:rsidRPr="00CB5CEF">
        <w:rPr>
          <w:rFonts w:cs="Arial"/>
          <w:u w:val="none"/>
        </w:rPr>
        <w:t>Díla</w:t>
      </w:r>
      <w:r>
        <w:rPr>
          <w:rFonts w:cs="Arial"/>
          <w:u w:val="none"/>
          <w:lang w:val="cs-CZ"/>
        </w:rPr>
        <w:t xml:space="preserve"> Objednateli k opětovné akceptaci </w:t>
      </w:r>
      <w:r w:rsidRPr="00CB5CEF">
        <w:rPr>
          <w:rFonts w:cs="Arial"/>
          <w:u w:val="none"/>
        </w:rPr>
        <w:t xml:space="preserve">ve lhůtě </w:t>
      </w:r>
      <w:r>
        <w:rPr>
          <w:rFonts w:cs="Arial"/>
          <w:u w:val="none"/>
          <w:lang w:val="cs-CZ"/>
        </w:rPr>
        <w:t>tří</w:t>
      </w:r>
      <w:r w:rsidRPr="00CB5CEF">
        <w:rPr>
          <w:rFonts w:cs="Arial"/>
          <w:u w:val="none"/>
        </w:rPr>
        <w:t xml:space="preserve"> (</w:t>
      </w:r>
      <w:r>
        <w:rPr>
          <w:rFonts w:cs="Arial"/>
          <w:u w:val="none"/>
          <w:lang w:val="cs-CZ"/>
        </w:rPr>
        <w:t>3</w:t>
      </w:r>
      <w:r w:rsidRPr="00CB5CEF">
        <w:rPr>
          <w:rFonts w:cs="Arial"/>
          <w:u w:val="none"/>
        </w:rPr>
        <w:t>) kalendářních dnů.</w:t>
      </w:r>
      <w:r>
        <w:rPr>
          <w:rFonts w:cs="Arial"/>
          <w:u w:val="none"/>
          <w:lang w:val="cs-CZ"/>
        </w:rPr>
        <w:t xml:space="preserve"> </w:t>
      </w:r>
      <w:r w:rsidR="001840E9">
        <w:rPr>
          <w:rFonts w:cs="Arial"/>
          <w:u w:val="none"/>
          <w:lang w:val="cs-CZ"/>
        </w:rPr>
        <w:t xml:space="preserve">Druhé a </w:t>
      </w:r>
      <w:r w:rsidR="00DF2A53">
        <w:rPr>
          <w:rFonts w:cs="Arial"/>
          <w:u w:val="none"/>
          <w:lang w:val="cs-CZ"/>
        </w:rPr>
        <w:t>k</w:t>
      </w:r>
      <w:r>
        <w:rPr>
          <w:rFonts w:cs="Arial"/>
          <w:u w:val="none"/>
          <w:lang w:val="cs-CZ"/>
        </w:rPr>
        <w:t xml:space="preserve">aždé </w:t>
      </w:r>
      <w:r w:rsidR="001840E9">
        <w:rPr>
          <w:rFonts w:cs="Arial"/>
          <w:u w:val="none"/>
          <w:lang w:val="cs-CZ"/>
        </w:rPr>
        <w:t xml:space="preserve">další opakované </w:t>
      </w:r>
      <w:r>
        <w:rPr>
          <w:rFonts w:cs="Arial"/>
          <w:u w:val="none"/>
          <w:lang w:val="cs-CZ"/>
        </w:rPr>
        <w:t xml:space="preserve">akceptační řízení, podléhá smluvní pokutě dle odst. </w:t>
      </w:r>
      <w:r>
        <w:rPr>
          <w:rFonts w:cs="Arial"/>
          <w:u w:val="none"/>
          <w:lang w:val="cs-CZ"/>
        </w:rPr>
        <w:fldChar w:fldCharType="begin"/>
      </w:r>
      <w:r>
        <w:rPr>
          <w:rFonts w:cs="Arial"/>
          <w:u w:val="none"/>
          <w:lang w:val="cs-CZ"/>
        </w:rPr>
        <w:instrText xml:space="preserve"> REF _Ref475974828 \r \h </w:instrText>
      </w:r>
      <w:r>
        <w:rPr>
          <w:rFonts w:cs="Arial"/>
          <w:u w:val="none"/>
          <w:lang w:val="cs-CZ"/>
        </w:rPr>
      </w:r>
      <w:r>
        <w:rPr>
          <w:rFonts w:cs="Arial"/>
          <w:u w:val="none"/>
          <w:lang w:val="cs-CZ"/>
        </w:rPr>
        <w:fldChar w:fldCharType="separate"/>
      </w:r>
      <w:r w:rsidR="00275F23">
        <w:rPr>
          <w:rFonts w:cs="Arial"/>
          <w:u w:val="none"/>
          <w:lang w:val="cs-CZ"/>
        </w:rPr>
        <w:t>12.4</w:t>
      </w:r>
      <w:r>
        <w:rPr>
          <w:rFonts w:cs="Arial"/>
          <w:u w:val="none"/>
          <w:lang w:val="cs-CZ"/>
        </w:rPr>
        <w:fldChar w:fldCharType="end"/>
      </w:r>
      <w:r>
        <w:rPr>
          <w:rFonts w:cs="Arial"/>
          <w:u w:val="none"/>
          <w:lang w:val="cs-CZ"/>
        </w:rPr>
        <w:t>.</w:t>
      </w:r>
    </w:p>
    <w:p w:rsidR="0078399A" w:rsidRPr="009176B7" w:rsidRDefault="0078399A" w:rsidP="0078399A">
      <w:pPr>
        <w:pStyle w:val="Podnadpis"/>
        <w:keepNext w:val="0"/>
        <w:numPr>
          <w:ilvl w:val="1"/>
          <w:numId w:val="25"/>
        </w:numPr>
        <w:ind w:hanging="720"/>
        <w:rPr>
          <w:color w:val="FF0000"/>
        </w:rPr>
      </w:pPr>
      <w:bookmarkStart w:id="35" w:name="_Ref380148190"/>
      <w:bookmarkStart w:id="36" w:name="_Ref381290690"/>
      <w:r w:rsidRPr="00CB5CEF">
        <w:lastRenderedPageBreak/>
        <w:t xml:space="preserve">Po předání a převzetí všech </w:t>
      </w:r>
      <w:r>
        <w:rPr>
          <w:lang w:val="cs-CZ"/>
        </w:rPr>
        <w:t>částí Díla</w:t>
      </w:r>
      <w:r w:rsidRPr="00CB5CEF">
        <w:t xml:space="preserve"> a odstranění všech případných jejich vad Zhotovitelem bude podepsán Objednatelem Akceptační protokol (Akceptováno bez výhrad) Díla jako celku.</w:t>
      </w:r>
      <w:bookmarkEnd w:id="35"/>
      <w:r>
        <w:rPr>
          <w:lang w:val="cs-CZ"/>
        </w:rPr>
        <w:t xml:space="preserve"> Na základě tohoto akceptování Díla jako celku, a to bez výhrad, bude Zhotovitel fakturovat v plné výši.</w:t>
      </w:r>
    </w:p>
    <w:p w:rsidR="0078399A" w:rsidRPr="00CB5CEF" w:rsidRDefault="0078399A" w:rsidP="0078399A">
      <w:pPr>
        <w:pStyle w:val="Podnadpis"/>
        <w:keepNext w:val="0"/>
        <w:numPr>
          <w:ilvl w:val="1"/>
          <w:numId w:val="25"/>
        </w:numPr>
        <w:ind w:hanging="720"/>
        <w:rPr>
          <w:color w:val="FF0000"/>
        </w:rPr>
      </w:pPr>
      <w:r w:rsidRPr="00CB5CEF">
        <w:t>Dílo bude považováno za provedené jako celek a předané jako celek dnem podpisu posledního (závěrečného) Akceptačního protokolu (Akceptováno bez výhrad) Díla Objednatelem. Ustanovení § 2605 odst. 2 občanského zákoníku se nepoužije.</w:t>
      </w:r>
      <w:bookmarkEnd w:id="36"/>
    </w:p>
    <w:p w:rsidR="0078399A" w:rsidRPr="00CB5CEF" w:rsidRDefault="0078399A" w:rsidP="0078399A">
      <w:pPr>
        <w:pStyle w:val="Podnadpis"/>
        <w:keepNext w:val="0"/>
        <w:numPr>
          <w:ilvl w:val="1"/>
          <w:numId w:val="25"/>
        </w:numPr>
        <w:ind w:hanging="720"/>
        <w:rPr>
          <w:color w:val="FF0000"/>
        </w:rPr>
      </w:pPr>
      <w:r w:rsidRPr="00CB5CEF">
        <w:t xml:space="preserve">Zhotovitel je oprávněn </w:t>
      </w:r>
      <w:r>
        <w:rPr>
          <w:lang w:val="cs-CZ"/>
        </w:rPr>
        <w:t>provést Dílo</w:t>
      </w:r>
      <w:r w:rsidRPr="00CB5CEF">
        <w:rPr>
          <w:lang w:val="cs-CZ"/>
        </w:rPr>
        <w:t xml:space="preserve"> </w:t>
      </w:r>
      <w:r w:rsidRPr="00CB5CEF">
        <w:t>i před sjednaným termínem plnění.</w:t>
      </w:r>
    </w:p>
    <w:p w:rsidR="0078399A" w:rsidRPr="00647D98" w:rsidRDefault="0078399A" w:rsidP="0078399A">
      <w:pPr>
        <w:pStyle w:val="HlavnNadpis"/>
        <w:keepNext w:val="0"/>
        <w:numPr>
          <w:ilvl w:val="0"/>
          <w:numId w:val="25"/>
        </w:numPr>
        <w:ind w:hanging="720"/>
      </w:pPr>
      <w:r w:rsidRPr="00647D98">
        <w:t>ZDROJOVÝ KÓD</w:t>
      </w:r>
    </w:p>
    <w:p w:rsidR="0078399A" w:rsidRPr="00CB5CEF" w:rsidRDefault="0078399A" w:rsidP="0078399A">
      <w:pPr>
        <w:pStyle w:val="Podnadpis"/>
        <w:keepNext w:val="0"/>
        <w:numPr>
          <w:ilvl w:val="1"/>
          <w:numId w:val="25"/>
        </w:numPr>
        <w:ind w:hanging="720"/>
      </w:pPr>
      <w:bookmarkStart w:id="37" w:name="_Ref424047671"/>
      <w:r w:rsidRPr="00CB5CEF">
        <w:t xml:space="preserve">Zhotovitel je povinen předat Objednateli Zdrojový kód, jak je definován v odst. 1.1 této Smlouvy, tj. dokumentovaný a komentovaný </w:t>
      </w:r>
      <w:r w:rsidRPr="00CB5CEF">
        <w:rPr>
          <w:lang w:val="cs-CZ"/>
        </w:rPr>
        <w:t xml:space="preserve">Zdrojový kód </w:t>
      </w:r>
      <w:r w:rsidRPr="00CB5CEF">
        <w:t>přeložit</w:t>
      </w:r>
      <w:r w:rsidRPr="00CB5CEF">
        <w:rPr>
          <w:lang w:val="cs-CZ"/>
        </w:rPr>
        <w:t>elný</w:t>
      </w:r>
      <w:r w:rsidRPr="00CB5CEF">
        <w:t xml:space="preserve"> do binárních spustitelných souborů tvořící</w:t>
      </w:r>
      <w:r w:rsidRPr="00CB5CEF">
        <w:rPr>
          <w:lang w:val="cs-CZ"/>
        </w:rPr>
        <w:t>ch</w:t>
      </w:r>
      <w:r w:rsidRPr="00CB5CEF">
        <w:t xml:space="preserve"> </w:t>
      </w:r>
      <w:r>
        <w:rPr>
          <w:lang w:val="cs-CZ"/>
        </w:rPr>
        <w:t>Dílo</w:t>
      </w:r>
      <w:r w:rsidRPr="00CB5CEF">
        <w:t xml:space="preserve"> k části </w:t>
      </w:r>
      <w:r>
        <w:rPr>
          <w:lang w:val="cs-CZ"/>
        </w:rPr>
        <w:t>Díla</w:t>
      </w:r>
      <w:r w:rsidRPr="00CB5CEF">
        <w:t xml:space="preserve">, která je Unikátním dílem ve smyslu odst. </w:t>
      </w:r>
      <w:r>
        <w:rPr>
          <w:highlight w:val="yellow"/>
        </w:rPr>
        <w:fldChar w:fldCharType="begin"/>
      </w:r>
      <w:r>
        <w:instrText xml:space="preserve"> REF _Ref475544461 \r \h </w:instrText>
      </w:r>
      <w:r>
        <w:rPr>
          <w:highlight w:val="yellow"/>
        </w:rPr>
      </w:r>
      <w:r>
        <w:rPr>
          <w:highlight w:val="yellow"/>
        </w:rPr>
        <w:fldChar w:fldCharType="separate"/>
      </w:r>
      <w:r w:rsidR="00275F23">
        <w:t>14.10</w:t>
      </w:r>
      <w:r>
        <w:rPr>
          <w:highlight w:val="yellow"/>
        </w:rPr>
        <w:fldChar w:fldCharType="end"/>
      </w:r>
      <w:r>
        <w:rPr>
          <w:lang w:val="cs-CZ"/>
        </w:rPr>
        <w:t xml:space="preserve"> </w:t>
      </w:r>
      <w:r w:rsidRPr="00CB5CEF">
        <w:t>této Smlouvy, a Zdrojové kódy všech dalších aplikačních komponent, které byly vyvinuty na základě této Smlouvy a nejsou tedy součástí Neunikátního díla. Zdrojový kód bude spustitelný v prostředí Objednatele a zaručující možnost ověření, že Zdrojový kód je kompletní a ve správné verzi, tzn. umožňující kompilaci, instalaci, spuštění a ověření funkcionality, a to včetně podrobné dokumentace Zdrojového kódu. Zdrojový kód bude Objednateli Zhotovitelem předán na nepřepisovatelném technickém nosiči dat s viditelně označeným názvem „Zdrojový kód“.  O předání technického nosiče dat bude oběma Smluvními stranami sepsán a podepsán písemný předávací protokol. Zhotovitel je povinen předat Zdrojový kód včetně příslušné dokumentace před zahájením akceptační procedury</w:t>
      </w:r>
      <w:r>
        <w:rPr>
          <w:lang w:val="cs-CZ"/>
        </w:rPr>
        <w:t xml:space="preserve">, přičemž </w:t>
      </w:r>
      <w:r w:rsidRPr="00CB5CEF">
        <w:t>Zhotovitel</w:t>
      </w:r>
      <w:r>
        <w:rPr>
          <w:lang w:val="cs-CZ"/>
        </w:rPr>
        <w:t xml:space="preserve"> předá Objednateli </w:t>
      </w:r>
      <w:r w:rsidRPr="00CB5CEF">
        <w:t>Zdrojový kód</w:t>
      </w:r>
      <w:r>
        <w:rPr>
          <w:lang w:val="cs-CZ"/>
        </w:rPr>
        <w:t xml:space="preserve"> vždy k části Díla v rámci dílčí akceptace a dle odst. 7.5 v rámci akceptace Díla jako celku bez výhrad.</w:t>
      </w:r>
      <w:bookmarkEnd w:id="37"/>
      <w:r>
        <w:rPr>
          <w:lang w:val="cs-CZ"/>
        </w:rPr>
        <w:t xml:space="preserve"> </w:t>
      </w:r>
    </w:p>
    <w:p w:rsidR="0078399A" w:rsidRPr="00CB5CEF" w:rsidRDefault="0078399A" w:rsidP="0078399A">
      <w:pPr>
        <w:pStyle w:val="Podnadpis"/>
        <w:keepNext w:val="0"/>
        <w:numPr>
          <w:ilvl w:val="1"/>
          <w:numId w:val="25"/>
        </w:numPr>
        <w:ind w:hanging="720"/>
      </w:pPr>
      <w:r w:rsidRPr="00CB5CEF">
        <w:t xml:space="preserve">Povinnost Zhotovitele uvedená v odst. </w:t>
      </w:r>
      <w:r w:rsidRPr="00CB5CEF">
        <w:rPr>
          <w:highlight w:val="yellow"/>
        </w:rPr>
        <w:fldChar w:fldCharType="begin"/>
      </w:r>
      <w:r w:rsidRPr="00CB5CEF">
        <w:instrText xml:space="preserve"> REF _Ref424047671 \r \h </w:instrText>
      </w:r>
      <w:r w:rsidRPr="00CB5CEF">
        <w:rPr>
          <w:highlight w:val="yellow"/>
        </w:rPr>
        <w:instrText xml:space="preserve"> \* MERGEFORMAT </w:instrText>
      </w:r>
      <w:r w:rsidRPr="00CB5CEF">
        <w:rPr>
          <w:highlight w:val="yellow"/>
        </w:rPr>
      </w:r>
      <w:r w:rsidRPr="00CB5CEF">
        <w:rPr>
          <w:highlight w:val="yellow"/>
        </w:rPr>
        <w:fldChar w:fldCharType="separate"/>
      </w:r>
      <w:r w:rsidR="00275F23">
        <w:t>8.1</w:t>
      </w:r>
      <w:r w:rsidRPr="00CB5CEF">
        <w:rPr>
          <w:highlight w:val="yellow"/>
        </w:rPr>
        <w:fldChar w:fldCharType="end"/>
      </w:r>
      <w:r w:rsidRPr="00CB5CEF">
        <w:t xml:space="preserve"> se přiměřeně použije i pro jakékoliv opravy, změny, doplnění, upgrade nebo update Zdrojového kódu </w:t>
      </w:r>
      <w:r>
        <w:rPr>
          <w:lang w:val="cs-CZ"/>
        </w:rPr>
        <w:t>Díla</w:t>
      </w:r>
      <w:r w:rsidRPr="00CB5CEF">
        <w:t>, k nimž dojde při plnění této Smlouvy nebo v rámci záručních oprav. Dokumentace změny Zdrojového kódu musí obsahovat podrobný popis a komentář každého zásahu do Zdrojového kódu.</w:t>
      </w:r>
    </w:p>
    <w:p w:rsidR="0078399A" w:rsidRPr="00E30BEB" w:rsidRDefault="0078399A" w:rsidP="0078399A">
      <w:pPr>
        <w:pStyle w:val="HlavnNadpis"/>
        <w:keepNext w:val="0"/>
        <w:numPr>
          <w:ilvl w:val="0"/>
          <w:numId w:val="25"/>
        </w:numPr>
        <w:ind w:hanging="720"/>
        <w:rPr>
          <w:rFonts w:cs="Arial"/>
        </w:rPr>
      </w:pPr>
      <w:bookmarkStart w:id="38" w:name="_Ref288510448"/>
      <w:r w:rsidRPr="00E30BEB">
        <w:rPr>
          <w:rFonts w:cs="Arial"/>
        </w:rPr>
        <w:t>Cena díla a platební podmínky</w:t>
      </w:r>
      <w:bookmarkEnd w:id="38"/>
    </w:p>
    <w:p w:rsidR="0078399A" w:rsidRDefault="0078399A" w:rsidP="0078399A">
      <w:pPr>
        <w:pStyle w:val="Podnadpis"/>
        <w:keepNext w:val="0"/>
        <w:numPr>
          <w:ilvl w:val="1"/>
          <w:numId w:val="25"/>
        </w:numPr>
        <w:ind w:hanging="720"/>
      </w:pPr>
      <w:bookmarkStart w:id="39" w:name="_Ref423615423"/>
      <w:r w:rsidRPr="00CB5CEF">
        <w:t>Zhotovitel provede Dílo a Další plnění</w:t>
      </w:r>
      <w:r>
        <w:rPr>
          <w:lang w:val="cs-CZ"/>
        </w:rPr>
        <w:t xml:space="preserve"> a poskytne Metodickou podporu</w:t>
      </w:r>
      <w:r w:rsidRPr="00CB5CEF">
        <w:t xml:space="preserve"> v rozsahu, kvalitě a lhůtách podle této Smlouvy za cenu dohodnutou v souladu s ustanoveními zákona č. 526/1990 Sb. o cenách, ve znění pozdějších předpisů, přičemž vzájemně sjednaná cena Díla</w:t>
      </w:r>
      <w:r>
        <w:rPr>
          <w:lang w:val="cs-CZ"/>
        </w:rPr>
        <w:t>,</w:t>
      </w:r>
      <w:r w:rsidRPr="00CB5CEF">
        <w:t xml:space="preserve"> Dalšího plnění</w:t>
      </w:r>
      <w:r>
        <w:rPr>
          <w:lang w:val="cs-CZ"/>
        </w:rPr>
        <w:t xml:space="preserve"> a Metodické podpory</w:t>
      </w:r>
      <w:r w:rsidRPr="00CB5CEF">
        <w:t xml:space="preserve"> byla stanovena následovně:</w:t>
      </w:r>
      <w:bookmarkEnd w:id="39"/>
    </w:p>
    <w:p w:rsidR="0078399A" w:rsidRPr="00A96974" w:rsidRDefault="0078399A" w:rsidP="0078399A">
      <w:pPr>
        <w:pStyle w:val="111"/>
        <w:keepNext w:val="0"/>
        <w:numPr>
          <w:ilvl w:val="2"/>
          <w:numId w:val="25"/>
        </w:numPr>
        <w:ind w:left="1418" w:hanging="709"/>
        <w:rPr>
          <w:rFonts w:cs="Arial"/>
          <w:u w:val="none"/>
        </w:rPr>
      </w:pPr>
      <w:r>
        <w:rPr>
          <w:rFonts w:cs="Arial"/>
          <w:u w:val="none"/>
          <w:lang w:val="cs-CZ"/>
        </w:rPr>
        <w:lastRenderedPageBreak/>
        <w:t xml:space="preserve">celková cena za provedení Díla činí </w:t>
      </w:r>
      <w:r w:rsidR="007D0725" w:rsidRPr="00F42265">
        <w:rPr>
          <w:rFonts w:cs="Arial"/>
          <w:bCs/>
          <w:u w:val="none"/>
          <w:lang w:val="cs-CZ"/>
        </w:rPr>
        <w:t>678 000</w:t>
      </w:r>
      <w:r w:rsidRPr="00F42265">
        <w:rPr>
          <w:rFonts w:cs="Arial"/>
          <w:bCs/>
          <w:u w:val="none"/>
        </w:rPr>
        <w:t>]</w:t>
      </w:r>
      <w:r w:rsidRPr="00A34B11">
        <w:rPr>
          <w:rFonts w:cs="Arial"/>
          <w:color w:val="000000"/>
          <w:u w:val="none"/>
          <w:lang w:val="cs-CZ"/>
        </w:rPr>
        <w:t>,</w:t>
      </w:r>
      <w:r>
        <w:rPr>
          <w:rFonts w:cs="Arial"/>
          <w:color w:val="000000"/>
          <w:u w:val="none"/>
          <w:lang w:val="cs-CZ"/>
        </w:rPr>
        <w:t xml:space="preserve">- Kč bez DPH, DPH činí 21%, výše DPH činí </w:t>
      </w:r>
      <w:r w:rsidR="007D0725" w:rsidRPr="00F42265">
        <w:rPr>
          <w:rFonts w:cs="Arial"/>
          <w:bCs/>
          <w:u w:val="none"/>
          <w:lang w:val="cs-CZ"/>
        </w:rPr>
        <w:t>142 380</w:t>
      </w:r>
      <w:r w:rsidRPr="00A34B11">
        <w:rPr>
          <w:rFonts w:cs="Arial"/>
          <w:color w:val="000000"/>
          <w:u w:val="none"/>
          <w:lang w:val="cs-CZ"/>
        </w:rPr>
        <w:t>,-</w:t>
      </w:r>
      <w:r>
        <w:rPr>
          <w:rFonts w:cs="Arial"/>
          <w:color w:val="000000"/>
          <w:u w:val="none"/>
          <w:lang w:val="cs-CZ"/>
        </w:rPr>
        <w:t xml:space="preserve"> Kč a celková cena Díla včetně DPH </w:t>
      </w:r>
      <w:r>
        <w:rPr>
          <w:rFonts w:cs="Arial"/>
          <w:u w:val="none"/>
          <w:lang w:val="cs-CZ"/>
        </w:rPr>
        <w:t xml:space="preserve">činí </w:t>
      </w:r>
      <w:r w:rsidR="007D0725" w:rsidRPr="00F42265">
        <w:rPr>
          <w:rFonts w:cs="Arial"/>
          <w:bCs/>
          <w:u w:val="none"/>
          <w:lang w:val="cs-CZ"/>
        </w:rPr>
        <w:t>820 380</w:t>
      </w:r>
      <w:r w:rsidRPr="00A34B11">
        <w:rPr>
          <w:rFonts w:cs="Arial"/>
          <w:color w:val="000000"/>
          <w:u w:val="none"/>
          <w:lang w:val="cs-CZ"/>
        </w:rPr>
        <w:t>,-</w:t>
      </w:r>
      <w:r>
        <w:rPr>
          <w:rFonts w:cs="Arial"/>
          <w:color w:val="000000"/>
          <w:u w:val="none"/>
          <w:lang w:val="cs-CZ"/>
        </w:rPr>
        <w:t xml:space="preserve"> Kč;</w:t>
      </w:r>
    </w:p>
    <w:p w:rsidR="0078399A" w:rsidRPr="009176B7" w:rsidRDefault="0078399A" w:rsidP="0078399A">
      <w:pPr>
        <w:pStyle w:val="111"/>
        <w:keepNext w:val="0"/>
        <w:numPr>
          <w:ilvl w:val="2"/>
          <w:numId w:val="25"/>
        </w:numPr>
        <w:ind w:left="1418" w:hanging="709"/>
        <w:rPr>
          <w:rFonts w:cs="Arial"/>
          <w:u w:val="none"/>
        </w:rPr>
      </w:pPr>
      <w:r>
        <w:rPr>
          <w:rFonts w:cs="Arial"/>
          <w:u w:val="none"/>
          <w:lang w:val="cs-CZ"/>
        </w:rPr>
        <w:t xml:space="preserve">cena za poskytování </w:t>
      </w:r>
      <w:r w:rsidRPr="00A819A2">
        <w:rPr>
          <w:rFonts w:cs="Arial"/>
          <w:u w:val="none"/>
          <w:lang w:val="cs-CZ"/>
        </w:rPr>
        <w:t>Dalšího plnění</w:t>
      </w:r>
      <w:r>
        <w:rPr>
          <w:rFonts w:cs="Arial"/>
          <w:u w:val="none"/>
          <w:lang w:val="cs-CZ"/>
        </w:rPr>
        <w:t xml:space="preserve"> činí </w:t>
      </w:r>
      <w:r w:rsidR="00DA6E57">
        <w:rPr>
          <w:rFonts w:cs="Arial"/>
          <w:u w:val="none"/>
          <w:lang w:val="cs-CZ"/>
        </w:rPr>
        <w:t xml:space="preserve">256 </w:t>
      </w:r>
      <w:r w:rsidR="00DA6E57" w:rsidRPr="00A34B11">
        <w:rPr>
          <w:rFonts w:cs="Arial"/>
          <w:u w:val="none"/>
          <w:lang w:val="cs-CZ"/>
        </w:rPr>
        <w:t>000</w:t>
      </w:r>
      <w:r w:rsidRPr="00A34B11">
        <w:rPr>
          <w:u w:val="none"/>
        </w:rPr>
        <w:t>,-</w:t>
      </w:r>
      <w:r w:rsidRPr="00A819A2">
        <w:rPr>
          <w:u w:val="none"/>
        </w:rPr>
        <w:t xml:space="preserve"> Kč bez DPH</w:t>
      </w:r>
      <w:r w:rsidRPr="00A819A2">
        <w:rPr>
          <w:u w:val="none"/>
          <w:lang w:val="cs-CZ"/>
        </w:rPr>
        <w:t xml:space="preserve"> za měsíc</w:t>
      </w:r>
      <w:r w:rsidRPr="00A819A2">
        <w:rPr>
          <w:u w:val="none"/>
        </w:rPr>
        <w:t xml:space="preserve">, přičemž sazba DPH činí </w:t>
      </w:r>
      <w:r w:rsidRPr="00A819A2">
        <w:rPr>
          <w:snapToGrid w:val="0"/>
          <w:u w:val="none"/>
          <w:lang w:val="cs-CZ"/>
        </w:rPr>
        <w:t>21</w:t>
      </w:r>
      <w:r w:rsidRPr="00A819A2">
        <w:rPr>
          <w:u w:val="none"/>
        </w:rPr>
        <w:t xml:space="preserve"> %, výše DPH činí </w:t>
      </w:r>
      <w:r w:rsidR="00DA6E57" w:rsidRPr="00F42265">
        <w:rPr>
          <w:rFonts w:cs="Arial"/>
          <w:bCs/>
          <w:u w:val="none"/>
          <w:lang w:val="cs-CZ"/>
        </w:rPr>
        <w:t>53 760</w:t>
      </w:r>
      <w:r w:rsidRPr="00A34B11">
        <w:rPr>
          <w:snapToGrid w:val="0"/>
          <w:u w:val="none"/>
          <w:lang w:val="cs-CZ"/>
        </w:rPr>
        <w:t>,-</w:t>
      </w:r>
      <w:r w:rsidRPr="00A819A2">
        <w:rPr>
          <w:u w:val="none"/>
        </w:rPr>
        <w:t xml:space="preserve"> Kč</w:t>
      </w:r>
      <w:r w:rsidRPr="00A819A2">
        <w:rPr>
          <w:u w:val="none"/>
          <w:lang w:val="cs-CZ"/>
        </w:rPr>
        <w:t xml:space="preserve"> za měsíc</w:t>
      </w:r>
      <w:r w:rsidRPr="00A819A2">
        <w:rPr>
          <w:u w:val="none"/>
        </w:rPr>
        <w:t xml:space="preserve"> a cena včetně DPH činí </w:t>
      </w:r>
      <w:r w:rsidR="00DA6E57">
        <w:rPr>
          <w:u w:val="none"/>
          <w:lang w:val="cs-CZ"/>
        </w:rPr>
        <w:t xml:space="preserve">309 </w:t>
      </w:r>
      <w:r w:rsidR="00DA6E57" w:rsidRPr="00A34B11">
        <w:rPr>
          <w:u w:val="none"/>
          <w:lang w:val="cs-CZ"/>
        </w:rPr>
        <w:t>760</w:t>
      </w:r>
      <w:r w:rsidRPr="00A34B11">
        <w:rPr>
          <w:snapToGrid w:val="0"/>
          <w:u w:val="none"/>
          <w:lang w:val="cs-CZ"/>
        </w:rPr>
        <w:t>,-</w:t>
      </w:r>
      <w:r w:rsidRPr="00A819A2">
        <w:rPr>
          <w:snapToGrid w:val="0"/>
          <w:u w:val="none"/>
          <w:lang w:val="cs-CZ"/>
        </w:rPr>
        <w:t xml:space="preserve"> </w:t>
      </w:r>
      <w:r w:rsidRPr="00A819A2">
        <w:rPr>
          <w:u w:val="none"/>
        </w:rPr>
        <w:t>Kč</w:t>
      </w:r>
      <w:r w:rsidRPr="00A819A2">
        <w:rPr>
          <w:u w:val="none"/>
          <w:lang w:val="cs-CZ"/>
        </w:rPr>
        <w:t xml:space="preserve"> za měsíc.</w:t>
      </w:r>
    </w:p>
    <w:p w:rsidR="0078399A" w:rsidRPr="00A96974" w:rsidRDefault="0078399A" w:rsidP="0078399A">
      <w:pPr>
        <w:pStyle w:val="111"/>
        <w:keepNext w:val="0"/>
        <w:numPr>
          <w:ilvl w:val="2"/>
          <w:numId w:val="25"/>
        </w:numPr>
        <w:ind w:left="1418" w:hanging="709"/>
        <w:rPr>
          <w:rFonts w:cs="Arial"/>
          <w:u w:val="none"/>
        </w:rPr>
      </w:pPr>
      <w:r>
        <w:rPr>
          <w:u w:val="none"/>
          <w:lang w:val="cs-CZ"/>
        </w:rPr>
        <w:t>celková cena za poskytnutí Metodické podpory v rozsahu 10 člověkodnů</w:t>
      </w:r>
      <w:r w:rsidR="0034585F">
        <w:rPr>
          <w:u w:val="none"/>
          <w:lang w:val="cs-CZ"/>
        </w:rPr>
        <w:t xml:space="preserve"> měsíčně</w:t>
      </w:r>
      <w:r>
        <w:rPr>
          <w:u w:val="none"/>
          <w:lang w:val="cs-CZ"/>
        </w:rPr>
        <w:t xml:space="preserve"> činí </w:t>
      </w:r>
      <w:r w:rsidR="00DA6E57" w:rsidRPr="00F42265">
        <w:rPr>
          <w:rFonts w:cs="Arial"/>
          <w:bCs/>
          <w:u w:val="none"/>
          <w:lang w:val="cs-CZ"/>
        </w:rPr>
        <w:t>112 000</w:t>
      </w:r>
      <w:r w:rsidRPr="00A34B11">
        <w:rPr>
          <w:u w:val="none"/>
        </w:rPr>
        <w:t>,-</w:t>
      </w:r>
      <w:r w:rsidRPr="00A819A2">
        <w:rPr>
          <w:u w:val="none"/>
        </w:rPr>
        <w:t xml:space="preserve"> Kč bez DPH</w:t>
      </w:r>
      <w:r w:rsidRPr="00A819A2">
        <w:rPr>
          <w:u w:val="none"/>
          <w:lang w:val="cs-CZ"/>
        </w:rPr>
        <w:t xml:space="preserve"> za </w:t>
      </w:r>
      <w:r w:rsidR="00675D51">
        <w:rPr>
          <w:u w:val="none"/>
          <w:lang w:val="cs-CZ"/>
        </w:rPr>
        <w:t xml:space="preserve">daný </w:t>
      </w:r>
      <w:r w:rsidRPr="00A819A2">
        <w:rPr>
          <w:u w:val="none"/>
          <w:lang w:val="cs-CZ"/>
        </w:rPr>
        <w:t>měsíc</w:t>
      </w:r>
      <w:r w:rsidRPr="00A819A2">
        <w:rPr>
          <w:u w:val="none"/>
        </w:rPr>
        <w:t xml:space="preserve">, přičemž sazba DPH činí </w:t>
      </w:r>
      <w:r w:rsidRPr="00A819A2">
        <w:rPr>
          <w:snapToGrid w:val="0"/>
          <w:u w:val="none"/>
          <w:lang w:val="cs-CZ"/>
        </w:rPr>
        <w:t>21</w:t>
      </w:r>
      <w:r w:rsidRPr="00A819A2">
        <w:rPr>
          <w:u w:val="none"/>
        </w:rPr>
        <w:t xml:space="preserve"> %, výše DPH činí </w:t>
      </w:r>
      <w:r w:rsidR="00DA6E57">
        <w:rPr>
          <w:u w:val="none"/>
          <w:lang w:val="cs-CZ"/>
        </w:rPr>
        <w:t>23 520</w:t>
      </w:r>
      <w:r w:rsidRPr="00A819A2">
        <w:rPr>
          <w:snapToGrid w:val="0"/>
          <w:u w:val="none"/>
          <w:lang w:val="cs-CZ"/>
        </w:rPr>
        <w:t>,-</w:t>
      </w:r>
      <w:r w:rsidRPr="00A819A2">
        <w:rPr>
          <w:u w:val="none"/>
        </w:rPr>
        <w:t xml:space="preserve"> Kč</w:t>
      </w:r>
      <w:r w:rsidRPr="00A819A2">
        <w:rPr>
          <w:u w:val="none"/>
          <w:lang w:val="cs-CZ"/>
        </w:rPr>
        <w:t xml:space="preserve"> za měsíc</w:t>
      </w:r>
      <w:r>
        <w:rPr>
          <w:u w:val="none"/>
          <w:lang w:val="cs-CZ"/>
        </w:rPr>
        <w:t xml:space="preserve"> </w:t>
      </w:r>
      <w:r w:rsidRPr="00A819A2">
        <w:rPr>
          <w:u w:val="none"/>
        </w:rPr>
        <w:t xml:space="preserve">a cena včetně DPH činí </w:t>
      </w:r>
      <w:r w:rsidR="00DA6E57" w:rsidRPr="00F42265">
        <w:rPr>
          <w:rFonts w:cs="Arial"/>
          <w:bCs/>
          <w:u w:val="none"/>
          <w:lang w:val="cs-CZ"/>
        </w:rPr>
        <w:t>135 520</w:t>
      </w:r>
      <w:r w:rsidRPr="00A34B11">
        <w:rPr>
          <w:snapToGrid w:val="0"/>
          <w:u w:val="none"/>
          <w:lang w:val="cs-CZ"/>
        </w:rPr>
        <w:t>,-</w:t>
      </w:r>
      <w:r w:rsidRPr="00A819A2">
        <w:rPr>
          <w:snapToGrid w:val="0"/>
          <w:u w:val="none"/>
          <w:lang w:val="cs-CZ"/>
        </w:rPr>
        <w:t xml:space="preserve"> </w:t>
      </w:r>
      <w:r w:rsidRPr="00A819A2">
        <w:rPr>
          <w:u w:val="none"/>
        </w:rPr>
        <w:t>Kč</w:t>
      </w:r>
      <w:r w:rsidRPr="00A819A2">
        <w:rPr>
          <w:u w:val="none"/>
          <w:lang w:val="cs-CZ"/>
        </w:rPr>
        <w:t xml:space="preserve"> za měsíc.</w:t>
      </w:r>
      <w:r>
        <w:rPr>
          <w:u w:val="none"/>
          <w:lang w:val="cs-CZ"/>
        </w:rPr>
        <w:t xml:space="preserve"> Objednatel je dále oprávněn vyžádat si ad-hoc Metodickou podporu nad rámec 10 člověkodnů měsíčně, a to v maximálním rozsahu </w:t>
      </w:r>
      <w:r w:rsidR="009C2923">
        <w:rPr>
          <w:u w:val="none"/>
          <w:lang w:val="cs-CZ"/>
        </w:rPr>
        <w:t xml:space="preserve">10 </w:t>
      </w:r>
      <w:r>
        <w:rPr>
          <w:u w:val="none"/>
          <w:lang w:val="cs-CZ"/>
        </w:rPr>
        <w:t xml:space="preserve">člověkodnů měsíčně. Cena za poskytnutí ad-hoc Metodické podpory dle předchozí věty v rozsahu maximálně </w:t>
      </w:r>
      <w:r w:rsidR="00295384">
        <w:rPr>
          <w:u w:val="none"/>
          <w:lang w:val="cs-CZ"/>
        </w:rPr>
        <w:t>10</w:t>
      </w:r>
      <w:r>
        <w:rPr>
          <w:u w:val="none"/>
          <w:lang w:val="cs-CZ"/>
        </w:rPr>
        <w:t xml:space="preserve"> člověkodnů </w:t>
      </w:r>
      <w:r w:rsidRPr="00A34B11">
        <w:rPr>
          <w:u w:val="none"/>
          <w:lang w:val="cs-CZ"/>
        </w:rPr>
        <w:t xml:space="preserve">činí </w:t>
      </w:r>
      <w:r w:rsidR="00295384" w:rsidRPr="00F42265">
        <w:rPr>
          <w:rFonts w:cs="Arial"/>
          <w:bCs/>
          <w:u w:val="none"/>
          <w:lang w:val="cs-CZ"/>
        </w:rPr>
        <w:t>11</w:t>
      </w:r>
      <w:r w:rsidR="00A34B11">
        <w:rPr>
          <w:rFonts w:cs="Arial"/>
          <w:bCs/>
          <w:u w:val="none"/>
          <w:lang w:val="cs-CZ"/>
        </w:rPr>
        <w:t xml:space="preserve"> </w:t>
      </w:r>
      <w:r w:rsidR="00295384" w:rsidRPr="00F42265">
        <w:rPr>
          <w:rFonts w:cs="Arial"/>
          <w:bCs/>
          <w:u w:val="none"/>
          <w:lang w:val="cs-CZ"/>
        </w:rPr>
        <w:t>200</w:t>
      </w:r>
      <w:r w:rsidRPr="00A34B11">
        <w:rPr>
          <w:u w:val="none"/>
        </w:rPr>
        <w:t>,-</w:t>
      </w:r>
      <w:r w:rsidRPr="00A819A2">
        <w:rPr>
          <w:u w:val="none"/>
        </w:rPr>
        <w:t xml:space="preserve"> Kč bez DPH</w:t>
      </w:r>
      <w:r>
        <w:rPr>
          <w:u w:val="none"/>
          <w:lang w:val="cs-CZ"/>
        </w:rPr>
        <w:t xml:space="preserve"> za 1 člověkoden</w:t>
      </w:r>
      <w:r w:rsidRPr="00A819A2">
        <w:rPr>
          <w:u w:val="none"/>
        </w:rPr>
        <w:t xml:space="preserve">, přičemž sazba DPH činí </w:t>
      </w:r>
      <w:r w:rsidRPr="00A819A2">
        <w:rPr>
          <w:snapToGrid w:val="0"/>
          <w:u w:val="none"/>
          <w:lang w:val="cs-CZ"/>
        </w:rPr>
        <w:t>21</w:t>
      </w:r>
      <w:r w:rsidRPr="00A819A2">
        <w:rPr>
          <w:u w:val="none"/>
        </w:rPr>
        <w:t xml:space="preserve"> %, výše DPH činí </w:t>
      </w:r>
      <w:r w:rsidR="00295384" w:rsidRPr="00F42265">
        <w:rPr>
          <w:rFonts w:cs="Arial"/>
          <w:bCs/>
          <w:u w:val="none"/>
          <w:lang w:val="cs-CZ"/>
        </w:rPr>
        <w:t>2</w:t>
      </w:r>
      <w:r w:rsidR="00A34B11" w:rsidRPr="00F42265">
        <w:rPr>
          <w:rFonts w:cs="Arial"/>
          <w:bCs/>
          <w:u w:val="none"/>
          <w:lang w:val="cs-CZ"/>
        </w:rPr>
        <w:t xml:space="preserve"> </w:t>
      </w:r>
      <w:r w:rsidR="00295384" w:rsidRPr="00F42265">
        <w:rPr>
          <w:rFonts w:cs="Arial"/>
          <w:bCs/>
          <w:u w:val="none"/>
          <w:lang w:val="cs-CZ"/>
        </w:rPr>
        <w:t>352</w:t>
      </w:r>
      <w:r w:rsidRPr="00A819A2">
        <w:rPr>
          <w:snapToGrid w:val="0"/>
          <w:u w:val="none"/>
          <w:lang w:val="cs-CZ"/>
        </w:rPr>
        <w:t>,-</w:t>
      </w:r>
      <w:r w:rsidRPr="00A819A2">
        <w:rPr>
          <w:u w:val="none"/>
        </w:rPr>
        <w:t xml:space="preserve"> Kč</w:t>
      </w:r>
      <w:r w:rsidRPr="00A819A2">
        <w:rPr>
          <w:u w:val="none"/>
          <w:lang w:val="cs-CZ"/>
        </w:rPr>
        <w:t xml:space="preserve"> </w:t>
      </w:r>
      <w:r w:rsidRPr="00A819A2">
        <w:rPr>
          <w:u w:val="none"/>
        </w:rPr>
        <w:t xml:space="preserve">a cena včetně DPH </w:t>
      </w:r>
      <w:r w:rsidRPr="00A34B11">
        <w:rPr>
          <w:u w:val="none"/>
        </w:rPr>
        <w:t xml:space="preserve">činí </w:t>
      </w:r>
      <w:r w:rsidR="00295384" w:rsidRPr="00F42265">
        <w:rPr>
          <w:rFonts w:cs="Arial"/>
          <w:bCs/>
          <w:u w:val="none"/>
          <w:lang w:val="cs-CZ"/>
        </w:rPr>
        <w:t>13</w:t>
      </w:r>
      <w:r w:rsidR="00A34B11" w:rsidRPr="00F42265">
        <w:rPr>
          <w:rFonts w:cs="Arial"/>
          <w:bCs/>
          <w:u w:val="none"/>
          <w:lang w:val="cs-CZ"/>
        </w:rPr>
        <w:t xml:space="preserve"> </w:t>
      </w:r>
      <w:r w:rsidR="00295384" w:rsidRPr="00F42265">
        <w:rPr>
          <w:rFonts w:cs="Arial"/>
          <w:bCs/>
          <w:u w:val="none"/>
          <w:lang w:val="cs-CZ"/>
        </w:rPr>
        <w:t>552</w:t>
      </w:r>
      <w:r w:rsidRPr="00F42265">
        <w:rPr>
          <w:rFonts w:cs="Arial"/>
          <w:bCs/>
          <w:u w:val="none"/>
        </w:rPr>
        <w:t>]</w:t>
      </w:r>
      <w:r w:rsidRPr="00A34B11">
        <w:rPr>
          <w:snapToGrid w:val="0"/>
          <w:u w:val="none"/>
          <w:lang w:val="cs-CZ"/>
        </w:rPr>
        <w:t>,-</w:t>
      </w:r>
      <w:r w:rsidRPr="00A819A2">
        <w:rPr>
          <w:snapToGrid w:val="0"/>
          <w:u w:val="none"/>
          <w:lang w:val="cs-CZ"/>
        </w:rPr>
        <w:t xml:space="preserve"> </w:t>
      </w:r>
      <w:r w:rsidRPr="00A819A2">
        <w:rPr>
          <w:u w:val="none"/>
        </w:rPr>
        <w:t>Kč</w:t>
      </w:r>
      <w:r>
        <w:rPr>
          <w:u w:val="none"/>
          <w:lang w:val="cs-CZ"/>
        </w:rPr>
        <w:t xml:space="preserve"> za 1 člověkoden</w:t>
      </w:r>
      <w:r w:rsidRPr="00A819A2">
        <w:rPr>
          <w:u w:val="none"/>
          <w:lang w:val="cs-CZ"/>
        </w:rPr>
        <w:t>.</w:t>
      </w:r>
      <w:r>
        <w:rPr>
          <w:u w:val="none"/>
          <w:lang w:val="cs-CZ"/>
        </w:rPr>
        <w:t xml:space="preserve"> Metodická podpora může být čerpána v období březen – duben 2017.</w:t>
      </w:r>
      <w:r w:rsidRPr="009F514D">
        <w:rPr>
          <w:u w:val="none"/>
          <w:lang w:val="cs-CZ"/>
        </w:rPr>
        <w:t xml:space="preserve"> </w:t>
      </w:r>
      <w:r w:rsidRPr="009176B7">
        <w:rPr>
          <w:u w:val="none"/>
        </w:rPr>
        <w:t>Jedná se o podporu nad rámec plnění poskytovaného jako součást Dalšího plnění definovaného v rámci katalogových listů.</w:t>
      </w:r>
    </w:p>
    <w:p w:rsidR="0078399A" w:rsidRPr="00CB5CEF" w:rsidRDefault="0078399A" w:rsidP="0078399A">
      <w:pPr>
        <w:pStyle w:val="Podnadpis"/>
        <w:keepNext w:val="0"/>
        <w:numPr>
          <w:ilvl w:val="1"/>
          <w:numId w:val="25"/>
        </w:numPr>
        <w:ind w:hanging="720"/>
      </w:pPr>
      <w:r w:rsidRPr="00CB5CEF">
        <w:t xml:space="preserve">Sjednaná celková cena </w:t>
      </w:r>
      <w:r>
        <w:rPr>
          <w:lang w:val="cs-CZ"/>
        </w:rPr>
        <w:t xml:space="preserve">Díla, </w:t>
      </w:r>
      <w:r w:rsidRPr="00CB5CEF">
        <w:t>Dalšího plnění</w:t>
      </w:r>
      <w:r>
        <w:rPr>
          <w:lang w:val="cs-CZ"/>
        </w:rPr>
        <w:t xml:space="preserve"> a Metodické podpory včetně ad hoc podpory v maximálním rozsahu dle předchozího odstavce 9.1.3</w:t>
      </w:r>
      <w:r w:rsidRPr="00CB5CEF">
        <w:t xml:space="preserve"> je cenou nejvýše přípustnou pro celý rozsah Díla</w:t>
      </w:r>
      <w:r>
        <w:rPr>
          <w:lang w:val="cs-CZ"/>
        </w:rPr>
        <w:t xml:space="preserve">, </w:t>
      </w:r>
      <w:r w:rsidRPr="00CB5CEF">
        <w:t>Dalšího plnění</w:t>
      </w:r>
      <w:r>
        <w:rPr>
          <w:lang w:val="cs-CZ"/>
        </w:rPr>
        <w:t xml:space="preserve"> a Metodické podpory</w:t>
      </w:r>
      <w:r w:rsidRPr="00CB5CEF">
        <w:t xml:space="preserve"> dle této Smlouvy, je platná po celou dobu plnění Smlouvy a je možné ji změnit pouze v případě změny (zvýšení, snížení) zákonné sazby DPH, a to o částku odpovídající této změně. </w:t>
      </w:r>
    </w:p>
    <w:p w:rsidR="0078399A" w:rsidRPr="00CB5CEF" w:rsidRDefault="0078399A" w:rsidP="0078399A">
      <w:pPr>
        <w:pStyle w:val="Podnadpis"/>
        <w:keepNext w:val="0"/>
        <w:numPr>
          <w:ilvl w:val="1"/>
          <w:numId w:val="25"/>
        </w:numPr>
        <w:ind w:hanging="720"/>
      </w:pPr>
      <w:r w:rsidRPr="00CB5CEF">
        <w:t xml:space="preserve">V ceně za </w:t>
      </w:r>
      <w:r>
        <w:rPr>
          <w:lang w:val="cs-CZ"/>
        </w:rPr>
        <w:t xml:space="preserve">Dílo, </w:t>
      </w:r>
      <w:r w:rsidRPr="00CB5CEF">
        <w:t xml:space="preserve">Další plnění </w:t>
      </w:r>
      <w:r>
        <w:rPr>
          <w:lang w:val="cs-CZ"/>
        </w:rPr>
        <w:t xml:space="preserve">a Metodickou podporu </w:t>
      </w:r>
      <w:r w:rsidRPr="00CB5CEF">
        <w:t>jsou obsaženy veškeré práce a činnosti potřebné pro řádné splnění předmětu Smlouvy. Tato cena obsahuje ocenění případně dalších prací a dodávek, které vyplývají z vymezení předmětu Smlouvy a tedy v ceně Díla</w:t>
      </w:r>
      <w:r>
        <w:rPr>
          <w:lang w:val="cs-CZ"/>
        </w:rPr>
        <w:t xml:space="preserve">, </w:t>
      </w:r>
      <w:r w:rsidRPr="00CB5CEF">
        <w:t xml:space="preserve">Dalšího plnění </w:t>
      </w:r>
      <w:r>
        <w:rPr>
          <w:lang w:val="cs-CZ"/>
        </w:rPr>
        <w:t xml:space="preserve">a Metodické podpory </w:t>
      </w:r>
      <w:r w:rsidRPr="00CB5CEF">
        <w:t>jsou zahrnuty veškeré náklady, které Zhotoviteli v souvislosti se zhotovením Díla a</w:t>
      </w:r>
      <w:r>
        <w:rPr>
          <w:lang w:val="cs-CZ"/>
        </w:rPr>
        <w:t xml:space="preserve"> poskytnutím </w:t>
      </w:r>
      <w:r w:rsidRPr="00CB5CEF">
        <w:t xml:space="preserve"> Dalšího plnění</w:t>
      </w:r>
      <w:r>
        <w:rPr>
          <w:lang w:val="cs-CZ"/>
        </w:rPr>
        <w:t xml:space="preserve"> a Metodické podpory </w:t>
      </w:r>
      <w:r w:rsidRPr="00CB5CEF">
        <w:t xml:space="preserve"> vznikly.</w:t>
      </w:r>
    </w:p>
    <w:p w:rsidR="0078399A" w:rsidRPr="00CB5CEF" w:rsidRDefault="0078399A" w:rsidP="0078399A">
      <w:pPr>
        <w:pStyle w:val="Podnadpis"/>
        <w:keepNext w:val="0"/>
        <w:numPr>
          <w:ilvl w:val="1"/>
          <w:numId w:val="25"/>
        </w:numPr>
        <w:ind w:hanging="720"/>
      </w:pPr>
      <w:r w:rsidRPr="00CB5CEF">
        <w:t xml:space="preserve">Cena za </w:t>
      </w:r>
      <w:r>
        <w:rPr>
          <w:lang w:val="cs-CZ"/>
        </w:rPr>
        <w:t>Dílo</w:t>
      </w:r>
      <w:r w:rsidRPr="00CB5CEF">
        <w:t xml:space="preserve"> bude hrazen</w:t>
      </w:r>
      <w:r>
        <w:t xml:space="preserve">a Objednatelem na základě </w:t>
      </w:r>
      <w:r>
        <w:rPr>
          <w:lang w:val="cs-CZ"/>
        </w:rPr>
        <w:t>řádného</w:t>
      </w:r>
      <w:r>
        <w:t xml:space="preserve"> daňov</w:t>
      </w:r>
      <w:r>
        <w:rPr>
          <w:lang w:val="cs-CZ"/>
        </w:rPr>
        <w:t>é</w:t>
      </w:r>
      <w:r w:rsidRPr="00CB5CEF">
        <w:t>h</w:t>
      </w:r>
      <w:r>
        <w:rPr>
          <w:lang w:val="cs-CZ"/>
        </w:rPr>
        <w:t>o</w:t>
      </w:r>
      <w:r w:rsidRPr="00CB5CEF">
        <w:t xml:space="preserve"> doklad</w:t>
      </w:r>
      <w:r>
        <w:rPr>
          <w:lang w:val="cs-CZ"/>
        </w:rPr>
        <w:t>u</w:t>
      </w:r>
      <w:r w:rsidRPr="00CB5CEF">
        <w:t xml:space="preserve"> (faktur</w:t>
      </w:r>
      <w:r>
        <w:rPr>
          <w:lang w:val="cs-CZ"/>
        </w:rPr>
        <w:t>y</w:t>
      </w:r>
      <w:r>
        <w:t>) vystaven</w:t>
      </w:r>
      <w:r>
        <w:rPr>
          <w:lang w:val="cs-CZ"/>
        </w:rPr>
        <w:t>ého</w:t>
      </w:r>
      <w:r w:rsidRPr="00CB5CEF">
        <w:t xml:space="preserve"> Zho</w:t>
      </w:r>
      <w:r>
        <w:t>tovitelem na základě akceptační</w:t>
      </w:r>
      <w:r w:rsidRPr="00CB5CEF">
        <w:t>h</w:t>
      </w:r>
      <w:r>
        <w:rPr>
          <w:lang w:val="cs-CZ"/>
        </w:rPr>
        <w:t>o</w:t>
      </w:r>
      <w:r>
        <w:t xml:space="preserve"> protokolu</w:t>
      </w:r>
      <w:r>
        <w:rPr>
          <w:lang w:val="cs-CZ"/>
        </w:rPr>
        <w:t>, kterým Objednatel potvrdí akceptaci Díla jako celku</w:t>
      </w:r>
      <w:r>
        <w:t xml:space="preserve"> </w:t>
      </w:r>
      <w:r>
        <w:rPr>
          <w:lang w:val="cs-CZ"/>
        </w:rPr>
        <w:t xml:space="preserve">bez výhrad </w:t>
      </w:r>
      <w:r>
        <w:t xml:space="preserve">v souladu s podmínkami </w:t>
      </w:r>
      <w:r w:rsidRPr="00CB5CEF">
        <w:t xml:space="preserve">dle </w:t>
      </w:r>
      <w:r w:rsidRPr="00CB5CEF">
        <w:rPr>
          <w:lang w:val="cs-CZ"/>
        </w:rPr>
        <w:t>čl.</w:t>
      </w:r>
      <w:r w:rsidRPr="00CB5CEF">
        <w:t xml:space="preserve"> </w:t>
      </w:r>
      <w:r w:rsidRPr="00CB5CEF">
        <w:fldChar w:fldCharType="begin"/>
      </w:r>
      <w:r w:rsidRPr="00CB5CEF">
        <w:instrText xml:space="preserve"> REF _Ref288511885 \r \h  \* MERGEFORMAT </w:instrText>
      </w:r>
      <w:r w:rsidRPr="00CB5CEF">
        <w:fldChar w:fldCharType="separate"/>
      </w:r>
      <w:r w:rsidR="00275F23">
        <w:t>7</w:t>
      </w:r>
      <w:r w:rsidRPr="00CB5CEF">
        <w:fldChar w:fldCharType="end"/>
      </w:r>
      <w:r w:rsidRPr="00CB5CEF">
        <w:rPr>
          <w:lang w:val="cs-CZ"/>
        </w:rPr>
        <w:t xml:space="preserve"> této Smlouvy</w:t>
      </w:r>
      <w:r w:rsidRPr="00CB5CEF">
        <w:t xml:space="preserve">.   </w:t>
      </w:r>
    </w:p>
    <w:p w:rsidR="0078399A" w:rsidRPr="009176B7" w:rsidRDefault="0078399A" w:rsidP="0078399A">
      <w:pPr>
        <w:pStyle w:val="Podnadpis"/>
        <w:keepNext w:val="0"/>
        <w:numPr>
          <w:ilvl w:val="1"/>
          <w:numId w:val="25"/>
        </w:numPr>
        <w:ind w:hanging="720"/>
      </w:pPr>
      <w:r w:rsidRPr="00CB5CEF">
        <w:t xml:space="preserve">Cena za Další plnění bude hrazena Objednatelem na základě řádných daňových dokladů (faktur) vystavených Zhotovitelem po písemném schválení Reportu týkajícího se měsíce, ve kterém Zhotovitel služby poskytoval Objednateli. </w:t>
      </w:r>
      <w:r>
        <w:rPr>
          <w:lang w:val="cs-CZ"/>
        </w:rPr>
        <w:t xml:space="preserve">V případě, že Další </w:t>
      </w:r>
      <w:r>
        <w:rPr>
          <w:lang w:val="cs-CZ"/>
        </w:rPr>
        <w:lastRenderedPageBreak/>
        <w:t>plnění bude poskytováno pouze po část kalendářního měsíce, náleží Zhotoviteli právo na poměrnou část ceny za příslušný kalendářní měsíc.</w:t>
      </w:r>
    </w:p>
    <w:p w:rsidR="0078399A" w:rsidRPr="00CB5CEF" w:rsidRDefault="0078399A" w:rsidP="0078399A">
      <w:pPr>
        <w:pStyle w:val="Podnadpis"/>
        <w:keepNext w:val="0"/>
        <w:numPr>
          <w:ilvl w:val="1"/>
          <w:numId w:val="25"/>
        </w:numPr>
        <w:ind w:hanging="720"/>
      </w:pPr>
      <w:r>
        <w:rPr>
          <w:lang w:val="cs-CZ"/>
        </w:rPr>
        <w:t xml:space="preserve">Cena za Metodickou podporu </w:t>
      </w:r>
      <w:r w:rsidRPr="00CB5CEF">
        <w:t>bude hrazena Objednatelem na základě řádných daňových dokladů (faktur) vystavených Zhotovitelem po písemném schválení</w:t>
      </w:r>
      <w:r>
        <w:rPr>
          <w:lang w:val="cs-CZ"/>
        </w:rPr>
        <w:t xml:space="preserve"> Pracovního výkazu.</w:t>
      </w:r>
    </w:p>
    <w:p w:rsidR="0078399A" w:rsidRPr="00CB5CEF" w:rsidRDefault="0078399A" w:rsidP="0078399A">
      <w:pPr>
        <w:pStyle w:val="Podnadpis"/>
        <w:keepNext w:val="0"/>
        <w:numPr>
          <w:ilvl w:val="1"/>
          <w:numId w:val="25"/>
        </w:numPr>
        <w:ind w:hanging="720"/>
      </w:pPr>
      <w:r w:rsidRPr="00CB5CEF">
        <w:t xml:space="preserve">Faktury Zhotovitele musí obsahovat všechny náležitosti řádného daňového a účetního dokladu v souladu se zákonem č. 235/2004 Sb., o dani z přidané hodnoty ve znění pozdějších předpisů, a náležitosti účetního dokladu požadované zákonem č. 563/1991 Sb., o účetnictví, ve znění pozdějších předpisů, avšak výslovně musí obsahovat následující údaje: označení smluvních stran a jejich adresy, IČ, DIČ, údaj o tom, že vystavovatel faktury je zapsán v rejstříku včetně spisové značky, označení Smlouvy, podrobné označení poskytnutého plnění, číslo faktury, den vystavení a lhůtu splatnosti faktury, označení peněžního ústavu a číslo účtu, na který se má platit, fakturovanou částku. Přílohou faktury za </w:t>
      </w:r>
      <w:r>
        <w:rPr>
          <w:lang w:val="cs-CZ"/>
        </w:rPr>
        <w:t>provedení Díla</w:t>
      </w:r>
      <w:r w:rsidRPr="00CB5CEF">
        <w:t xml:space="preserve"> musí být kopie podepsaného akceptačního protokolu – akceptováno </w:t>
      </w:r>
      <w:r>
        <w:rPr>
          <w:lang w:val="cs-CZ"/>
        </w:rPr>
        <w:t xml:space="preserve">Dílo jako celek </w:t>
      </w:r>
      <w:r w:rsidRPr="00CB5CEF">
        <w:t>bez výhrad. Přílohou faktury vystavené za poskytnutí Dalšího plnění musí být kopie objednatelem schváleného Reportu.</w:t>
      </w:r>
      <w:r>
        <w:rPr>
          <w:lang w:val="cs-CZ"/>
        </w:rPr>
        <w:t xml:space="preserve"> Přílohou faktury za Metodickou podporu musí být Objednatelem schválený Pracovní výkaz nebo jeho kopie.</w:t>
      </w:r>
      <w:r w:rsidRPr="00CB5CEF">
        <w:t xml:space="preserve"> Faktura má formu obchodní listiny ve smyslu § 435 občanského zákoníku. </w:t>
      </w:r>
    </w:p>
    <w:p w:rsidR="0078399A" w:rsidRPr="00CB5CEF" w:rsidRDefault="0078399A" w:rsidP="0078399A">
      <w:pPr>
        <w:pStyle w:val="Podnadpis"/>
        <w:keepNext w:val="0"/>
        <w:numPr>
          <w:ilvl w:val="1"/>
          <w:numId w:val="25"/>
        </w:numPr>
        <w:ind w:hanging="720"/>
      </w:pPr>
      <w:r w:rsidRPr="00CB5CEF">
        <w:t>Pokud faktura neobsahuje všechny zákonem nebo Smlouvou stanovené náležitosti včetně  touto Smlouvou požadovaných příloh</w:t>
      </w:r>
      <w:r>
        <w:t>, nebo obsahuje vyšší</w:t>
      </w:r>
      <w:r w:rsidRPr="00CB5CEF">
        <w:t xml:space="preserve"> částku než je částka uvedená v</w:t>
      </w:r>
      <w:r w:rsidRPr="00CB5CEF">
        <w:rPr>
          <w:lang w:val="cs-CZ"/>
        </w:rPr>
        <w:t> čl.</w:t>
      </w:r>
      <w:r w:rsidRPr="00CB5CEF">
        <w:t xml:space="preserve"> </w:t>
      </w:r>
      <w:r w:rsidRPr="00CB5CEF">
        <w:fldChar w:fldCharType="begin"/>
      </w:r>
      <w:r w:rsidRPr="00CB5CEF">
        <w:instrText xml:space="preserve"> REF _Ref288510448 \r \h  \* MERGEFORMAT </w:instrText>
      </w:r>
      <w:r w:rsidRPr="00CB5CEF">
        <w:fldChar w:fldCharType="separate"/>
      </w:r>
      <w:r w:rsidR="00275F23">
        <w:t>9</w:t>
      </w:r>
      <w:r w:rsidRPr="00CB5CEF">
        <w:fldChar w:fldCharType="end"/>
      </w:r>
      <w:r w:rsidRPr="00CB5CEF">
        <w:rPr>
          <w:lang w:val="cs-CZ"/>
        </w:rPr>
        <w:t xml:space="preserve"> této Smlouvy</w:t>
      </w:r>
      <w:r w:rsidRPr="00CB5CEF">
        <w:t>, je Objednatel oprávněn ji do data splatnosti vrátit Zhotoviteli. V takovém případě se přeruší běh lhůty splatnosti a nová lhůta splatnosti, která bude činit 30 dní, počne běžet doručením opravené faktury.</w:t>
      </w:r>
    </w:p>
    <w:p w:rsidR="0078399A" w:rsidRPr="00CB5CEF" w:rsidRDefault="0078399A" w:rsidP="0078399A">
      <w:pPr>
        <w:pStyle w:val="Podnadpis"/>
        <w:keepNext w:val="0"/>
        <w:numPr>
          <w:ilvl w:val="1"/>
          <w:numId w:val="25"/>
        </w:numPr>
        <w:ind w:hanging="720"/>
      </w:pPr>
      <w:r w:rsidRPr="00CB5CEF">
        <w:t>Splatnost faktury je dohodou smluvních stran stanovena na 30 kalendářních dnů ode dne jejich prokazatelného doručení Objednateli. Zaplacením se pro účely této smlouvy rozumí odepsání příslušné částky z účtu Objednatele na účet Zhotovitele.</w:t>
      </w:r>
    </w:p>
    <w:p w:rsidR="0078399A" w:rsidRPr="00CB5CEF" w:rsidRDefault="0078399A" w:rsidP="0078399A">
      <w:pPr>
        <w:pStyle w:val="Podnadpis"/>
        <w:keepNext w:val="0"/>
        <w:numPr>
          <w:ilvl w:val="1"/>
          <w:numId w:val="25"/>
        </w:numPr>
        <w:ind w:hanging="720"/>
      </w:pPr>
      <w:r w:rsidRPr="00CB5CEF">
        <w:t>Objednatel neposkytuje zálohy.</w:t>
      </w:r>
    </w:p>
    <w:p w:rsidR="0078399A" w:rsidRPr="00E30BEB" w:rsidRDefault="0078399A" w:rsidP="0078399A">
      <w:pPr>
        <w:pStyle w:val="HlavnNadpis"/>
        <w:keepNext w:val="0"/>
        <w:numPr>
          <w:ilvl w:val="0"/>
          <w:numId w:val="25"/>
        </w:numPr>
        <w:ind w:hanging="720"/>
        <w:rPr>
          <w:rFonts w:cs="Arial"/>
        </w:rPr>
      </w:pPr>
      <w:r w:rsidRPr="00E30BEB">
        <w:rPr>
          <w:rFonts w:cs="Arial"/>
        </w:rPr>
        <w:t>Práva a povinnosti smluvních stran</w:t>
      </w:r>
    </w:p>
    <w:p w:rsidR="0078399A" w:rsidRPr="00CB5CEF" w:rsidRDefault="0078399A" w:rsidP="0078399A">
      <w:pPr>
        <w:pStyle w:val="Podnadpis"/>
        <w:keepNext w:val="0"/>
        <w:numPr>
          <w:ilvl w:val="1"/>
          <w:numId w:val="25"/>
        </w:numPr>
        <w:ind w:hanging="720"/>
      </w:pPr>
      <w:r w:rsidRPr="00CB5CEF">
        <w:t xml:space="preserve">Smluvní strany jsou povinny se vzájemně informovat o všech okolnostech důležitých pro řádné a včasné provedení Díla a </w:t>
      </w:r>
      <w:r>
        <w:rPr>
          <w:lang w:val="cs-CZ"/>
        </w:rPr>
        <w:t xml:space="preserve">poskytnutí </w:t>
      </w:r>
      <w:r w:rsidRPr="00CB5CEF">
        <w:t xml:space="preserve">Dalšího plnění </w:t>
      </w:r>
      <w:r>
        <w:rPr>
          <w:lang w:val="cs-CZ"/>
        </w:rPr>
        <w:t xml:space="preserve">a Metodické podpory </w:t>
      </w:r>
      <w:r w:rsidRPr="00CB5CEF">
        <w:t>a poskytovat si součinnost nezbytnou pro řádné a včasné provedení Díla a</w:t>
      </w:r>
      <w:r>
        <w:rPr>
          <w:lang w:val="cs-CZ"/>
        </w:rPr>
        <w:t xml:space="preserve"> poskytnutí </w:t>
      </w:r>
      <w:r w:rsidRPr="00CB5CEF">
        <w:t xml:space="preserve"> Dalšího plnění</w:t>
      </w:r>
      <w:r>
        <w:rPr>
          <w:lang w:val="cs-CZ"/>
        </w:rPr>
        <w:t xml:space="preserve"> a Metodické podpory</w:t>
      </w:r>
      <w:r w:rsidRPr="00CB5CEF">
        <w:t>.</w:t>
      </w:r>
    </w:p>
    <w:p w:rsidR="0078399A" w:rsidRPr="00CB5CEF" w:rsidRDefault="0078399A" w:rsidP="0078399A">
      <w:pPr>
        <w:pStyle w:val="Podnadpis"/>
        <w:keepNext w:val="0"/>
        <w:numPr>
          <w:ilvl w:val="1"/>
          <w:numId w:val="25"/>
        </w:numPr>
        <w:ind w:hanging="720"/>
      </w:pPr>
      <w:r w:rsidRPr="00CB5CEF">
        <w:t xml:space="preserve">Objednatel se zavazuje poskytnout Zhotoviteli všechny nezbytné podklady pro provedení Díla a </w:t>
      </w:r>
      <w:r>
        <w:rPr>
          <w:lang w:val="cs-CZ"/>
        </w:rPr>
        <w:t xml:space="preserve">poskytnutí </w:t>
      </w:r>
      <w:r w:rsidRPr="00CB5CEF">
        <w:t>Dalšího plnění</w:t>
      </w:r>
      <w:r>
        <w:rPr>
          <w:lang w:val="cs-CZ"/>
        </w:rPr>
        <w:t xml:space="preserve"> a Metodické podpory</w:t>
      </w:r>
      <w:r w:rsidRPr="00CB5CEF">
        <w:t xml:space="preserve">. Zhotovitel je povinen Objednatele neprodleně informovat o jakýchkoliv okolnostech, které mohou </w:t>
      </w:r>
      <w:r w:rsidRPr="00CB5CEF">
        <w:lastRenderedPageBreak/>
        <w:t>ohrozit realizaci Díla</w:t>
      </w:r>
      <w:r>
        <w:rPr>
          <w:lang w:val="cs-CZ"/>
        </w:rPr>
        <w:t xml:space="preserve">, </w:t>
      </w:r>
      <w:r w:rsidRPr="00CB5CEF">
        <w:t xml:space="preserve">Další plnění </w:t>
      </w:r>
      <w:r>
        <w:rPr>
          <w:lang w:val="cs-CZ"/>
        </w:rPr>
        <w:t xml:space="preserve">a Metodické podpory </w:t>
      </w:r>
      <w:r w:rsidRPr="00CB5CEF">
        <w:t>nebo způsobit zpoždění realizace Díla nebo Dalšího plnění</w:t>
      </w:r>
      <w:r>
        <w:rPr>
          <w:lang w:val="cs-CZ"/>
        </w:rPr>
        <w:t xml:space="preserve"> a Metodické podpory</w:t>
      </w:r>
      <w:r w:rsidRPr="00CB5CEF">
        <w:t xml:space="preserve">. </w:t>
      </w:r>
    </w:p>
    <w:p w:rsidR="0078399A" w:rsidRPr="00CB5CEF" w:rsidRDefault="0078399A" w:rsidP="0078399A">
      <w:pPr>
        <w:pStyle w:val="Podnadpis"/>
        <w:keepNext w:val="0"/>
        <w:numPr>
          <w:ilvl w:val="1"/>
          <w:numId w:val="25"/>
        </w:numPr>
        <w:ind w:hanging="720"/>
      </w:pPr>
      <w:r w:rsidRPr="00CB5CEF">
        <w:t xml:space="preserve">Zhotovitel je povinen upozornit objednatele na všechny hrozící vady svého plnění či potenciální výpadky svého plnění, jakož i poskytovat veškeré informace, které jsou pro plnění Smlouvy nezbytné.  </w:t>
      </w:r>
    </w:p>
    <w:p w:rsidR="0078399A" w:rsidRPr="00CB5CEF" w:rsidRDefault="0078399A" w:rsidP="0078399A">
      <w:pPr>
        <w:pStyle w:val="Podnadpis"/>
        <w:keepNext w:val="0"/>
        <w:numPr>
          <w:ilvl w:val="1"/>
          <w:numId w:val="25"/>
        </w:numPr>
        <w:ind w:hanging="720"/>
      </w:pPr>
      <w:r w:rsidRPr="00CB5CEF">
        <w:t xml:space="preserve">Zhotovitel se zavazuje i bez pokynů Objednatele provést nutné úkony, které ač nejsou předmětem této Smlouvy, budou s ohledem na nepředvídané okolnosti pro splnění Smlouvy nezbytné nebo jsou nezbytné pro zamezení vzniku škod. Současně s tím se Zhotovitel zavazuje postupovat při plnění Smlouvy s odbornou péčí a aplikovat interní předpisy Objednatele z oblasti projektového řízení vývoje, údržby, podpory, provozu a zajištění bezpečnosti v oblasti informačních systémů, přičemž pokud tyto procesy Objednatele pro určitou oblast definovány nebudou, zavazuje se Zhotovitel aplikovat „best practise“.  </w:t>
      </w:r>
    </w:p>
    <w:p w:rsidR="0078399A" w:rsidRPr="00CB5CEF" w:rsidRDefault="0078399A" w:rsidP="0078399A">
      <w:pPr>
        <w:pStyle w:val="Podnadpis"/>
        <w:keepNext w:val="0"/>
        <w:numPr>
          <w:ilvl w:val="1"/>
          <w:numId w:val="25"/>
        </w:numPr>
        <w:ind w:hanging="720"/>
      </w:pPr>
      <w:r w:rsidRPr="00CB5CEF">
        <w:t xml:space="preserve">Objednatel se zavazuje poskytnout Zhotoviteli nezbytnou součinnost a vyjadřovat se k návrhům na další postup Zhotovitele, bude-li to nezbytné pro řádné zhotovení Díla či </w:t>
      </w:r>
      <w:r>
        <w:rPr>
          <w:lang w:val="cs-CZ"/>
        </w:rPr>
        <w:t xml:space="preserve">poskytnutí </w:t>
      </w:r>
      <w:r w:rsidRPr="00CB5CEF">
        <w:t>Dalšího plnění</w:t>
      </w:r>
      <w:r>
        <w:rPr>
          <w:lang w:val="cs-CZ"/>
        </w:rPr>
        <w:t xml:space="preserve"> nebo Metodické podpory.</w:t>
      </w:r>
      <w:r w:rsidRPr="00CB5CEF">
        <w:t xml:space="preserve">. </w:t>
      </w:r>
    </w:p>
    <w:p w:rsidR="0078399A" w:rsidRPr="00CB5CEF" w:rsidRDefault="0078399A" w:rsidP="0078399A">
      <w:pPr>
        <w:pStyle w:val="Podnadpis"/>
        <w:keepNext w:val="0"/>
        <w:numPr>
          <w:ilvl w:val="1"/>
          <w:numId w:val="25"/>
        </w:numPr>
        <w:ind w:hanging="720"/>
      </w:pPr>
      <w:r w:rsidRPr="00CB5CEF">
        <w:t>Objednatel má právo přesvědčit se kdykoliv v průběhu plnění Díla o stavu prací na Díle a stavu poskytování Další</w:t>
      </w:r>
      <w:r w:rsidRPr="00CB5CEF">
        <w:rPr>
          <w:lang w:val="cs-CZ"/>
        </w:rPr>
        <w:t>ho plnění</w:t>
      </w:r>
      <w:bookmarkStart w:id="40" w:name="_Ref288557669"/>
      <w:r>
        <w:rPr>
          <w:lang w:val="cs-CZ"/>
        </w:rPr>
        <w:t xml:space="preserve"> a Metodické podpory.</w:t>
      </w:r>
      <w:r w:rsidRPr="00CB5CEF">
        <w:t xml:space="preserve"> </w:t>
      </w:r>
    </w:p>
    <w:p w:rsidR="0078399A" w:rsidRPr="00CB5CEF" w:rsidRDefault="0078399A" w:rsidP="0078399A">
      <w:pPr>
        <w:pStyle w:val="Podnadpis"/>
        <w:keepNext w:val="0"/>
        <w:numPr>
          <w:ilvl w:val="1"/>
          <w:numId w:val="25"/>
        </w:numPr>
        <w:ind w:hanging="720"/>
      </w:pPr>
      <w:r w:rsidRPr="00CB5CEF">
        <w:t>Zhotovitel je odpovědný za kvalitu Díla</w:t>
      </w:r>
      <w:r>
        <w:rPr>
          <w:lang w:val="cs-CZ"/>
        </w:rPr>
        <w:t>,</w:t>
      </w:r>
      <w:r w:rsidRPr="00CB5CEF">
        <w:t>Dalšího plnění</w:t>
      </w:r>
      <w:r>
        <w:rPr>
          <w:lang w:val="cs-CZ"/>
        </w:rPr>
        <w:t xml:space="preserve"> a Metodické podpory</w:t>
      </w:r>
      <w:r w:rsidRPr="00CB5CEF">
        <w:t xml:space="preserve"> a za to, že Dílo bude zpracováno a Další plnění</w:t>
      </w:r>
      <w:r>
        <w:rPr>
          <w:lang w:val="cs-CZ"/>
        </w:rPr>
        <w:t xml:space="preserve"> a Metodická podpora </w:t>
      </w:r>
      <w:r w:rsidRPr="00CB5CEF">
        <w:t xml:space="preserve"> </w:t>
      </w:r>
      <w:r>
        <w:rPr>
          <w:lang w:val="cs-CZ"/>
        </w:rPr>
        <w:t xml:space="preserve">budou </w:t>
      </w:r>
      <w:r w:rsidRPr="00CB5CEF">
        <w:t>poskytován</w:t>
      </w:r>
      <w:r>
        <w:rPr>
          <w:lang w:val="cs-CZ"/>
        </w:rPr>
        <w:t>y</w:t>
      </w:r>
      <w:r w:rsidRPr="00CB5CEF">
        <w:t xml:space="preserve"> v souladu s právními předpisy a zásadami best practice zajišťujícími bezpečnost poskytovaných dat.</w:t>
      </w:r>
      <w:bookmarkStart w:id="41" w:name="_Ref388120820"/>
    </w:p>
    <w:p w:rsidR="0078399A" w:rsidRPr="00CB5CEF" w:rsidRDefault="0078399A" w:rsidP="0078399A">
      <w:pPr>
        <w:pStyle w:val="Podnadpis"/>
        <w:keepNext w:val="0"/>
        <w:numPr>
          <w:ilvl w:val="1"/>
          <w:numId w:val="25"/>
        </w:numPr>
        <w:ind w:hanging="720"/>
      </w:pPr>
      <w:r w:rsidRPr="00CB5CEF">
        <w:t>Zhotovitel je povinen poskytovat Další plnění v souladu s SLA.</w:t>
      </w:r>
    </w:p>
    <w:p w:rsidR="0078399A" w:rsidRPr="00CB5CEF" w:rsidRDefault="0078399A" w:rsidP="0078399A">
      <w:pPr>
        <w:pStyle w:val="Podnadpis"/>
        <w:keepNext w:val="0"/>
        <w:numPr>
          <w:ilvl w:val="1"/>
          <w:numId w:val="25"/>
        </w:numPr>
        <w:ind w:hanging="720"/>
      </w:pPr>
      <w:r w:rsidRPr="00CB5CEF">
        <w:t>Zhotovitel se zavazuje provádět Dílo</w:t>
      </w:r>
      <w:r>
        <w:rPr>
          <w:lang w:val="cs-CZ"/>
        </w:rPr>
        <w:t xml:space="preserve">, </w:t>
      </w:r>
      <w:r w:rsidRPr="00CB5CEF">
        <w:t xml:space="preserve">Další plnění </w:t>
      </w:r>
      <w:r>
        <w:rPr>
          <w:lang w:val="cs-CZ"/>
        </w:rPr>
        <w:t xml:space="preserve">a Metodickou podporu </w:t>
      </w:r>
      <w:r w:rsidRPr="00CB5CEF">
        <w:t>sám osobně, nebo s využ</w:t>
      </w:r>
      <w:r>
        <w:t>itím subdodavatelů uvedených v příloze č. 3</w:t>
      </w:r>
      <w:r w:rsidRPr="00CB5CEF">
        <w:t xml:space="preserve"> této Smlouvy. Jakákoliv dodatečná změna osoby subdodavatele nebo rozsahu plnění svěřeného subdodavateli musí být předem písemně schválena Objednatelem, ledaže by plnění původně svěřené subdodavateli realizoval Zhotovitel sám. Smluvní strany výslovně uvádějí, že při provádění Díla</w:t>
      </w:r>
      <w:r>
        <w:rPr>
          <w:lang w:val="cs-CZ"/>
        </w:rPr>
        <w:t xml:space="preserve">, </w:t>
      </w:r>
      <w:r w:rsidRPr="00CB5CEF">
        <w:t xml:space="preserve">Dalšího plnění </w:t>
      </w:r>
      <w:r>
        <w:rPr>
          <w:lang w:val="cs-CZ"/>
        </w:rPr>
        <w:t xml:space="preserve">a Metodické podpory </w:t>
      </w:r>
      <w:r w:rsidRPr="00CB5CEF">
        <w:t>prostřednictvím jakékoliv třetí osoby dle tohoto odstavce má Zhotovitel odpovědnost, jako by Dílo a Další plnění prováděl sám</w:t>
      </w:r>
      <w:r w:rsidRPr="00CB5CEF">
        <w:rPr>
          <w:i/>
        </w:rPr>
        <w:t>.</w:t>
      </w:r>
      <w:bookmarkEnd w:id="41"/>
    </w:p>
    <w:p w:rsidR="0078399A" w:rsidRPr="00CB5CEF" w:rsidRDefault="0078399A" w:rsidP="0078399A">
      <w:pPr>
        <w:pStyle w:val="Podnadpis"/>
        <w:keepNext w:val="0"/>
        <w:numPr>
          <w:ilvl w:val="1"/>
          <w:numId w:val="25"/>
        </w:numPr>
        <w:ind w:hanging="720"/>
      </w:pPr>
      <w:r w:rsidRPr="00CB5CEF">
        <w:rPr>
          <w:lang w:eastAsia="en-US"/>
        </w:rPr>
        <w:t>Zhotovitel se při plnění zavazuje dodržovat zásady bezpečnosti informací v souladu se zákonem č. 181/2014 Sb., o kybernetické bezpečnosti a o změně souvisejících zákonů (dále jen „</w:t>
      </w:r>
      <w:r w:rsidRPr="00E10BA9">
        <w:rPr>
          <w:b/>
          <w:lang w:eastAsia="en-US"/>
        </w:rPr>
        <w:t>zákon o kybernetické bezpečnosti</w:t>
      </w:r>
      <w:r w:rsidRPr="00CB5CEF">
        <w:rPr>
          <w:lang w:eastAsia="en-US"/>
        </w:rPr>
        <w:t>“), a vyhláškou č. 316/2014 Sb., o bezpečnostních opatřeních, kybernetických bezpečnostních incidentech, reaktivních opatřeních a o stanovení náležitostí podání v oblasti kybernetické bezpečnosti (dále jen „</w:t>
      </w:r>
      <w:r w:rsidRPr="00E10BA9">
        <w:rPr>
          <w:b/>
          <w:lang w:eastAsia="en-US"/>
        </w:rPr>
        <w:t>vyhláška o kybernetické bezpečnosti</w:t>
      </w:r>
      <w:r w:rsidRPr="00CB5CEF">
        <w:rPr>
          <w:lang w:eastAsia="en-US"/>
        </w:rPr>
        <w:t>“) a tyto zásady musí být zohledněny Zhotovitelem ve vlastním Díle a Dalším plnění.</w:t>
      </w:r>
    </w:p>
    <w:p w:rsidR="0078399A" w:rsidRPr="00CB5CEF" w:rsidRDefault="0078399A" w:rsidP="0078399A">
      <w:pPr>
        <w:pStyle w:val="Podnadpis"/>
        <w:keepNext w:val="0"/>
        <w:numPr>
          <w:ilvl w:val="1"/>
          <w:numId w:val="25"/>
        </w:numPr>
        <w:ind w:hanging="720"/>
      </w:pPr>
      <w:r w:rsidRPr="00CB5CEF">
        <w:rPr>
          <w:lang w:eastAsia="en-US"/>
        </w:rPr>
        <w:lastRenderedPageBreak/>
        <w:t>Zhotovitel se zavazuje poskytnout Objednateli Dílo</w:t>
      </w:r>
      <w:r>
        <w:rPr>
          <w:lang w:val="cs-CZ" w:eastAsia="en-US"/>
        </w:rPr>
        <w:t>,</w:t>
      </w:r>
      <w:r w:rsidRPr="00CB5CEF">
        <w:rPr>
          <w:lang w:eastAsia="en-US"/>
        </w:rPr>
        <w:t xml:space="preserve"> Další plnění </w:t>
      </w:r>
      <w:r>
        <w:rPr>
          <w:lang w:val="cs-CZ" w:eastAsia="en-US"/>
        </w:rPr>
        <w:t>a Metodickou podporu</w:t>
      </w:r>
      <w:r w:rsidRPr="00CB5CEF">
        <w:rPr>
          <w:lang w:eastAsia="en-US"/>
        </w:rPr>
        <w:t xml:space="preserve"> v takové kvalitě, aby Objednateli umožňovalo řádně naplňovat právní povinnosti stanovené zákonem o kybernetické bezpečnosti, vyhláškou o kybernetické bezpečnosti, vyhláškou č. 317/2014 Sb., o významných informačních systémech a jejich určujících kritériích. </w:t>
      </w:r>
      <w:r w:rsidRPr="00CB5CEF">
        <w:t>Zhotovitel</w:t>
      </w:r>
      <w:r w:rsidRPr="00CB5CEF">
        <w:rPr>
          <w:lang w:eastAsia="en-US"/>
        </w:rPr>
        <w:t xml:space="preserve"> zavazuje poskytnout Objednateli součinnost směřující k zavedení a provádění bezpečnostních opatření podle uvedených právních předpisů.</w:t>
      </w:r>
    </w:p>
    <w:p w:rsidR="0078399A" w:rsidRPr="00CB5CEF" w:rsidRDefault="0078399A" w:rsidP="0078399A">
      <w:pPr>
        <w:pStyle w:val="Podnadpis"/>
        <w:keepNext w:val="0"/>
        <w:numPr>
          <w:ilvl w:val="1"/>
          <w:numId w:val="25"/>
        </w:numPr>
        <w:ind w:hanging="720"/>
      </w:pPr>
      <w:bookmarkStart w:id="42" w:name="_Ref409099947"/>
      <w:r w:rsidRPr="00CB5CEF">
        <w:t>Jestliže vznikne v souvislosti se zavedením a prováděním bezpečnostních opatření podle právních předpisů uvedených v předchozím odstavci potřeba uzavřít dodatek k této smlouvě nebo zvláštní smlouvu, zavazuje se Zhotovitel poskytnout veškerou součinnost nezbytnou k formulaci obsahu takového dodatku, resp. smlouvy, a k uzavření takového dodatku, resp. smlouvy</w:t>
      </w:r>
      <w:bookmarkEnd w:id="42"/>
      <w:r w:rsidRPr="00CB5CEF">
        <w:t>.</w:t>
      </w:r>
    </w:p>
    <w:p w:rsidR="0078399A" w:rsidRPr="00CB5CEF" w:rsidRDefault="0078399A" w:rsidP="0078399A">
      <w:pPr>
        <w:pStyle w:val="Podnadpis"/>
        <w:keepNext w:val="0"/>
        <w:numPr>
          <w:ilvl w:val="1"/>
          <w:numId w:val="25"/>
        </w:numPr>
        <w:ind w:hanging="720"/>
      </w:pPr>
      <w:r w:rsidRPr="00CB5CEF">
        <w:rPr>
          <w:lang w:eastAsia="en-US"/>
        </w:rPr>
        <w:t xml:space="preserve">Zhotovitel se zavazuje zajistit Objednateli veškerá práva duševního vlastnictví v intencích čl. </w:t>
      </w:r>
      <w:r w:rsidRPr="00CB5CEF">
        <w:rPr>
          <w:lang w:eastAsia="en-US"/>
        </w:rPr>
        <w:fldChar w:fldCharType="begin"/>
      </w:r>
      <w:r w:rsidRPr="00CB5CEF">
        <w:rPr>
          <w:lang w:eastAsia="en-US"/>
        </w:rPr>
        <w:instrText xml:space="preserve"> REF _Ref422227315 \r \h  \* MERGEFORMAT </w:instrText>
      </w:r>
      <w:r w:rsidRPr="00CB5CEF">
        <w:rPr>
          <w:lang w:eastAsia="en-US"/>
        </w:rPr>
      </w:r>
      <w:r w:rsidRPr="00CB5CEF">
        <w:rPr>
          <w:lang w:eastAsia="en-US"/>
        </w:rPr>
        <w:fldChar w:fldCharType="separate"/>
      </w:r>
      <w:r w:rsidR="00275F23">
        <w:rPr>
          <w:lang w:eastAsia="en-US"/>
        </w:rPr>
        <w:t>14</w:t>
      </w:r>
      <w:r w:rsidRPr="00CB5CEF">
        <w:rPr>
          <w:lang w:eastAsia="en-US"/>
        </w:rPr>
        <w:fldChar w:fldCharType="end"/>
      </w:r>
      <w:r w:rsidRPr="00CB5CEF">
        <w:rPr>
          <w:lang w:eastAsia="en-US"/>
        </w:rPr>
        <w:t xml:space="preserve"> Smlouvy.</w:t>
      </w:r>
    </w:p>
    <w:p w:rsidR="0078399A" w:rsidRPr="00CB5CEF" w:rsidRDefault="0078399A" w:rsidP="0078399A">
      <w:pPr>
        <w:pStyle w:val="Podnadpis"/>
        <w:keepNext w:val="0"/>
        <w:numPr>
          <w:ilvl w:val="1"/>
          <w:numId w:val="25"/>
        </w:numPr>
        <w:ind w:hanging="720"/>
      </w:pPr>
      <w:r w:rsidRPr="00CB5CEF">
        <w:t>Zhotovitel se zavazuje zajistit, že v době navazující na ukončení Smlouvy Objednatel nebude mít žádné závazky vůči třetím osobám v souvislosti s plněním Smlouvy.</w:t>
      </w:r>
    </w:p>
    <w:p w:rsidR="0078399A" w:rsidRPr="00E30BEB" w:rsidRDefault="0078399A" w:rsidP="0078399A">
      <w:pPr>
        <w:pStyle w:val="HlavnNadpis"/>
        <w:keepLines/>
        <w:numPr>
          <w:ilvl w:val="0"/>
          <w:numId w:val="25"/>
        </w:numPr>
        <w:ind w:hanging="578"/>
        <w:rPr>
          <w:rFonts w:cs="Arial"/>
        </w:rPr>
      </w:pPr>
      <w:bookmarkStart w:id="43" w:name="_Ref422228910"/>
      <w:r w:rsidRPr="00E30BEB">
        <w:rPr>
          <w:rFonts w:cs="Arial"/>
        </w:rPr>
        <w:t xml:space="preserve">Záruka </w:t>
      </w:r>
      <w:bookmarkEnd w:id="40"/>
      <w:bookmarkEnd w:id="43"/>
      <w:r>
        <w:rPr>
          <w:rFonts w:cs="Arial"/>
          <w:lang w:val="cs-CZ"/>
        </w:rPr>
        <w:t>za jakost</w:t>
      </w:r>
    </w:p>
    <w:p w:rsidR="0078399A" w:rsidRPr="00CB5CEF" w:rsidRDefault="0078399A" w:rsidP="0078399A">
      <w:pPr>
        <w:pStyle w:val="Podnadpis"/>
        <w:keepLines/>
        <w:numPr>
          <w:ilvl w:val="1"/>
          <w:numId w:val="25"/>
        </w:numPr>
        <w:ind w:hanging="720"/>
      </w:pPr>
      <w:r w:rsidRPr="00CB5CEF">
        <w:t xml:space="preserve">Zhotovitel odpovídá za jakost Díla a </w:t>
      </w:r>
      <w:r>
        <w:rPr>
          <w:lang w:val="cs-CZ"/>
        </w:rPr>
        <w:t>poskytuje</w:t>
      </w:r>
      <w:r>
        <w:t xml:space="preserve"> záruku za jakost Díla</w:t>
      </w:r>
      <w:r w:rsidRPr="00CB5CEF">
        <w:t xml:space="preserve"> v délce 24 měsíců od data vystavení akceptačního protokolu </w:t>
      </w:r>
      <w:r>
        <w:rPr>
          <w:lang w:val="cs-CZ"/>
        </w:rPr>
        <w:t>s výrokem „</w:t>
      </w:r>
      <w:r w:rsidRPr="00CB5CEF">
        <w:t>Akceptováno bez výhrad</w:t>
      </w:r>
      <w:r>
        <w:rPr>
          <w:lang w:val="cs-CZ"/>
        </w:rPr>
        <w:t>“</w:t>
      </w:r>
      <w:r>
        <w:t xml:space="preserve"> ve vztahu k D</w:t>
      </w:r>
      <w:r>
        <w:rPr>
          <w:lang w:val="cs-CZ"/>
        </w:rPr>
        <w:t>ílu jako celku</w:t>
      </w:r>
      <w:r w:rsidRPr="00CB5CEF">
        <w:t>. Záruka se vztahuje na všechny vady Díla,</w:t>
      </w:r>
      <w:r>
        <w:rPr>
          <w:lang w:val="cs-CZ"/>
        </w:rPr>
        <w:t xml:space="preserve"> které se objeví v záruční době, přičemž</w:t>
      </w:r>
      <w:r w:rsidRPr="00CB5CEF">
        <w:t xml:space="preserve"> tyto vady bude Zhotovitel odstraňovat v záruční době zcela bezplatně.</w:t>
      </w:r>
    </w:p>
    <w:p w:rsidR="0078399A" w:rsidRDefault="0078399A" w:rsidP="0078399A">
      <w:pPr>
        <w:pStyle w:val="Podnadpis"/>
        <w:keepNext w:val="0"/>
        <w:numPr>
          <w:ilvl w:val="1"/>
          <w:numId w:val="25"/>
        </w:numPr>
        <w:ind w:hanging="720"/>
      </w:pPr>
      <w:r>
        <w:rPr>
          <w:lang w:val="cs-CZ"/>
        </w:rPr>
        <w:t xml:space="preserve">Objednatel je oprávněn oznámit vady Díla kdykoliv v průběhu záruční doby. </w:t>
      </w:r>
      <w:r w:rsidRPr="00CB5CEF">
        <w:t>V případě, že se jedná o vadu, která způsobuje, že Díl</w:t>
      </w:r>
      <w:r>
        <w:t>o nebo jeho část není funkční a </w:t>
      </w:r>
      <w:r w:rsidRPr="00CB5CEF">
        <w:t>není způsobilá sloužit svému účelu, jedná se o podstatnou záruční vadu (dále jen „</w:t>
      </w:r>
      <w:r w:rsidRPr="000C0031">
        <w:rPr>
          <w:b/>
        </w:rPr>
        <w:t>Podstatná záruční vada</w:t>
      </w:r>
      <w:r w:rsidRPr="00CB5CEF">
        <w:t>“); v ostatních případech se jedná o nepodstatnou záruční vadu (dále jen „</w:t>
      </w:r>
      <w:r w:rsidRPr="000C0031">
        <w:rPr>
          <w:b/>
        </w:rPr>
        <w:t>Nepodstatná záruční vada</w:t>
      </w:r>
      <w:r w:rsidRPr="00CB5CEF">
        <w:t>“). Skutečnost zda se jedná o vadu podstatnou či nepodstatnou určuje Objednatel.</w:t>
      </w:r>
    </w:p>
    <w:p w:rsidR="0078399A" w:rsidRPr="00CB5CEF" w:rsidRDefault="0078399A" w:rsidP="0078399A">
      <w:pPr>
        <w:pStyle w:val="Podnadpis"/>
        <w:keepNext w:val="0"/>
        <w:numPr>
          <w:ilvl w:val="1"/>
          <w:numId w:val="25"/>
        </w:numPr>
        <w:ind w:hanging="720"/>
      </w:pPr>
      <w:r w:rsidRPr="00CB5CEF">
        <w:t>Doba od zjištění vady do jejího odstranění se do trvání záruční doby nezapočítává.</w:t>
      </w:r>
    </w:p>
    <w:p w:rsidR="0078399A" w:rsidRPr="00CB5CEF" w:rsidRDefault="0078399A" w:rsidP="0078399A">
      <w:pPr>
        <w:pStyle w:val="Podnadpis"/>
        <w:keepNext w:val="0"/>
        <w:numPr>
          <w:ilvl w:val="1"/>
          <w:numId w:val="25"/>
        </w:numPr>
        <w:ind w:hanging="720"/>
      </w:pPr>
      <w:r w:rsidRPr="00CB5CEF">
        <w:t xml:space="preserve">Nároky Objednatele z titulu záruky za jakost jsou nezávislé od poskytování </w:t>
      </w:r>
      <w:r>
        <w:rPr>
          <w:lang w:val="cs-CZ"/>
        </w:rPr>
        <w:t>Dalšího plnění</w:t>
      </w:r>
      <w:r w:rsidRPr="00CB5CEF">
        <w:t>.</w:t>
      </w:r>
      <w:bookmarkStart w:id="44" w:name="_Ref425938579"/>
      <w:r>
        <w:rPr>
          <w:lang w:val="cs-CZ"/>
        </w:rPr>
        <w:t xml:space="preserve"> Práva Objednatele z vad a ze záruky za jakost vyplývající z právních předpisů nejsou ujednáními v této Smlouvě nijak omezena.</w:t>
      </w:r>
    </w:p>
    <w:p w:rsidR="0078399A" w:rsidRPr="00CB5CEF" w:rsidRDefault="0078399A" w:rsidP="0078399A">
      <w:pPr>
        <w:pStyle w:val="Podnadpis"/>
        <w:keepNext w:val="0"/>
        <w:numPr>
          <w:ilvl w:val="1"/>
          <w:numId w:val="25"/>
        </w:numPr>
        <w:ind w:hanging="720"/>
      </w:pPr>
      <w:bookmarkStart w:id="45" w:name="_Ref426438095"/>
      <w:r w:rsidRPr="00CB5CEF">
        <w:t>Zhotovitel je povinen odstranit záruční vady ve lhůtě dohodnuté mezi smluvními stranami, a nedojde-li mezi stranami k takové dohodě, pak v přiměřené lhůtě, kterou stanoví Objednatel. Zhotovitel je povinen odstranit záruční vady bezplatně a bez nároku na jakékoliv peněžité či jiné plnění.</w:t>
      </w:r>
      <w:bookmarkEnd w:id="44"/>
      <w:bookmarkEnd w:id="45"/>
    </w:p>
    <w:p w:rsidR="0078399A" w:rsidRPr="00CB5CEF" w:rsidRDefault="0078399A" w:rsidP="0078399A">
      <w:pPr>
        <w:pStyle w:val="Podnadpis"/>
        <w:keepNext w:val="0"/>
        <w:numPr>
          <w:ilvl w:val="1"/>
          <w:numId w:val="25"/>
        </w:numPr>
        <w:ind w:hanging="720"/>
      </w:pPr>
      <w:r w:rsidRPr="00CB5CEF">
        <w:lastRenderedPageBreak/>
        <w:t>Objednatel je v případě poskytnutí vadného plnění vždy oprávněn dle vlastního uvážení a bez jakékoliv vazby na uplatnění dalších nároků (náhrada újmy, smluvní pokuta apod.) zajistit si i jen částečně poskytnutí bezvadného plnění osobou odlišnou od Zhotovitele, a to na účet Zhotovitele. O využití tohoto práva je povinen Zhotovitele informovat</w:t>
      </w:r>
      <w:r>
        <w:rPr>
          <w:lang w:val="cs-CZ"/>
        </w:rPr>
        <w:t>.</w:t>
      </w:r>
    </w:p>
    <w:p w:rsidR="0078399A" w:rsidRPr="00CB5CEF" w:rsidRDefault="0078399A" w:rsidP="0078399A">
      <w:pPr>
        <w:pStyle w:val="Podnadpis"/>
        <w:keepNext w:val="0"/>
        <w:numPr>
          <w:ilvl w:val="1"/>
          <w:numId w:val="25"/>
        </w:numPr>
        <w:ind w:hanging="720"/>
      </w:pPr>
      <w:r w:rsidRPr="00CB5CEF">
        <w:t>Odpovědnost Zhotovitele za kvalitu poskytovaného Dalšího plnění je stanovena v SLA.</w:t>
      </w:r>
    </w:p>
    <w:p w:rsidR="0078399A" w:rsidRPr="00E30BEB" w:rsidRDefault="0078399A" w:rsidP="0078399A">
      <w:pPr>
        <w:pStyle w:val="HlavnNadpis"/>
        <w:keepNext w:val="0"/>
        <w:numPr>
          <w:ilvl w:val="0"/>
          <w:numId w:val="25"/>
        </w:numPr>
        <w:pBdr>
          <w:bottom w:val="single" w:sz="4" w:space="0" w:color="auto"/>
        </w:pBdr>
        <w:ind w:hanging="720"/>
        <w:rPr>
          <w:rFonts w:cs="Arial"/>
        </w:rPr>
      </w:pPr>
      <w:bookmarkStart w:id="46" w:name="_Ref422298571"/>
      <w:r>
        <w:rPr>
          <w:rFonts w:cs="Arial"/>
        </w:rPr>
        <w:t>S</w:t>
      </w:r>
      <w:r w:rsidRPr="00E30BEB">
        <w:rPr>
          <w:rFonts w:cs="Arial"/>
        </w:rPr>
        <w:t xml:space="preserve">mluvní pokuty a náhrada </w:t>
      </w:r>
      <w:bookmarkEnd w:id="46"/>
      <w:r>
        <w:rPr>
          <w:rFonts w:cs="Arial"/>
          <w:lang w:val="cs-CZ"/>
        </w:rPr>
        <w:t>újmy</w:t>
      </w:r>
      <w:r w:rsidRPr="00E30BEB">
        <w:rPr>
          <w:rFonts w:cs="Arial"/>
        </w:rPr>
        <w:t xml:space="preserve"> </w:t>
      </w:r>
    </w:p>
    <w:p w:rsidR="0078399A" w:rsidRPr="00CB5CEF" w:rsidRDefault="0078399A" w:rsidP="0078399A">
      <w:pPr>
        <w:pStyle w:val="Podnadpis"/>
        <w:keepNext w:val="0"/>
        <w:numPr>
          <w:ilvl w:val="1"/>
          <w:numId w:val="25"/>
        </w:numPr>
        <w:ind w:hanging="720"/>
        <w:rPr>
          <w:rFonts w:cs="Arial"/>
        </w:rPr>
      </w:pPr>
      <w:r w:rsidRPr="00CB5CEF">
        <w:t xml:space="preserve">Smluvní strany odpovídají za způsobenou </w:t>
      </w:r>
      <w:r>
        <w:rPr>
          <w:lang w:val="cs-CZ"/>
        </w:rPr>
        <w:t>újmu</w:t>
      </w:r>
      <w:r w:rsidRPr="00CB5CEF">
        <w:t xml:space="preserve"> v rámci platných právních předpisů a této Smlouvy. Zhotovitel plně odpovídá za plnění Smlouvy také tehdy, poskytuje-li příslušnou část plnění prostřednictvím subdodavatele. </w:t>
      </w:r>
    </w:p>
    <w:p w:rsidR="0078399A" w:rsidRPr="00CB5CEF" w:rsidRDefault="0078399A" w:rsidP="0078399A">
      <w:pPr>
        <w:pStyle w:val="Podnadpis"/>
        <w:keepNext w:val="0"/>
        <w:numPr>
          <w:ilvl w:val="1"/>
          <w:numId w:val="25"/>
        </w:numPr>
        <w:ind w:hanging="720"/>
        <w:rPr>
          <w:rFonts w:cs="Arial"/>
        </w:rPr>
      </w:pPr>
      <w:r>
        <w:t>V případě prodlen</w:t>
      </w:r>
      <w:r>
        <w:rPr>
          <w:lang w:val="cs-CZ"/>
        </w:rPr>
        <w:t>í Zhotovitele se splněním</w:t>
      </w:r>
      <w:r w:rsidRPr="00CB5CEF">
        <w:t xml:space="preserve"> termín</w:t>
      </w:r>
      <w:r>
        <w:rPr>
          <w:lang w:val="cs-CZ"/>
        </w:rPr>
        <w:t>ů pro</w:t>
      </w:r>
      <w:r w:rsidRPr="00CB5CEF">
        <w:t xml:space="preserve"> </w:t>
      </w:r>
      <w:r>
        <w:rPr>
          <w:lang w:val="cs-CZ"/>
        </w:rPr>
        <w:t>předání</w:t>
      </w:r>
      <w:r>
        <w:rPr>
          <w:rFonts w:cs="Arial"/>
          <w:lang w:val="cs-CZ"/>
        </w:rPr>
        <w:t xml:space="preserve"> </w:t>
      </w:r>
      <w:r>
        <w:rPr>
          <w:lang w:val="cs-CZ"/>
        </w:rPr>
        <w:t xml:space="preserve">kterékoliv části </w:t>
      </w:r>
      <w:r w:rsidRPr="00CB5CEF">
        <w:t>Díla</w:t>
      </w:r>
      <w:r>
        <w:rPr>
          <w:lang w:val="cs-CZ"/>
        </w:rPr>
        <w:t xml:space="preserve"> (jak</w:t>
      </w:r>
      <w:r w:rsidR="008205AD">
        <w:rPr>
          <w:lang w:val="cs-CZ"/>
        </w:rPr>
        <w:t xml:space="preserve"> do</w:t>
      </w:r>
      <w:r>
        <w:rPr>
          <w:lang w:val="cs-CZ"/>
        </w:rPr>
        <w:t xml:space="preserve"> testovací</w:t>
      </w:r>
      <w:r w:rsidR="008205AD">
        <w:rPr>
          <w:lang w:val="cs-CZ"/>
        </w:rPr>
        <w:t>ho</w:t>
      </w:r>
      <w:r>
        <w:rPr>
          <w:lang w:val="cs-CZ"/>
        </w:rPr>
        <w:t>, tak produkční</w:t>
      </w:r>
      <w:r w:rsidR="008205AD">
        <w:rPr>
          <w:lang w:val="cs-CZ"/>
        </w:rPr>
        <w:t>ho</w:t>
      </w:r>
      <w:r>
        <w:rPr>
          <w:lang w:val="cs-CZ"/>
        </w:rPr>
        <w:t xml:space="preserve"> prostředí) a nebo Díla jako celku </w:t>
      </w:r>
      <w:r w:rsidRPr="00CB5CEF">
        <w:t xml:space="preserve">dle čl. </w:t>
      </w:r>
      <w:r w:rsidRPr="00CB5CEF">
        <w:fldChar w:fldCharType="begin"/>
      </w:r>
      <w:r w:rsidRPr="00CB5CEF">
        <w:instrText xml:space="preserve"> REF _Ref288511983 \r \h  \* MERGEFORMAT </w:instrText>
      </w:r>
      <w:r w:rsidRPr="00CB5CEF">
        <w:fldChar w:fldCharType="separate"/>
      </w:r>
      <w:r w:rsidR="00275F23">
        <w:t>5</w:t>
      </w:r>
      <w:r w:rsidRPr="00CB5CEF">
        <w:fldChar w:fldCharType="end"/>
      </w:r>
      <w:r>
        <w:rPr>
          <w:lang w:val="cs-CZ"/>
        </w:rPr>
        <w:t xml:space="preserve"> odst. 5.1.1. písm. a) až c)</w:t>
      </w:r>
      <w:r w:rsidRPr="00CB5CEF">
        <w:t xml:space="preserve"> </w:t>
      </w:r>
      <w:r>
        <w:t>Smlouvy</w:t>
      </w:r>
      <w:r w:rsidRPr="00CB5CEF">
        <w:t xml:space="preserve"> je Zhotovitel povinen zaplatit Objednateli smluvní pokutu ve výši </w:t>
      </w:r>
      <w:r>
        <w:rPr>
          <w:lang w:val="cs-CZ"/>
        </w:rPr>
        <w:t>5 000 Kč</w:t>
      </w:r>
      <w:r w:rsidRPr="00CB5CEF">
        <w:t xml:space="preserve"> za každý i započatý den prodlení.</w:t>
      </w:r>
      <w:r>
        <w:rPr>
          <w:lang w:val="cs-CZ"/>
        </w:rPr>
        <w:t xml:space="preserve"> </w:t>
      </w:r>
    </w:p>
    <w:p w:rsidR="0078399A" w:rsidRPr="009176B7" w:rsidRDefault="0078399A" w:rsidP="0078399A">
      <w:pPr>
        <w:pStyle w:val="Podnadpis"/>
        <w:keepNext w:val="0"/>
        <w:numPr>
          <w:ilvl w:val="1"/>
          <w:numId w:val="25"/>
        </w:numPr>
        <w:ind w:hanging="720"/>
        <w:rPr>
          <w:rFonts w:cs="Arial"/>
        </w:rPr>
      </w:pPr>
      <w:r w:rsidRPr="00CB5CEF">
        <w:t xml:space="preserve">V případě prodlení Objednatele s úhradou ceny Díla a Dalšího plnění je Zhotovitel oprávněn požadovat úrok z prodlení ve výši 0,01% z dlužné částky za každý den prodlení za předpokladu, že Objednatele písemně vyzval k úhradě dlužné částky </w:t>
      </w:r>
      <w:r>
        <w:rPr>
          <w:lang w:val="cs-CZ"/>
        </w:rPr>
        <w:t>a </w:t>
      </w:r>
      <w:r w:rsidRPr="00CB5CEF">
        <w:t>Objednatel nezjednal nápravu ani dodatečně ve lhůtě 5 pracovních dnů ode dne obdržení výzvy Zhotovitele.</w:t>
      </w:r>
    </w:p>
    <w:p w:rsidR="0078399A" w:rsidRPr="0053741A" w:rsidRDefault="0078399A" w:rsidP="0078399A">
      <w:pPr>
        <w:pStyle w:val="Podnadpis"/>
        <w:keepNext w:val="0"/>
        <w:numPr>
          <w:ilvl w:val="1"/>
          <w:numId w:val="25"/>
        </w:numPr>
        <w:ind w:hanging="720"/>
        <w:rPr>
          <w:rFonts w:cs="Arial"/>
        </w:rPr>
      </w:pPr>
      <w:bookmarkStart w:id="47" w:name="_Ref475974828"/>
      <w:r>
        <w:rPr>
          <w:lang w:val="cs-CZ"/>
        </w:rPr>
        <w:t>V případě opakování akceptačního řízení dle čl. 7.4 ve vztahu k Dílu, resp. kterékoliv jeho části (</w:t>
      </w:r>
      <w:r>
        <w:rPr>
          <w:rFonts w:cs="Arial"/>
          <w:lang w:val="cs-CZ"/>
        </w:rPr>
        <w:t>M.1.1. a/nebo M.1.2.)</w:t>
      </w:r>
      <w:r>
        <w:rPr>
          <w:lang w:val="cs-CZ"/>
        </w:rPr>
        <w:t>, je Zhotovitel povinen zaplatit Objednateli smluvní pokutu ve výši 20 000,- Kč za každé takové opakování akceptačního řízení. Opakováním akceptačního řízení se rozumí jeho nový běh poté, co předchozí akceptační řízení k témuž plnění skončilo výsledkem „Neakceptováno“.</w:t>
      </w:r>
      <w:bookmarkEnd w:id="47"/>
      <w:r>
        <w:rPr>
          <w:lang w:val="cs-CZ"/>
        </w:rPr>
        <w:t xml:space="preserve"> </w:t>
      </w:r>
    </w:p>
    <w:p w:rsidR="0078399A" w:rsidRPr="00CB5CEF" w:rsidRDefault="0078399A" w:rsidP="0078399A">
      <w:pPr>
        <w:pStyle w:val="Podnadpis"/>
        <w:keepNext w:val="0"/>
        <w:numPr>
          <w:ilvl w:val="1"/>
          <w:numId w:val="25"/>
        </w:numPr>
        <w:ind w:hanging="720"/>
        <w:rPr>
          <w:rFonts w:cs="Arial"/>
        </w:rPr>
      </w:pPr>
      <w:r w:rsidRPr="00CB5CEF">
        <w:t xml:space="preserve">V případě prodlení Zhotovitele odstranit Podstatnou záruční vadu ve lhůtě stanovené dle odst. </w:t>
      </w:r>
      <w:r w:rsidRPr="00CB5CEF">
        <w:fldChar w:fldCharType="begin"/>
      </w:r>
      <w:r w:rsidRPr="00CB5CEF">
        <w:instrText xml:space="preserve"> REF _Ref426438095 \r \h  \* MERGEFORMAT </w:instrText>
      </w:r>
      <w:r w:rsidRPr="00CB5CEF">
        <w:fldChar w:fldCharType="separate"/>
      </w:r>
      <w:r w:rsidR="00275F23">
        <w:t>11.5</w:t>
      </w:r>
      <w:r w:rsidRPr="00CB5CEF">
        <w:fldChar w:fldCharType="end"/>
      </w:r>
      <w:r w:rsidRPr="00CB5CEF">
        <w:t xml:space="preserve"> této Smlouvy se zavazuje zaplatit Objednateli smluvní pokutu ve výši 20.000,- Kč, a to za každý i započatý den prodlení.</w:t>
      </w:r>
    </w:p>
    <w:p w:rsidR="0078399A" w:rsidRPr="00CB5CEF" w:rsidRDefault="0078399A" w:rsidP="0078399A">
      <w:pPr>
        <w:pStyle w:val="Podnadpis"/>
        <w:keepNext w:val="0"/>
        <w:numPr>
          <w:ilvl w:val="1"/>
          <w:numId w:val="25"/>
        </w:numPr>
        <w:ind w:hanging="720"/>
        <w:rPr>
          <w:rFonts w:cs="Arial"/>
        </w:rPr>
      </w:pPr>
      <w:r w:rsidRPr="00CB5CEF">
        <w:t xml:space="preserve">V případě prodlení Zhotovitele odstranit Nepodstatnou záruční vadu ve lhůtě stanovené dle odst. </w:t>
      </w:r>
      <w:r w:rsidRPr="00CB5CEF">
        <w:fldChar w:fldCharType="begin"/>
      </w:r>
      <w:r w:rsidRPr="00CB5CEF">
        <w:instrText xml:space="preserve"> REF _Ref426438095 \r \h  \* MERGEFORMAT </w:instrText>
      </w:r>
      <w:r w:rsidRPr="00CB5CEF">
        <w:fldChar w:fldCharType="separate"/>
      </w:r>
      <w:r w:rsidR="00275F23">
        <w:t>11.5</w:t>
      </w:r>
      <w:r w:rsidRPr="00CB5CEF">
        <w:fldChar w:fldCharType="end"/>
      </w:r>
      <w:r w:rsidRPr="00CB5CEF">
        <w:t xml:space="preserve"> této Smlouvy se zavazuje zaplatit Objednateli smluvní pokutu ve výši 5.000,- Kč, a to za každý i započatý den prodlení.</w:t>
      </w:r>
    </w:p>
    <w:p w:rsidR="0078399A" w:rsidRPr="00CB5CEF" w:rsidRDefault="0078399A" w:rsidP="0078399A">
      <w:pPr>
        <w:pStyle w:val="Podnadpis"/>
        <w:keepNext w:val="0"/>
        <w:numPr>
          <w:ilvl w:val="1"/>
          <w:numId w:val="25"/>
        </w:numPr>
        <w:ind w:hanging="720"/>
        <w:rPr>
          <w:rFonts w:cs="Arial"/>
        </w:rPr>
      </w:pPr>
      <w:r w:rsidRPr="00CB5CEF">
        <w:t>Další pokuty za porušení konkrétních povinností při poskytování Dalšího plnění a slevy z ceny</w:t>
      </w:r>
      <w:r w:rsidRPr="00CB5CEF">
        <w:rPr>
          <w:lang w:val="cs-CZ"/>
        </w:rPr>
        <w:t xml:space="preserve"> (tzv. kreditace)</w:t>
      </w:r>
      <w:r w:rsidRPr="00CB5CEF">
        <w:t xml:space="preserve"> za nedodržení SLA jsou uvedeny v </w:t>
      </w:r>
      <w:r>
        <w:rPr>
          <w:lang w:val="cs-CZ"/>
        </w:rPr>
        <w:t>příloze</w:t>
      </w:r>
      <w:r w:rsidRPr="00CB5CEF">
        <w:t xml:space="preserve"> č. </w:t>
      </w:r>
      <w:r>
        <w:rPr>
          <w:lang w:val="cs-CZ"/>
        </w:rPr>
        <w:t>2</w:t>
      </w:r>
      <w:r w:rsidRPr="00CB5CEF">
        <w:t>.</w:t>
      </w:r>
    </w:p>
    <w:p w:rsidR="0078399A" w:rsidRPr="000C0031" w:rsidRDefault="0078399A" w:rsidP="0078399A">
      <w:pPr>
        <w:pStyle w:val="Podnadpis"/>
        <w:keepNext w:val="0"/>
        <w:numPr>
          <w:ilvl w:val="1"/>
          <w:numId w:val="25"/>
        </w:numPr>
        <w:ind w:hanging="720"/>
        <w:rPr>
          <w:rFonts w:cs="Arial"/>
        </w:rPr>
      </w:pPr>
      <w:r w:rsidRPr="00CB5CEF">
        <w:rPr>
          <w:lang w:val="cs-CZ"/>
        </w:rPr>
        <w:t>Smluvní pokutou dle této Smlouvy se rozumí taktéž Dílčí smluvní pokuta a Celková</w:t>
      </w:r>
      <w:r>
        <w:rPr>
          <w:lang w:val="cs-CZ"/>
        </w:rPr>
        <w:t xml:space="preserve"> smluvní pokuta dle přílohy č. 2</w:t>
      </w:r>
      <w:r w:rsidRPr="00CB5CEF">
        <w:rPr>
          <w:lang w:val="cs-CZ"/>
        </w:rPr>
        <w:t xml:space="preserve"> této Smlouvy.</w:t>
      </w:r>
    </w:p>
    <w:p w:rsidR="0078399A" w:rsidRPr="000C0031" w:rsidRDefault="0078399A" w:rsidP="0078399A">
      <w:pPr>
        <w:pStyle w:val="Podnadpis"/>
        <w:keepNext w:val="0"/>
        <w:numPr>
          <w:ilvl w:val="1"/>
          <w:numId w:val="25"/>
        </w:numPr>
        <w:ind w:hanging="720"/>
        <w:rPr>
          <w:rFonts w:cs="Arial"/>
        </w:rPr>
      </w:pPr>
      <w:r w:rsidRPr="00CB5CEF">
        <w:lastRenderedPageBreak/>
        <w:t xml:space="preserve">Smluvní pokuty podle této Smlouvy jsou splatné jedenadvacátý (21.) kalendářní den ode dne doručení písemné výzvy oprávněné smluvní strany k jejich úhradě povinnou smluvní stranou, pokud není ve výzvě uvedena lhůta delší. Není-li dále stanoveno jinak, zaplacení jakékoliv ujednané smluvní pokuty nezbavuje povinnou </w:t>
      </w:r>
      <w:r>
        <w:rPr>
          <w:lang w:val="cs-CZ"/>
        </w:rPr>
        <w:t>s</w:t>
      </w:r>
      <w:r w:rsidRPr="00CB5CEF">
        <w:t>mluvní stranu povinnosti splnit své závazky.</w:t>
      </w:r>
      <w:r w:rsidRPr="000C0031">
        <w:t xml:space="preserve"> </w:t>
      </w:r>
    </w:p>
    <w:p w:rsidR="0078399A" w:rsidRPr="009176B7" w:rsidRDefault="0078399A" w:rsidP="0078399A">
      <w:pPr>
        <w:pStyle w:val="Podnadpis"/>
        <w:keepNext w:val="0"/>
        <w:numPr>
          <w:ilvl w:val="1"/>
          <w:numId w:val="25"/>
        </w:numPr>
        <w:ind w:hanging="720"/>
        <w:rPr>
          <w:rFonts w:cs="Arial"/>
        </w:rPr>
      </w:pPr>
      <w:r w:rsidRPr="00CB5CEF">
        <w:t xml:space="preserve">Uplatněním smluvní pokuty dle této Smlouvy není dotčeno právo na náhradu </w:t>
      </w:r>
      <w:r>
        <w:rPr>
          <w:lang w:val="cs-CZ"/>
        </w:rPr>
        <w:t>újmy</w:t>
      </w:r>
      <w:r w:rsidRPr="00CB5CEF">
        <w:t xml:space="preserve"> v plné výši vzniklé z porušení povinnosti, ke kterému se smluvní pokuta vztahuje.</w:t>
      </w:r>
      <w:r>
        <w:rPr>
          <w:lang w:val="cs-CZ"/>
        </w:rPr>
        <w:t xml:space="preserve"> </w:t>
      </w:r>
    </w:p>
    <w:p w:rsidR="0078399A" w:rsidRPr="0053741A" w:rsidRDefault="0078399A" w:rsidP="0078399A">
      <w:pPr>
        <w:pStyle w:val="Podnadpis"/>
        <w:keepNext w:val="0"/>
        <w:numPr>
          <w:ilvl w:val="1"/>
          <w:numId w:val="25"/>
        </w:numPr>
        <w:ind w:hanging="720"/>
        <w:rPr>
          <w:rFonts w:cs="Arial"/>
        </w:rPr>
      </w:pPr>
      <w:r>
        <w:rPr>
          <w:lang w:val="cs-CZ"/>
        </w:rPr>
        <w:t>Zhotovitel bude Metodickou podporu poskytovat jako odborník ve smyslu § 2950 občanského zákoníku ve spojení s § 5 občanského zákoníku a ve smyslu těchto ustanovení nese vůči Objednateli právní odpovědnost.</w:t>
      </w:r>
    </w:p>
    <w:p w:rsidR="0078399A" w:rsidRPr="00130BDE" w:rsidRDefault="0078399A" w:rsidP="0078399A">
      <w:pPr>
        <w:pStyle w:val="HlavnNadpis"/>
        <w:keepNext w:val="0"/>
        <w:numPr>
          <w:ilvl w:val="0"/>
          <w:numId w:val="25"/>
        </w:numPr>
        <w:ind w:hanging="720"/>
        <w:rPr>
          <w:rFonts w:cs="Arial"/>
        </w:rPr>
      </w:pPr>
      <w:r w:rsidRPr="00130BDE">
        <w:rPr>
          <w:rFonts w:cs="Arial"/>
        </w:rPr>
        <w:t>Pojištění odpovědnosti za škodu</w:t>
      </w:r>
    </w:p>
    <w:p w:rsidR="0078399A" w:rsidRPr="00CB5CEF" w:rsidRDefault="0078399A" w:rsidP="0078399A">
      <w:pPr>
        <w:pStyle w:val="Podnadpis"/>
        <w:keepNext w:val="0"/>
        <w:numPr>
          <w:ilvl w:val="1"/>
          <w:numId w:val="25"/>
        </w:numPr>
        <w:ind w:hanging="720"/>
      </w:pPr>
      <w:r w:rsidRPr="00CB5CEF">
        <w:t>Zhotovitel tímto prohlašuje, že je pojištěn z titulu odpovědnosti za způsobenou škodu do výše minimálně 3.000.000,- Kč a zavazuje se toto pojištění udržovat v platnosti po celou dobu účinnosti této smlouvy a po celou dobu trvání záruky dle čl</w:t>
      </w:r>
      <w:r w:rsidRPr="00CB5CEF">
        <w:rPr>
          <w:lang w:val="cs-CZ"/>
        </w:rPr>
        <w:t>.</w:t>
      </w:r>
      <w:r w:rsidRPr="00CB5CEF">
        <w:t xml:space="preserve"> </w:t>
      </w:r>
      <w:r w:rsidRPr="00CB5CEF">
        <w:fldChar w:fldCharType="begin"/>
      </w:r>
      <w:r w:rsidRPr="00CB5CEF">
        <w:instrText xml:space="preserve"> REF _Ref422228910 \r \h  \* MERGEFORMAT </w:instrText>
      </w:r>
      <w:r w:rsidRPr="00CB5CEF">
        <w:fldChar w:fldCharType="separate"/>
      </w:r>
      <w:r w:rsidR="00275F23">
        <w:t>11</w:t>
      </w:r>
      <w:r w:rsidRPr="00CB5CEF">
        <w:fldChar w:fldCharType="end"/>
      </w:r>
      <w:r w:rsidRPr="00CB5CEF">
        <w:rPr>
          <w:lang w:val="cs-CZ"/>
        </w:rPr>
        <w:t xml:space="preserve"> této Smlouvy</w:t>
      </w:r>
      <w:r w:rsidRPr="00CB5CEF">
        <w:t xml:space="preserve">. </w:t>
      </w:r>
    </w:p>
    <w:p w:rsidR="0078399A" w:rsidRPr="00C74B14" w:rsidRDefault="0078399A" w:rsidP="0078399A">
      <w:pPr>
        <w:pStyle w:val="HlavnNadpis"/>
        <w:keepLines/>
        <w:numPr>
          <w:ilvl w:val="0"/>
          <w:numId w:val="25"/>
        </w:numPr>
        <w:ind w:hanging="720"/>
        <w:rPr>
          <w:rFonts w:cs="Arial"/>
        </w:rPr>
      </w:pPr>
      <w:bookmarkStart w:id="48" w:name="_Ref422227315"/>
      <w:r w:rsidRPr="00C74B14">
        <w:rPr>
          <w:rFonts w:cs="Arial"/>
        </w:rPr>
        <w:t xml:space="preserve">Autorská práva, licenční ujednání </w:t>
      </w:r>
      <w:r>
        <w:rPr>
          <w:rFonts w:cs="Arial"/>
        </w:rPr>
        <w:t xml:space="preserve"> a </w:t>
      </w:r>
      <w:r w:rsidRPr="00C74B14">
        <w:rPr>
          <w:rFonts w:cs="Arial"/>
        </w:rPr>
        <w:t xml:space="preserve">přechod vlastnictví </w:t>
      </w:r>
      <w:bookmarkEnd w:id="48"/>
    </w:p>
    <w:p w:rsidR="0078399A" w:rsidRPr="00CB5CEF" w:rsidRDefault="0078399A" w:rsidP="0078399A">
      <w:pPr>
        <w:pStyle w:val="Podnadpis"/>
        <w:keepLines/>
        <w:numPr>
          <w:ilvl w:val="1"/>
          <w:numId w:val="25"/>
        </w:numPr>
        <w:ind w:hanging="720"/>
      </w:pPr>
      <w:r w:rsidRPr="00CB5CEF">
        <w:t>Vzhledem k tomu, že výsledkem činnosti Zhotovitele a/nebo jeho subdodavatele(-ů) či osob jimi využitými k poskytování plnění dle této Smlouvy je plnění, které naplňuje znaky autorského díla dle zákona č. 121/2000 Sb., o právu autorském, o právech souvisejících s právem autorským a o změně některých zákonů (autorský zákon)</w:t>
      </w:r>
      <w:r>
        <w:rPr>
          <w:lang w:val="cs-CZ"/>
        </w:rPr>
        <w:t>,</w:t>
      </w:r>
      <w:r w:rsidRPr="00CB5CEF">
        <w:t xml:space="preserve"> ve znění pozdějších předpisů (dále jen „</w:t>
      </w:r>
      <w:r w:rsidRPr="00A819A2">
        <w:rPr>
          <w:b/>
        </w:rPr>
        <w:t>autorské dílo</w:t>
      </w:r>
      <w:r w:rsidRPr="00CB5CEF">
        <w:t xml:space="preserve">“):   </w:t>
      </w:r>
    </w:p>
    <w:p w:rsidR="0078399A" w:rsidRPr="00CB5CEF" w:rsidRDefault="0078399A" w:rsidP="0078399A">
      <w:pPr>
        <w:pStyle w:val="111"/>
        <w:keepNext w:val="0"/>
        <w:numPr>
          <w:ilvl w:val="2"/>
          <w:numId w:val="25"/>
        </w:numPr>
        <w:ind w:left="1418" w:hanging="709"/>
        <w:rPr>
          <w:rFonts w:cs="Arial"/>
          <w:u w:val="none"/>
        </w:rPr>
      </w:pPr>
      <w:r w:rsidRPr="00CB5CEF">
        <w:rPr>
          <w:u w:val="none"/>
        </w:rPr>
        <w:t>Zhotovitel prohlašuje, že bude nejpozději ke dni zahájení jakéhokoli užívání autorského díla Objednatelem oprávněn vykonávat svým jménem a na svůj účet majetková práva autorů k autorskému dílu a že má nebo bude mít nejpozději k uvedenému dni souhlas autorů k uzavření následujících licenčních ujednání; toto prohlášení zahrnuje i taková práva autorů, která by vytvořením autorského díla teprve vznikla. Pokud prohlášení dle předchozí věty nebude moci být dodrženo z důvodu, že část autorského díla byla provedena subdodavatelem Zhotovitele, je Zhotovitel povinen zajistit si od subdodavatele dostatečná práva k poskytnutí licence a souvisejících oprávnění Objednateli v souladu s ustanoveními této Smlouvy, a to nejpozději ke dni převzetí příslušné subdodávky;</w:t>
      </w:r>
    </w:p>
    <w:p w:rsidR="0078399A" w:rsidRPr="00CB5CEF" w:rsidRDefault="0078399A" w:rsidP="0078399A">
      <w:pPr>
        <w:pStyle w:val="111"/>
        <w:keepNext w:val="0"/>
        <w:numPr>
          <w:ilvl w:val="2"/>
          <w:numId w:val="25"/>
        </w:numPr>
        <w:ind w:left="1418" w:hanging="709"/>
        <w:rPr>
          <w:rFonts w:cs="Arial"/>
          <w:u w:val="none"/>
        </w:rPr>
      </w:pPr>
      <w:r w:rsidRPr="00CB5CEF">
        <w:rPr>
          <w:rFonts w:cs="Arial"/>
          <w:u w:val="none"/>
        </w:rPr>
        <w:t xml:space="preserve">Zhotovitel poskytuje Objednateli (nabyvateli licence) nevypověditelné oprávnění ke všem v úvahu přicházejícím způsobům užití autorského díla  a bez jakéhokoliv omezení, známým ke dni uzavření Smlouvy, zejména ke </w:t>
      </w:r>
      <w:r w:rsidRPr="00CB5CEF">
        <w:rPr>
          <w:rFonts w:cs="Arial"/>
          <w:u w:val="none"/>
        </w:rPr>
        <w:lastRenderedPageBreak/>
        <w:t>způsobům užití uvedeným v § 12 zákona č. 121/2000 Sb., o právu autorském, o právech souvisejících s právem autorským a o změně některých zákonů (autorský zákon), ve znění pozdějších předpisů a bez jakéhokoliv omezení, a to zejména pokud jde o územní, časový nebo množstevní rozsah užití;</w:t>
      </w:r>
    </w:p>
    <w:p w:rsidR="0078399A" w:rsidRPr="00CB5CEF" w:rsidRDefault="0078399A" w:rsidP="0078399A">
      <w:pPr>
        <w:pStyle w:val="111"/>
        <w:keepNext w:val="0"/>
        <w:numPr>
          <w:ilvl w:val="2"/>
          <w:numId w:val="25"/>
        </w:numPr>
        <w:ind w:left="1418" w:hanging="709"/>
        <w:rPr>
          <w:rFonts w:cs="Arial"/>
          <w:u w:val="none"/>
        </w:rPr>
      </w:pPr>
      <w:r w:rsidRPr="00CB5CEF">
        <w:rPr>
          <w:rFonts w:cs="Arial"/>
          <w:u w:val="none"/>
        </w:rPr>
        <w:t>smluvní strany se výslovně dohodly, že cena za poskytnutí této licence Zhotovitele je již zahrnuta v ceně za poskytnutí Díla</w:t>
      </w:r>
      <w:r>
        <w:rPr>
          <w:rFonts w:cs="Arial"/>
          <w:u w:val="none"/>
          <w:lang w:val="cs-CZ"/>
        </w:rPr>
        <w:t>,</w:t>
      </w:r>
      <w:r w:rsidRPr="00CB5CEF">
        <w:rPr>
          <w:rFonts w:cs="Arial"/>
          <w:u w:val="none"/>
        </w:rPr>
        <w:t xml:space="preserve"> Dalšího plnění</w:t>
      </w:r>
      <w:r>
        <w:rPr>
          <w:rFonts w:cs="Arial"/>
          <w:u w:val="none"/>
          <w:lang w:val="cs-CZ"/>
        </w:rPr>
        <w:t xml:space="preserve"> a Metodické podpory</w:t>
      </w:r>
      <w:r w:rsidRPr="00CB5CEF">
        <w:rPr>
          <w:rFonts w:cs="Arial"/>
          <w:u w:val="none"/>
        </w:rPr>
        <w:t xml:space="preserve"> podle </w:t>
      </w:r>
      <w:r w:rsidRPr="00CB5CEF">
        <w:rPr>
          <w:rFonts w:cs="Arial"/>
          <w:u w:val="none"/>
          <w:lang w:val="cs-CZ"/>
        </w:rPr>
        <w:t>čl. 9 této Smlouvy</w:t>
      </w:r>
      <w:r w:rsidRPr="00CB5CEF">
        <w:rPr>
          <w:rFonts w:cs="Arial"/>
          <w:u w:val="none"/>
        </w:rPr>
        <w:t>;</w:t>
      </w:r>
    </w:p>
    <w:p w:rsidR="0078399A" w:rsidRPr="00CB5CEF" w:rsidRDefault="0078399A" w:rsidP="0078399A">
      <w:pPr>
        <w:pStyle w:val="111"/>
        <w:keepNext w:val="0"/>
        <w:numPr>
          <w:ilvl w:val="2"/>
          <w:numId w:val="25"/>
        </w:numPr>
        <w:ind w:left="1418" w:hanging="709"/>
        <w:rPr>
          <w:rFonts w:cs="Arial"/>
          <w:u w:val="none"/>
        </w:rPr>
      </w:pPr>
      <w:r w:rsidRPr="00CB5CEF">
        <w:rPr>
          <w:rFonts w:cs="Arial"/>
          <w:u w:val="none"/>
        </w:rPr>
        <w:t xml:space="preserve">Zhotovitel  poskytuje tuto licenci Objednateli (nabyvateli licence) jako nevýhradní. Tímto ustanovením není dotčeno </w:t>
      </w:r>
      <w:r w:rsidRPr="00CB5CEF">
        <w:rPr>
          <w:u w:val="none"/>
        </w:rPr>
        <w:t>oprávnění Objednatele dle níže uvedených ustanovení udělit sublicence, resp. postoupit licenci dalším osobám</w:t>
      </w:r>
      <w:r w:rsidRPr="00CB5CEF">
        <w:rPr>
          <w:rFonts w:cs="Arial"/>
          <w:u w:val="none"/>
        </w:rPr>
        <w:t>;</w:t>
      </w:r>
    </w:p>
    <w:p w:rsidR="0078399A" w:rsidRPr="00CB5CEF" w:rsidRDefault="0078399A" w:rsidP="0078399A">
      <w:pPr>
        <w:pStyle w:val="111"/>
        <w:keepNext w:val="0"/>
        <w:numPr>
          <w:ilvl w:val="2"/>
          <w:numId w:val="25"/>
        </w:numPr>
        <w:ind w:left="1418" w:hanging="709"/>
        <w:rPr>
          <w:rFonts w:cs="Arial"/>
          <w:u w:val="none"/>
        </w:rPr>
      </w:pPr>
      <w:r w:rsidRPr="00CB5CEF">
        <w:rPr>
          <w:rFonts w:cs="Arial"/>
          <w:u w:val="none"/>
        </w:rPr>
        <w:t>Objednatel (nabyvatel licence)</w:t>
      </w:r>
      <w:r w:rsidRPr="00CB5CEF">
        <w:rPr>
          <w:rFonts w:cs="Arial"/>
          <w:u w:val="none"/>
          <w:lang w:val="cs-CZ"/>
        </w:rPr>
        <w:t xml:space="preserve"> </w:t>
      </w:r>
      <w:r w:rsidRPr="00CB5CEF">
        <w:rPr>
          <w:rFonts w:cs="Arial"/>
          <w:u w:val="none"/>
        </w:rPr>
        <w:t>není povinen licenci využít;</w:t>
      </w:r>
    </w:p>
    <w:p w:rsidR="0078399A" w:rsidRPr="00CB5CEF" w:rsidRDefault="0078399A" w:rsidP="0078399A">
      <w:pPr>
        <w:pStyle w:val="111"/>
        <w:keepNext w:val="0"/>
        <w:numPr>
          <w:ilvl w:val="2"/>
          <w:numId w:val="25"/>
        </w:numPr>
        <w:ind w:left="1418" w:hanging="709"/>
        <w:rPr>
          <w:rFonts w:cs="Arial"/>
          <w:u w:val="none"/>
        </w:rPr>
      </w:pPr>
      <w:r w:rsidRPr="00CB5CEF">
        <w:rPr>
          <w:rFonts w:cs="Arial"/>
          <w:u w:val="none"/>
        </w:rPr>
        <w:t xml:space="preserve">Objednatel (nabyvatel licence) je </w:t>
      </w:r>
      <w:r w:rsidRPr="00CB5CEF">
        <w:rPr>
          <w:rFonts w:cs="Arial"/>
          <w:u w:val="none"/>
          <w:lang w:val="cs-CZ"/>
        </w:rPr>
        <w:t xml:space="preserve"> bez potřeby jakéhokoliv dalšího svolení Zhotovitele </w:t>
      </w:r>
      <w:r w:rsidRPr="00CB5CEF">
        <w:rPr>
          <w:rFonts w:cs="Arial"/>
          <w:u w:val="none"/>
        </w:rPr>
        <w:t>oprávněn práva tvořící součást licence zcela nebo zčásti jako podlicenci poskytnout třetí osobě;</w:t>
      </w:r>
    </w:p>
    <w:p w:rsidR="0078399A" w:rsidRPr="00CB5CEF" w:rsidRDefault="0078399A" w:rsidP="0078399A">
      <w:pPr>
        <w:pStyle w:val="111"/>
        <w:keepNext w:val="0"/>
        <w:numPr>
          <w:ilvl w:val="2"/>
          <w:numId w:val="25"/>
        </w:numPr>
        <w:ind w:left="1418" w:hanging="709"/>
        <w:rPr>
          <w:rFonts w:cs="Arial"/>
          <w:u w:val="none"/>
        </w:rPr>
      </w:pPr>
      <w:r w:rsidRPr="00CB5CEF">
        <w:rPr>
          <w:rFonts w:cs="Arial"/>
          <w:u w:val="none"/>
        </w:rPr>
        <w:t>Objednatel (nabyvatel licence) je oprávněn bez dalšího upravit či jinak měnit autorské dílo, jeho název nebo označení autorů, stejně jako spojit autorské dílo s jiným dílem nebo zařadit autorské dílo do díla souborného nebo na jeho základě či při jeho využití vytvořit dílo nové, a to přímo nebo prostřednictvím třetích osob;</w:t>
      </w:r>
    </w:p>
    <w:p w:rsidR="0078399A" w:rsidRPr="00CB5CEF" w:rsidRDefault="0078399A" w:rsidP="0078399A">
      <w:pPr>
        <w:pStyle w:val="111"/>
        <w:keepNext w:val="0"/>
        <w:numPr>
          <w:ilvl w:val="2"/>
          <w:numId w:val="25"/>
        </w:numPr>
        <w:ind w:left="1418" w:hanging="709"/>
        <w:rPr>
          <w:rFonts w:cs="Arial"/>
          <w:u w:val="none"/>
        </w:rPr>
      </w:pPr>
      <w:r w:rsidRPr="00CB5CEF">
        <w:rPr>
          <w:rFonts w:cs="Arial"/>
          <w:u w:val="none"/>
        </w:rPr>
        <w:t>ustanovení § 2370 občanského zákoníku se nepoužije.</w:t>
      </w:r>
    </w:p>
    <w:p w:rsidR="0078399A" w:rsidRPr="00CB5CEF" w:rsidRDefault="0078399A" w:rsidP="0078399A">
      <w:pPr>
        <w:pStyle w:val="Podnadpis"/>
        <w:keepNext w:val="0"/>
        <w:numPr>
          <w:ilvl w:val="1"/>
          <w:numId w:val="25"/>
        </w:numPr>
        <w:ind w:hanging="720"/>
        <w:rPr>
          <w:rFonts w:cs="Arial"/>
        </w:rPr>
      </w:pPr>
      <w:r w:rsidRPr="00CB5CEF">
        <w:t xml:space="preserve">Licence a související oprávnění jsou Objednateli poskytována s účinností ode dne předání a převzetí plnění, jehož je autorské dílo součástí. Do doby poskytnutí licence je Objednatel oprávněn autorské dílo užívat pro účely akceptace a ověření výsledku plnění. </w:t>
      </w:r>
      <w:bookmarkStart w:id="49" w:name="_Ref426016521"/>
    </w:p>
    <w:p w:rsidR="0078399A" w:rsidRPr="00CB5CEF" w:rsidRDefault="0078399A" w:rsidP="0078399A">
      <w:pPr>
        <w:pStyle w:val="Podnadpis"/>
        <w:keepNext w:val="0"/>
        <w:numPr>
          <w:ilvl w:val="1"/>
          <w:numId w:val="25"/>
        </w:numPr>
        <w:ind w:hanging="720"/>
        <w:rPr>
          <w:rFonts w:cs="Arial"/>
        </w:rPr>
      </w:pPr>
      <w:bookmarkStart w:id="50" w:name="_Ref426438460"/>
      <w:bookmarkStart w:id="51" w:name="_Ref207366983"/>
      <w:r w:rsidRPr="00CB5CEF">
        <w:t>V případě počítačových programů se licence vztahuje ve stejném rozsahu na autorské dílo ve Zdrojovém kódu, jakož i koncepčním přípravným materiálům, a to i na případné další verze informačních systémů upravené na základě této Smlouvy. Objednatel je</w:t>
      </w:r>
      <w:r w:rsidRPr="00CB5CEF">
        <w:rPr>
          <w:lang w:val="cs-CZ"/>
        </w:rPr>
        <w:t xml:space="preserve"> v souladu s odst. 14.1.6 této Smlouvy </w:t>
      </w:r>
      <w:r w:rsidRPr="00CB5CEF">
        <w:t>bez potřeby jakéhokoliv dalšího svolení Zhotovitele oprávněn udělit třetí osobě podlicenci k výkonu práv duševního vlastnictví k autorskému dílu nebo svoje oprávnění k výkonu práv duševního vlastnictví k autorskému dílu třetí osobě postoupit.</w:t>
      </w:r>
      <w:bookmarkEnd w:id="49"/>
      <w:bookmarkEnd w:id="50"/>
      <w:bookmarkEnd w:id="51"/>
    </w:p>
    <w:p w:rsidR="0078399A" w:rsidRPr="00CB5CEF" w:rsidRDefault="0078399A" w:rsidP="0078399A">
      <w:pPr>
        <w:pStyle w:val="Podnadpis"/>
        <w:keepNext w:val="0"/>
        <w:numPr>
          <w:ilvl w:val="1"/>
          <w:numId w:val="25"/>
        </w:numPr>
        <w:ind w:hanging="720"/>
        <w:rPr>
          <w:rFonts w:cs="Arial"/>
        </w:rPr>
      </w:pPr>
      <w:r w:rsidRPr="00CB5CEF">
        <w:t xml:space="preserve">V případě plnění subdodavateli, jsou součástí poskytnutých licencí i případná užívací práva subdodavatelů. </w:t>
      </w:r>
    </w:p>
    <w:p w:rsidR="0078399A" w:rsidRPr="00CB5CEF" w:rsidRDefault="0078399A" w:rsidP="0078399A">
      <w:pPr>
        <w:pStyle w:val="Podnadpis"/>
        <w:keepNext w:val="0"/>
        <w:numPr>
          <w:ilvl w:val="1"/>
          <w:numId w:val="25"/>
        </w:numPr>
        <w:ind w:hanging="720"/>
        <w:rPr>
          <w:rFonts w:cs="Arial"/>
        </w:rPr>
      </w:pPr>
      <w:bookmarkStart w:id="52" w:name="_Ref423614796"/>
      <w:r w:rsidRPr="00CB5CEF">
        <w:t xml:space="preserve">Smluvní strany výslovně prohlašují, že pokud při poskytování plnění dle této Smlouvy vznikne činností Zhotovitele a Objednatele dílo spoluautorů, a nedohodnou-li se smluvní strany výslovně jinak, bude se mít za to, že je Objednatel oprávněn </w:t>
      </w:r>
      <w:r w:rsidRPr="00CB5CEF">
        <w:lastRenderedPageBreak/>
        <w:t xml:space="preserve">vykonávat majetková autorská práva k dílu spoluautorů tak, jako by byl jejich výlučným vykonavatelem, a že Zhotovitel udělil Objednateli souhlas k jakékoliv změně nebo jinému zásahu do díla spoluautorů. Cena </w:t>
      </w:r>
      <w:r>
        <w:rPr>
          <w:lang w:val="cs-CZ"/>
        </w:rPr>
        <w:t>Díla</w:t>
      </w:r>
      <w:r w:rsidRPr="00CB5CEF">
        <w:t xml:space="preserve"> dle odst. </w:t>
      </w:r>
      <w:r w:rsidRPr="00CB5CEF">
        <w:fldChar w:fldCharType="begin"/>
      </w:r>
      <w:r w:rsidRPr="00CB5CEF">
        <w:instrText xml:space="preserve"> REF _Ref423615423 \r \h  \* MERGEFORMAT </w:instrText>
      </w:r>
      <w:r w:rsidRPr="00CB5CEF">
        <w:fldChar w:fldCharType="separate"/>
      </w:r>
      <w:r w:rsidR="00275F23">
        <w:t>9.1</w:t>
      </w:r>
      <w:r w:rsidRPr="00CB5CEF">
        <w:fldChar w:fldCharType="end"/>
      </w:r>
      <w:r w:rsidRPr="00CB5CEF">
        <w:t xml:space="preserve"> této Smlouvy je stanovena se zohledněním tohoto ustanovení a Zhotoviteli nevzniknou v případě vytvoření díla spoluautorů žádné nové nároky na odměnu.</w:t>
      </w:r>
      <w:bookmarkEnd w:id="52"/>
      <w:r w:rsidRPr="00CB5CEF">
        <w:t xml:space="preserve"> </w:t>
      </w:r>
    </w:p>
    <w:p w:rsidR="0078399A" w:rsidRPr="00CB5CEF" w:rsidRDefault="0078399A" w:rsidP="0078399A">
      <w:pPr>
        <w:pStyle w:val="Podnadpis"/>
        <w:keepNext w:val="0"/>
        <w:numPr>
          <w:ilvl w:val="1"/>
          <w:numId w:val="25"/>
        </w:numPr>
        <w:ind w:hanging="720"/>
        <w:rPr>
          <w:rFonts w:cs="Arial"/>
        </w:rPr>
      </w:pPr>
      <w:r w:rsidRPr="00CB5CEF">
        <w:t>Bude-li autorské dílo vytvořeno činností Zhotovitele, smluvní strany činí nesporným, že jakékoliv takovéto autorské dílo vzniklo z podnětu a pod vedením Objednatele, v souladu s touto Smlouvou.</w:t>
      </w:r>
    </w:p>
    <w:p w:rsidR="0078399A" w:rsidRPr="00CB5CEF" w:rsidRDefault="0078399A" w:rsidP="0078399A">
      <w:pPr>
        <w:pStyle w:val="Podnadpis"/>
        <w:keepNext w:val="0"/>
        <w:numPr>
          <w:ilvl w:val="1"/>
          <w:numId w:val="25"/>
        </w:numPr>
        <w:ind w:hanging="720"/>
        <w:rPr>
          <w:rFonts w:cs="Arial"/>
        </w:rPr>
      </w:pPr>
      <w:r w:rsidRPr="00CB5CEF">
        <w:t>Práva získaná v rámci plnění této Smlouvy přechází i na případného právního nástupce Objednatele. Případná změna v osobě Zhotovitele (např. právní nástupnictví) nebude mít vliv na oprávnění udělená v rámci této Smlouvy Zhotovitelem Objednateli.</w:t>
      </w:r>
    </w:p>
    <w:p w:rsidR="0078399A" w:rsidRPr="00CB5CEF" w:rsidRDefault="0078399A" w:rsidP="0078399A">
      <w:pPr>
        <w:pStyle w:val="Podnadpis"/>
        <w:keepNext w:val="0"/>
        <w:numPr>
          <w:ilvl w:val="1"/>
          <w:numId w:val="25"/>
        </w:numPr>
        <w:ind w:hanging="720"/>
        <w:rPr>
          <w:rFonts w:cs="Arial"/>
        </w:rPr>
      </w:pPr>
      <w:r w:rsidRPr="00CB5CEF">
        <w:t>V případě, ž</w:t>
      </w:r>
      <w:r>
        <w:t>e je to nezbytné pro využívání D</w:t>
      </w:r>
      <w:r>
        <w:rPr>
          <w:lang w:val="cs-CZ"/>
        </w:rPr>
        <w:t>íla</w:t>
      </w:r>
      <w:r w:rsidRPr="00CB5CEF">
        <w:t xml:space="preserve"> Objednatelem, Zhotovitel zajistí pro Objednatele oprávnění používat patenty, ochranné známky, licence, průmyslové vzory, know-how, software a jakákoliv jiná práva či předměty duševního vlastnictví vztahující se k plnění dle této Smlouvy, a to nejméně po dobu trvání této Smlouvy. Pokud není výslovně uvedeno jinak, cena za udělení takového práva k užití je součástí ceny uvedené v odst. </w:t>
      </w:r>
      <w:r w:rsidRPr="00CB5CEF">
        <w:rPr>
          <w:highlight w:val="green"/>
        </w:rPr>
        <w:fldChar w:fldCharType="begin"/>
      </w:r>
      <w:r w:rsidRPr="00CB5CEF">
        <w:instrText xml:space="preserve"> REF _Ref423615423 \r \h </w:instrText>
      </w:r>
      <w:r w:rsidRPr="00CB5CEF">
        <w:rPr>
          <w:highlight w:val="green"/>
        </w:rPr>
        <w:instrText xml:space="preserve"> \* MERGEFORMAT </w:instrText>
      </w:r>
      <w:r w:rsidRPr="00CB5CEF">
        <w:rPr>
          <w:highlight w:val="green"/>
        </w:rPr>
      </w:r>
      <w:r w:rsidRPr="00CB5CEF">
        <w:rPr>
          <w:highlight w:val="green"/>
        </w:rPr>
        <w:fldChar w:fldCharType="separate"/>
      </w:r>
      <w:r w:rsidR="00275F23">
        <w:t>9.1</w:t>
      </w:r>
      <w:r w:rsidRPr="00CB5CEF">
        <w:rPr>
          <w:highlight w:val="green"/>
        </w:rPr>
        <w:fldChar w:fldCharType="end"/>
      </w:r>
      <w:r w:rsidRPr="00CB5CEF">
        <w:t xml:space="preserve"> této Smlouvy. </w:t>
      </w:r>
      <w:bookmarkStart w:id="53" w:name="_Ref389050026"/>
    </w:p>
    <w:p w:rsidR="0078399A" w:rsidRPr="00CB5CEF" w:rsidRDefault="0078399A" w:rsidP="0078399A">
      <w:pPr>
        <w:pStyle w:val="Podnadpis"/>
        <w:keepNext w:val="0"/>
        <w:numPr>
          <w:ilvl w:val="1"/>
          <w:numId w:val="25"/>
        </w:numPr>
        <w:ind w:hanging="720"/>
        <w:rPr>
          <w:rFonts w:cs="Arial"/>
        </w:rPr>
      </w:pPr>
      <w:r w:rsidRPr="00CB5CEF">
        <w:t xml:space="preserve">Aniž jsou tím dotčena jiná oprávnění Objednatele dle této Smlouvy, platí, že veškerá autorská díla a jiné předměty duševního vlastnictví poskytnutá Objednateli jako součást plnění poskytovaného dle Smlouvy je Objednatel oprávněn poskytnout k užití </w:t>
      </w:r>
      <w:r w:rsidRPr="00CB5CEF">
        <w:rPr>
          <w:lang w:eastAsia="en-US"/>
        </w:rPr>
        <w:t xml:space="preserve">všem organizačním složkám státu, právnickým osobám založeným a/nebo řízeným Objednatelem a dalším osobám, kterým bude podle rozhodnutí Objednatele umožněno užití </w:t>
      </w:r>
      <w:r>
        <w:rPr>
          <w:lang w:val="cs-CZ" w:eastAsia="en-US"/>
        </w:rPr>
        <w:t>Díla</w:t>
      </w:r>
      <w:r w:rsidRPr="00CB5CEF">
        <w:rPr>
          <w:lang w:eastAsia="en-US"/>
        </w:rPr>
        <w:t xml:space="preserve">. Objednatel je dále oprávněn poskytnout těmto subjektům podlicenci nebo na ně licenci postoupit, a to dle své volby. </w:t>
      </w:r>
      <w:bookmarkStart w:id="54" w:name="_Ref387961225"/>
      <w:bookmarkStart w:id="55" w:name="_Ref389050005"/>
      <w:bookmarkStart w:id="56" w:name="_Ref396408076"/>
    </w:p>
    <w:p w:rsidR="0078399A" w:rsidRPr="00CB5CEF" w:rsidRDefault="0078399A" w:rsidP="0078399A">
      <w:pPr>
        <w:pStyle w:val="Podnadpis"/>
        <w:keepNext w:val="0"/>
        <w:numPr>
          <w:ilvl w:val="1"/>
          <w:numId w:val="25"/>
        </w:numPr>
        <w:ind w:hanging="720"/>
        <w:rPr>
          <w:rFonts w:cs="Arial"/>
        </w:rPr>
      </w:pPr>
      <w:bookmarkStart w:id="57" w:name="_Ref475544461"/>
      <w:r w:rsidRPr="00CB5CEF">
        <w:t xml:space="preserve">Předchozí ustanovení tohoto článku se v plném rozsahu vztahují pouze na autorská díla, která byla </w:t>
      </w:r>
      <w:r w:rsidRPr="00CB5CEF">
        <w:rPr>
          <w:rFonts w:cs="Arial"/>
        </w:rPr>
        <w:t>vytvořena Zhotovitelem a/nebo jeho subdodavateli či osobami jimi využitými k poskytování plnění na základě této Smlouvy (dále jen „</w:t>
      </w:r>
      <w:r w:rsidRPr="003E2E62">
        <w:rPr>
          <w:rStyle w:val="RLProhlensmluvnchstranChar"/>
          <w:rFonts w:ascii="Arial" w:hAnsi="Arial" w:cs="Arial"/>
        </w:rPr>
        <w:t>Unikátní díla</w:t>
      </w:r>
      <w:r w:rsidRPr="00CB5CEF">
        <w:rPr>
          <w:rFonts w:cs="Arial"/>
        </w:rPr>
        <w:t xml:space="preserve">“). Zhotovitel je povinen Objednateli poskytnout nebo pro Objednatele zajistit práva užít autorská díla, která nejsou Unikátními díly, ale představují standardní software třetích stran, tedy softwarové vybavení dodané v rámci Smlouvy, které nebylo vyvinuto Zhotovitelem a není aplikační softwarovou komponentou </w:t>
      </w:r>
      <w:r>
        <w:rPr>
          <w:rFonts w:cs="Arial"/>
        </w:rPr>
        <w:t>D</w:t>
      </w:r>
      <w:r>
        <w:rPr>
          <w:rFonts w:cs="Arial"/>
          <w:lang w:val="cs-CZ"/>
        </w:rPr>
        <w:t>íla</w:t>
      </w:r>
      <w:r w:rsidRPr="00CB5CEF">
        <w:rPr>
          <w:rFonts w:cs="Arial"/>
        </w:rPr>
        <w:t xml:space="preserve"> vyvinutou v rámci Smlouvy (dále jen „</w:t>
      </w:r>
      <w:r w:rsidRPr="003E2E62">
        <w:rPr>
          <w:rStyle w:val="RLProhlensmluvnchstranChar"/>
          <w:rFonts w:ascii="Arial" w:hAnsi="Arial" w:cs="Arial"/>
        </w:rPr>
        <w:t>Neunikátní díla</w:t>
      </w:r>
      <w:r w:rsidRPr="00CB5CEF">
        <w:rPr>
          <w:rFonts w:cs="Arial"/>
        </w:rPr>
        <w:t xml:space="preserve">“), v rozsahu standardní licence umožňující minimálně užívání </w:t>
      </w:r>
      <w:r>
        <w:rPr>
          <w:rFonts w:cs="Arial"/>
          <w:lang w:val="cs-CZ"/>
        </w:rPr>
        <w:t>Díla</w:t>
      </w:r>
      <w:r w:rsidRPr="00CB5CEF">
        <w:rPr>
          <w:rFonts w:cs="Arial"/>
        </w:rPr>
        <w:t xml:space="preserve"> v souladu s jeho určením, přičemž teritoriální rozsah poskytnuté licence musí být sjednán alespoň pro území České</w:t>
      </w:r>
      <w:r w:rsidRPr="00CB5CEF">
        <w:t xml:space="preserve"> republiky a licence musí být poskytnuta jako nevypověditelná minimálně na dobu trvání autorských práv majetkových. Pro vyloučení jakýchkoliv pochybností smluvní strany sjednávají, že jakákoliv autorská díla poskytnutá Objednateli v rámci plnění dle této Smlouvy jsou Unikátními díly, nejsou-li Zhotovitelem předem a výslovně označena za Neunikátní </w:t>
      </w:r>
      <w:r w:rsidRPr="00CB5CEF">
        <w:lastRenderedPageBreak/>
        <w:t>díla. Použití jakéhokoliv Neunikátního díla Zhotovitelem v rámci plnění dle této Smlouvy podléhá předchozímu písemnému schválení ze strany Objednatele.</w:t>
      </w:r>
      <w:r w:rsidRPr="00CB5CEF">
        <w:rPr>
          <w:lang w:val="cs-CZ"/>
        </w:rPr>
        <w:t xml:space="preserve"> </w:t>
      </w:r>
      <w:r w:rsidRPr="00CB5CEF">
        <w:rPr>
          <w:lang w:eastAsia="en-US"/>
        </w:rPr>
        <w:t xml:space="preserve">Zhotovitel je při předání Neunikátního díla, jehož licenční podmínky omezují Objednatele v poskytnutí podlicence nebo postoupení licence písemně na tuto skutečnost Objednatele upozornit. Pokud Zhotovitel Objednatele na předmětnou skutečnost neupozorní, odpovídá za veškerou újmu, která může být Objednateli a/nebo všem organizačním složkám státu či právnickým osobám založeným a/nebo řízeným Objednatelem způsobena. </w:t>
      </w:r>
      <w:bookmarkEnd w:id="53"/>
      <w:bookmarkEnd w:id="54"/>
      <w:bookmarkEnd w:id="55"/>
      <w:bookmarkEnd w:id="56"/>
      <w:r w:rsidRPr="00CB5CEF">
        <w:rPr>
          <w:lang w:eastAsia="en-US"/>
        </w:rPr>
        <w:t xml:space="preserve">Bez ohledu na jiná ustanovení této Smlouvy platí, že licenční oprávnění poskytnutá Objednateli na základě této Smlouvy nesmí omezovat Objednatele v poskytnutí </w:t>
      </w:r>
      <w:r>
        <w:rPr>
          <w:lang w:val="cs-CZ" w:eastAsia="en-US"/>
        </w:rPr>
        <w:t>Díla</w:t>
      </w:r>
      <w:r w:rsidRPr="00CB5CEF">
        <w:rPr>
          <w:lang w:eastAsia="en-US"/>
        </w:rPr>
        <w:t xml:space="preserve"> k užití jiným osobám, ani nesmí omezovat Objednatele v zajišťování </w:t>
      </w:r>
      <w:r w:rsidRPr="00CB5CEF">
        <w:t>údržby, podpory, provozu</w:t>
      </w:r>
      <w:r w:rsidRPr="00CB5CEF">
        <w:rPr>
          <w:lang w:eastAsia="en-US"/>
        </w:rPr>
        <w:t xml:space="preserve"> a rozvoje </w:t>
      </w:r>
      <w:r>
        <w:rPr>
          <w:lang w:val="cs-CZ" w:eastAsia="en-US"/>
        </w:rPr>
        <w:t>Díla</w:t>
      </w:r>
      <w:r w:rsidRPr="00CB5CEF">
        <w:rPr>
          <w:lang w:eastAsia="en-US"/>
        </w:rPr>
        <w:t xml:space="preserve"> jiným dodavatelem než je Zhotovitel.</w:t>
      </w:r>
      <w:bookmarkEnd w:id="57"/>
    </w:p>
    <w:p w:rsidR="0078399A" w:rsidRPr="00CB5CEF" w:rsidRDefault="0078399A" w:rsidP="0078399A">
      <w:pPr>
        <w:pStyle w:val="Podnadpis"/>
        <w:keepNext w:val="0"/>
        <w:numPr>
          <w:ilvl w:val="1"/>
          <w:numId w:val="25"/>
        </w:numPr>
        <w:ind w:hanging="720"/>
        <w:rPr>
          <w:rFonts w:cs="Arial"/>
        </w:rPr>
      </w:pPr>
      <w:r w:rsidRPr="00CB5CEF">
        <w:rPr>
          <w:color w:val="000000"/>
        </w:rPr>
        <w:t xml:space="preserve">Zhotovitel tímto prohlašuje a Objednateli garantuje, že po ukončení účinnosti této Smlouvy nebo po ukončení plnění ze strany Zhotovitele nebude Zhotovitel uplatňovat žádné nároky v souvislosti s užíváním Unikátních a Neunikátních děl Objednatelem nebo třetími osobami ani úpravami Unikátních děl prováděnými Objednatelem nebo třetími osobami. Zhotovitel dále </w:t>
      </w:r>
      <w:r w:rsidRPr="00CB5CEF">
        <w:rPr>
          <w:lang w:eastAsia="en-US"/>
        </w:rPr>
        <w:t xml:space="preserve">prohlašuje a výslovně Objednatele ujišťuje, že na základě práv poskytnutých </w:t>
      </w:r>
      <w:r w:rsidRPr="00CB5CEF">
        <w:rPr>
          <w:color w:val="000000"/>
        </w:rPr>
        <w:t>Zhotovitel</w:t>
      </w:r>
      <w:r w:rsidRPr="00CB5CEF">
        <w:rPr>
          <w:lang w:eastAsia="en-US"/>
        </w:rPr>
        <w:t xml:space="preserve">em bude Objednatel oprávněn poptávat služby údržby, podpory, provozu a rozvoje </w:t>
      </w:r>
      <w:r>
        <w:rPr>
          <w:lang w:val="cs-CZ" w:eastAsia="en-US"/>
        </w:rPr>
        <w:t>Díla</w:t>
      </w:r>
      <w:r w:rsidRPr="00CB5CEF">
        <w:t xml:space="preserve"> nebo podobná či související plnění u jiných dodavatelů</w:t>
      </w:r>
      <w:r w:rsidRPr="00CB5CEF">
        <w:rPr>
          <w:lang w:eastAsia="en-US"/>
        </w:rPr>
        <w:t xml:space="preserve"> </w:t>
      </w:r>
      <w:r w:rsidRPr="00CB5CEF">
        <w:t>v</w:t>
      </w:r>
      <w:r w:rsidRPr="00CB5CEF">
        <w:rPr>
          <w:lang w:eastAsia="en-US"/>
        </w:rPr>
        <w:t xml:space="preserve"> budoucích zadávacích řízeních dle </w:t>
      </w:r>
      <w:r>
        <w:rPr>
          <w:lang w:val="cs-CZ" w:eastAsia="en-US"/>
        </w:rPr>
        <w:t>Z</w:t>
      </w:r>
      <w:r w:rsidRPr="00CB5CEF">
        <w:rPr>
          <w:lang w:eastAsia="en-US"/>
        </w:rPr>
        <w:t>ZVZ, resp. v zadávacích řízeních dle budoucích předpisů upravujících zadávání veřejných zakázek</w:t>
      </w:r>
      <w:r w:rsidRPr="00CB5CEF">
        <w:t>. V případě, že jakákoliv osoba namítne porušení svého práva duševního vlastnictví v souvislosti s postupem Objednatele dle předchozí věty, je Zhotovitel povinen na své náklady zajistit poskytnutí veškerých potřebných práv Objednateli.</w:t>
      </w:r>
    </w:p>
    <w:p w:rsidR="0078399A" w:rsidRPr="00CB5CEF" w:rsidRDefault="0078399A" w:rsidP="0078399A">
      <w:pPr>
        <w:pStyle w:val="Podnadpis"/>
        <w:keepNext w:val="0"/>
        <w:numPr>
          <w:ilvl w:val="1"/>
          <w:numId w:val="25"/>
        </w:numPr>
        <w:ind w:hanging="720"/>
        <w:rPr>
          <w:rFonts w:cs="Arial"/>
        </w:rPr>
      </w:pPr>
      <w:r w:rsidRPr="00CB5CEF">
        <w:rPr>
          <w:lang w:eastAsia="en-US"/>
        </w:rPr>
        <w:t xml:space="preserve">V případě, že </w:t>
      </w:r>
      <w:r>
        <w:rPr>
          <w:lang w:val="cs-CZ" w:eastAsia="en-US"/>
        </w:rPr>
        <w:t>výsledkem</w:t>
      </w:r>
      <w:r w:rsidRPr="00CB5CEF">
        <w:rPr>
          <w:lang w:eastAsia="en-US"/>
        </w:rPr>
        <w:t xml:space="preserve"> </w:t>
      </w:r>
      <w:r w:rsidRPr="00CB5CEF">
        <w:rPr>
          <w:lang w:val="cs-CZ" w:eastAsia="en-US"/>
        </w:rPr>
        <w:t>činnosti</w:t>
      </w:r>
      <w:r w:rsidRPr="00CB5CEF">
        <w:rPr>
          <w:lang w:eastAsia="en-US"/>
        </w:rPr>
        <w:t xml:space="preserve"> </w:t>
      </w:r>
      <w:r w:rsidRPr="00CB5CEF">
        <w:rPr>
          <w:lang w:val="cs-CZ" w:eastAsia="en-US"/>
        </w:rPr>
        <w:t xml:space="preserve">dle </w:t>
      </w:r>
      <w:r w:rsidRPr="00CB5CEF">
        <w:rPr>
          <w:lang w:eastAsia="en-US"/>
        </w:rPr>
        <w:t xml:space="preserve">této Smlouvy budou jiné </w:t>
      </w:r>
      <w:r w:rsidRPr="00CB5CEF">
        <w:t xml:space="preserve">předměty duševního vlastnictví, než autorská díla, poskytne Zhotovitel Objednateli licenci a další práva duševního vlastnictví s obdobnou specifikací jako v případě autorských děl. </w:t>
      </w:r>
      <w:r w:rsidRPr="00CB5CEF">
        <w:rPr>
          <w:lang w:eastAsia="en-US"/>
        </w:rPr>
        <w:t xml:space="preserve"> </w:t>
      </w:r>
    </w:p>
    <w:p w:rsidR="0078399A" w:rsidRPr="00452C66" w:rsidRDefault="0078399A" w:rsidP="0078399A">
      <w:pPr>
        <w:pStyle w:val="Podnadpis"/>
        <w:keepNext w:val="0"/>
        <w:numPr>
          <w:ilvl w:val="1"/>
          <w:numId w:val="25"/>
        </w:numPr>
        <w:ind w:hanging="720"/>
        <w:rPr>
          <w:rFonts w:cs="Arial"/>
        </w:rPr>
      </w:pPr>
      <w:r>
        <w:t xml:space="preserve">Zhotovitel tímto prohlašuje, že pokud v souvislosti s plněním na základě této </w:t>
      </w:r>
      <w:r>
        <w:rPr>
          <w:lang w:val="cs-CZ"/>
        </w:rPr>
        <w:t>S</w:t>
      </w:r>
      <w:r>
        <w:t xml:space="preserve">mlouvy vytvořil databáze, zřídil je pro </w:t>
      </w:r>
      <w:r>
        <w:rPr>
          <w:lang w:val="cs-CZ"/>
        </w:rPr>
        <w:t>O</w:t>
      </w:r>
      <w:r>
        <w:t xml:space="preserve">bjednatele jako pro pořizovatele databáze dle § 89 zákona č. 121/2000 Sb., o právu autorském, o právech souvisejících s právem autorským a o změně některých zákonů (autorský zákon), ve znění pozdějších předpisů, a </w:t>
      </w:r>
      <w:r>
        <w:rPr>
          <w:lang w:val="cs-CZ"/>
        </w:rPr>
        <w:t>O</w:t>
      </w:r>
      <w:r>
        <w:t>bjednateli tak svědčí všechna práva na vytěžování nebo na zužitkování celého obsahu databáze nebo její kvalitativně nebo kvantitativně podstatné části a právo udělit jinému oprávnění k výkonu tohoto práva. Objednatel je oprávněn databázi měnit a doplňovat bez souhlasu a vědomí zhotovitele.</w:t>
      </w:r>
    </w:p>
    <w:p w:rsidR="0078399A" w:rsidRPr="00452C66" w:rsidRDefault="0078399A" w:rsidP="0078399A">
      <w:pPr>
        <w:pStyle w:val="111"/>
        <w:keepNext w:val="0"/>
        <w:numPr>
          <w:ilvl w:val="2"/>
          <w:numId w:val="25"/>
        </w:numPr>
        <w:ind w:left="1418" w:hanging="709"/>
        <w:rPr>
          <w:rFonts w:cs="Arial"/>
          <w:u w:val="none"/>
        </w:rPr>
      </w:pPr>
      <w:r w:rsidRPr="00452C66">
        <w:rPr>
          <w:rFonts w:cs="Arial"/>
          <w:u w:val="none"/>
        </w:rPr>
        <w:t>V případě, že by se z jakéhokoliv důvodu stal pořizovatelem databáze Zhotovitel, Zhotovitel touto Smlouvou převádí veškerá práva k databázi na Objednatele a Objednatel tato práva přijímá.</w:t>
      </w:r>
    </w:p>
    <w:p w:rsidR="0078399A" w:rsidRPr="00452C66" w:rsidRDefault="0078399A" w:rsidP="0078399A">
      <w:pPr>
        <w:pStyle w:val="111"/>
        <w:keepNext w:val="0"/>
        <w:numPr>
          <w:ilvl w:val="2"/>
          <w:numId w:val="25"/>
        </w:numPr>
        <w:ind w:left="1418" w:hanging="709"/>
        <w:rPr>
          <w:rFonts w:cs="Arial"/>
          <w:u w:val="none"/>
        </w:rPr>
      </w:pPr>
      <w:r w:rsidRPr="00452C66">
        <w:rPr>
          <w:rFonts w:cs="Arial"/>
          <w:u w:val="none"/>
        </w:rPr>
        <w:lastRenderedPageBreak/>
        <w:t>Stejně tak v případě, že Zhotoviteli vznikla na základě této Smlouvy zvláštní práva pořizovatele databáze ve smyslu § 88 a násl. autorského zákona, Zhotovitel touto Smlouvou veškerá tato práva převádí dle § 90 odst. 6 autorského zákona na Objednatele a Objednatel tato zvláštní práva pořizovatele databáze přijímá.</w:t>
      </w:r>
    </w:p>
    <w:p w:rsidR="0078399A" w:rsidRPr="00452C66" w:rsidRDefault="0078399A" w:rsidP="0078399A">
      <w:pPr>
        <w:pStyle w:val="111"/>
        <w:keepNext w:val="0"/>
        <w:numPr>
          <w:ilvl w:val="2"/>
          <w:numId w:val="25"/>
        </w:numPr>
        <w:ind w:left="1418" w:hanging="709"/>
        <w:rPr>
          <w:rFonts w:cs="Arial"/>
          <w:u w:val="none"/>
        </w:rPr>
      </w:pPr>
      <w:r w:rsidRPr="00452C66">
        <w:rPr>
          <w:rFonts w:cs="Arial"/>
          <w:u w:val="none"/>
        </w:rPr>
        <w:t xml:space="preserve">Smluvní strany se výslovně dohodly, že odměna za převod veškerých práv k databázi, včetně zvláštních práv pořizovatele databáze, je již zahrnuta v ceně za poskytnutí Díla, Dalšího plnění  a Metodické podpory dle čl. 9 této Smlouvy </w:t>
      </w:r>
    </w:p>
    <w:p w:rsidR="0078399A" w:rsidRPr="00CB5CEF" w:rsidRDefault="0078399A" w:rsidP="0078399A">
      <w:pPr>
        <w:pStyle w:val="Podnadpis"/>
        <w:keepNext w:val="0"/>
        <w:ind w:left="720"/>
        <w:rPr>
          <w:rFonts w:cs="Arial"/>
        </w:rPr>
      </w:pPr>
    </w:p>
    <w:p w:rsidR="0078399A" w:rsidRPr="00E30BEB" w:rsidRDefault="0078399A" w:rsidP="0078399A">
      <w:pPr>
        <w:pStyle w:val="HlavnNadpis"/>
        <w:keepNext w:val="0"/>
        <w:numPr>
          <w:ilvl w:val="0"/>
          <w:numId w:val="25"/>
        </w:numPr>
        <w:ind w:hanging="720"/>
        <w:rPr>
          <w:rFonts w:cs="Arial"/>
        </w:rPr>
      </w:pPr>
      <w:r>
        <w:rPr>
          <w:rFonts w:cs="Arial"/>
        </w:rPr>
        <w:t>Zaměstnanci</w:t>
      </w:r>
      <w:r w:rsidRPr="00E30BEB">
        <w:rPr>
          <w:rFonts w:cs="Arial"/>
        </w:rPr>
        <w:t xml:space="preserve"> Zhotovitele</w:t>
      </w:r>
    </w:p>
    <w:p w:rsidR="0078399A" w:rsidRPr="00CB5CEF" w:rsidRDefault="0078399A" w:rsidP="0078399A">
      <w:pPr>
        <w:pStyle w:val="Podnadpis"/>
        <w:keepNext w:val="0"/>
        <w:numPr>
          <w:ilvl w:val="1"/>
          <w:numId w:val="25"/>
        </w:numPr>
        <w:ind w:hanging="720"/>
      </w:pPr>
      <w:r w:rsidRPr="00CB5CEF">
        <w:t>Zhotovitel prohlašuje, že všichni jeho zaměstnanci, kteří se budou podílet na realizaci Díla</w:t>
      </w:r>
      <w:r>
        <w:rPr>
          <w:lang w:val="cs-CZ"/>
        </w:rPr>
        <w:t>,</w:t>
      </w:r>
      <w:r w:rsidRPr="00CB5CEF">
        <w:t xml:space="preserve"> Dalšího plnění</w:t>
      </w:r>
      <w:r>
        <w:rPr>
          <w:lang w:val="cs-CZ"/>
        </w:rPr>
        <w:t xml:space="preserve"> a Metodické podpory</w:t>
      </w:r>
      <w:r w:rsidRPr="00CB5CEF">
        <w:t>, mají dostatečnou kvalifikaci v oboru. Zhotovitel dále prohlašuje, že všichni zaměstnanci ovládají český jazyk na takové úrovni, která jim umožní poskytovat činnosti vedoucí k realizaci Díla</w:t>
      </w:r>
      <w:r>
        <w:rPr>
          <w:lang w:val="cs-CZ"/>
        </w:rPr>
        <w:t>,</w:t>
      </w:r>
      <w:r w:rsidRPr="00CB5CEF">
        <w:t xml:space="preserve"> Dalšího plnění </w:t>
      </w:r>
      <w:r>
        <w:rPr>
          <w:lang w:val="cs-CZ"/>
        </w:rPr>
        <w:t>a Metodické podpory</w:t>
      </w:r>
      <w:r w:rsidRPr="00CB5CEF">
        <w:t xml:space="preserve"> v plném rozsahu. </w:t>
      </w:r>
    </w:p>
    <w:p w:rsidR="0078399A" w:rsidRPr="00CB5CEF" w:rsidRDefault="0078399A" w:rsidP="0078399A">
      <w:pPr>
        <w:pStyle w:val="Podnadpis"/>
        <w:keepNext w:val="0"/>
        <w:numPr>
          <w:ilvl w:val="1"/>
          <w:numId w:val="25"/>
        </w:numPr>
        <w:ind w:hanging="720"/>
      </w:pPr>
      <w:r w:rsidRPr="00CB5CEF">
        <w:t>Zhotovitel zajistí, aby jeho zaměstnanci, kteří budou přítomni v prostorách Objednatele, dodržovali všechny bezpečnostní předpisy tak, jak s nimi byli seznámeni Objednatelem.</w:t>
      </w:r>
    </w:p>
    <w:p w:rsidR="0078399A" w:rsidRPr="00E30BEB" w:rsidRDefault="0078399A" w:rsidP="0078399A">
      <w:pPr>
        <w:pStyle w:val="HlavnNadpis"/>
        <w:keepNext w:val="0"/>
        <w:numPr>
          <w:ilvl w:val="0"/>
          <w:numId w:val="25"/>
        </w:numPr>
        <w:ind w:hanging="720"/>
        <w:rPr>
          <w:rFonts w:cs="Arial"/>
        </w:rPr>
      </w:pPr>
      <w:r w:rsidRPr="00E30BEB">
        <w:rPr>
          <w:rFonts w:cs="Arial"/>
        </w:rPr>
        <w:t>Oznámení a komunikace</w:t>
      </w:r>
    </w:p>
    <w:p w:rsidR="0078399A" w:rsidRPr="00CB5CEF" w:rsidRDefault="0078399A" w:rsidP="0078399A">
      <w:pPr>
        <w:pStyle w:val="Podnadpis"/>
        <w:keepNext w:val="0"/>
        <w:numPr>
          <w:ilvl w:val="1"/>
          <w:numId w:val="25"/>
        </w:numPr>
        <w:ind w:hanging="720"/>
      </w:pPr>
      <w:r w:rsidRPr="00CB5CEF">
        <w:t xml:space="preserve">Veškerá oznámení, tj. jakákoliv komunikace na základě této Smlouvy, bude probíhat v souladu s tímto článkem. </w:t>
      </w:r>
    </w:p>
    <w:p w:rsidR="0078399A" w:rsidRPr="00CB5CEF" w:rsidRDefault="0078399A" w:rsidP="0078399A">
      <w:pPr>
        <w:pStyle w:val="Podnadpis"/>
        <w:keepNext w:val="0"/>
        <w:numPr>
          <w:ilvl w:val="1"/>
          <w:numId w:val="25"/>
        </w:numPr>
        <w:ind w:hanging="720"/>
      </w:pPr>
      <w:r w:rsidRPr="00CB5CEF">
        <w:t>Kromě jiných způsobů komunikace dohodnutých mezi stranami se za účinné považují osobní doručování, doručování doporučenou poštou či elektronickou poštou, a to na následující adresy smluvních stran, nebo na takové adresy, které si strany vzájemně písemně oznámí.</w:t>
      </w:r>
    </w:p>
    <w:p w:rsidR="0078399A" w:rsidRPr="00CB5CEF" w:rsidRDefault="0078399A" w:rsidP="0078399A">
      <w:pPr>
        <w:pStyle w:val="111"/>
        <w:keepNext w:val="0"/>
        <w:numPr>
          <w:ilvl w:val="2"/>
          <w:numId w:val="25"/>
        </w:numPr>
        <w:ind w:left="1418" w:hanging="709"/>
        <w:rPr>
          <w:rFonts w:cs="Arial"/>
          <w:u w:val="none"/>
        </w:rPr>
      </w:pPr>
      <w:r w:rsidRPr="00CB5CEF">
        <w:rPr>
          <w:rFonts w:cs="Arial"/>
          <w:u w:val="none"/>
        </w:rPr>
        <w:t>Za Objednatele: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1"/>
        <w:gridCol w:w="2232"/>
        <w:gridCol w:w="1978"/>
        <w:gridCol w:w="2971"/>
      </w:tblGrid>
      <w:tr w:rsidR="0078399A" w:rsidRPr="00E30BEB" w:rsidTr="0078399A">
        <w:trPr>
          <w:jc w:val="center"/>
        </w:trPr>
        <w:tc>
          <w:tcPr>
            <w:tcW w:w="1891" w:type="dxa"/>
            <w:shd w:val="clear" w:color="auto" w:fill="B2BC00"/>
            <w:vAlign w:val="center"/>
          </w:tcPr>
          <w:p w:rsidR="0078399A" w:rsidRPr="000B1278" w:rsidRDefault="0078399A" w:rsidP="0078399A">
            <w:pPr>
              <w:pStyle w:val="MZeSMLNadpis1"/>
              <w:numPr>
                <w:ilvl w:val="0"/>
                <w:numId w:val="0"/>
              </w:numPr>
              <w:spacing w:before="60" w:after="60"/>
              <w:jc w:val="left"/>
              <w:rPr>
                <w:rFonts w:cs="Arial"/>
                <w:caps w:val="0"/>
                <w:sz w:val="22"/>
                <w:szCs w:val="22"/>
                <w:lang w:val="cs-CZ" w:eastAsia="cs-CZ"/>
              </w:rPr>
            </w:pPr>
            <w:r w:rsidRPr="000B1278">
              <w:rPr>
                <w:rFonts w:cs="Arial"/>
                <w:caps w:val="0"/>
                <w:sz w:val="22"/>
                <w:szCs w:val="22"/>
                <w:lang w:val="cs-CZ" w:eastAsia="cs-CZ"/>
              </w:rPr>
              <w:t>Kontakt</w:t>
            </w:r>
          </w:p>
        </w:tc>
        <w:tc>
          <w:tcPr>
            <w:tcW w:w="2232" w:type="dxa"/>
            <w:shd w:val="clear" w:color="auto" w:fill="B2BC00"/>
            <w:vAlign w:val="center"/>
          </w:tcPr>
          <w:p w:rsidR="0078399A" w:rsidRPr="000B1278" w:rsidRDefault="0078399A" w:rsidP="0078399A">
            <w:pPr>
              <w:pStyle w:val="MZeSMLNadpis1"/>
              <w:numPr>
                <w:ilvl w:val="0"/>
                <w:numId w:val="0"/>
              </w:numPr>
              <w:spacing w:before="60" w:after="60"/>
              <w:jc w:val="left"/>
              <w:rPr>
                <w:rFonts w:cs="Arial"/>
                <w:caps w:val="0"/>
                <w:sz w:val="22"/>
                <w:szCs w:val="22"/>
                <w:lang w:val="cs-CZ" w:eastAsia="cs-CZ"/>
              </w:rPr>
            </w:pPr>
            <w:r w:rsidRPr="000B1278">
              <w:rPr>
                <w:rFonts w:cs="Arial"/>
                <w:caps w:val="0"/>
                <w:sz w:val="22"/>
                <w:szCs w:val="22"/>
                <w:lang w:val="cs-CZ" w:eastAsia="cs-CZ"/>
              </w:rPr>
              <w:t>Oblast</w:t>
            </w:r>
          </w:p>
        </w:tc>
        <w:tc>
          <w:tcPr>
            <w:tcW w:w="1978" w:type="dxa"/>
            <w:shd w:val="clear" w:color="auto" w:fill="B2BC00"/>
            <w:vAlign w:val="center"/>
          </w:tcPr>
          <w:p w:rsidR="0078399A" w:rsidRPr="000B1278" w:rsidRDefault="0078399A" w:rsidP="0078399A">
            <w:pPr>
              <w:pStyle w:val="MZeSMLNadpis1"/>
              <w:numPr>
                <w:ilvl w:val="0"/>
                <w:numId w:val="0"/>
              </w:numPr>
              <w:spacing w:before="60" w:after="60"/>
              <w:jc w:val="left"/>
              <w:rPr>
                <w:rFonts w:cs="Arial"/>
                <w:caps w:val="0"/>
                <w:sz w:val="22"/>
                <w:szCs w:val="22"/>
                <w:lang w:val="cs-CZ" w:eastAsia="cs-CZ"/>
              </w:rPr>
            </w:pPr>
            <w:r w:rsidRPr="000B1278">
              <w:rPr>
                <w:rFonts w:cs="Arial"/>
                <w:caps w:val="0"/>
                <w:sz w:val="22"/>
                <w:szCs w:val="22"/>
                <w:lang w:val="cs-CZ" w:eastAsia="cs-CZ"/>
              </w:rPr>
              <w:t>Telefon</w:t>
            </w:r>
          </w:p>
        </w:tc>
        <w:tc>
          <w:tcPr>
            <w:tcW w:w="2971" w:type="dxa"/>
            <w:shd w:val="clear" w:color="auto" w:fill="B2BC00"/>
            <w:vAlign w:val="center"/>
          </w:tcPr>
          <w:p w:rsidR="0078399A" w:rsidRPr="000B1278" w:rsidRDefault="0078399A" w:rsidP="0078399A">
            <w:pPr>
              <w:pStyle w:val="MZeSMLNadpis1"/>
              <w:numPr>
                <w:ilvl w:val="0"/>
                <w:numId w:val="0"/>
              </w:numPr>
              <w:spacing w:before="60" w:after="60"/>
              <w:jc w:val="left"/>
              <w:rPr>
                <w:rFonts w:cs="Arial"/>
                <w:caps w:val="0"/>
                <w:sz w:val="22"/>
                <w:szCs w:val="22"/>
                <w:lang w:val="cs-CZ" w:eastAsia="cs-CZ"/>
              </w:rPr>
            </w:pPr>
            <w:r w:rsidRPr="000B1278">
              <w:rPr>
                <w:rFonts w:cs="Arial"/>
                <w:caps w:val="0"/>
                <w:sz w:val="22"/>
                <w:szCs w:val="22"/>
                <w:lang w:val="cs-CZ" w:eastAsia="cs-CZ"/>
              </w:rPr>
              <w:t>e-mail</w:t>
            </w:r>
          </w:p>
        </w:tc>
      </w:tr>
      <w:tr w:rsidR="0078399A" w:rsidRPr="00E30BEB" w:rsidTr="0078399A">
        <w:trPr>
          <w:jc w:val="center"/>
        </w:trPr>
        <w:tc>
          <w:tcPr>
            <w:tcW w:w="1891" w:type="dxa"/>
          </w:tcPr>
          <w:p w:rsidR="0078399A" w:rsidRPr="009176B7" w:rsidRDefault="00EB449F" w:rsidP="0078399A">
            <w:pPr>
              <w:rPr>
                <w:rFonts w:ascii="Arial" w:hAnsi="Arial" w:cs="Arial"/>
              </w:rPr>
            </w:pPr>
            <w:r>
              <w:rPr>
                <w:rFonts w:ascii="Arial" w:hAnsi="Arial" w:cs="Arial"/>
                <w:color w:val="000000"/>
                <w:szCs w:val="22"/>
              </w:rPr>
              <w:t>XXX</w:t>
            </w:r>
          </w:p>
        </w:tc>
        <w:tc>
          <w:tcPr>
            <w:tcW w:w="2232" w:type="dxa"/>
          </w:tcPr>
          <w:p w:rsidR="0078399A" w:rsidRPr="009176B7" w:rsidRDefault="0078399A" w:rsidP="0078399A">
            <w:pPr>
              <w:pStyle w:val="Default"/>
              <w:rPr>
                <w:rFonts w:ascii="Arial" w:hAnsi="Arial" w:cs="Arial"/>
                <w:szCs w:val="22"/>
              </w:rPr>
            </w:pPr>
            <w:r w:rsidRPr="009176B7">
              <w:rPr>
                <w:rFonts w:ascii="Arial" w:hAnsi="Arial" w:cs="Arial"/>
                <w:sz w:val="22"/>
                <w:szCs w:val="22"/>
              </w:rPr>
              <w:t xml:space="preserve">Smluvní a obchodní podmínky </w:t>
            </w:r>
          </w:p>
          <w:p w:rsidR="0078399A" w:rsidRPr="009176B7" w:rsidRDefault="0078399A" w:rsidP="0078399A">
            <w:pPr>
              <w:rPr>
                <w:rFonts w:ascii="Arial" w:hAnsi="Arial" w:cs="Arial"/>
              </w:rPr>
            </w:pPr>
          </w:p>
        </w:tc>
        <w:tc>
          <w:tcPr>
            <w:tcW w:w="1978" w:type="dxa"/>
          </w:tcPr>
          <w:p w:rsidR="0078399A" w:rsidRPr="009176B7" w:rsidRDefault="00EB449F" w:rsidP="0078399A">
            <w:pPr>
              <w:rPr>
                <w:rFonts w:ascii="Arial" w:hAnsi="Arial" w:cs="Arial"/>
              </w:rPr>
            </w:pPr>
            <w:r>
              <w:rPr>
                <w:rFonts w:ascii="Arial" w:hAnsi="Arial" w:cs="Arial"/>
              </w:rPr>
              <w:t>XXX</w:t>
            </w:r>
          </w:p>
        </w:tc>
        <w:tc>
          <w:tcPr>
            <w:tcW w:w="2971" w:type="dxa"/>
          </w:tcPr>
          <w:p w:rsidR="0078399A" w:rsidRPr="009176B7" w:rsidRDefault="00EB449F" w:rsidP="0078399A">
            <w:pPr>
              <w:rPr>
                <w:rFonts w:ascii="Arial" w:hAnsi="Arial" w:cs="Arial"/>
              </w:rPr>
            </w:pPr>
            <w:r>
              <w:rPr>
                <w:rFonts w:ascii="Arial" w:hAnsi="Arial" w:cs="Arial"/>
                <w:color w:val="000000"/>
                <w:szCs w:val="22"/>
              </w:rPr>
              <w:t>XXX</w:t>
            </w:r>
          </w:p>
        </w:tc>
      </w:tr>
      <w:tr w:rsidR="0078399A" w:rsidRPr="00E30BEB" w:rsidTr="0078399A">
        <w:trPr>
          <w:jc w:val="center"/>
        </w:trPr>
        <w:tc>
          <w:tcPr>
            <w:tcW w:w="1891" w:type="dxa"/>
          </w:tcPr>
          <w:p w:rsidR="0078399A" w:rsidRPr="009176B7" w:rsidRDefault="00EB449F" w:rsidP="0078399A">
            <w:pPr>
              <w:pStyle w:val="Default"/>
              <w:rPr>
                <w:rFonts w:ascii="Arial" w:hAnsi="Arial" w:cs="Arial"/>
                <w:szCs w:val="22"/>
              </w:rPr>
            </w:pPr>
            <w:r>
              <w:rPr>
                <w:rFonts w:ascii="Arial" w:hAnsi="Arial" w:cs="Arial"/>
                <w:sz w:val="22"/>
                <w:szCs w:val="22"/>
              </w:rPr>
              <w:t>XXX</w:t>
            </w:r>
          </w:p>
          <w:p w:rsidR="0078399A" w:rsidRPr="009176B7" w:rsidRDefault="0078399A" w:rsidP="0078399A">
            <w:pPr>
              <w:rPr>
                <w:rFonts w:ascii="Arial" w:hAnsi="Arial" w:cs="Arial"/>
              </w:rPr>
            </w:pPr>
          </w:p>
        </w:tc>
        <w:tc>
          <w:tcPr>
            <w:tcW w:w="2232" w:type="dxa"/>
          </w:tcPr>
          <w:p w:rsidR="0078399A" w:rsidRPr="009176B7" w:rsidRDefault="0078399A" w:rsidP="0078399A">
            <w:pPr>
              <w:rPr>
                <w:rFonts w:ascii="Arial" w:hAnsi="Arial" w:cs="Arial"/>
              </w:rPr>
            </w:pPr>
            <w:r w:rsidRPr="009176B7">
              <w:rPr>
                <w:rFonts w:ascii="Arial" w:hAnsi="Arial" w:cs="Arial"/>
              </w:rPr>
              <w:t>Provozní záležitosti</w:t>
            </w:r>
          </w:p>
        </w:tc>
        <w:tc>
          <w:tcPr>
            <w:tcW w:w="1978" w:type="dxa"/>
          </w:tcPr>
          <w:p w:rsidR="0078399A" w:rsidRPr="009176B7" w:rsidRDefault="00EB449F" w:rsidP="0078399A">
            <w:pPr>
              <w:rPr>
                <w:rFonts w:ascii="Arial" w:hAnsi="Arial" w:cs="Arial"/>
              </w:rPr>
            </w:pPr>
            <w:r>
              <w:rPr>
                <w:rFonts w:ascii="Arial" w:hAnsi="Arial" w:cs="Arial"/>
              </w:rPr>
              <w:t>XXX</w:t>
            </w:r>
            <w:r w:rsidR="0078399A" w:rsidRPr="009176B7" w:rsidDel="006E3257">
              <w:rPr>
                <w:rFonts w:ascii="Arial" w:hAnsi="Arial" w:cs="Arial"/>
                <w:highlight w:val="cyan"/>
              </w:rPr>
              <w:t xml:space="preserve"> </w:t>
            </w:r>
          </w:p>
        </w:tc>
        <w:tc>
          <w:tcPr>
            <w:tcW w:w="2971" w:type="dxa"/>
          </w:tcPr>
          <w:p w:rsidR="0078399A" w:rsidRPr="009176B7" w:rsidRDefault="00EB449F" w:rsidP="0078399A">
            <w:pPr>
              <w:rPr>
                <w:rFonts w:ascii="Arial" w:hAnsi="Arial" w:cs="Arial"/>
              </w:rPr>
            </w:pPr>
            <w:r>
              <w:rPr>
                <w:rFonts w:ascii="Arial" w:hAnsi="Arial" w:cs="Arial"/>
              </w:rPr>
              <w:t>XXX</w:t>
            </w:r>
            <w:r w:rsidR="0078399A" w:rsidRPr="009176B7" w:rsidDel="006E3257">
              <w:rPr>
                <w:rFonts w:ascii="Arial" w:hAnsi="Arial" w:cs="Arial"/>
                <w:highlight w:val="cyan"/>
              </w:rPr>
              <w:t xml:space="preserve"> </w:t>
            </w:r>
          </w:p>
        </w:tc>
      </w:tr>
      <w:tr w:rsidR="0078399A" w:rsidRPr="00E30BEB" w:rsidTr="0078399A">
        <w:trPr>
          <w:jc w:val="center"/>
        </w:trPr>
        <w:tc>
          <w:tcPr>
            <w:tcW w:w="1891" w:type="dxa"/>
          </w:tcPr>
          <w:p w:rsidR="0078399A" w:rsidRPr="008205AD" w:rsidRDefault="00EB449F" w:rsidP="0078399A">
            <w:pPr>
              <w:rPr>
                <w:rFonts w:ascii="Arial" w:hAnsi="Arial" w:cs="Arial"/>
              </w:rPr>
            </w:pPr>
            <w:r>
              <w:rPr>
                <w:rFonts w:ascii="Arial" w:hAnsi="Arial" w:cs="Arial"/>
                <w:color w:val="000000"/>
                <w:szCs w:val="22"/>
              </w:rPr>
              <w:t>XXX</w:t>
            </w:r>
          </w:p>
        </w:tc>
        <w:tc>
          <w:tcPr>
            <w:tcW w:w="2232" w:type="dxa"/>
          </w:tcPr>
          <w:p w:rsidR="0078399A" w:rsidRPr="008205AD" w:rsidRDefault="0078399A" w:rsidP="0078399A">
            <w:pPr>
              <w:rPr>
                <w:rFonts w:ascii="Arial" w:hAnsi="Arial" w:cs="Arial"/>
              </w:rPr>
            </w:pPr>
            <w:r w:rsidRPr="008205AD">
              <w:rPr>
                <w:rFonts w:ascii="Arial" w:hAnsi="Arial" w:cs="Arial"/>
              </w:rPr>
              <w:t>Technické záležitosti</w:t>
            </w:r>
          </w:p>
        </w:tc>
        <w:tc>
          <w:tcPr>
            <w:tcW w:w="1978" w:type="dxa"/>
          </w:tcPr>
          <w:p w:rsidR="0078399A" w:rsidRPr="008205AD" w:rsidRDefault="00EB449F" w:rsidP="0078399A">
            <w:pPr>
              <w:rPr>
                <w:rFonts w:ascii="Arial" w:hAnsi="Arial" w:cs="Arial"/>
              </w:rPr>
            </w:pPr>
            <w:r>
              <w:rPr>
                <w:rFonts w:ascii="Arial" w:hAnsi="Arial" w:cs="Arial"/>
                <w:color w:val="000000"/>
                <w:szCs w:val="22"/>
              </w:rPr>
              <w:t>XXX</w:t>
            </w:r>
          </w:p>
        </w:tc>
        <w:tc>
          <w:tcPr>
            <w:tcW w:w="2971" w:type="dxa"/>
          </w:tcPr>
          <w:p w:rsidR="0078399A" w:rsidRPr="008205AD" w:rsidRDefault="00EB449F" w:rsidP="0078399A">
            <w:pPr>
              <w:rPr>
                <w:rFonts w:ascii="Arial" w:hAnsi="Arial" w:cs="Arial"/>
              </w:rPr>
            </w:pPr>
            <w:r>
              <w:rPr>
                <w:rFonts w:ascii="Arial" w:hAnsi="Arial" w:cs="Arial"/>
                <w:color w:val="000000"/>
                <w:szCs w:val="22"/>
              </w:rPr>
              <w:t>XXX</w:t>
            </w:r>
          </w:p>
        </w:tc>
      </w:tr>
      <w:tr w:rsidR="0078399A" w:rsidRPr="00E30BEB" w:rsidTr="0078399A">
        <w:trPr>
          <w:jc w:val="center"/>
        </w:trPr>
        <w:tc>
          <w:tcPr>
            <w:tcW w:w="1891" w:type="dxa"/>
          </w:tcPr>
          <w:p w:rsidR="0078399A" w:rsidRPr="008205AD" w:rsidDel="00090ABE" w:rsidRDefault="00EB449F" w:rsidP="0078399A">
            <w:pPr>
              <w:rPr>
                <w:rFonts w:ascii="Arial" w:hAnsi="Arial" w:cs="Arial"/>
                <w:color w:val="000000"/>
                <w:szCs w:val="22"/>
              </w:rPr>
            </w:pPr>
            <w:r>
              <w:rPr>
                <w:rFonts w:ascii="Arial" w:hAnsi="Arial" w:cs="Arial"/>
                <w:color w:val="000000"/>
                <w:szCs w:val="22"/>
              </w:rPr>
              <w:lastRenderedPageBreak/>
              <w:t>XXX</w:t>
            </w:r>
          </w:p>
        </w:tc>
        <w:tc>
          <w:tcPr>
            <w:tcW w:w="2232" w:type="dxa"/>
          </w:tcPr>
          <w:p w:rsidR="0078399A" w:rsidRPr="008205AD" w:rsidRDefault="0078399A" w:rsidP="0078399A">
            <w:pPr>
              <w:rPr>
                <w:rFonts w:ascii="Arial" w:hAnsi="Arial" w:cs="Arial"/>
              </w:rPr>
            </w:pPr>
            <w:r w:rsidRPr="008205AD">
              <w:rPr>
                <w:rFonts w:ascii="Arial" w:hAnsi="Arial" w:cs="Arial"/>
              </w:rPr>
              <w:t>Manažer projektu</w:t>
            </w:r>
          </w:p>
        </w:tc>
        <w:tc>
          <w:tcPr>
            <w:tcW w:w="1978" w:type="dxa"/>
          </w:tcPr>
          <w:p w:rsidR="0078399A" w:rsidRPr="008205AD" w:rsidRDefault="00EB449F" w:rsidP="0078399A">
            <w:pPr>
              <w:rPr>
                <w:rFonts w:ascii="Arial" w:hAnsi="Arial" w:cs="Arial"/>
              </w:rPr>
            </w:pPr>
            <w:r>
              <w:rPr>
                <w:rFonts w:ascii="Arial" w:hAnsi="Arial" w:cs="Arial"/>
              </w:rPr>
              <w:t>XXX</w:t>
            </w:r>
          </w:p>
        </w:tc>
        <w:tc>
          <w:tcPr>
            <w:tcW w:w="2971" w:type="dxa"/>
          </w:tcPr>
          <w:p w:rsidR="0078399A" w:rsidRPr="008205AD" w:rsidRDefault="00EB449F" w:rsidP="0078399A">
            <w:pPr>
              <w:rPr>
                <w:rFonts w:ascii="Arial" w:hAnsi="Arial" w:cs="Arial"/>
                <w:color w:val="000000"/>
                <w:szCs w:val="22"/>
              </w:rPr>
            </w:pPr>
            <w:r>
              <w:rPr>
                <w:rFonts w:ascii="Arial" w:hAnsi="Arial" w:cs="Arial"/>
                <w:color w:val="000000"/>
                <w:szCs w:val="22"/>
              </w:rPr>
              <w:t>XXX</w:t>
            </w:r>
          </w:p>
        </w:tc>
      </w:tr>
      <w:tr w:rsidR="0078399A" w:rsidRPr="00E30BEB" w:rsidTr="0078399A">
        <w:trPr>
          <w:jc w:val="center"/>
        </w:trPr>
        <w:tc>
          <w:tcPr>
            <w:tcW w:w="1891" w:type="dxa"/>
          </w:tcPr>
          <w:p w:rsidR="0078399A" w:rsidRPr="008205AD" w:rsidRDefault="00EB449F" w:rsidP="0078399A">
            <w:pPr>
              <w:rPr>
                <w:rFonts w:ascii="Arial" w:hAnsi="Arial" w:cs="Arial"/>
                <w:color w:val="000000"/>
                <w:szCs w:val="22"/>
              </w:rPr>
            </w:pPr>
            <w:r>
              <w:rPr>
                <w:rFonts w:ascii="Arial" w:hAnsi="Arial" w:cs="Arial"/>
                <w:color w:val="000000"/>
                <w:szCs w:val="22"/>
              </w:rPr>
              <w:t>XXX</w:t>
            </w:r>
          </w:p>
        </w:tc>
        <w:tc>
          <w:tcPr>
            <w:tcW w:w="2232" w:type="dxa"/>
          </w:tcPr>
          <w:p w:rsidR="0078399A" w:rsidRPr="008205AD" w:rsidRDefault="0078399A" w:rsidP="0078399A">
            <w:pPr>
              <w:rPr>
                <w:rFonts w:ascii="Arial" w:hAnsi="Arial" w:cs="Arial"/>
              </w:rPr>
            </w:pPr>
            <w:r w:rsidRPr="008205AD">
              <w:rPr>
                <w:rFonts w:ascii="Arial" w:hAnsi="Arial" w:cs="Arial"/>
              </w:rPr>
              <w:t>Věcný garant</w:t>
            </w:r>
          </w:p>
        </w:tc>
        <w:tc>
          <w:tcPr>
            <w:tcW w:w="1978" w:type="dxa"/>
          </w:tcPr>
          <w:p w:rsidR="0078399A" w:rsidRPr="008205AD" w:rsidRDefault="00EB449F" w:rsidP="0078399A">
            <w:pPr>
              <w:rPr>
                <w:rFonts w:ascii="Arial" w:hAnsi="Arial" w:cs="Arial"/>
              </w:rPr>
            </w:pPr>
            <w:r>
              <w:rPr>
                <w:rFonts w:ascii="Arial" w:hAnsi="Arial" w:cs="Arial"/>
              </w:rPr>
              <w:t>XXX</w:t>
            </w:r>
          </w:p>
        </w:tc>
        <w:tc>
          <w:tcPr>
            <w:tcW w:w="2971" w:type="dxa"/>
          </w:tcPr>
          <w:p w:rsidR="0078399A" w:rsidRPr="008205AD" w:rsidRDefault="00EB449F" w:rsidP="0078399A">
            <w:pPr>
              <w:rPr>
                <w:rFonts w:ascii="Arial" w:hAnsi="Arial" w:cs="Arial"/>
                <w:color w:val="000000"/>
                <w:szCs w:val="22"/>
              </w:rPr>
            </w:pPr>
            <w:r>
              <w:rPr>
                <w:rFonts w:ascii="Arial" w:hAnsi="Arial" w:cs="Arial"/>
                <w:color w:val="000000"/>
                <w:szCs w:val="22"/>
              </w:rPr>
              <w:t>XXX</w:t>
            </w:r>
          </w:p>
        </w:tc>
      </w:tr>
    </w:tbl>
    <w:p w:rsidR="0078399A" w:rsidRPr="00CB5CEF" w:rsidRDefault="0078399A" w:rsidP="0078399A">
      <w:pPr>
        <w:pStyle w:val="111"/>
        <w:keepNext w:val="0"/>
        <w:numPr>
          <w:ilvl w:val="2"/>
          <w:numId w:val="25"/>
        </w:numPr>
        <w:spacing w:before="240"/>
        <w:ind w:hanging="371"/>
        <w:rPr>
          <w:rFonts w:cs="Arial"/>
          <w:u w:val="none"/>
        </w:rPr>
      </w:pPr>
      <w:r w:rsidRPr="00CB5CEF">
        <w:rPr>
          <w:rFonts w:cs="Arial"/>
          <w:u w:val="none"/>
        </w:rPr>
        <w:t>Za Zhotovitele:</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34"/>
        <w:gridCol w:w="2562"/>
        <w:gridCol w:w="1675"/>
        <w:gridCol w:w="2685"/>
      </w:tblGrid>
      <w:tr w:rsidR="00C410EA" w:rsidRPr="00E30BEB" w:rsidTr="0078399A">
        <w:trPr>
          <w:jc w:val="center"/>
        </w:trPr>
        <w:tc>
          <w:tcPr>
            <w:tcW w:w="2134" w:type="dxa"/>
            <w:shd w:val="clear" w:color="auto" w:fill="B2BC00"/>
            <w:vAlign w:val="center"/>
          </w:tcPr>
          <w:p w:rsidR="0078399A" w:rsidRPr="000B1278" w:rsidRDefault="0078399A" w:rsidP="0078399A">
            <w:pPr>
              <w:pStyle w:val="MZeSMLNadpis1"/>
              <w:numPr>
                <w:ilvl w:val="0"/>
                <w:numId w:val="0"/>
              </w:numPr>
              <w:spacing w:before="60" w:after="60"/>
              <w:jc w:val="left"/>
              <w:rPr>
                <w:rFonts w:cs="Arial"/>
                <w:caps w:val="0"/>
                <w:sz w:val="22"/>
                <w:szCs w:val="22"/>
                <w:lang w:val="cs-CZ" w:eastAsia="cs-CZ"/>
              </w:rPr>
            </w:pPr>
            <w:r w:rsidRPr="000B1278">
              <w:rPr>
                <w:rFonts w:cs="Arial"/>
                <w:caps w:val="0"/>
                <w:sz w:val="22"/>
                <w:szCs w:val="22"/>
                <w:lang w:val="cs-CZ" w:eastAsia="cs-CZ"/>
              </w:rPr>
              <w:t>Kontakt</w:t>
            </w:r>
          </w:p>
        </w:tc>
        <w:tc>
          <w:tcPr>
            <w:tcW w:w="2562" w:type="dxa"/>
            <w:shd w:val="clear" w:color="auto" w:fill="B2BC00"/>
            <w:vAlign w:val="center"/>
          </w:tcPr>
          <w:p w:rsidR="0078399A" w:rsidRPr="000B1278" w:rsidRDefault="0078399A" w:rsidP="0078399A">
            <w:pPr>
              <w:pStyle w:val="MZeSMLNadpis1"/>
              <w:numPr>
                <w:ilvl w:val="0"/>
                <w:numId w:val="0"/>
              </w:numPr>
              <w:spacing w:before="60" w:after="60"/>
              <w:jc w:val="left"/>
              <w:rPr>
                <w:rFonts w:cs="Arial"/>
                <w:caps w:val="0"/>
                <w:sz w:val="22"/>
                <w:szCs w:val="22"/>
                <w:lang w:val="cs-CZ" w:eastAsia="cs-CZ"/>
              </w:rPr>
            </w:pPr>
            <w:r w:rsidRPr="000B1278">
              <w:rPr>
                <w:rFonts w:cs="Arial"/>
                <w:caps w:val="0"/>
                <w:sz w:val="22"/>
                <w:szCs w:val="22"/>
                <w:lang w:val="cs-CZ" w:eastAsia="cs-CZ"/>
              </w:rPr>
              <w:t>Oblast</w:t>
            </w:r>
          </w:p>
        </w:tc>
        <w:tc>
          <w:tcPr>
            <w:tcW w:w="1675" w:type="dxa"/>
            <w:shd w:val="clear" w:color="auto" w:fill="B2BC00"/>
            <w:vAlign w:val="center"/>
          </w:tcPr>
          <w:p w:rsidR="0078399A" w:rsidRPr="000B1278" w:rsidRDefault="0078399A" w:rsidP="0078399A">
            <w:pPr>
              <w:pStyle w:val="MZeSMLNadpis1"/>
              <w:numPr>
                <w:ilvl w:val="0"/>
                <w:numId w:val="0"/>
              </w:numPr>
              <w:spacing w:before="60" w:after="60"/>
              <w:jc w:val="left"/>
              <w:rPr>
                <w:rFonts w:cs="Arial"/>
                <w:caps w:val="0"/>
                <w:sz w:val="22"/>
                <w:szCs w:val="22"/>
                <w:lang w:val="cs-CZ" w:eastAsia="cs-CZ"/>
              </w:rPr>
            </w:pPr>
            <w:r w:rsidRPr="000B1278">
              <w:rPr>
                <w:rFonts w:cs="Arial"/>
                <w:caps w:val="0"/>
                <w:sz w:val="22"/>
                <w:szCs w:val="22"/>
                <w:lang w:val="cs-CZ" w:eastAsia="cs-CZ"/>
              </w:rPr>
              <w:t>Telefon</w:t>
            </w:r>
          </w:p>
        </w:tc>
        <w:tc>
          <w:tcPr>
            <w:tcW w:w="2685" w:type="dxa"/>
            <w:shd w:val="clear" w:color="auto" w:fill="B2BC00"/>
            <w:vAlign w:val="center"/>
          </w:tcPr>
          <w:p w:rsidR="0078399A" w:rsidRPr="000B1278" w:rsidRDefault="0078399A" w:rsidP="0078399A">
            <w:pPr>
              <w:pStyle w:val="MZeSMLNadpis1"/>
              <w:numPr>
                <w:ilvl w:val="0"/>
                <w:numId w:val="0"/>
              </w:numPr>
              <w:spacing w:before="60" w:after="60"/>
              <w:jc w:val="left"/>
              <w:rPr>
                <w:rFonts w:cs="Arial"/>
                <w:caps w:val="0"/>
                <w:sz w:val="22"/>
                <w:szCs w:val="22"/>
                <w:lang w:val="cs-CZ" w:eastAsia="cs-CZ"/>
              </w:rPr>
            </w:pPr>
            <w:r w:rsidRPr="000B1278">
              <w:rPr>
                <w:rFonts w:cs="Arial"/>
                <w:caps w:val="0"/>
                <w:sz w:val="22"/>
                <w:szCs w:val="22"/>
                <w:lang w:val="cs-CZ" w:eastAsia="cs-CZ"/>
              </w:rPr>
              <w:t>e-mail</w:t>
            </w:r>
          </w:p>
        </w:tc>
      </w:tr>
      <w:tr w:rsidR="00C410EA" w:rsidRPr="00E30BEB" w:rsidTr="0078399A">
        <w:trPr>
          <w:jc w:val="center"/>
        </w:trPr>
        <w:tc>
          <w:tcPr>
            <w:tcW w:w="2134" w:type="dxa"/>
          </w:tcPr>
          <w:p w:rsidR="0078399A" w:rsidRDefault="00EB449F" w:rsidP="00C743A0">
            <w:r>
              <w:t>XXX</w:t>
            </w:r>
          </w:p>
        </w:tc>
        <w:tc>
          <w:tcPr>
            <w:tcW w:w="2562" w:type="dxa"/>
          </w:tcPr>
          <w:p w:rsidR="0078399A" w:rsidRDefault="00C743A0" w:rsidP="00F42265">
            <w:pPr>
              <w:pStyle w:val="Default"/>
            </w:pPr>
            <w:r w:rsidRPr="009176B7">
              <w:rPr>
                <w:rFonts w:ascii="Arial" w:hAnsi="Arial" w:cs="Arial"/>
                <w:sz w:val="22"/>
                <w:szCs w:val="22"/>
              </w:rPr>
              <w:t xml:space="preserve">Smluvní a obchodní podmínky </w:t>
            </w:r>
          </w:p>
        </w:tc>
        <w:tc>
          <w:tcPr>
            <w:tcW w:w="1675" w:type="dxa"/>
          </w:tcPr>
          <w:p w:rsidR="0078399A" w:rsidRPr="001D37B9" w:rsidRDefault="00EB449F" w:rsidP="0078399A">
            <w:r>
              <w:t>XXX</w:t>
            </w:r>
          </w:p>
        </w:tc>
        <w:tc>
          <w:tcPr>
            <w:tcW w:w="2685" w:type="dxa"/>
          </w:tcPr>
          <w:p w:rsidR="0078399A" w:rsidRPr="001D37B9" w:rsidRDefault="00EB449F" w:rsidP="0078399A">
            <w:r>
              <w:t>XXX</w:t>
            </w:r>
          </w:p>
        </w:tc>
      </w:tr>
      <w:tr w:rsidR="00C410EA" w:rsidRPr="00E30BEB" w:rsidTr="0078399A">
        <w:trPr>
          <w:jc w:val="center"/>
        </w:trPr>
        <w:tc>
          <w:tcPr>
            <w:tcW w:w="2134" w:type="dxa"/>
            <w:tcBorders>
              <w:bottom w:val="single" w:sz="4" w:space="0" w:color="auto"/>
            </w:tcBorders>
          </w:tcPr>
          <w:p w:rsidR="0078399A" w:rsidRDefault="00EB449F" w:rsidP="0078399A">
            <w:r>
              <w:t>XXX</w:t>
            </w:r>
          </w:p>
        </w:tc>
        <w:tc>
          <w:tcPr>
            <w:tcW w:w="2562" w:type="dxa"/>
            <w:tcBorders>
              <w:bottom w:val="single" w:sz="4" w:space="0" w:color="auto"/>
            </w:tcBorders>
          </w:tcPr>
          <w:p w:rsidR="0078399A" w:rsidRDefault="00C743A0" w:rsidP="0078399A">
            <w:r w:rsidRPr="009176B7">
              <w:rPr>
                <w:rFonts w:ascii="Arial" w:hAnsi="Arial" w:cs="Arial"/>
              </w:rPr>
              <w:t>Provozní záležitosti</w:t>
            </w:r>
          </w:p>
        </w:tc>
        <w:tc>
          <w:tcPr>
            <w:tcW w:w="1675" w:type="dxa"/>
            <w:tcBorders>
              <w:bottom w:val="single" w:sz="4" w:space="0" w:color="auto"/>
            </w:tcBorders>
          </w:tcPr>
          <w:p w:rsidR="0078399A" w:rsidRPr="001D37B9" w:rsidRDefault="00EB449F" w:rsidP="0078399A">
            <w:r>
              <w:t>XXX</w:t>
            </w:r>
          </w:p>
        </w:tc>
        <w:tc>
          <w:tcPr>
            <w:tcW w:w="2685" w:type="dxa"/>
            <w:tcBorders>
              <w:bottom w:val="single" w:sz="4" w:space="0" w:color="auto"/>
            </w:tcBorders>
          </w:tcPr>
          <w:p w:rsidR="0078399A" w:rsidRPr="001D37B9" w:rsidRDefault="00EB449F" w:rsidP="0078399A">
            <w:r>
              <w:t>XXX</w:t>
            </w:r>
          </w:p>
        </w:tc>
      </w:tr>
    </w:tbl>
    <w:p w:rsidR="0078399A" w:rsidRPr="00CB5CEF" w:rsidRDefault="0078399A" w:rsidP="0078399A">
      <w:pPr>
        <w:pStyle w:val="Podnadpis"/>
        <w:keepNext w:val="0"/>
        <w:numPr>
          <w:ilvl w:val="1"/>
          <w:numId w:val="25"/>
        </w:numPr>
        <w:spacing w:before="240"/>
        <w:ind w:hanging="720"/>
      </w:pPr>
      <w:r w:rsidRPr="00CB5CEF">
        <w:t>Oznámení se považují za uskutečněná v případě osobního doručování anebo doručování doporučenou poštou okamžikem doručení, v případě posílání elektronickou poštou okamžikem obdržení potvrzení od protistrany při použití stejného komunikačního kanálu.</w:t>
      </w:r>
    </w:p>
    <w:p w:rsidR="0078399A" w:rsidRPr="00CB5CEF" w:rsidRDefault="0078399A" w:rsidP="0078399A">
      <w:pPr>
        <w:pStyle w:val="Podnadpis"/>
        <w:keepNext w:val="0"/>
        <w:numPr>
          <w:ilvl w:val="1"/>
          <w:numId w:val="25"/>
        </w:numPr>
        <w:spacing w:before="240"/>
        <w:ind w:hanging="720"/>
      </w:pPr>
      <w:r w:rsidRPr="00CB5CEF">
        <w:t xml:space="preserve">Smluvní strany jsou oprávněny změnit oprávněné osoby, jsou však povinny na takovou změnu druhou smluvní stranu písemně upozornit. Zmocnění zástupce oprávněné osoby musí být písemné s uvedením rozsahu zmocnění. Zhotovitel se zavazuje ve lhůtě pěti (5) pracovních dnů ode dne doručení odůvodněné písemné žádosti Objednatele o výměnu oprávněné osoby Zhotovitele podílející se na plnění této Smlouvy, s níž Objednatel nebyl z jakéhokoliv důvodu spokojen, nahradit jinou vhodnou osobou s odpovídající kvalifikací.   </w:t>
      </w:r>
    </w:p>
    <w:p w:rsidR="0078399A" w:rsidRPr="00E30BEB" w:rsidRDefault="0078399A" w:rsidP="0078399A">
      <w:pPr>
        <w:pStyle w:val="HlavnNadpis"/>
        <w:keepNext w:val="0"/>
        <w:numPr>
          <w:ilvl w:val="0"/>
          <w:numId w:val="25"/>
        </w:numPr>
        <w:ind w:hanging="720"/>
        <w:rPr>
          <w:rFonts w:cs="Arial"/>
        </w:rPr>
      </w:pPr>
      <w:bookmarkStart w:id="58" w:name="_Ref288557807"/>
      <w:r w:rsidRPr="00E30BEB">
        <w:rPr>
          <w:rFonts w:cs="Arial"/>
        </w:rPr>
        <w:t>Ochrana informací</w:t>
      </w:r>
      <w:bookmarkEnd w:id="58"/>
    </w:p>
    <w:p w:rsidR="0078399A" w:rsidRPr="00CB5CEF" w:rsidRDefault="0078399A" w:rsidP="0078399A">
      <w:pPr>
        <w:pStyle w:val="Podnadpis"/>
        <w:keepNext w:val="0"/>
        <w:numPr>
          <w:ilvl w:val="1"/>
          <w:numId w:val="25"/>
        </w:numPr>
        <w:ind w:hanging="720"/>
      </w:pPr>
      <w:r w:rsidRPr="00CB5CEF">
        <w:t>Smluvní strany jsou si vědomy toho, že v rámci plnění závazků z této Smlouvy:</w:t>
      </w:r>
    </w:p>
    <w:p w:rsidR="0078399A" w:rsidRPr="00CB5CEF" w:rsidRDefault="0078399A" w:rsidP="0078399A">
      <w:pPr>
        <w:pStyle w:val="111"/>
        <w:keepNext w:val="0"/>
        <w:numPr>
          <w:ilvl w:val="2"/>
          <w:numId w:val="25"/>
        </w:numPr>
        <w:ind w:left="1418" w:hanging="709"/>
        <w:rPr>
          <w:rFonts w:cs="Arial"/>
          <w:u w:val="none"/>
        </w:rPr>
      </w:pPr>
      <w:r w:rsidRPr="00CB5CEF">
        <w:rPr>
          <w:rFonts w:cs="Arial"/>
          <w:u w:val="none"/>
        </w:rPr>
        <w:t>si mohou vzájemně vědomě nebo opomenutím poskytnout informace, které budou považovány za důvěrné (dále jen „důvěrné informace“),</w:t>
      </w:r>
    </w:p>
    <w:p w:rsidR="0078399A" w:rsidRPr="00CB5CEF" w:rsidRDefault="0078399A" w:rsidP="0078399A">
      <w:pPr>
        <w:pStyle w:val="111"/>
        <w:keepNext w:val="0"/>
        <w:numPr>
          <w:ilvl w:val="2"/>
          <w:numId w:val="25"/>
        </w:numPr>
        <w:ind w:left="1418" w:hanging="709"/>
        <w:rPr>
          <w:rFonts w:cs="Arial"/>
          <w:u w:val="none"/>
        </w:rPr>
      </w:pPr>
      <w:r w:rsidRPr="00CB5CEF">
        <w:rPr>
          <w:rFonts w:cs="Arial"/>
          <w:u w:val="none"/>
        </w:rPr>
        <w:t>mohou jejich zaměstnanci a osoby v obdobném postavení získat vědomou činností druhé strany nebo i jejím opomenutím přístup k důvěrným informacím druhé strany.</w:t>
      </w:r>
    </w:p>
    <w:p w:rsidR="0078399A" w:rsidRPr="00CB5CEF" w:rsidRDefault="0078399A" w:rsidP="0078399A">
      <w:pPr>
        <w:pStyle w:val="Podnadpis"/>
        <w:keepNext w:val="0"/>
        <w:numPr>
          <w:ilvl w:val="1"/>
          <w:numId w:val="25"/>
        </w:numPr>
        <w:ind w:hanging="720"/>
      </w:pPr>
      <w:bookmarkStart w:id="59" w:name="_Ref202765128"/>
      <w:r w:rsidRPr="00CB5CEF">
        <w:t>Smluvní strany se zavazují, že žádná z nich nezpřístupní třetí osobě důvěrné informace, které při plnění této Smlouvy získala od druhé smluvní strany.</w:t>
      </w:r>
      <w:bookmarkEnd w:id="59"/>
      <w:r w:rsidRPr="00CB5CEF">
        <w:t xml:space="preserve"> </w:t>
      </w:r>
      <w:bookmarkStart w:id="60" w:name="_Ref225082917"/>
    </w:p>
    <w:p w:rsidR="0078399A" w:rsidRPr="00CB5CEF" w:rsidRDefault="0078399A" w:rsidP="0078399A">
      <w:pPr>
        <w:pStyle w:val="Podnadpis"/>
        <w:keepNext w:val="0"/>
        <w:numPr>
          <w:ilvl w:val="1"/>
          <w:numId w:val="25"/>
        </w:numPr>
        <w:ind w:hanging="720"/>
      </w:pPr>
      <w:bookmarkStart w:id="61" w:name="_Ref426438607"/>
      <w:r w:rsidRPr="00CB5CEF">
        <w:t xml:space="preserve">Za třetí osoby podle odst. </w:t>
      </w:r>
      <w:r w:rsidRPr="00CB5CEF">
        <w:fldChar w:fldCharType="begin"/>
      </w:r>
      <w:r w:rsidRPr="00CB5CEF">
        <w:instrText xml:space="preserve"> REF _Ref202765128 \r \h  \* MERGEFORMAT </w:instrText>
      </w:r>
      <w:r w:rsidRPr="00CB5CEF">
        <w:fldChar w:fldCharType="separate"/>
      </w:r>
      <w:r w:rsidR="00275F23">
        <w:t>17.2</w:t>
      </w:r>
      <w:r w:rsidRPr="00CB5CEF">
        <w:fldChar w:fldCharType="end"/>
      </w:r>
      <w:r w:rsidRPr="00CB5CEF">
        <w:t xml:space="preserve"> se nepovažují:</w:t>
      </w:r>
      <w:bookmarkEnd w:id="60"/>
      <w:bookmarkEnd w:id="61"/>
    </w:p>
    <w:p w:rsidR="0078399A" w:rsidRPr="00CB5CEF" w:rsidRDefault="0078399A" w:rsidP="0078399A">
      <w:pPr>
        <w:pStyle w:val="111"/>
        <w:keepNext w:val="0"/>
        <w:numPr>
          <w:ilvl w:val="2"/>
          <w:numId w:val="25"/>
        </w:numPr>
        <w:ind w:hanging="371"/>
        <w:rPr>
          <w:rFonts w:cs="Arial"/>
          <w:u w:val="none"/>
        </w:rPr>
      </w:pPr>
      <w:bookmarkStart w:id="62" w:name="_Ref202766324"/>
      <w:r w:rsidRPr="00CB5CEF">
        <w:rPr>
          <w:rFonts w:cs="Arial"/>
          <w:u w:val="none"/>
        </w:rPr>
        <w:t>zaměstnanci smluvních stran a osoby v obdobném postavení,</w:t>
      </w:r>
      <w:bookmarkEnd w:id="62"/>
      <w:r w:rsidRPr="00CB5CEF">
        <w:rPr>
          <w:rFonts w:cs="Arial"/>
          <w:u w:val="none"/>
        </w:rPr>
        <w:t xml:space="preserve"> </w:t>
      </w:r>
      <w:bookmarkStart w:id="63" w:name="_Ref202766325"/>
    </w:p>
    <w:p w:rsidR="0078399A" w:rsidRPr="00CB5CEF" w:rsidRDefault="0078399A" w:rsidP="0078399A">
      <w:pPr>
        <w:pStyle w:val="111"/>
        <w:keepNext w:val="0"/>
        <w:numPr>
          <w:ilvl w:val="2"/>
          <w:numId w:val="25"/>
        </w:numPr>
        <w:ind w:hanging="371"/>
        <w:rPr>
          <w:rFonts w:cs="Arial"/>
          <w:u w:val="none"/>
        </w:rPr>
      </w:pPr>
      <w:r w:rsidRPr="00CB5CEF">
        <w:rPr>
          <w:rFonts w:cs="Arial"/>
          <w:u w:val="none"/>
        </w:rPr>
        <w:t>orgány smluvních stran a jejich členové,</w:t>
      </w:r>
      <w:bookmarkEnd w:id="63"/>
      <w:r w:rsidRPr="00CB5CEF">
        <w:rPr>
          <w:rFonts w:cs="Arial"/>
          <w:u w:val="none"/>
        </w:rPr>
        <w:t xml:space="preserve"> </w:t>
      </w:r>
      <w:bookmarkStart w:id="64" w:name="_Ref202766329"/>
    </w:p>
    <w:p w:rsidR="0078399A" w:rsidRPr="00CB5CEF" w:rsidRDefault="0078399A" w:rsidP="0078399A">
      <w:pPr>
        <w:pStyle w:val="111"/>
        <w:keepNext w:val="0"/>
        <w:numPr>
          <w:ilvl w:val="2"/>
          <w:numId w:val="25"/>
        </w:numPr>
        <w:ind w:hanging="371"/>
        <w:rPr>
          <w:rFonts w:cs="Arial"/>
          <w:u w:val="none"/>
        </w:rPr>
      </w:pPr>
      <w:r w:rsidRPr="00CB5CEF">
        <w:rPr>
          <w:rFonts w:cs="Arial"/>
          <w:u w:val="none"/>
        </w:rPr>
        <w:t>ve vztahu k důvěrným informacím Objednatele subdodavatelé Zhotovitele,</w:t>
      </w:r>
      <w:bookmarkEnd w:id="64"/>
      <w:r w:rsidRPr="00CB5CEF">
        <w:rPr>
          <w:rFonts w:cs="Arial"/>
          <w:u w:val="none"/>
        </w:rPr>
        <w:t xml:space="preserve"> </w:t>
      </w:r>
    </w:p>
    <w:p w:rsidR="0078399A" w:rsidRPr="00CB5CEF" w:rsidRDefault="0078399A" w:rsidP="0078399A">
      <w:pPr>
        <w:pStyle w:val="111"/>
        <w:keepNext w:val="0"/>
        <w:numPr>
          <w:ilvl w:val="2"/>
          <w:numId w:val="25"/>
        </w:numPr>
        <w:ind w:left="1418" w:hanging="709"/>
        <w:rPr>
          <w:rFonts w:cs="Arial"/>
          <w:u w:val="none"/>
        </w:rPr>
      </w:pPr>
      <w:r w:rsidRPr="00CB5CEF">
        <w:rPr>
          <w:rFonts w:cs="Arial"/>
          <w:u w:val="none"/>
        </w:rPr>
        <w:t xml:space="preserve">ve vztahu k důvěrným informacím Zhotovitele externí dodavatelé Objednatele, a to i potenciální, za předpokladu, že se podílejí na plnění této Smlouvy nebo na plnění spojeným s plněním dle této Smlouvy nebo je zpřístupnění informací </w:t>
      </w:r>
      <w:r w:rsidRPr="00CB5CEF">
        <w:rPr>
          <w:rFonts w:cs="Arial"/>
          <w:u w:val="none"/>
        </w:rPr>
        <w:lastRenderedPageBreak/>
        <w:t>potřebné pro výkon jejich funkce a důvěrné informace jsou jim zpřístupněny výhradně za tímto účelem a zpřístupnění důvěrných informací je v rozsahu nezbytně nutném pro naplnění jeho účelu a za stejných podmínek, jaké jsou stanoveny smluvním stranám v této Smlouvě.</w:t>
      </w:r>
    </w:p>
    <w:p w:rsidR="0078399A" w:rsidRPr="00CB5CEF" w:rsidRDefault="0078399A" w:rsidP="0078399A">
      <w:pPr>
        <w:pStyle w:val="Podnadpis"/>
        <w:keepNext w:val="0"/>
        <w:numPr>
          <w:ilvl w:val="1"/>
          <w:numId w:val="25"/>
        </w:numPr>
        <w:ind w:hanging="720"/>
      </w:pPr>
      <w:r w:rsidRPr="00CB5CEF">
        <w:t>Smluvní strany se zavazují v plném rozsahu zachovávat povinnost mlčenlivosti a povinnost chránit důvěrné informace vyplývající z této Smlouvy a též z příslušných právních předpisů, zejména povinnosti vyplývající ze zákona č. 101/2000 Sb., o ochraně osobních údajů, ve znění pozdějších předpisů. Smluvní strany se v 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w:t>
      </w:r>
    </w:p>
    <w:p w:rsidR="0078399A" w:rsidRPr="00CB5CEF" w:rsidRDefault="0078399A" w:rsidP="0078399A">
      <w:pPr>
        <w:pStyle w:val="Podnadpis"/>
        <w:keepNext w:val="0"/>
        <w:numPr>
          <w:ilvl w:val="1"/>
          <w:numId w:val="25"/>
        </w:numPr>
        <w:ind w:hanging="720"/>
      </w:pPr>
      <w:r w:rsidRPr="00CB5CEF">
        <w:t>Budou-li informace poskytnuté Objednatelem či třetími stranami, které jsou nezbytné pro plnění dle této Smlouvy, obsahovat data podléhající režimu zvláštní ochrany podle zákona č. 101/2000 Sb., o ochraně osobních údajů, ve znění pozdějších předpisů, zavazuje se Zhotovitel zabezpečit splnění všech ohlašovacích povinností, které citovaný zákon vyžaduje, a obstarat předepsané souhlasy subjektů osobních údajů předaných ke zpracování.</w:t>
      </w:r>
    </w:p>
    <w:p w:rsidR="0078399A" w:rsidRPr="00CB5CEF" w:rsidRDefault="0078399A" w:rsidP="0078399A">
      <w:pPr>
        <w:pStyle w:val="Podnadpis"/>
        <w:keepNext w:val="0"/>
        <w:numPr>
          <w:ilvl w:val="1"/>
          <w:numId w:val="25"/>
        </w:numPr>
        <w:ind w:hanging="720"/>
      </w:pPr>
      <w:r w:rsidRPr="00CB5CEF">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Smlouvy, se Zhotovitel zavazuje neduplikovat žádným způsobem důvěrné informace druhé strany, nepředat je třetí straně ani svým vlastním zaměstnancům a zástupcům s výjimkou těch, kteří s nimi potřebují být seznámeni, aby mohli plnit tuto Smlouvu. Obě strany se zároveň zavazují nepoužít důvěrné informace druhé strany jinak, než za účelem plnění této Smlouvy. </w:t>
      </w:r>
    </w:p>
    <w:p w:rsidR="0078399A" w:rsidRPr="00CB5CEF" w:rsidRDefault="0078399A" w:rsidP="0078399A">
      <w:pPr>
        <w:pStyle w:val="Podnadpis"/>
        <w:keepNext w:val="0"/>
        <w:numPr>
          <w:ilvl w:val="1"/>
          <w:numId w:val="25"/>
        </w:numPr>
        <w:ind w:hanging="720"/>
      </w:pPr>
      <w:r w:rsidRPr="00CB5CEF">
        <w:t xml:space="preserve">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w:t>
      </w:r>
      <w:r>
        <w:rPr>
          <w:lang w:val="cs-CZ"/>
        </w:rPr>
        <w:t>újmu</w:t>
      </w:r>
      <w:r w:rsidRPr="00CB5CEF">
        <w:t>.</w:t>
      </w:r>
    </w:p>
    <w:p w:rsidR="0078399A" w:rsidRPr="00CB5CEF" w:rsidRDefault="0078399A" w:rsidP="0078399A">
      <w:pPr>
        <w:pStyle w:val="Podnadpis"/>
        <w:keepNext w:val="0"/>
        <w:numPr>
          <w:ilvl w:val="1"/>
          <w:numId w:val="25"/>
        </w:numPr>
        <w:ind w:hanging="720"/>
      </w:pPr>
      <w:r w:rsidRPr="00CB5CEF">
        <w:t xml:space="preserve">Bez ohledu na výše uvedená ustanovení se veškeré informace vztahující se k obsahu této Smlouvy, předmětu této Smlouvy a příslušné dokumentaci považují výlučně za důvěrné informace Objednatele a Zhotovitel je povinen tyto informace </w:t>
      </w:r>
      <w:r w:rsidRPr="00CB5CEF">
        <w:lastRenderedPageBreak/>
        <w:t xml:space="preserve">chránit v souladu s touto Smlouvou. Zhotovitel při tom bere na vědomí, že bez ohledu na jiná ustanovení této Smlouvy se povinnost ochrany těchto informací podle čl. </w:t>
      </w:r>
      <w:r w:rsidRPr="00CB5CEF">
        <w:fldChar w:fldCharType="begin"/>
      </w:r>
      <w:r w:rsidRPr="00CB5CEF">
        <w:instrText xml:space="preserve"> REF _Ref288557807 \r \h  \* MERGEFORMAT </w:instrText>
      </w:r>
      <w:r w:rsidRPr="00CB5CEF">
        <w:fldChar w:fldCharType="separate"/>
      </w:r>
      <w:r w:rsidR="00275F23">
        <w:t>17</w:t>
      </w:r>
      <w:r w:rsidRPr="00CB5CEF">
        <w:fldChar w:fldCharType="end"/>
      </w:r>
      <w:r w:rsidRPr="00CB5CEF">
        <w:t xml:space="preserve"> vztahuje pouze na Zhotovitele.</w:t>
      </w:r>
    </w:p>
    <w:p w:rsidR="0078399A" w:rsidRPr="00CB5CEF" w:rsidRDefault="0078399A" w:rsidP="0078399A">
      <w:pPr>
        <w:pStyle w:val="Podnadpis"/>
        <w:keepNext w:val="0"/>
        <w:numPr>
          <w:ilvl w:val="1"/>
          <w:numId w:val="25"/>
        </w:numPr>
        <w:ind w:hanging="720"/>
      </w:pPr>
      <w:r w:rsidRPr="00CB5CEF">
        <w:t>Pokud jsou důvěrné informace poskytovány v písemné formě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rsidR="0078399A" w:rsidRPr="00CB5CEF" w:rsidRDefault="0078399A" w:rsidP="0078399A">
      <w:pPr>
        <w:pStyle w:val="Podnadpis"/>
        <w:keepNext w:val="0"/>
        <w:numPr>
          <w:ilvl w:val="1"/>
          <w:numId w:val="25"/>
        </w:numPr>
        <w:ind w:hanging="720"/>
      </w:pPr>
      <w:r w:rsidRPr="00CB5CEF">
        <w:t>Bez ohledu na výše uvedená ustanovení se za důvěrné nepovažují informace, které:</w:t>
      </w:r>
    </w:p>
    <w:p w:rsidR="0078399A" w:rsidRPr="00CB5CEF" w:rsidRDefault="0078399A" w:rsidP="0078399A">
      <w:pPr>
        <w:pStyle w:val="111"/>
        <w:keepNext w:val="0"/>
        <w:numPr>
          <w:ilvl w:val="2"/>
          <w:numId w:val="25"/>
        </w:numPr>
        <w:ind w:left="1701" w:hanging="992"/>
        <w:rPr>
          <w:rFonts w:cs="Arial"/>
          <w:u w:val="none"/>
        </w:rPr>
      </w:pPr>
      <w:r w:rsidRPr="00CB5CEF">
        <w:rPr>
          <w:rFonts w:cs="Arial"/>
          <w:u w:val="none"/>
        </w:rPr>
        <w:t>se staly veřejně známými, aniž by jejich zveřejněním došlo k porušení závazků přijímající smluvní strany či právních předpisů,</w:t>
      </w:r>
    </w:p>
    <w:p w:rsidR="0078399A" w:rsidRPr="00CB5CEF" w:rsidRDefault="0078399A" w:rsidP="0078399A">
      <w:pPr>
        <w:pStyle w:val="111"/>
        <w:keepNext w:val="0"/>
        <w:numPr>
          <w:ilvl w:val="2"/>
          <w:numId w:val="25"/>
        </w:numPr>
        <w:ind w:left="1701" w:hanging="992"/>
        <w:rPr>
          <w:rFonts w:cs="Arial"/>
          <w:u w:val="none"/>
        </w:rPr>
      </w:pPr>
      <w:r w:rsidRPr="00CB5CEF">
        <w:rPr>
          <w:rFonts w:cs="Arial"/>
          <w:u w:val="none"/>
        </w:rPr>
        <w:t>měla přijímající strana prokazatelně legálně k dispozici před uzavřením této Smlouvy, pokud takové informace nebyly předmětem ujednání smluvních stran o ochraně informací obsaženého v jiné smlouvě,</w:t>
      </w:r>
    </w:p>
    <w:p w:rsidR="0078399A" w:rsidRPr="00CB5CEF" w:rsidRDefault="0078399A" w:rsidP="0078399A">
      <w:pPr>
        <w:pStyle w:val="111"/>
        <w:keepNext w:val="0"/>
        <w:numPr>
          <w:ilvl w:val="2"/>
          <w:numId w:val="25"/>
        </w:numPr>
        <w:ind w:left="1701" w:hanging="992"/>
        <w:rPr>
          <w:rFonts w:cs="Arial"/>
          <w:u w:val="none"/>
        </w:rPr>
      </w:pPr>
      <w:r w:rsidRPr="00CB5CEF">
        <w:rPr>
          <w:rFonts w:cs="Arial"/>
          <w:u w:val="none"/>
        </w:rPr>
        <w:t>jsou výsledkem postupu, při kterém k nim přijímající strana dospěje nezávisle a je to schopna doložit svými záznamy nebo důvěrnými informacemi třetí strany,</w:t>
      </w:r>
    </w:p>
    <w:p w:rsidR="0078399A" w:rsidRPr="00CB5CEF" w:rsidRDefault="0078399A" w:rsidP="0078399A">
      <w:pPr>
        <w:pStyle w:val="111"/>
        <w:keepNext w:val="0"/>
        <w:numPr>
          <w:ilvl w:val="2"/>
          <w:numId w:val="25"/>
        </w:numPr>
        <w:ind w:left="1701" w:hanging="992"/>
        <w:rPr>
          <w:rFonts w:cs="Arial"/>
          <w:u w:val="none"/>
        </w:rPr>
      </w:pPr>
      <w:r w:rsidRPr="00CB5CEF">
        <w:rPr>
          <w:rFonts w:cs="Arial"/>
          <w:u w:val="none"/>
        </w:rPr>
        <w:t>po podpisu této Smlouvy poskytne přijímající straně třetí osoba, jež není omezena v takovém nakládání s informacemi,</w:t>
      </w:r>
    </w:p>
    <w:p w:rsidR="0078399A" w:rsidRPr="00CB5CEF" w:rsidRDefault="0078399A" w:rsidP="0078399A">
      <w:pPr>
        <w:pStyle w:val="111"/>
        <w:keepNext w:val="0"/>
        <w:numPr>
          <w:ilvl w:val="2"/>
          <w:numId w:val="25"/>
        </w:numPr>
        <w:ind w:left="1701" w:hanging="992"/>
        <w:rPr>
          <w:rFonts w:cs="Arial"/>
          <w:u w:val="none"/>
        </w:rPr>
      </w:pPr>
      <w:r w:rsidRPr="00CB5CEF">
        <w:rPr>
          <w:rFonts w:cs="Arial"/>
          <w:u w:val="none"/>
        </w:rPr>
        <w:t>mají být zpřístupněny na základě zákona či jiného právního předpisu včetně práva EU nebo závazného rozhodnutí oprávněného orgánu veřejné moci nebo na základě souhlasu (prohlášení Zhotovitele) dle této Smlouvy.</w:t>
      </w:r>
    </w:p>
    <w:p w:rsidR="0078399A" w:rsidRPr="00CB5CEF" w:rsidRDefault="0078399A" w:rsidP="0078399A">
      <w:pPr>
        <w:pStyle w:val="Podnadpis"/>
        <w:keepNext w:val="0"/>
        <w:numPr>
          <w:ilvl w:val="1"/>
          <w:numId w:val="25"/>
        </w:numPr>
        <w:ind w:hanging="720"/>
      </w:pPr>
      <w:r w:rsidRPr="00CB5CEF">
        <w:t>Za porušení povinnosti mlčenlivosti smluvní stranou se považují též případy, kdy tuto povinnost poruší kterákoliv z osob uvedených v odst.</w:t>
      </w:r>
      <w:r w:rsidRPr="00CB5CEF">
        <w:fldChar w:fldCharType="begin"/>
      </w:r>
      <w:r w:rsidRPr="00CB5CEF">
        <w:instrText xml:space="preserve"> REF _Ref426438607 \r \h  \* MERGEFORMAT </w:instrText>
      </w:r>
      <w:r w:rsidRPr="00CB5CEF">
        <w:fldChar w:fldCharType="separate"/>
      </w:r>
      <w:r w:rsidR="00275F23">
        <w:t>17.3</w:t>
      </w:r>
      <w:r w:rsidRPr="00CB5CEF">
        <w:fldChar w:fldCharType="end"/>
      </w:r>
      <w:r w:rsidRPr="00CB5CEF">
        <w:t>, které daná smluvní strana poskytla důvěrné informace druhé smluvní strany.</w:t>
      </w:r>
      <w:bookmarkStart w:id="65" w:name="_Ref224730501"/>
    </w:p>
    <w:p w:rsidR="0078399A" w:rsidRPr="00CB5CEF" w:rsidRDefault="0078399A" w:rsidP="0078399A">
      <w:pPr>
        <w:pStyle w:val="Podnadpis"/>
        <w:keepNext w:val="0"/>
        <w:numPr>
          <w:ilvl w:val="1"/>
          <w:numId w:val="25"/>
        </w:numPr>
        <w:ind w:hanging="720"/>
      </w:pPr>
      <w:r w:rsidRPr="00CB5CEF">
        <w:t>Poruší-li Zhotovitel povinnosti vyplývající z této Smlouvy ohledně ochrany důvěrných informací, je povinen zaplatit Objednateli smluvní pokutu ve výši 1.000.000,- Kč (slovy: jeden milion korun českých) za každé porušení takové povinnosti.</w:t>
      </w:r>
      <w:bookmarkEnd w:id="65"/>
      <w:r w:rsidRPr="00CB5CEF">
        <w:t xml:space="preserve"> Právo na náhradu </w:t>
      </w:r>
      <w:r>
        <w:rPr>
          <w:lang w:val="cs-CZ"/>
        </w:rPr>
        <w:t>újmy</w:t>
      </w:r>
      <w:r w:rsidRPr="00CB5CEF">
        <w:t xml:space="preserve"> tím není dotčeno. </w:t>
      </w:r>
    </w:p>
    <w:p w:rsidR="0078399A" w:rsidRPr="00CB5CEF" w:rsidRDefault="0078399A" w:rsidP="0078399A">
      <w:pPr>
        <w:pStyle w:val="Podnadpis"/>
        <w:keepNext w:val="0"/>
        <w:numPr>
          <w:ilvl w:val="1"/>
          <w:numId w:val="25"/>
        </w:numPr>
        <w:ind w:hanging="720"/>
      </w:pPr>
      <w:r w:rsidRPr="00CB5CEF">
        <w:t>Ukončení účinnosti této Smlouvy z jakéhokoliv důvodu se nedotkne ustanovení tohoto článku Smlouvy a jejich účinnost přetrvá i po ukončení účinnosti této Smlouvy.</w:t>
      </w:r>
    </w:p>
    <w:p w:rsidR="0078399A" w:rsidRPr="005F0DF0" w:rsidRDefault="0078399A" w:rsidP="0078399A">
      <w:pPr>
        <w:pStyle w:val="Podnadpis"/>
        <w:keepNext w:val="0"/>
        <w:numPr>
          <w:ilvl w:val="1"/>
          <w:numId w:val="25"/>
        </w:numPr>
        <w:ind w:hanging="720"/>
      </w:pPr>
      <w:r w:rsidRPr="00CB5CEF">
        <w:t>Zhotovitel</w:t>
      </w:r>
      <w:r w:rsidRPr="005F0DF0">
        <w:t xml:space="preserve"> dále výslovně prohlašuje a bere na vědomí, že tato Smlouva nepředstavuje jeho obchodní tajemství ani neobsahuje jeho důvěrné informace. </w:t>
      </w:r>
      <w:r w:rsidRPr="00CB5CEF">
        <w:t>Zhotovitel</w:t>
      </w:r>
      <w:r w:rsidRPr="005F0DF0">
        <w:t xml:space="preserve"> svým podpisem níže potvrzuje, že souhlasí s tím, aby obraz Smlouvy včetně jejích příloh a případných dodatků a metadata k této Smlouvě byla uveřejněna v registru smluv v souladu se zákonem č. 340/2015 Sb., o zvláštních podmínkách účinnosti některých </w:t>
      </w:r>
      <w:r w:rsidRPr="005F0DF0">
        <w:lastRenderedPageBreak/>
        <w:t xml:space="preserve">smluv, uveřejňování těchto smluv a o registru smluv, ve znění pozdějších předpisů (zákon o registru smluv); Smluvní strany se dohodly, že podklady dle předchozí věty odešle za účelem jejich uveřejnění správci registru smluv Objednatel; tím není dotčeno právo </w:t>
      </w:r>
      <w:r w:rsidRPr="00CB5CEF">
        <w:t>Zhotovitel</w:t>
      </w:r>
      <w:r w:rsidRPr="005F0DF0">
        <w:t>e k jejich odeslání.</w:t>
      </w:r>
      <w:r w:rsidRPr="00E6491C">
        <w:t xml:space="preserve"> </w:t>
      </w:r>
    </w:p>
    <w:p w:rsidR="0078399A" w:rsidRPr="005F0DF0" w:rsidRDefault="0078399A" w:rsidP="0078399A">
      <w:pPr>
        <w:pStyle w:val="Podnadpis"/>
        <w:keepNext w:val="0"/>
        <w:numPr>
          <w:ilvl w:val="1"/>
          <w:numId w:val="25"/>
        </w:numPr>
        <w:ind w:hanging="720"/>
      </w:pPr>
      <w:r w:rsidRPr="00CB5CEF">
        <w:t>Zhotovitel</w:t>
      </w:r>
      <w:r w:rsidRPr="005F0DF0">
        <w:t xml:space="preserve"> je srozuměn s tím, že bez ohledu na jiná ustanovení této Smlouvy je Objednatel povinen:</w:t>
      </w:r>
    </w:p>
    <w:p w:rsidR="0078399A" w:rsidRPr="005F0DF0" w:rsidRDefault="0078399A" w:rsidP="0078399A">
      <w:pPr>
        <w:pStyle w:val="111"/>
        <w:keepNext w:val="0"/>
        <w:numPr>
          <w:ilvl w:val="2"/>
          <w:numId w:val="25"/>
        </w:numPr>
        <w:ind w:left="1701" w:hanging="992"/>
        <w:rPr>
          <w:rFonts w:cs="Arial"/>
          <w:u w:val="none"/>
        </w:rPr>
      </w:pPr>
      <w:r w:rsidRPr="005F0DF0">
        <w:rPr>
          <w:rFonts w:cs="Arial"/>
          <w:u w:val="none"/>
        </w:rPr>
        <w:t>uveřejnit dle § 219 odst. 1 ZZVZ na svém profilu zadavatele tuto Smlouvu včetně všech jejích změn a dodatků;</w:t>
      </w:r>
    </w:p>
    <w:p w:rsidR="0078399A" w:rsidRPr="005F0DF0" w:rsidRDefault="0078399A" w:rsidP="0078399A">
      <w:pPr>
        <w:pStyle w:val="111"/>
        <w:keepNext w:val="0"/>
        <w:numPr>
          <w:ilvl w:val="2"/>
          <w:numId w:val="25"/>
        </w:numPr>
        <w:ind w:left="1701" w:hanging="992"/>
        <w:rPr>
          <w:rFonts w:cs="Arial"/>
          <w:u w:val="none"/>
        </w:rPr>
      </w:pPr>
      <w:r w:rsidRPr="005F0DF0">
        <w:rPr>
          <w:rFonts w:cs="Arial"/>
          <w:u w:val="none"/>
        </w:rPr>
        <w:t xml:space="preserve">uveřejnit dle § 219 odst. 3 ZZVZ na svém profilu zadavatele výši skutečně uhrazené ceny za plnění veřejné zakázky. </w:t>
      </w:r>
    </w:p>
    <w:p w:rsidR="0078399A" w:rsidRPr="005D1D15" w:rsidRDefault="0078399A" w:rsidP="0078399A">
      <w:pPr>
        <w:pStyle w:val="HlavnNadpis"/>
        <w:keepNext w:val="0"/>
        <w:numPr>
          <w:ilvl w:val="0"/>
          <w:numId w:val="25"/>
        </w:numPr>
        <w:ind w:hanging="720"/>
      </w:pPr>
      <w:bookmarkStart w:id="66" w:name="_Ref394480790"/>
      <w:r w:rsidRPr="005D1D15">
        <w:t>MIGRAČNÍ PLÁN</w:t>
      </w:r>
      <w:bookmarkEnd w:id="66"/>
    </w:p>
    <w:p w:rsidR="0078399A" w:rsidRPr="00CB5CEF" w:rsidRDefault="0078399A" w:rsidP="0078399A">
      <w:pPr>
        <w:pStyle w:val="Podnadpis"/>
        <w:keepNext w:val="0"/>
        <w:numPr>
          <w:ilvl w:val="1"/>
          <w:numId w:val="25"/>
        </w:numPr>
        <w:ind w:hanging="720"/>
      </w:pPr>
      <w:bookmarkStart w:id="67" w:name="_Ref372889696"/>
      <w:r w:rsidRPr="00CB5CEF">
        <w:t>Zhotovitel se zavazuje dle pokynů Objednatele poskytnout veškerou potřebnou součinnost, dokumentaci a informace a účastnit se jednání s Objednatelem a třetími osobami za účelem plynulého a řádného převedení poskytování služeb údržby, podpory a provozu, jehož rozsah odpovídá Dalšímu plnění na nového poskytovatele, ke kterému dojde nebo má dojít po skončení účinnosti této Smlouvy (dále jen „</w:t>
      </w:r>
      <w:r w:rsidRPr="004758F3">
        <w:rPr>
          <w:b/>
        </w:rPr>
        <w:t>Migrace</w:t>
      </w:r>
      <w:r w:rsidRPr="00CB5CEF">
        <w:t xml:space="preserve">“). Za tímto účelem se Zhotovitel zavazuje </w:t>
      </w:r>
      <w:r>
        <w:rPr>
          <w:lang w:val="cs-CZ"/>
        </w:rPr>
        <w:t>aktualizovat</w:t>
      </w:r>
      <w:r w:rsidRPr="00CB5CEF">
        <w:t xml:space="preserve"> migrační plán </w:t>
      </w:r>
      <w:r>
        <w:rPr>
          <w:lang w:val="cs-CZ"/>
        </w:rPr>
        <w:t xml:space="preserve">k ISND </w:t>
      </w:r>
      <w:r w:rsidRPr="00CB5CEF">
        <w:t>vymezující veškeré podmínky pro převedení další údržby, podpory a provozu či jiného relevantního plnění na nového poskytovatele (dále jen „</w:t>
      </w:r>
      <w:r w:rsidRPr="004758F3">
        <w:rPr>
          <w:b/>
        </w:rPr>
        <w:t>Migrační plán</w:t>
      </w:r>
      <w:r w:rsidRPr="00CB5CEF">
        <w:t>“)</w:t>
      </w:r>
      <w:r>
        <w:rPr>
          <w:lang w:val="cs-CZ"/>
        </w:rPr>
        <w:t xml:space="preserve"> s ohledem na provedené Dílo</w:t>
      </w:r>
      <w:r w:rsidRPr="00CB5CEF">
        <w:t xml:space="preserve"> a poskytnout plnění nezbytná k realizaci tohoto Migračního plánu.</w:t>
      </w:r>
      <w:r>
        <w:rPr>
          <w:lang w:val="cs-CZ"/>
        </w:rPr>
        <w:t xml:space="preserve"> Zhotovitel se zavazuje předložit Objednateli aktualizovaný Migrační plán </w:t>
      </w:r>
      <w:r w:rsidRPr="00CB5CEF">
        <w:t>před zahájením akceptační procedury</w:t>
      </w:r>
      <w:r>
        <w:rPr>
          <w:lang w:val="cs-CZ"/>
        </w:rPr>
        <w:t xml:space="preserve"> k poslední části Díla.</w:t>
      </w:r>
      <w:r w:rsidRPr="00CB5CEF">
        <w:t xml:space="preserve"> Závazek dle tohoto ustanovení platí i po uplynutí doby trvání této Smlouvy, a to 3 měsíce po její</w:t>
      </w:r>
      <w:r>
        <w:t>m ukončení z jakéhokoli důvodu.</w:t>
      </w:r>
      <w:r w:rsidRPr="00CB5CEF">
        <w:t xml:space="preserve"> Smluvní strany se dohodly, že cena za vypracování Migračního plánu dle tohoto odstavce Smlouvy a poskytnutí plnění nezbytného k jeho realizaci je součástí ceny za služby dle Dalšího plnění této Smlouvy, přičemž Zhotoviteli nenáleží nárok na jakékoliv další finanční plnění dle této Smlouvy.</w:t>
      </w:r>
      <w:bookmarkEnd w:id="67"/>
    </w:p>
    <w:p w:rsidR="0078399A" w:rsidRPr="00E30BEB" w:rsidRDefault="0078399A" w:rsidP="0078399A">
      <w:pPr>
        <w:pStyle w:val="HlavnNadpis"/>
        <w:keepNext w:val="0"/>
        <w:numPr>
          <w:ilvl w:val="0"/>
          <w:numId w:val="25"/>
        </w:numPr>
        <w:ind w:hanging="720"/>
        <w:rPr>
          <w:rFonts w:cs="Arial"/>
        </w:rPr>
      </w:pPr>
      <w:r>
        <w:rPr>
          <w:rFonts w:cs="Arial"/>
        </w:rPr>
        <w:t>Platnost, účinnost</w:t>
      </w:r>
      <w:r w:rsidRPr="00E30BEB">
        <w:rPr>
          <w:rFonts w:cs="Arial"/>
        </w:rPr>
        <w:t xml:space="preserve">, odstoupení a </w:t>
      </w:r>
      <w:r>
        <w:rPr>
          <w:rFonts w:cs="Arial"/>
        </w:rPr>
        <w:t>v</w:t>
      </w:r>
      <w:r w:rsidRPr="00E30BEB">
        <w:rPr>
          <w:rFonts w:cs="Arial"/>
        </w:rPr>
        <w:t>ýpověď</w:t>
      </w:r>
      <w:r>
        <w:rPr>
          <w:rFonts w:cs="Arial"/>
        </w:rPr>
        <w:t xml:space="preserve"> Smlouvy</w:t>
      </w:r>
    </w:p>
    <w:p w:rsidR="0078399A" w:rsidRPr="00CB5CEF" w:rsidRDefault="0078399A" w:rsidP="0078399A">
      <w:pPr>
        <w:pStyle w:val="Podnadpis"/>
        <w:keepNext w:val="0"/>
        <w:numPr>
          <w:ilvl w:val="1"/>
          <w:numId w:val="25"/>
        </w:numPr>
        <w:ind w:hanging="720"/>
      </w:pPr>
      <w:r w:rsidRPr="00CB5CEF">
        <w:t>Tato Smlouva nabývá platnosti a účinnosti dnem jejího podpisu oběma smluvními stranami</w:t>
      </w:r>
      <w:r>
        <w:rPr>
          <w:lang w:val="cs-CZ"/>
        </w:rPr>
        <w:t>. Smlouva se uzavírá na dobu určitou do 30. 4. 2017.</w:t>
      </w:r>
      <w:r w:rsidRPr="00CB5CEF">
        <w:t xml:space="preserve"> </w:t>
      </w:r>
      <w:r>
        <w:rPr>
          <w:lang w:val="cs-CZ"/>
        </w:rPr>
        <w:t xml:space="preserve"> </w:t>
      </w:r>
    </w:p>
    <w:p w:rsidR="0078399A" w:rsidRPr="00CB5CEF" w:rsidRDefault="0078399A" w:rsidP="0078399A">
      <w:pPr>
        <w:pStyle w:val="Podnadpis"/>
        <w:keepNext w:val="0"/>
        <w:numPr>
          <w:ilvl w:val="1"/>
          <w:numId w:val="25"/>
        </w:numPr>
        <w:ind w:hanging="720"/>
      </w:pPr>
      <w:r w:rsidRPr="00CB5CEF">
        <w:t xml:space="preserve">Smlouva může být zrušena dohodou smluvních stran v písemné formě, přičemž účinky zrušení Smlouvy nastanou k okamžiku stanovenému v takovéto dohodě. Nebude-li takovýto okamžik dohodou stanoven, pak tyto účinky nastanou ke dni uzavření takovéto dohody. </w:t>
      </w:r>
    </w:p>
    <w:p w:rsidR="0078399A" w:rsidRPr="00CB5CEF" w:rsidRDefault="0078399A" w:rsidP="0078399A">
      <w:pPr>
        <w:pStyle w:val="Podnadpis"/>
        <w:keepNext w:val="0"/>
        <w:numPr>
          <w:ilvl w:val="1"/>
          <w:numId w:val="25"/>
        </w:numPr>
        <w:ind w:hanging="720"/>
      </w:pPr>
      <w:bookmarkStart w:id="68" w:name="_Ref278890171"/>
      <w:bookmarkStart w:id="69" w:name="_Ref423612525"/>
      <w:bookmarkStart w:id="70" w:name="_Ref426438800"/>
      <w:r w:rsidRPr="00CB5CEF">
        <w:lastRenderedPageBreak/>
        <w:t xml:space="preserve">Objednatel je oprávněn od Smlouvy odstoupit bez jakýchkoliv sankcí v případě </w:t>
      </w:r>
      <w:r>
        <w:rPr>
          <w:lang w:val="cs-CZ"/>
        </w:rPr>
        <w:t>podstatného</w:t>
      </w:r>
      <w:r w:rsidRPr="00CB5CEF">
        <w:t xml:space="preserve"> porušení smluvní nebo zákonné povinnosti Zhotovitelem. Odstoupení od smlouvy nabývá účinnosti písemným doručením oznámení o odstoupení Zhotoviteli</w:t>
      </w:r>
      <w:bookmarkEnd w:id="68"/>
      <w:r w:rsidRPr="00CB5CEF">
        <w:t xml:space="preserve"> a je na vůli Objednatele, zda odstoupí ve smyslu § 2004 odst. 2 občanského zákoníku ohledně celého plnění či zda jen ohledně nesplněného zbytku plnění.</w:t>
      </w:r>
      <w:bookmarkEnd w:id="69"/>
      <w:bookmarkEnd w:id="70"/>
    </w:p>
    <w:p w:rsidR="0078399A" w:rsidRPr="00CB5CEF" w:rsidRDefault="0078399A" w:rsidP="0078399A">
      <w:pPr>
        <w:pStyle w:val="Podnadpis"/>
        <w:keepNext w:val="0"/>
        <w:numPr>
          <w:ilvl w:val="1"/>
          <w:numId w:val="25"/>
        </w:numPr>
        <w:ind w:hanging="720"/>
      </w:pPr>
      <w:r>
        <w:t xml:space="preserve">Za </w:t>
      </w:r>
      <w:r>
        <w:rPr>
          <w:lang w:val="cs-CZ"/>
        </w:rPr>
        <w:t>podstatné</w:t>
      </w:r>
      <w:r w:rsidRPr="00CB5CEF">
        <w:t xml:space="preserve"> porušení povinnosti dle odst.</w:t>
      </w:r>
      <w:r w:rsidRPr="00CB5CEF">
        <w:fldChar w:fldCharType="begin"/>
      </w:r>
      <w:r w:rsidRPr="00CB5CEF">
        <w:instrText xml:space="preserve"> REF _Ref426438800 \r \h  \* MERGEFORMAT </w:instrText>
      </w:r>
      <w:r w:rsidRPr="00CB5CEF">
        <w:fldChar w:fldCharType="separate"/>
      </w:r>
      <w:r w:rsidR="00275F23">
        <w:t>19.3</w:t>
      </w:r>
      <w:r w:rsidRPr="00CB5CEF">
        <w:fldChar w:fldCharType="end"/>
      </w:r>
      <w:r w:rsidRPr="00CB5CEF">
        <w:t xml:space="preserve"> Smlouvy se považuje zejména:</w:t>
      </w:r>
    </w:p>
    <w:p w:rsidR="0078399A" w:rsidRPr="00CB5CEF" w:rsidRDefault="0078399A" w:rsidP="0078399A">
      <w:pPr>
        <w:pStyle w:val="111"/>
        <w:keepNext w:val="0"/>
        <w:numPr>
          <w:ilvl w:val="2"/>
          <w:numId w:val="25"/>
        </w:numPr>
        <w:ind w:left="1418" w:hanging="709"/>
        <w:rPr>
          <w:u w:val="none"/>
        </w:rPr>
      </w:pPr>
      <w:r w:rsidRPr="00CB5CEF">
        <w:rPr>
          <w:u w:val="none"/>
        </w:rPr>
        <w:t xml:space="preserve">prodlení v plnění převzatých závazků zaviněné Zhotovitelem, a </w:t>
      </w:r>
      <w:r>
        <w:rPr>
          <w:u w:val="none"/>
        </w:rPr>
        <w:t>které Zhotovitel nedokázal ani 1</w:t>
      </w:r>
      <w:r w:rsidRPr="00CB5CEF">
        <w:rPr>
          <w:u w:val="none"/>
        </w:rPr>
        <w:t>0 kalendářních dnů po obdržení písemného oznámení Objednatele napravit, ačkoli měl pro svoji činnost k dispozici všechny potřebné podklady ze strany Objednatele a součinnost Objednatele,</w:t>
      </w:r>
    </w:p>
    <w:p w:rsidR="0078399A" w:rsidRPr="00CB5CEF" w:rsidRDefault="0078399A" w:rsidP="0078399A">
      <w:pPr>
        <w:pStyle w:val="111"/>
        <w:keepNext w:val="0"/>
        <w:numPr>
          <w:ilvl w:val="2"/>
          <w:numId w:val="25"/>
        </w:numPr>
        <w:ind w:left="1418" w:hanging="709"/>
        <w:rPr>
          <w:u w:val="none"/>
        </w:rPr>
      </w:pPr>
      <w:r w:rsidRPr="00CB5CEF">
        <w:rPr>
          <w:rFonts w:cs="Arial"/>
          <w:u w:val="none"/>
        </w:rPr>
        <w:t xml:space="preserve">neplnění, neúplné či jinak vadné plnění, včetně vadného plnění spočívajícího ve vadách právních, </w:t>
      </w:r>
      <w:r>
        <w:rPr>
          <w:rFonts w:cs="Arial"/>
          <w:u w:val="none"/>
        </w:rPr>
        <w:t>které Zhotovitel nedokázal ani 1</w:t>
      </w:r>
      <w:r w:rsidRPr="00CB5CEF">
        <w:rPr>
          <w:rFonts w:cs="Arial"/>
          <w:u w:val="none"/>
        </w:rPr>
        <w:t>0 kalendářních dnů po obdržení písemného oznámení Objednatele napravit,</w:t>
      </w:r>
    </w:p>
    <w:p w:rsidR="0078399A" w:rsidRPr="00CB5CEF" w:rsidRDefault="0078399A" w:rsidP="0078399A">
      <w:pPr>
        <w:pStyle w:val="111"/>
        <w:keepNext w:val="0"/>
        <w:numPr>
          <w:ilvl w:val="2"/>
          <w:numId w:val="25"/>
        </w:numPr>
        <w:ind w:left="1418" w:hanging="709"/>
        <w:rPr>
          <w:u w:val="none"/>
        </w:rPr>
      </w:pPr>
      <w:r w:rsidRPr="00CB5CEF">
        <w:rPr>
          <w:rFonts w:cs="Arial"/>
          <w:u w:val="none"/>
        </w:rPr>
        <w:t xml:space="preserve">porušení povinnosti ochrany důvěrných informací Zhotovitelem, </w:t>
      </w:r>
    </w:p>
    <w:p w:rsidR="0078399A" w:rsidRPr="00CB5CEF" w:rsidRDefault="0078399A" w:rsidP="0078399A">
      <w:pPr>
        <w:pStyle w:val="111"/>
        <w:keepNext w:val="0"/>
        <w:numPr>
          <w:ilvl w:val="2"/>
          <w:numId w:val="25"/>
        </w:numPr>
        <w:ind w:left="1418" w:hanging="709"/>
        <w:rPr>
          <w:u w:val="none"/>
        </w:rPr>
      </w:pPr>
      <w:r w:rsidRPr="00CB5CEF">
        <w:rPr>
          <w:rFonts w:cs="Arial"/>
          <w:u w:val="none"/>
        </w:rPr>
        <w:t>realizace Díla j</w:t>
      </w:r>
      <w:r>
        <w:rPr>
          <w:rFonts w:cs="Arial"/>
          <w:u w:val="none"/>
        </w:rPr>
        <w:t>e pozastavena po dobu více než 1</w:t>
      </w:r>
      <w:r w:rsidRPr="00CB5CEF">
        <w:rPr>
          <w:rFonts w:cs="Arial"/>
          <w:u w:val="none"/>
        </w:rPr>
        <w:t>0 kalendářních dnů.</w:t>
      </w:r>
    </w:p>
    <w:p w:rsidR="0078399A" w:rsidRPr="00CB5CEF" w:rsidRDefault="0078399A" w:rsidP="0078399A">
      <w:pPr>
        <w:pStyle w:val="Podnadpis"/>
        <w:keepNext w:val="0"/>
        <w:numPr>
          <w:ilvl w:val="1"/>
          <w:numId w:val="25"/>
        </w:numPr>
        <w:ind w:hanging="720"/>
      </w:pPr>
      <w:r w:rsidRPr="00CB5CEF">
        <w:t>Objednatel je dále oprávněn od Smlouvy odstoupit bez jakýchkoliv sankcí v případě, že:</w:t>
      </w:r>
    </w:p>
    <w:p w:rsidR="0078399A" w:rsidRPr="00CB5CEF" w:rsidRDefault="0078399A" w:rsidP="0078399A">
      <w:pPr>
        <w:pStyle w:val="111"/>
        <w:keepNext w:val="0"/>
        <w:numPr>
          <w:ilvl w:val="2"/>
          <w:numId w:val="25"/>
        </w:numPr>
        <w:ind w:left="1418" w:hanging="709"/>
        <w:rPr>
          <w:rFonts w:cs="Arial"/>
          <w:u w:val="none"/>
        </w:rPr>
      </w:pPr>
      <w:r w:rsidRPr="00CB5CEF">
        <w:rPr>
          <w:rFonts w:cs="Arial"/>
          <w:u w:val="none"/>
        </w:rPr>
        <w:t>Zhotovitel pozbude oprávnění vyžadované právními předpisy k činnostem, k jejichž provádění je Zhotovitel povinen dle smlouvy;</w:t>
      </w:r>
    </w:p>
    <w:p w:rsidR="0078399A" w:rsidRPr="00CB5CEF" w:rsidRDefault="0078399A" w:rsidP="0078399A">
      <w:pPr>
        <w:pStyle w:val="111"/>
        <w:keepNext w:val="0"/>
        <w:numPr>
          <w:ilvl w:val="2"/>
          <w:numId w:val="25"/>
        </w:numPr>
        <w:ind w:left="1418" w:hanging="709"/>
        <w:rPr>
          <w:rFonts w:cs="Arial"/>
          <w:u w:val="none"/>
        </w:rPr>
      </w:pPr>
      <w:r w:rsidRPr="00CB5CEF">
        <w:rPr>
          <w:u w:val="none"/>
        </w:rPr>
        <w:t xml:space="preserve">Zhotovitel převede na třetí osobu svůj </w:t>
      </w:r>
      <w:r>
        <w:rPr>
          <w:u w:val="none"/>
          <w:lang w:val="cs-CZ"/>
        </w:rPr>
        <w:t>závod</w:t>
      </w:r>
      <w:r w:rsidRPr="00CB5CEF">
        <w:rPr>
          <w:u w:val="none"/>
        </w:rPr>
        <w:t xml:space="preserve"> nebo jeho část bez předchozího písemného souhlasu Objednatele;</w:t>
      </w:r>
    </w:p>
    <w:p w:rsidR="0078399A" w:rsidRPr="00CB5CEF" w:rsidRDefault="0078399A" w:rsidP="0078399A">
      <w:pPr>
        <w:pStyle w:val="111"/>
        <w:keepNext w:val="0"/>
        <w:numPr>
          <w:ilvl w:val="2"/>
          <w:numId w:val="25"/>
        </w:numPr>
        <w:ind w:left="1418" w:hanging="709"/>
        <w:rPr>
          <w:rFonts w:cs="Arial"/>
          <w:u w:val="none"/>
        </w:rPr>
      </w:pPr>
      <w:r w:rsidRPr="00CB5CEF">
        <w:rPr>
          <w:u w:val="none"/>
        </w:rPr>
        <w:t>Zhotovitel pověří plněním některých povinností z této Smlouvy třetí stranu bez předchozího písemného souhlasu Objednatele.</w:t>
      </w:r>
    </w:p>
    <w:p w:rsidR="0078399A" w:rsidRPr="00CB5CEF" w:rsidRDefault="0078399A" w:rsidP="0078399A">
      <w:pPr>
        <w:pStyle w:val="111"/>
        <w:keepNext w:val="0"/>
        <w:numPr>
          <w:ilvl w:val="2"/>
          <w:numId w:val="25"/>
        </w:numPr>
        <w:ind w:left="1418" w:hanging="709"/>
        <w:rPr>
          <w:rFonts w:cs="Arial"/>
          <w:u w:val="none"/>
        </w:rPr>
      </w:pPr>
      <w:r w:rsidRPr="00CB5CEF">
        <w:rPr>
          <w:rFonts w:cs="Arial"/>
          <w:u w:val="none"/>
        </w:rPr>
        <w:t>na návrh Zhotovitele bude zahájeno insolvenční řízení podle zákona č. 182/2006 Sb., o úpadku a způsobech jeho řešení (insolvenční zákon), ve znění pozdějších předpisů (dále jen „insolvenční zákon“)</w:t>
      </w:r>
      <w:r>
        <w:rPr>
          <w:rFonts w:cs="Arial"/>
          <w:u w:val="none"/>
          <w:lang w:val="cs-CZ"/>
        </w:rPr>
        <w:t>,</w:t>
      </w:r>
      <w:r w:rsidRPr="00CB5CEF">
        <w:rPr>
          <w:rFonts w:cs="Arial"/>
          <w:u w:val="none"/>
        </w:rPr>
        <w:t xml:space="preserve"> jehož předmětem bude úpadek nebo hrozící úpadek Zhotovitele; </w:t>
      </w:r>
    </w:p>
    <w:p w:rsidR="0078399A" w:rsidRPr="00CB5CEF" w:rsidRDefault="0078399A" w:rsidP="0078399A">
      <w:pPr>
        <w:pStyle w:val="111"/>
        <w:keepNext w:val="0"/>
        <w:numPr>
          <w:ilvl w:val="2"/>
          <w:numId w:val="25"/>
        </w:numPr>
        <w:ind w:left="1418" w:hanging="709"/>
        <w:rPr>
          <w:rFonts w:cs="Arial"/>
          <w:u w:val="none"/>
        </w:rPr>
      </w:pPr>
      <w:r w:rsidRPr="00CB5CEF">
        <w:rPr>
          <w:rFonts w:cs="Arial"/>
          <w:u w:val="none"/>
        </w:rPr>
        <w:t xml:space="preserve">bude zahájeno insolvenční řízení podle insolvenčního zákona, jehož předmětem bude úpadek nebo hrozící úpadek Zhotovitele a současně bude insolvenčním soudem vydáno rozhodnutí o úpadku Zhotovitele, </w:t>
      </w:r>
    </w:p>
    <w:p w:rsidR="0078399A" w:rsidRPr="00CB5CEF" w:rsidRDefault="0078399A" w:rsidP="0078399A">
      <w:pPr>
        <w:pStyle w:val="111"/>
        <w:keepNext w:val="0"/>
        <w:numPr>
          <w:ilvl w:val="2"/>
          <w:numId w:val="25"/>
        </w:numPr>
        <w:ind w:left="1418" w:hanging="709"/>
        <w:rPr>
          <w:rFonts w:cs="Arial"/>
          <w:u w:val="none"/>
        </w:rPr>
      </w:pPr>
      <w:r w:rsidRPr="00CB5CEF">
        <w:rPr>
          <w:rFonts w:cs="Arial"/>
          <w:u w:val="none"/>
        </w:rPr>
        <w:t>bude zahájeno insolvenční řízení podle insolvenčního zákona, jehož předmětem bude úpadek nebo hrozící úpadek Zhotovitele a současně bude insolvenčním soudem nařízeno předběžné opatření podle § 113 insolvenčního zákona,</w:t>
      </w:r>
    </w:p>
    <w:p w:rsidR="0078399A" w:rsidRPr="00CB5CEF" w:rsidRDefault="0078399A" w:rsidP="0078399A">
      <w:pPr>
        <w:pStyle w:val="111"/>
        <w:keepNext w:val="0"/>
        <w:numPr>
          <w:ilvl w:val="2"/>
          <w:numId w:val="25"/>
        </w:numPr>
        <w:ind w:left="1418" w:hanging="709"/>
        <w:rPr>
          <w:rFonts w:cs="Arial"/>
          <w:u w:val="none"/>
        </w:rPr>
      </w:pPr>
      <w:r w:rsidRPr="00CB5CEF">
        <w:rPr>
          <w:rFonts w:cs="Arial"/>
          <w:u w:val="none"/>
        </w:rPr>
        <w:t xml:space="preserve">Zhotovitel vstoupí do likvidace. </w:t>
      </w:r>
    </w:p>
    <w:p w:rsidR="0078399A" w:rsidRPr="00CB5CEF" w:rsidRDefault="0078399A" w:rsidP="0078399A">
      <w:pPr>
        <w:pStyle w:val="Podnadpis"/>
        <w:keepNext w:val="0"/>
        <w:numPr>
          <w:ilvl w:val="1"/>
          <w:numId w:val="25"/>
        </w:numPr>
        <w:ind w:hanging="720"/>
      </w:pPr>
      <w:r w:rsidRPr="00CB5CEF">
        <w:lastRenderedPageBreak/>
        <w:t>Zhotovitel je oprávněn od smlouvy odstoupit v případě, že Objednatel bude v prodlení s úhradou svých splatných peněžitých závazků vyplývajících z této Smlouvy po dobu delší než 60 kalendářních dnů.</w:t>
      </w:r>
    </w:p>
    <w:p w:rsidR="0078399A" w:rsidRPr="00CB5CEF" w:rsidRDefault="0078399A" w:rsidP="0078399A">
      <w:pPr>
        <w:pStyle w:val="Podnadpis"/>
        <w:keepNext w:val="0"/>
        <w:numPr>
          <w:ilvl w:val="1"/>
          <w:numId w:val="25"/>
        </w:numPr>
        <w:ind w:hanging="720"/>
      </w:pPr>
      <w:r w:rsidRPr="00CB5CEF">
        <w:t xml:space="preserve">Účinky každého odstoupení od Smlouvy nastávají okamžikem doručení písemného projevu vůle odstoupit od této Smlouvy druhé smluvní straně. Odstoupením od Smlouvy nezaniká nárok na náhradu </w:t>
      </w:r>
      <w:r>
        <w:rPr>
          <w:lang w:val="cs-CZ"/>
        </w:rPr>
        <w:t>újmy</w:t>
      </w:r>
      <w:r w:rsidRPr="00CB5CEF">
        <w:t xml:space="preserve"> vzniklé porušením smlouvy ani oprávněného nároku na zaplacení smluvních pokut. </w:t>
      </w:r>
    </w:p>
    <w:p w:rsidR="0078399A" w:rsidRPr="00F42265" w:rsidRDefault="0078399A" w:rsidP="00F42265">
      <w:pPr>
        <w:pStyle w:val="Podnadpis"/>
        <w:keepNext w:val="0"/>
        <w:numPr>
          <w:ilvl w:val="1"/>
          <w:numId w:val="25"/>
        </w:numPr>
        <w:ind w:hanging="720"/>
      </w:pPr>
      <w:r w:rsidRPr="00CB5CEF">
        <w:t xml:space="preserve">V případě zániku této Smlouvy je Zhotovitel povinen poskytovat Objednateli po dobu 30 kalendářních dnů ode dne ukončení smlouvy nezbytnou součinnost tak, aby Objednateli nevznikla </w:t>
      </w:r>
      <w:r>
        <w:rPr>
          <w:lang w:val="cs-CZ"/>
        </w:rPr>
        <w:t>újma</w:t>
      </w:r>
      <w:r w:rsidRPr="00CB5CEF">
        <w:t>.</w:t>
      </w:r>
      <w:bookmarkStart w:id="71" w:name="_Ref426017451"/>
    </w:p>
    <w:p w:rsidR="0078399A" w:rsidRPr="00CB5CEF" w:rsidRDefault="0078399A" w:rsidP="0078399A">
      <w:pPr>
        <w:pStyle w:val="Podnadpis"/>
        <w:keepNext w:val="0"/>
        <w:numPr>
          <w:ilvl w:val="1"/>
          <w:numId w:val="25"/>
        </w:numPr>
        <w:ind w:hanging="720"/>
      </w:pPr>
      <w:bookmarkStart w:id="72" w:name="_Ref426438724"/>
      <w:r w:rsidRPr="00CB5CEF">
        <w:t xml:space="preserve">Ukončením účinnosti této Smlouvy nejsou dotčena ustanovení Smlouvy týkající se licencí, záruk, nároků z odpovědnosti za vady, nároky z odpovědnosti za </w:t>
      </w:r>
      <w:r>
        <w:rPr>
          <w:lang w:val="cs-CZ"/>
        </w:rPr>
        <w:t>újm</w:t>
      </w:r>
      <w:r w:rsidRPr="00CB5CEF">
        <w:t>u a nároky ze smluvních pokut, ustanovení o ochraně informací, ustanovení o akceptaci, ani další ustanovení a nároky, z jejichž povahy vyplývá, že mají trvat i po zániku účinnosti této Smlouvy. Tato ustanovení nelze ani dodatečně jednostranně ukončit, např. výpovědí či odstoupením.</w:t>
      </w:r>
      <w:bookmarkEnd w:id="71"/>
      <w:bookmarkEnd w:id="72"/>
      <w:r w:rsidRPr="00CB5CEF">
        <w:t xml:space="preserve"> </w:t>
      </w:r>
    </w:p>
    <w:p w:rsidR="0078399A" w:rsidRPr="00E30BEB" w:rsidRDefault="0078399A" w:rsidP="0078399A">
      <w:pPr>
        <w:pStyle w:val="HlavnNadpis"/>
        <w:keepNext w:val="0"/>
        <w:numPr>
          <w:ilvl w:val="0"/>
          <w:numId w:val="25"/>
        </w:numPr>
        <w:ind w:hanging="720"/>
        <w:rPr>
          <w:rFonts w:cs="Arial"/>
        </w:rPr>
      </w:pPr>
      <w:r w:rsidRPr="00E30BEB">
        <w:rPr>
          <w:rFonts w:cs="Arial"/>
        </w:rPr>
        <w:t>Postoupení a zmocnění</w:t>
      </w:r>
    </w:p>
    <w:p w:rsidR="0078399A" w:rsidRPr="00CB5CEF" w:rsidRDefault="0078399A" w:rsidP="0078399A">
      <w:pPr>
        <w:pStyle w:val="Podnadpis"/>
        <w:keepNext w:val="0"/>
        <w:numPr>
          <w:ilvl w:val="1"/>
          <w:numId w:val="25"/>
        </w:numPr>
        <w:ind w:hanging="720"/>
      </w:pPr>
      <w:r w:rsidRPr="00CB5CEF">
        <w:t>Žádná práva z této Smlouvy nemohou být</w:t>
      </w:r>
      <w:r>
        <w:rPr>
          <w:lang w:val="cs-CZ"/>
        </w:rPr>
        <w:t xml:space="preserve"> Zhotovitelem</w:t>
      </w:r>
      <w:r w:rsidRPr="00CB5CEF">
        <w:t xml:space="preserve"> postoupena bez předchozího písemného souhlasu </w:t>
      </w:r>
      <w:r>
        <w:rPr>
          <w:lang w:val="cs-CZ"/>
        </w:rPr>
        <w:t>Objednatele</w:t>
      </w:r>
      <w:r w:rsidRPr="00CB5CEF">
        <w:t xml:space="preserve">. Zhotovitel může pověřit plněním některých povinností z této Smlouvy třetí stranu, avšak pouze s předchozím písemným souhlasem Objednatele. Zhotovitel v takovém případě zůstává plně odpovědný za plnění třetí strany tak, jako by plnil sám. </w:t>
      </w:r>
    </w:p>
    <w:p w:rsidR="0078399A" w:rsidRPr="005D2607" w:rsidRDefault="0078399A" w:rsidP="0078399A">
      <w:pPr>
        <w:pStyle w:val="HlavnNadpis"/>
        <w:keepNext w:val="0"/>
        <w:numPr>
          <w:ilvl w:val="0"/>
          <w:numId w:val="25"/>
        </w:numPr>
        <w:ind w:hanging="720"/>
        <w:rPr>
          <w:rFonts w:cs="Arial"/>
        </w:rPr>
      </w:pPr>
      <w:r w:rsidRPr="00E30BEB">
        <w:rPr>
          <w:rFonts w:cs="Arial"/>
        </w:rPr>
        <w:t>Závěrečná ustanovení</w:t>
      </w:r>
    </w:p>
    <w:p w:rsidR="0078399A" w:rsidRPr="00CB5CEF" w:rsidRDefault="0078399A" w:rsidP="0078399A">
      <w:pPr>
        <w:pStyle w:val="Podnadpis"/>
        <w:keepNext w:val="0"/>
        <w:numPr>
          <w:ilvl w:val="1"/>
          <w:numId w:val="25"/>
        </w:numPr>
        <w:ind w:hanging="720"/>
      </w:pPr>
      <w:r w:rsidRPr="00CB5CEF">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78399A" w:rsidRPr="00CB5CEF" w:rsidRDefault="0078399A" w:rsidP="0078399A">
      <w:pPr>
        <w:pStyle w:val="Podnadpis"/>
        <w:keepNext w:val="0"/>
        <w:numPr>
          <w:ilvl w:val="1"/>
          <w:numId w:val="25"/>
        </w:numPr>
        <w:ind w:hanging="720"/>
      </w:pPr>
      <w:r w:rsidRPr="00CB5CEF">
        <w:t>Započtení na pohledávky vůči Objednateli vzniklé z této Smlouvy se nepřipouští.</w:t>
      </w:r>
    </w:p>
    <w:p w:rsidR="0078399A" w:rsidRPr="00CB5CEF" w:rsidRDefault="0078399A" w:rsidP="0078399A">
      <w:pPr>
        <w:pStyle w:val="Podnadpis"/>
        <w:keepNext w:val="0"/>
        <w:numPr>
          <w:ilvl w:val="1"/>
          <w:numId w:val="25"/>
        </w:numPr>
        <w:ind w:hanging="720"/>
      </w:pPr>
      <w:r w:rsidRPr="00CB5CEF">
        <w:t xml:space="preserve">Zhotovitel přebírá podle § 1765 občanského zákoníku riziko změny okolností, zejména v souvislosti s cenou za poskytnuté plnění, a požadavky na poskytování plnění dle této Smlouvy. </w:t>
      </w:r>
    </w:p>
    <w:p w:rsidR="0078399A" w:rsidRPr="00CB5CEF" w:rsidRDefault="0078399A" w:rsidP="0078399A">
      <w:pPr>
        <w:pStyle w:val="Podnadpis"/>
        <w:keepNext w:val="0"/>
        <w:numPr>
          <w:ilvl w:val="1"/>
          <w:numId w:val="25"/>
        </w:numPr>
        <w:ind w:hanging="720"/>
      </w:pPr>
      <w:r w:rsidRPr="00CB5CEF">
        <w:t>Strany si přečetly tuto Smlouvu, rozumí jejímu obsahu a souhlasí s tím, že tato Smlouva vyjadřuje jejich úplné a výlučné vzájemné ujednání týkající se daného předmětu této Smlouvy.</w:t>
      </w:r>
    </w:p>
    <w:p w:rsidR="0078399A" w:rsidRPr="00CB5CEF" w:rsidRDefault="0078399A" w:rsidP="0078399A">
      <w:pPr>
        <w:pStyle w:val="Podnadpis"/>
        <w:keepNext w:val="0"/>
        <w:numPr>
          <w:ilvl w:val="1"/>
          <w:numId w:val="25"/>
        </w:numPr>
        <w:ind w:hanging="720"/>
      </w:pPr>
      <w:r w:rsidRPr="00CB5CEF">
        <w:lastRenderedPageBreak/>
        <w:t>Názvy článků jsou pouze informativní a vloženy pro přehlednost a nemají žádný vliv na výklad Smlouvy.</w:t>
      </w:r>
    </w:p>
    <w:p w:rsidR="0078399A" w:rsidRPr="00CB5CEF" w:rsidRDefault="0078399A" w:rsidP="0078399A">
      <w:pPr>
        <w:pStyle w:val="Podnadpis"/>
        <w:keepNext w:val="0"/>
        <w:numPr>
          <w:ilvl w:val="1"/>
          <w:numId w:val="25"/>
        </w:numPr>
        <w:ind w:hanging="720"/>
      </w:pPr>
      <w:r w:rsidRPr="00CB5CEF">
        <w:t>Žádné zamýšlené změny této Smlouvy nebudou účinné, pokud nebudou učiněny písemně a podepsány oprávněnými zástupci obou smluvních stran. Změny či doplňky Smlouvy lze provádět pouze písemnými, číslovanými dodatky podepsanými oběma smluvními stranami.</w:t>
      </w:r>
    </w:p>
    <w:p w:rsidR="0078399A" w:rsidRPr="00CB5CEF" w:rsidRDefault="0078399A" w:rsidP="0078399A">
      <w:pPr>
        <w:pStyle w:val="Podnadpis"/>
        <w:keepNext w:val="0"/>
        <w:numPr>
          <w:ilvl w:val="1"/>
          <w:numId w:val="25"/>
        </w:numPr>
        <w:ind w:hanging="720"/>
      </w:pPr>
      <w:r w:rsidRPr="00CB5CEF">
        <w:t>Ve věcech, které nejsou upraveny touto Smlouvou, se použijí právní předpisy platné a účinné v České republice, zejména občanský zákoník a zákon č. 121/2000 Sb., o právu autorském, o právech souvisejících s právem autorským a o změně některých zákonů (autorský zákon) ve znění pozdějších předpisů.</w:t>
      </w:r>
    </w:p>
    <w:p w:rsidR="0078399A" w:rsidRPr="00CB5CEF" w:rsidRDefault="0078399A" w:rsidP="0078399A">
      <w:pPr>
        <w:pStyle w:val="Podnadpis"/>
        <w:keepNext w:val="0"/>
        <w:numPr>
          <w:ilvl w:val="1"/>
          <w:numId w:val="25"/>
        </w:numPr>
        <w:ind w:hanging="720"/>
      </w:pPr>
      <w:r w:rsidRPr="00CB5CEF">
        <w:t>Tato Smlouva je vyhotovena ve čtyřech vyhotoveních v českém jazyce s platností originálu, z nichž každá ze smluvních stran obdrží dvě vyhotovení.</w:t>
      </w:r>
    </w:p>
    <w:p w:rsidR="0078399A" w:rsidRPr="00CB5CEF" w:rsidRDefault="0078399A" w:rsidP="0078399A">
      <w:pPr>
        <w:pStyle w:val="Podnadpis"/>
        <w:keepNext w:val="0"/>
        <w:numPr>
          <w:ilvl w:val="1"/>
          <w:numId w:val="25"/>
        </w:numPr>
        <w:ind w:hanging="720"/>
      </w:pPr>
      <w:r w:rsidRPr="00CB5CEF">
        <w:t>Smlouva nabývá platnosti a účinnosti dnem jejího podpisu oběma smluvními stranami.</w:t>
      </w:r>
    </w:p>
    <w:p w:rsidR="0078399A" w:rsidRPr="00CB5CEF" w:rsidRDefault="0078399A" w:rsidP="0078399A">
      <w:pPr>
        <w:pStyle w:val="Podnadpis"/>
        <w:keepNext w:val="0"/>
        <w:numPr>
          <w:ilvl w:val="1"/>
          <w:numId w:val="25"/>
        </w:numPr>
        <w:ind w:hanging="720"/>
      </w:pPr>
      <w:r w:rsidRPr="00CB5CEF">
        <w:rPr>
          <w:rFonts w:cs="Arial"/>
        </w:rPr>
        <w:t>Nedílnou součástí této Smlouvy jsou tyto přílohy:</w:t>
      </w:r>
    </w:p>
    <w:p w:rsidR="0078399A" w:rsidRPr="00F724BF" w:rsidRDefault="0078399A" w:rsidP="0078399A">
      <w:pPr>
        <w:pStyle w:val="111"/>
        <w:keepNext w:val="0"/>
        <w:numPr>
          <w:ilvl w:val="0"/>
          <w:numId w:val="0"/>
        </w:numPr>
        <w:tabs>
          <w:tab w:val="num" w:pos="1589"/>
        </w:tabs>
        <w:ind w:left="852"/>
        <w:rPr>
          <w:rFonts w:cs="Arial"/>
          <w:u w:val="none"/>
          <w:lang w:val="cs-CZ"/>
        </w:rPr>
      </w:pPr>
      <w:r w:rsidRPr="00CB5CEF">
        <w:rPr>
          <w:rFonts w:cs="Arial"/>
          <w:u w:val="none"/>
        </w:rPr>
        <w:t xml:space="preserve">21.11.1 Příloha č. 1: Specifikace </w:t>
      </w:r>
      <w:r>
        <w:rPr>
          <w:rFonts w:cs="Arial"/>
          <w:u w:val="none"/>
          <w:lang w:val="cs-CZ"/>
        </w:rPr>
        <w:t>díla</w:t>
      </w:r>
    </w:p>
    <w:p w:rsidR="0078399A" w:rsidRPr="00CB5CEF" w:rsidRDefault="0078399A" w:rsidP="0078399A">
      <w:pPr>
        <w:pStyle w:val="111"/>
        <w:keepNext w:val="0"/>
        <w:numPr>
          <w:ilvl w:val="0"/>
          <w:numId w:val="0"/>
        </w:numPr>
        <w:tabs>
          <w:tab w:val="num" w:pos="1589"/>
        </w:tabs>
        <w:ind w:left="852"/>
        <w:rPr>
          <w:rFonts w:cs="Arial"/>
          <w:u w:val="none"/>
        </w:rPr>
      </w:pPr>
      <w:r w:rsidRPr="00CB5CEF">
        <w:rPr>
          <w:rFonts w:cs="Arial"/>
          <w:u w:val="none"/>
        </w:rPr>
        <w:t xml:space="preserve">21.11.3 </w:t>
      </w:r>
      <w:r>
        <w:rPr>
          <w:rFonts w:cs="Arial"/>
          <w:u w:val="none"/>
        </w:rPr>
        <w:t>Příloha č. 2</w:t>
      </w:r>
      <w:r w:rsidRPr="00CB5CEF">
        <w:rPr>
          <w:rFonts w:cs="Arial"/>
          <w:u w:val="none"/>
        </w:rPr>
        <w:t xml:space="preserve">: </w:t>
      </w:r>
      <w:r w:rsidRPr="00CB5CEF">
        <w:rPr>
          <w:u w:val="none"/>
        </w:rPr>
        <w:t>Specifikace služeb údržby a podpory (Katalogové listy)</w:t>
      </w:r>
    </w:p>
    <w:p w:rsidR="0078399A" w:rsidRDefault="0078399A" w:rsidP="0078399A">
      <w:pPr>
        <w:pStyle w:val="111"/>
        <w:keepNext w:val="0"/>
        <w:numPr>
          <w:ilvl w:val="0"/>
          <w:numId w:val="0"/>
        </w:numPr>
        <w:ind w:left="1572" w:hanging="721"/>
        <w:rPr>
          <w:rFonts w:cs="Arial"/>
          <w:u w:val="none"/>
          <w:lang w:val="cs-CZ"/>
        </w:rPr>
      </w:pPr>
      <w:r w:rsidRPr="00CB5CEF">
        <w:rPr>
          <w:rFonts w:cs="Arial"/>
          <w:u w:val="none"/>
        </w:rPr>
        <w:t xml:space="preserve">21.11.5 </w:t>
      </w:r>
      <w:r>
        <w:rPr>
          <w:rFonts w:cs="Arial"/>
          <w:u w:val="none"/>
          <w:lang w:val="cs-CZ"/>
        </w:rPr>
        <w:t>Příloha č. 3</w:t>
      </w:r>
      <w:r w:rsidRPr="00CB5CEF">
        <w:rPr>
          <w:rFonts w:cs="Arial"/>
          <w:u w:val="none"/>
        </w:rPr>
        <w:t>: Seznam subdodavatelů</w:t>
      </w:r>
    </w:p>
    <w:p w:rsidR="009F13B7" w:rsidRDefault="009F13B7" w:rsidP="0078399A">
      <w:pPr>
        <w:pStyle w:val="111"/>
        <w:keepNext w:val="0"/>
        <w:numPr>
          <w:ilvl w:val="0"/>
          <w:numId w:val="0"/>
        </w:numPr>
        <w:ind w:left="1572" w:hanging="721"/>
        <w:rPr>
          <w:rFonts w:cs="Arial"/>
          <w:u w:val="none"/>
          <w:lang w:val="cs-CZ"/>
        </w:rPr>
      </w:pPr>
    </w:p>
    <w:p w:rsidR="009F13B7" w:rsidRDefault="009F13B7" w:rsidP="0078399A">
      <w:pPr>
        <w:pStyle w:val="111"/>
        <w:keepNext w:val="0"/>
        <w:numPr>
          <w:ilvl w:val="0"/>
          <w:numId w:val="0"/>
        </w:numPr>
        <w:ind w:left="1572" w:hanging="721"/>
        <w:rPr>
          <w:rFonts w:cs="Arial"/>
          <w:u w:val="none"/>
          <w:lang w:val="cs-CZ"/>
        </w:rPr>
      </w:pPr>
    </w:p>
    <w:p w:rsidR="009F13B7" w:rsidRDefault="009F13B7" w:rsidP="0078399A">
      <w:pPr>
        <w:pStyle w:val="111"/>
        <w:keepNext w:val="0"/>
        <w:numPr>
          <w:ilvl w:val="0"/>
          <w:numId w:val="0"/>
        </w:numPr>
        <w:ind w:left="1572" w:hanging="721"/>
        <w:rPr>
          <w:rFonts w:cs="Arial"/>
          <w:u w:val="none"/>
          <w:lang w:val="cs-CZ"/>
        </w:rPr>
      </w:pPr>
    </w:p>
    <w:p w:rsidR="009F13B7" w:rsidRDefault="009F13B7" w:rsidP="0078399A">
      <w:pPr>
        <w:pStyle w:val="111"/>
        <w:keepNext w:val="0"/>
        <w:numPr>
          <w:ilvl w:val="0"/>
          <w:numId w:val="0"/>
        </w:numPr>
        <w:ind w:left="1572" w:hanging="721"/>
        <w:rPr>
          <w:rFonts w:cs="Arial"/>
          <w:u w:val="none"/>
          <w:lang w:val="cs-CZ"/>
        </w:rPr>
      </w:pPr>
    </w:p>
    <w:p w:rsidR="009F13B7" w:rsidRDefault="009F13B7" w:rsidP="0078399A">
      <w:pPr>
        <w:pStyle w:val="111"/>
        <w:keepNext w:val="0"/>
        <w:numPr>
          <w:ilvl w:val="0"/>
          <w:numId w:val="0"/>
        </w:numPr>
        <w:ind w:left="1572" w:hanging="721"/>
        <w:rPr>
          <w:rFonts w:cs="Arial"/>
          <w:u w:val="none"/>
          <w:lang w:val="cs-CZ"/>
        </w:rPr>
      </w:pPr>
    </w:p>
    <w:p w:rsidR="009F13B7" w:rsidRDefault="009F13B7" w:rsidP="0078399A">
      <w:pPr>
        <w:pStyle w:val="111"/>
        <w:keepNext w:val="0"/>
        <w:numPr>
          <w:ilvl w:val="0"/>
          <w:numId w:val="0"/>
        </w:numPr>
        <w:ind w:left="1572" w:hanging="721"/>
        <w:rPr>
          <w:rFonts w:cs="Arial"/>
          <w:u w:val="none"/>
          <w:lang w:val="cs-CZ"/>
        </w:rPr>
      </w:pPr>
    </w:p>
    <w:p w:rsidR="009F13B7" w:rsidRDefault="009F13B7" w:rsidP="0078399A">
      <w:pPr>
        <w:pStyle w:val="111"/>
        <w:keepNext w:val="0"/>
        <w:numPr>
          <w:ilvl w:val="0"/>
          <w:numId w:val="0"/>
        </w:numPr>
        <w:ind w:left="1572" w:hanging="721"/>
        <w:rPr>
          <w:rFonts w:cs="Arial"/>
          <w:u w:val="none"/>
          <w:lang w:val="cs-CZ"/>
        </w:rPr>
      </w:pPr>
    </w:p>
    <w:p w:rsidR="009F13B7" w:rsidRDefault="009F13B7" w:rsidP="0078399A">
      <w:pPr>
        <w:pStyle w:val="111"/>
        <w:keepNext w:val="0"/>
        <w:numPr>
          <w:ilvl w:val="0"/>
          <w:numId w:val="0"/>
        </w:numPr>
        <w:ind w:left="1572" w:hanging="721"/>
        <w:rPr>
          <w:rFonts w:cs="Arial"/>
          <w:u w:val="none"/>
          <w:lang w:val="cs-CZ"/>
        </w:rPr>
      </w:pPr>
    </w:p>
    <w:p w:rsidR="009F13B7" w:rsidRPr="00F42265" w:rsidRDefault="009F13B7" w:rsidP="0078399A">
      <w:pPr>
        <w:pStyle w:val="111"/>
        <w:keepNext w:val="0"/>
        <w:numPr>
          <w:ilvl w:val="0"/>
          <w:numId w:val="0"/>
        </w:numPr>
        <w:ind w:left="1572" w:hanging="721"/>
        <w:rPr>
          <w:rFonts w:cs="Arial"/>
          <w:lang w:val="cs-CZ"/>
        </w:rPr>
      </w:pPr>
    </w:p>
    <w:p w:rsidR="009F13B7" w:rsidRDefault="0078399A" w:rsidP="0078399A">
      <w:pPr>
        <w:spacing w:before="360" w:after="240"/>
        <w:jc w:val="center"/>
        <w:rPr>
          <w:rFonts w:ascii="Arial" w:hAnsi="Arial" w:cs="Arial"/>
          <w:b/>
          <w:szCs w:val="22"/>
        </w:rPr>
      </w:pPr>
      <w:r w:rsidRPr="00E30BEB">
        <w:rPr>
          <w:rFonts w:ascii="Arial" w:hAnsi="Arial" w:cs="Arial"/>
          <w:szCs w:val="22"/>
        </w:rPr>
        <w:t xml:space="preserve">     </w:t>
      </w:r>
      <w:r w:rsidRPr="00E30BEB">
        <w:rPr>
          <w:rFonts w:ascii="Arial" w:hAnsi="Arial" w:cs="Arial"/>
          <w:b/>
          <w:szCs w:val="22"/>
        </w:rPr>
        <w:t>Smluvní strany prohlašují, že si tuto Smlouvu přečetly, že s jejím obsahem souhlasí a na důkaz toho k ní připojují svoje podpisy.</w:t>
      </w:r>
    </w:p>
    <w:p w:rsidR="0078399A" w:rsidRPr="0062497F" w:rsidRDefault="0078399A" w:rsidP="0078399A">
      <w:pPr>
        <w:spacing w:before="120"/>
        <w:ind w:left="720"/>
        <w:jc w:val="both"/>
        <w:rPr>
          <w:rFonts w:ascii="Arial" w:hAnsi="Arial" w:cs="Arial"/>
          <w:sz w:val="24"/>
        </w:rPr>
      </w:pPr>
    </w:p>
    <w:tbl>
      <w:tblPr>
        <w:tblW w:w="0" w:type="auto"/>
        <w:tblInd w:w="2" w:type="dxa"/>
        <w:tblLook w:val="01E0" w:firstRow="1" w:lastRow="1" w:firstColumn="1" w:lastColumn="1" w:noHBand="0" w:noVBand="0"/>
      </w:tblPr>
      <w:tblGrid>
        <w:gridCol w:w="4643"/>
        <w:gridCol w:w="4643"/>
      </w:tblGrid>
      <w:tr w:rsidR="0078399A" w:rsidRPr="00E30BEB" w:rsidTr="00F42265">
        <w:tc>
          <w:tcPr>
            <w:tcW w:w="4643" w:type="dxa"/>
          </w:tcPr>
          <w:p w:rsidR="0078399A" w:rsidRPr="00E30BEB" w:rsidRDefault="0078399A" w:rsidP="0078399A">
            <w:pPr>
              <w:rPr>
                <w:rFonts w:ascii="Arial" w:hAnsi="Arial" w:cs="Arial"/>
                <w:szCs w:val="22"/>
              </w:rPr>
            </w:pPr>
            <w:r w:rsidRPr="00E30BEB">
              <w:rPr>
                <w:rFonts w:ascii="Arial" w:hAnsi="Arial" w:cs="Arial"/>
                <w:szCs w:val="22"/>
              </w:rPr>
              <w:t xml:space="preserve">Za </w:t>
            </w:r>
            <w:r>
              <w:rPr>
                <w:rFonts w:ascii="Arial" w:hAnsi="Arial" w:cs="Arial"/>
                <w:szCs w:val="22"/>
              </w:rPr>
              <w:t>O</w:t>
            </w:r>
            <w:r w:rsidRPr="00E30BEB">
              <w:rPr>
                <w:rFonts w:ascii="Arial" w:hAnsi="Arial" w:cs="Arial"/>
                <w:szCs w:val="22"/>
              </w:rPr>
              <w:t>bjednatele:</w:t>
            </w:r>
          </w:p>
        </w:tc>
        <w:tc>
          <w:tcPr>
            <w:tcW w:w="4643" w:type="dxa"/>
          </w:tcPr>
          <w:p w:rsidR="0078399A" w:rsidRPr="00E30BEB" w:rsidRDefault="0078399A" w:rsidP="0078399A">
            <w:pPr>
              <w:rPr>
                <w:rFonts w:ascii="Arial" w:hAnsi="Arial" w:cs="Arial"/>
                <w:szCs w:val="22"/>
              </w:rPr>
            </w:pPr>
            <w:r w:rsidRPr="00E30BEB">
              <w:rPr>
                <w:rFonts w:ascii="Arial" w:hAnsi="Arial" w:cs="Arial"/>
                <w:szCs w:val="22"/>
              </w:rPr>
              <w:t xml:space="preserve">Za </w:t>
            </w:r>
            <w:r>
              <w:rPr>
                <w:rFonts w:ascii="Arial" w:hAnsi="Arial" w:cs="Arial"/>
                <w:szCs w:val="22"/>
              </w:rPr>
              <w:t>Z</w:t>
            </w:r>
            <w:r w:rsidRPr="00E30BEB">
              <w:rPr>
                <w:rFonts w:ascii="Arial" w:hAnsi="Arial" w:cs="Arial"/>
                <w:szCs w:val="22"/>
              </w:rPr>
              <w:t>hotovitele:</w:t>
            </w:r>
          </w:p>
          <w:p w:rsidR="0078399A" w:rsidRPr="00E30BEB" w:rsidRDefault="0078399A" w:rsidP="0078399A">
            <w:pPr>
              <w:rPr>
                <w:rFonts w:ascii="Arial" w:hAnsi="Arial" w:cs="Arial"/>
                <w:szCs w:val="22"/>
              </w:rPr>
            </w:pPr>
          </w:p>
        </w:tc>
      </w:tr>
      <w:tr w:rsidR="0078399A" w:rsidRPr="00E30BEB" w:rsidTr="00F42265">
        <w:tc>
          <w:tcPr>
            <w:tcW w:w="4643" w:type="dxa"/>
          </w:tcPr>
          <w:p w:rsidR="0078399A" w:rsidRPr="00E30BEB" w:rsidRDefault="0078399A" w:rsidP="0078399A">
            <w:pPr>
              <w:jc w:val="center"/>
              <w:rPr>
                <w:rFonts w:ascii="Arial" w:hAnsi="Arial" w:cs="Arial"/>
                <w:szCs w:val="22"/>
              </w:rPr>
            </w:pPr>
            <w:r w:rsidRPr="00E30BEB">
              <w:rPr>
                <w:rFonts w:ascii="Arial" w:hAnsi="Arial" w:cs="Arial"/>
                <w:szCs w:val="22"/>
              </w:rPr>
              <w:t>V______________ dne__________</w:t>
            </w:r>
          </w:p>
        </w:tc>
        <w:tc>
          <w:tcPr>
            <w:tcW w:w="4643" w:type="dxa"/>
          </w:tcPr>
          <w:p w:rsidR="0078399A" w:rsidRPr="00E30BEB" w:rsidRDefault="0078399A" w:rsidP="0078399A">
            <w:pPr>
              <w:jc w:val="center"/>
              <w:rPr>
                <w:rFonts w:ascii="Arial" w:hAnsi="Arial" w:cs="Arial"/>
                <w:szCs w:val="22"/>
              </w:rPr>
            </w:pPr>
            <w:r w:rsidRPr="00E30BEB">
              <w:rPr>
                <w:rFonts w:ascii="Arial" w:hAnsi="Arial" w:cs="Arial"/>
                <w:szCs w:val="22"/>
              </w:rPr>
              <w:t>V______________ dne__________</w:t>
            </w:r>
          </w:p>
        </w:tc>
      </w:tr>
      <w:tr w:rsidR="0078399A" w:rsidRPr="00E30BEB" w:rsidTr="00F42265">
        <w:tc>
          <w:tcPr>
            <w:tcW w:w="4643" w:type="dxa"/>
          </w:tcPr>
          <w:p w:rsidR="0078399A" w:rsidRPr="00E30BEB" w:rsidRDefault="0078399A" w:rsidP="0078399A">
            <w:pPr>
              <w:jc w:val="center"/>
              <w:rPr>
                <w:rFonts w:ascii="Arial" w:hAnsi="Arial" w:cs="Arial"/>
                <w:szCs w:val="22"/>
              </w:rPr>
            </w:pPr>
          </w:p>
          <w:p w:rsidR="0078399A" w:rsidRPr="00E30BEB" w:rsidRDefault="0078399A" w:rsidP="0078399A">
            <w:pPr>
              <w:jc w:val="center"/>
              <w:rPr>
                <w:rFonts w:ascii="Arial" w:hAnsi="Arial" w:cs="Arial"/>
                <w:szCs w:val="22"/>
              </w:rPr>
            </w:pPr>
          </w:p>
          <w:p w:rsidR="0078399A" w:rsidRPr="00E30BEB" w:rsidRDefault="0078399A" w:rsidP="0078399A">
            <w:pPr>
              <w:jc w:val="center"/>
              <w:rPr>
                <w:rFonts w:ascii="Arial" w:hAnsi="Arial" w:cs="Arial"/>
                <w:szCs w:val="22"/>
              </w:rPr>
            </w:pPr>
          </w:p>
          <w:p w:rsidR="0078399A" w:rsidRPr="00E30BEB" w:rsidRDefault="0078399A" w:rsidP="0078399A">
            <w:pPr>
              <w:jc w:val="center"/>
              <w:rPr>
                <w:rFonts w:ascii="Arial" w:hAnsi="Arial" w:cs="Arial"/>
                <w:szCs w:val="22"/>
              </w:rPr>
            </w:pPr>
            <w:r w:rsidRPr="00E30BEB">
              <w:rPr>
                <w:rFonts w:ascii="Arial" w:hAnsi="Arial" w:cs="Arial"/>
                <w:szCs w:val="22"/>
              </w:rPr>
              <w:t>______________________</w:t>
            </w:r>
          </w:p>
          <w:p w:rsidR="0078399A" w:rsidRPr="00AC7F58" w:rsidRDefault="0078399A" w:rsidP="0078399A">
            <w:pPr>
              <w:pStyle w:val="Zkladntextodsazen"/>
              <w:spacing w:before="120" w:after="0"/>
              <w:jc w:val="center"/>
              <w:rPr>
                <w:rFonts w:ascii="Arial" w:hAnsi="Arial" w:cs="Arial"/>
                <w:b/>
                <w:sz w:val="22"/>
                <w:szCs w:val="22"/>
                <w:lang w:val="cs-CZ"/>
              </w:rPr>
            </w:pPr>
            <w:r w:rsidRPr="00F724BF">
              <w:rPr>
                <w:rFonts w:ascii="Arial" w:hAnsi="Arial" w:cs="Arial"/>
                <w:b/>
                <w:sz w:val="22"/>
                <w:szCs w:val="22"/>
                <w:lang w:val="cs-CZ"/>
              </w:rPr>
              <w:t xml:space="preserve">Česká republika – Ministerstvo </w:t>
            </w:r>
            <w:r w:rsidRPr="00AC7F58">
              <w:rPr>
                <w:rFonts w:ascii="Arial" w:hAnsi="Arial" w:cs="Arial"/>
                <w:b/>
                <w:sz w:val="22"/>
                <w:szCs w:val="22"/>
                <w:lang w:val="cs-CZ"/>
              </w:rPr>
              <w:t>zemědělství</w:t>
            </w:r>
          </w:p>
          <w:p w:rsidR="0078399A" w:rsidRPr="00AC7F58" w:rsidRDefault="0078399A" w:rsidP="0078399A">
            <w:pPr>
              <w:pStyle w:val="Zkladntextodsazen"/>
              <w:spacing w:after="0"/>
              <w:ind w:left="284"/>
              <w:jc w:val="center"/>
              <w:rPr>
                <w:rFonts w:ascii="Arial" w:hAnsi="Arial" w:cs="Arial"/>
                <w:sz w:val="22"/>
                <w:szCs w:val="22"/>
                <w:lang w:val="cs-CZ"/>
              </w:rPr>
            </w:pPr>
            <w:r w:rsidRPr="00AC7F58">
              <w:rPr>
                <w:rFonts w:ascii="Arial" w:hAnsi="Arial" w:cs="Arial"/>
                <w:szCs w:val="22"/>
                <w:lang w:val="cs-CZ"/>
              </w:rPr>
              <w:t>David Šetina, ředitel odboru informačních a komunikačních technologií</w:t>
            </w:r>
          </w:p>
        </w:tc>
        <w:tc>
          <w:tcPr>
            <w:tcW w:w="4643" w:type="dxa"/>
          </w:tcPr>
          <w:p w:rsidR="0078399A" w:rsidRPr="00E30BEB" w:rsidRDefault="0078399A" w:rsidP="0078399A">
            <w:pPr>
              <w:jc w:val="center"/>
              <w:rPr>
                <w:rFonts w:ascii="Arial" w:hAnsi="Arial" w:cs="Arial"/>
                <w:szCs w:val="22"/>
              </w:rPr>
            </w:pPr>
          </w:p>
          <w:p w:rsidR="0078399A" w:rsidRPr="00E30BEB" w:rsidRDefault="0078399A" w:rsidP="0078399A">
            <w:pPr>
              <w:jc w:val="center"/>
              <w:rPr>
                <w:rFonts w:ascii="Arial" w:hAnsi="Arial" w:cs="Arial"/>
                <w:szCs w:val="22"/>
              </w:rPr>
            </w:pPr>
          </w:p>
          <w:p w:rsidR="0078399A" w:rsidRPr="00E30BEB" w:rsidRDefault="0078399A" w:rsidP="0078399A">
            <w:pPr>
              <w:jc w:val="center"/>
              <w:rPr>
                <w:rFonts w:ascii="Arial" w:hAnsi="Arial" w:cs="Arial"/>
                <w:szCs w:val="22"/>
              </w:rPr>
            </w:pPr>
          </w:p>
          <w:p w:rsidR="0078399A" w:rsidRPr="00E30BEB" w:rsidRDefault="0078399A" w:rsidP="0078399A">
            <w:pPr>
              <w:jc w:val="center"/>
              <w:rPr>
                <w:rFonts w:ascii="Arial" w:hAnsi="Arial" w:cs="Arial"/>
                <w:szCs w:val="22"/>
              </w:rPr>
            </w:pPr>
            <w:r w:rsidRPr="00E30BEB">
              <w:rPr>
                <w:rFonts w:ascii="Arial" w:hAnsi="Arial" w:cs="Arial"/>
                <w:szCs w:val="22"/>
              </w:rPr>
              <w:t>______________________</w:t>
            </w:r>
          </w:p>
          <w:p w:rsidR="0078399A" w:rsidRDefault="00C410EA" w:rsidP="00F42265">
            <w:pPr>
              <w:pStyle w:val="Zkladntextodsazen"/>
              <w:spacing w:before="120" w:after="0"/>
              <w:jc w:val="center"/>
              <w:rPr>
                <w:rFonts w:ascii="Arial" w:hAnsi="Arial" w:cs="Arial"/>
                <w:sz w:val="22"/>
                <w:szCs w:val="22"/>
                <w:lang w:val="cs-CZ"/>
              </w:rPr>
            </w:pPr>
            <w:r>
              <w:rPr>
                <w:rFonts w:ascii="Arial" w:hAnsi="Arial" w:cs="Arial"/>
                <w:sz w:val="22"/>
                <w:szCs w:val="22"/>
                <w:lang w:val="cs-CZ"/>
              </w:rPr>
              <w:t>O2 IT Services s.r.o.</w:t>
            </w:r>
          </w:p>
          <w:p w:rsidR="00C410EA" w:rsidRDefault="00C410EA" w:rsidP="00F42265">
            <w:pPr>
              <w:pStyle w:val="Zkladntextodsazen"/>
              <w:spacing w:before="120" w:after="0"/>
              <w:jc w:val="center"/>
              <w:rPr>
                <w:rFonts w:ascii="Arial" w:hAnsi="Arial" w:cs="Arial"/>
                <w:bCs/>
                <w:szCs w:val="22"/>
                <w:lang w:val="cs-CZ"/>
              </w:rPr>
            </w:pPr>
            <w:r w:rsidRPr="008205AD">
              <w:rPr>
                <w:rFonts w:ascii="Arial" w:hAnsi="Arial" w:cs="Arial"/>
                <w:bCs/>
                <w:szCs w:val="22"/>
              </w:rPr>
              <w:t>Ing. Václav Provazník</w:t>
            </w:r>
            <w:r>
              <w:rPr>
                <w:rFonts w:ascii="Arial" w:hAnsi="Arial" w:cs="Arial"/>
                <w:bCs/>
                <w:szCs w:val="22"/>
              </w:rPr>
              <w:t>, jednatel</w:t>
            </w:r>
            <w:r w:rsidRPr="008205AD">
              <w:rPr>
                <w:rFonts w:ascii="Arial" w:hAnsi="Arial" w:cs="Arial"/>
                <w:bCs/>
                <w:szCs w:val="22"/>
              </w:rPr>
              <w:t xml:space="preserve"> </w:t>
            </w:r>
          </w:p>
          <w:p w:rsidR="00C410EA" w:rsidRDefault="00C410EA" w:rsidP="00F42265">
            <w:pPr>
              <w:pStyle w:val="Zkladntextodsazen"/>
              <w:spacing w:before="120" w:after="0"/>
              <w:jc w:val="right"/>
              <w:rPr>
                <w:rFonts w:ascii="Arial" w:hAnsi="Arial" w:cs="Arial"/>
                <w:sz w:val="22"/>
                <w:szCs w:val="22"/>
                <w:lang w:val="cs-CZ"/>
              </w:rPr>
            </w:pPr>
          </w:p>
          <w:p w:rsidR="009F13B7" w:rsidRDefault="009F13B7" w:rsidP="00F42265">
            <w:pPr>
              <w:pStyle w:val="Zkladntextodsazen"/>
              <w:spacing w:before="120" w:after="0"/>
              <w:jc w:val="right"/>
              <w:rPr>
                <w:rFonts w:ascii="Arial" w:hAnsi="Arial" w:cs="Arial"/>
                <w:sz w:val="22"/>
                <w:szCs w:val="22"/>
                <w:lang w:val="cs-CZ"/>
              </w:rPr>
            </w:pPr>
          </w:p>
          <w:p w:rsidR="009F13B7" w:rsidRPr="000B1278" w:rsidRDefault="009F13B7" w:rsidP="00F42265">
            <w:pPr>
              <w:pStyle w:val="Zkladntextodsazen"/>
              <w:spacing w:before="120" w:after="0"/>
              <w:jc w:val="right"/>
              <w:rPr>
                <w:rFonts w:ascii="Arial" w:hAnsi="Arial" w:cs="Arial"/>
                <w:sz w:val="22"/>
                <w:szCs w:val="22"/>
                <w:lang w:val="cs-CZ"/>
              </w:rPr>
            </w:pPr>
          </w:p>
        </w:tc>
      </w:tr>
      <w:tr w:rsidR="009F13B7" w:rsidRPr="00E30BEB" w:rsidTr="009F13B7">
        <w:tc>
          <w:tcPr>
            <w:tcW w:w="4643" w:type="dxa"/>
          </w:tcPr>
          <w:p w:rsidR="009F13B7" w:rsidRPr="00E30BEB" w:rsidRDefault="009F13B7" w:rsidP="003B1E4D">
            <w:pPr>
              <w:jc w:val="center"/>
              <w:rPr>
                <w:rFonts w:ascii="Arial" w:hAnsi="Arial" w:cs="Arial"/>
                <w:szCs w:val="22"/>
              </w:rPr>
            </w:pPr>
          </w:p>
        </w:tc>
        <w:tc>
          <w:tcPr>
            <w:tcW w:w="4643" w:type="dxa"/>
          </w:tcPr>
          <w:p w:rsidR="009F13B7" w:rsidRPr="00E30BEB" w:rsidRDefault="009F13B7">
            <w:pPr>
              <w:spacing w:after="160" w:line="259" w:lineRule="auto"/>
              <w:rPr>
                <w:rFonts w:ascii="Arial" w:hAnsi="Arial" w:cs="Arial"/>
                <w:szCs w:val="22"/>
              </w:rPr>
            </w:pPr>
            <w:r w:rsidRPr="00E30BEB">
              <w:rPr>
                <w:rFonts w:ascii="Arial" w:hAnsi="Arial" w:cs="Arial"/>
                <w:szCs w:val="22"/>
              </w:rPr>
              <w:t>V______________ dne__________</w:t>
            </w:r>
          </w:p>
        </w:tc>
      </w:tr>
      <w:tr w:rsidR="009F13B7" w:rsidRPr="000B1278" w:rsidTr="009F13B7">
        <w:tc>
          <w:tcPr>
            <w:tcW w:w="4643" w:type="dxa"/>
          </w:tcPr>
          <w:p w:rsidR="009F13B7" w:rsidRPr="000B1278" w:rsidRDefault="009F13B7" w:rsidP="003B1E4D">
            <w:pPr>
              <w:pStyle w:val="Zkladntextodsazen"/>
              <w:spacing w:before="120" w:after="0"/>
              <w:jc w:val="center"/>
              <w:rPr>
                <w:rFonts w:ascii="Arial" w:hAnsi="Arial" w:cs="Arial"/>
                <w:sz w:val="22"/>
                <w:szCs w:val="22"/>
                <w:lang w:val="cs-CZ"/>
              </w:rPr>
            </w:pPr>
          </w:p>
        </w:tc>
        <w:tc>
          <w:tcPr>
            <w:tcW w:w="4643" w:type="dxa"/>
          </w:tcPr>
          <w:p w:rsidR="009F13B7" w:rsidRPr="00E30BEB" w:rsidRDefault="009F13B7" w:rsidP="003B1E4D">
            <w:pPr>
              <w:jc w:val="center"/>
              <w:rPr>
                <w:rFonts w:ascii="Arial" w:hAnsi="Arial" w:cs="Arial"/>
                <w:szCs w:val="22"/>
              </w:rPr>
            </w:pPr>
          </w:p>
          <w:p w:rsidR="009F13B7" w:rsidRPr="00E30BEB" w:rsidRDefault="009F13B7" w:rsidP="003B1E4D">
            <w:pPr>
              <w:jc w:val="center"/>
              <w:rPr>
                <w:rFonts w:ascii="Arial" w:hAnsi="Arial" w:cs="Arial"/>
                <w:szCs w:val="22"/>
              </w:rPr>
            </w:pPr>
          </w:p>
          <w:p w:rsidR="009F13B7" w:rsidRPr="00E30BEB" w:rsidRDefault="009F13B7" w:rsidP="003B1E4D">
            <w:pPr>
              <w:jc w:val="center"/>
              <w:rPr>
                <w:rFonts w:ascii="Arial" w:hAnsi="Arial" w:cs="Arial"/>
                <w:szCs w:val="22"/>
              </w:rPr>
            </w:pPr>
          </w:p>
          <w:p w:rsidR="009F13B7" w:rsidRPr="00E30BEB" w:rsidRDefault="009F13B7" w:rsidP="003B1E4D">
            <w:pPr>
              <w:jc w:val="center"/>
              <w:rPr>
                <w:rFonts w:ascii="Arial" w:hAnsi="Arial" w:cs="Arial"/>
                <w:szCs w:val="22"/>
              </w:rPr>
            </w:pPr>
            <w:r w:rsidRPr="00E30BEB">
              <w:rPr>
                <w:rFonts w:ascii="Arial" w:hAnsi="Arial" w:cs="Arial"/>
                <w:szCs w:val="22"/>
              </w:rPr>
              <w:t>______________________</w:t>
            </w:r>
          </w:p>
          <w:p w:rsidR="009F13B7" w:rsidRDefault="009F13B7" w:rsidP="003B1E4D">
            <w:pPr>
              <w:pStyle w:val="Zkladntextodsazen"/>
              <w:spacing w:before="120" w:after="0"/>
              <w:jc w:val="center"/>
              <w:rPr>
                <w:rFonts w:ascii="Arial" w:hAnsi="Arial" w:cs="Arial"/>
                <w:sz w:val="22"/>
                <w:szCs w:val="22"/>
                <w:lang w:val="cs-CZ"/>
              </w:rPr>
            </w:pPr>
            <w:r>
              <w:rPr>
                <w:rFonts w:ascii="Arial" w:hAnsi="Arial" w:cs="Arial"/>
                <w:sz w:val="22"/>
                <w:szCs w:val="22"/>
                <w:lang w:val="cs-CZ"/>
              </w:rPr>
              <w:t>O2 IT Services s.r.o.</w:t>
            </w:r>
          </w:p>
          <w:p w:rsidR="009F13B7" w:rsidRPr="000B1278" w:rsidRDefault="009F13B7">
            <w:pPr>
              <w:spacing w:after="160" w:line="259" w:lineRule="auto"/>
              <w:rPr>
                <w:rFonts w:ascii="Arial" w:hAnsi="Arial" w:cs="Arial"/>
                <w:szCs w:val="22"/>
              </w:rPr>
            </w:pPr>
            <w:r>
              <w:rPr>
                <w:rFonts w:ascii="Arial" w:hAnsi="Arial" w:cs="Arial"/>
                <w:bCs/>
                <w:szCs w:val="22"/>
              </w:rPr>
              <w:t xml:space="preserve">               </w:t>
            </w:r>
            <w:r w:rsidRPr="008205AD">
              <w:rPr>
                <w:rFonts w:ascii="Arial" w:hAnsi="Arial" w:cs="Arial"/>
                <w:bCs/>
                <w:szCs w:val="22"/>
              </w:rPr>
              <w:t>Ing.</w:t>
            </w:r>
            <w:r>
              <w:rPr>
                <w:rFonts w:ascii="Arial" w:hAnsi="Arial" w:cs="Arial"/>
                <w:bCs/>
                <w:szCs w:val="22"/>
              </w:rPr>
              <w:t xml:space="preserve"> Jan Bechyně, jednatel</w:t>
            </w:r>
          </w:p>
        </w:tc>
      </w:tr>
    </w:tbl>
    <w:p w:rsidR="0078399A" w:rsidRDefault="0078399A" w:rsidP="0078399A">
      <w:pPr>
        <w:keepNext/>
        <w:keepLines/>
        <w:tabs>
          <w:tab w:val="left" w:pos="1080"/>
          <w:tab w:val="left" w:pos="2250"/>
        </w:tabs>
        <w:autoSpaceDE w:val="0"/>
        <w:autoSpaceDN w:val="0"/>
        <w:adjustRightInd w:val="0"/>
        <w:spacing w:line="240" w:lineRule="atLeast"/>
        <w:ind w:right="249"/>
        <w:jc w:val="both"/>
        <w:rPr>
          <w:rFonts w:ascii="Arial" w:hAnsi="Arial" w:cs="Arial"/>
          <w:b/>
          <w:bCs/>
          <w:color w:val="000000"/>
          <w:sz w:val="24"/>
        </w:rPr>
        <w:sectPr w:rsidR="0078399A" w:rsidSect="0078399A">
          <w:headerReference w:type="default" r:id="rId9"/>
          <w:footerReference w:type="default" r:id="rId10"/>
          <w:pgSz w:w="11906" w:h="16838"/>
          <w:pgMar w:top="1417" w:right="1417" w:bottom="1417" w:left="1417" w:header="708" w:footer="708" w:gutter="0"/>
          <w:pgNumType w:start="1"/>
          <w:cols w:space="708"/>
          <w:noEndnote/>
          <w:titlePg/>
          <w:docGrid w:linePitch="299"/>
        </w:sectPr>
      </w:pPr>
    </w:p>
    <w:p w:rsidR="0078399A" w:rsidRPr="003E2E62" w:rsidRDefault="0078399A" w:rsidP="0078399A">
      <w:pPr>
        <w:jc w:val="center"/>
        <w:rPr>
          <w:rFonts w:ascii="Arial" w:hAnsi="Arial" w:cs="Arial"/>
          <w:b/>
        </w:rPr>
      </w:pPr>
    </w:p>
    <w:p w:rsidR="0078399A" w:rsidRPr="003E2E62" w:rsidRDefault="0078399A" w:rsidP="0078399A">
      <w:pPr>
        <w:spacing w:after="120"/>
        <w:jc w:val="center"/>
        <w:rPr>
          <w:rFonts w:ascii="Arial" w:hAnsi="Arial" w:cs="Arial"/>
          <w:b/>
        </w:rPr>
      </w:pPr>
      <w:r w:rsidRPr="003E2E62">
        <w:rPr>
          <w:rFonts w:ascii="Arial" w:hAnsi="Arial" w:cs="Arial"/>
          <w:b/>
        </w:rPr>
        <w:t>Příloha č. 1</w:t>
      </w:r>
    </w:p>
    <w:p w:rsidR="0078399A" w:rsidRDefault="0078399A" w:rsidP="0078399A">
      <w:pPr>
        <w:spacing w:after="120"/>
        <w:jc w:val="center"/>
      </w:pPr>
      <w:r w:rsidRPr="003E2E62">
        <w:rPr>
          <w:rFonts w:ascii="Arial" w:hAnsi="Arial" w:cs="Arial"/>
          <w:b/>
        </w:rPr>
        <w:t>Specifikace díla</w:t>
      </w:r>
      <w:r>
        <w:rPr>
          <w:rFonts w:ascii="Arial" w:hAnsi="Arial" w:cs="Arial"/>
        </w:rPr>
        <w:t xml:space="preserve"> </w:t>
      </w:r>
    </w:p>
    <w:p w:rsidR="0078399A" w:rsidRDefault="0078399A" w:rsidP="0078399A"/>
    <w:p w:rsidR="00C740C2" w:rsidRDefault="00C740C2" w:rsidP="00797A98">
      <w:pPr>
        <w:pStyle w:val="Nadpis1"/>
        <w:numPr>
          <w:ilvl w:val="0"/>
          <w:numId w:val="39"/>
        </w:numPr>
        <w:pBdr>
          <w:bottom w:val="none" w:sz="0" w:space="0" w:color="auto"/>
        </w:pBdr>
        <w:tabs>
          <w:tab w:val="clear" w:pos="540"/>
        </w:tabs>
        <w:spacing w:before="480" w:line="276" w:lineRule="auto"/>
      </w:pPr>
      <w:bookmarkStart w:id="73" w:name="_Toc466064388"/>
      <w:r>
        <w:lastRenderedPageBreak/>
        <w:t>Úvod</w:t>
      </w:r>
      <w:bookmarkEnd w:id="73"/>
      <w:r>
        <w:rPr>
          <w:lang w:val="cs-CZ"/>
        </w:rPr>
        <w:t xml:space="preserve"> specifikace</w:t>
      </w:r>
    </w:p>
    <w:p w:rsidR="00C740C2" w:rsidRDefault="00C740C2" w:rsidP="00C740C2"/>
    <w:p w:rsidR="00C740C2" w:rsidRDefault="00C740C2" w:rsidP="00C740C2">
      <w:pPr>
        <w:jc w:val="both"/>
      </w:pPr>
      <w:r>
        <w:t>Tento dokument obsahuje analýzu procesu administrace programů podpory M.1.1. a M.1.2. dle „Zásad, kterými se stanovují podmínky pro poskytování dotací na zmírnění škod způsobených jarními mrazy na ovocných kulturách v dubnu 2016 (čj.: 54020/2016-MZE-17222), kterými jsou definovány podmínky poskytování dotace těchto dvou nových programů podpory. Tento dokument je podkladem pro dokončení implementace dotačního podprogramu M.1.1 Jarní ovoce a dotačního podprogramu M.1.2 Podzimní ovoce.</w:t>
      </w:r>
    </w:p>
    <w:p w:rsidR="00C740C2" w:rsidRDefault="00C740C2" w:rsidP="00C740C2">
      <w:pPr>
        <w:jc w:val="both"/>
        <w:rPr>
          <w:b/>
          <w:sz w:val="24"/>
          <w:highlight w:val="yellow"/>
        </w:rPr>
      </w:pPr>
    </w:p>
    <w:p w:rsidR="00C740C2" w:rsidRDefault="00C740C2" w:rsidP="00797A98">
      <w:pPr>
        <w:pStyle w:val="Nadpis1"/>
        <w:numPr>
          <w:ilvl w:val="0"/>
          <w:numId w:val="39"/>
        </w:numPr>
        <w:pBdr>
          <w:bottom w:val="none" w:sz="0" w:space="0" w:color="auto"/>
        </w:pBdr>
        <w:tabs>
          <w:tab w:val="clear" w:pos="540"/>
        </w:tabs>
        <w:spacing w:before="480" w:line="276" w:lineRule="auto"/>
      </w:pPr>
      <w:bookmarkStart w:id="74" w:name="_Toc466064389"/>
      <w:r>
        <w:lastRenderedPageBreak/>
        <w:t>Základní parametry administrace</w:t>
      </w:r>
      <w:bookmarkEnd w:id="74"/>
    </w:p>
    <w:p w:rsidR="00C740C2" w:rsidRDefault="00C740C2" w:rsidP="00C740C2">
      <w:pPr>
        <w:jc w:val="both"/>
      </w:pPr>
    </w:p>
    <w:p w:rsidR="00C740C2" w:rsidRDefault="00C740C2" w:rsidP="00797A98">
      <w:pPr>
        <w:pStyle w:val="Odstavecseseznamem"/>
        <w:numPr>
          <w:ilvl w:val="0"/>
          <w:numId w:val="41"/>
        </w:numPr>
        <w:spacing w:after="200" w:line="276" w:lineRule="auto"/>
        <w:contextualSpacing/>
        <w:jc w:val="both"/>
      </w:pPr>
      <w:r>
        <w:t>Základním legislativním materiálem jsou „</w:t>
      </w:r>
      <w:r>
        <w:rPr>
          <w:b/>
        </w:rPr>
        <w:t>Zásady, kterými se stanovují podmínky pro poskytování dotací na zmírnění škod způsobených jarními mrazy na ovocných kulturách v dubnu 2016</w:t>
      </w:r>
      <w:r>
        <w:t>, čj.: 54020/2016-MZE-17222“.</w:t>
      </w:r>
    </w:p>
    <w:p w:rsidR="00C740C2" w:rsidRDefault="00C740C2" w:rsidP="00C740C2">
      <w:pPr>
        <w:pStyle w:val="Odstavecseseznamem"/>
        <w:jc w:val="both"/>
      </w:pPr>
    </w:p>
    <w:p w:rsidR="00C740C2" w:rsidRDefault="00C740C2" w:rsidP="00797A98">
      <w:pPr>
        <w:pStyle w:val="Odstavecseseznamem"/>
        <w:numPr>
          <w:ilvl w:val="0"/>
          <w:numId w:val="41"/>
        </w:numPr>
        <w:spacing w:after="200" w:line="276" w:lineRule="auto"/>
        <w:contextualSpacing/>
        <w:jc w:val="both"/>
      </w:pPr>
      <w:r>
        <w:t>Aktuálně schválená finanční částka na oba programy (M.1.1 a M.2.2) je 133 mil. Kč (viz Usnesení vlády České republiky ze dne ze dne 31. srpna 2016 č. 781). Částka může být dále upřesněna,</w:t>
      </w:r>
    </w:p>
    <w:p w:rsidR="00C740C2" w:rsidRPr="00AD245A" w:rsidRDefault="00C740C2" w:rsidP="00797A98">
      <w:pPr>
        <w:pStyle w:val="Odstavecseseznamem"/>
        <w:numPr>
          <w:ilvl w:val="0"/>
          <w:numId w:val="42"/>
        </w:numPr>
        <w:spacing w:after="200" w:line="276" w:lineRule="auto"/>
        <w:ind w:left="1134"/>
        <w:contextualSpacing/>
        <w:jc w:val="both"/>
        <w:rPr>
          <w:i/>
        </w:rPr>
      </w:pPr>
      <w:r>
        <w:rPr>
          <w:i/>
        </w:rPr>
        <w:t>MZe stanoví rozpočet (alokaci prostředků) pro každý z uvedených programů (etap) následně.</w:t>
      </w:r>
    </w:p>
    <w:p w:rsidR="00C740C2" w:rsidRDefault="00C740C2" w:rsidP="00797A98">
      <w:pPr>
        <w:pStyle w:val="Odstavecseseznamem"/>
        <w:numPr>
          <w:ilvl w:val="0"/>
          <w:numId w:val="41"/>
        </w:numPr>
        <w:spacing w:after="200" w:line="276" w:lineRule="auto"/>
        <w:contextualSpacing/>
        <w:jc w:val="both"/>
      </w:pPr>
      <w:r>
        <w:t>Základní proces administrace je obdobný, jako u programu podpory „S.“ (sucho), podrobněji je rozebrán v příslušné kapitole.</w:t>
      </w:r>
    </w:p>
    <w:p w:rsidR="00C740C2" w:rsidRDefault="00C740C2" w:rsidP="00C740C2">
      <w:pPr>
        <w:jc w:val="both"/>
      </w:pPr>
    </w:p>
    <w:p w:rsidR="00C740C2" w:rsidRDefault="00C740C2" w:rsidP="00797A98">
      <w:pPr>
        <w:pStyle w:val="Nadpis1"/>
        <w:numPr>
          <w:ilvl w:val="0"/>
          <w:numId w:val="39"/>
        </w:numPr>
        <w:pBdr>
          <w:bottom w:val="none" w:sz="0" w:space="0" w:color="auto"/>
        </w:pBdr>
        <w:tabs>
          <w:tab w:val="clear" w:pos="540"/>
        </w:tabs>
        <w:spacing w:before="480" w:line="276" w:lineRule="auto"/>
      </w:pPr>
      <w:bookmarkStart w:id="75" w:name="_Toc466064390"/>
      <w:r>
        <w:rPr>
          <w:lang w:val="cs-CZ"/>
        </w:rPr>
        <w:lastRenderedPageBreak/>
        <w:t>F</w:t>
      </w:r>
      <w:r>
        <w:t>ormulář</w:t>
      </w:r>
      <w:r>
        <w:rPr>
          <w:lang w:val="cs-CZ"/>
        </w:rPr>
        <w:t>e</w:t>
      </w:r>
      <w:bookmarkEnd w:id="75"/>
    </w:p>
    <w:p w:rsidR="00C740C2" w:rsidRDefault="00C740C2" w:rsidP="00797A98">
      <w:pPr>
        <w:pStyle w:val="Nadpis2"/>
        <w:numPr>
          <w:ilvl w:val="1"/>
          <w:numId w:val="39"/>
        </w:numPr>
        <w:pBdr>
          <w:bottom w:val="none" w:sz="0" w:space="0" w:color="auto"/>
        </w:pBdr>
        <w:spacing w:before="200" w:line="276" w:lineRule="auto"/>
        <w:contextualSpacing w:val="0"/>
      </w:pPr>
      <w:bookmarkStart w:id="76" w:name="_Toc466064391"/>
      <w:r>
        <w:t>Základní popis formulářů (část C a D Zásad)</w:t>
      </w:r>
      <w:bookmarkEnd w:id="76"/>
    </w:p>
    <w:p w:rsidR="00C740C2" w:rsidRDefault="00C740C2" w:rsidP="00797A98">
      <w:pPr>
        <w:pStyle w:val="Nadpis3"/>
        <w:numPr>
          <w:ilvl w:val="3"/>
          <w:numId w:val="40"/>
        </w:numPr>
        <w:spacing w:before="200" w:line="276" w:lineRule="auto"/>
        <w:contextualSpacing w:val="0"/>
        <w:jc w:val="both"/>
      </w:pPr>
      <w:bookmarkStart w:id="77" w:name="_Toc466064392"/>
      <w:r>
        <w:t>Formulář „Žadatel“</w:t>
      </w:r>
      <w:bookmarkEnd w:id="77"/>
    </w:p>
    <w:p w:rsidR="00C740C2" w:rsidRDefault="00C740C2" w:rsidP="00C740C2">
      <w:pPr>
        <w:spacing w:before="240"/>
        <w:ind w:left="1416"/>
        <w:jc w:val="both"/>
        <w:rPr>
          <w:b/>
        </w:rPr>
      </w:pPr>
      <w:r>
        <w:rPr>
          <w:b/>
        </w:rPr>
        <w:t>Formulář pro údaje o žadateli (viz strana 15 – 17 Zásad – v příloze)</w:t>
      </w:r>
    </w:p>
    <w:p w:rsidR="00C740C2" w:rsidRDefault="00C740C2" w:rsidP="00C740C2">
      <w:pPr>
        <w:spacing w:before="120" w:after="480"/>
        <w:ind w:left="1416"/>
        <w:jc w:val="both"/>
      </w:pPr>
      <w:r>
        <w:t>Formulář pro údaje o žadateli je standardním editačním formulářem aplikace ISND, a proto bude v souladu se současným stavem ISND ručně vyplňován oprávněným uživatelem ISND v roli „zadavatel“. Jedná se o standardní vstupní formulář bez specifických úprav.</w:t>
      </w:r>
    </w:p>
    <w:p w:rsidR="00C740C2" w:rsidRDefault="00C740C2" w:rsidP="00797A98">
      <w:pPr>
        <w:pStyle w:val="Nadpis3"/>
        <w:numPr>
          <w:ilvl w:val="3"/>
          <w:numId w:val="40"/>
        </w:numPr>
        <w:spacing w:before="200" w:line="276" w:lineRule="auto"/>
        <w:contextualSpacing w:val="0"/>
        <w:jc w:val="both"/>
      </w:pPr>
      <w:bookmarkStart w:id="78" w:name="_Toc466064393"/>
      <w:r>
        <w:t>Formulář pro výpočet dotace</w:t>
      </w:r>
      <w:bookmarkEnd w:id="78"/>
    </w:p>
    <w:p w:rsidR="00C740C2" w:rsidRDefault="00C740C2" w:rsidP="00C740C2">
      <w:pPr>
        <w:spacing w:before="240"/>
        <w:ind w:left="1416"/>
        <w:jc w:val="both"/>
        <w:rPr>
          <w:b/>
        </w:rPr>
      </w:pPr>
      <w:r>
        <w:rPr>
          <w:b/>
        </w:rPr>
        <w:t>Tabulková část – tabulka 1 (Viz strana 18-19 Zásad – v příloze)</w:t>
      </w:r>
    </w:p>
    <w:p w:rsidR="00C740C2" w:rsidRDefault="00C740C2" w:rsidP="00C740C2">
      <w:pPr>
        <w:spacing w:before="120" w:after="120"/>
        <w:ind w:left="1415"/>
        <w:jc w:val="both"/>
      </w:pPr>
      <w:r>
        <w:t>Formulář pro výpočet dotace bude do ISND zapracován v uvedeném rozsahu a s uplatněním výpočtů dle vzorců uvedených v Zásadách (viz Příloha). Podrobnější specifikace je uvedena dále.</w:t>
      </w:r>
    </w:p>
    <w:p w:rsidR="00C740C2" w:rsidRDefault="00C740C2" w:rsidP="00C740C2">
      <w:pPr>
        <w:spacing w:before="120" w:after="480"/>
        <w:ind w:left="1416"/>
        <w:jc w:val="both"/>
      </w:pPr>
      <w:r>
        <w:t>Vzhledem ke skutečnosti tomu, že se jedná o klíčový formulář pro výpočet dotace, je v následující kapitole tento formulář rozebrán podrobně.</w:t>
      </w:r>
    </w:p>
    <w:p w:rsidR="00C740C2" w:rsidRDefault="00C740C2" w:rsidP="00797A98">
      <w:pPr>
        <w:pStyle w:val="Nadpis3"/>
        <w:numPr>
          <w:ilvl w:val="3"/>
          <w:numId w:val="40"/>
        </w:numPr>
        <w:spacing w:before="200" w:line="276" w:lineRule="auto"/>
        <w:contextualSpacing w:val="0"/>
        <w:jc w:val="both"/>
      </w:pPr>
      <w:bookmarkStart w:id="79" w:name="_Toc466064394"/>
      <w:r>
        <w:t>Soupis daňových/účetních dokladů – nezpracované ovoce vlastní produkce</w:t>
      </w:r>
      <w:bookmarkEnd w:id="79"/>
    </w:p>
    <w:p w:rsidR="00C740C2" w:rsidRDefault="00C740C2" w:rsidP="00C740C2">
      <w:pPr>
        <w:spacing w:before="240"/>
        <w:ind w:left="1416"/>
        <w:jc w:val="both"/>
        <w:rPr>
          <w:b/>
        </w:rPr>
      </w:pPr>
      <w:r>
        <w:rPr>
          <w:b/>
        </w:rPr>
        <w:t>Tabulková část – tabulka 2 (Viz strana 20 Zásad – v příloze)</w:t>
      </w:r>
    </w:p>
    <w:p w:rsidR="00C740C2" w:rsidRDefault="00C740C2" w:rsidP="00C740C2">
      <w:pPr>
        <w:spacing w:before="120" w:after="480"/>
        <w:ind w:left="1416"/>
        <w:jc w:val="both"/>
      </w:pPr>
      <w:r>
        <w:t>Tabulka se v rámci ISND nezpracovává, formulář nebude součástí ISND. Pokud uživatel uzná za vhodné vložit tuto informaci do ISND, je možné ji v elektronické podobě (naskenované) přiložit k žádosti v sekci „Dokumenty“.</w:t>
      </w:r>
    </w:p>
    <w:p w:rsidR="00C740C2" w:rsidRDefault="00C740C2" w:rsidP="00797A98">
      <w:pPr>
        <w:pStyle w:val="Nadpis3"/>
        <w:numPr>
          <w:ilvl w:val="3"/>
          <w:numId w:val="40"/>
        </w:numPr>
        <w:spacing w:before="200" w:line="276" w:lineRule="auto"/>
        <w:contextualSpacing w:val="0"/>
        <w:jc w:val="both"/>
      </w:pPr>
      <w:bookmarkStart w:id="80" w:name="_Toc466064395"/>
      <w:r>
        <w:t>Soupis daňových/účetních dokladů – zpracované ovoce vlastní produkce</w:t>
      </w:r>
      <w:bookmarkEnd w:id="80"/>
    </w:p>
    <w:p w:rsidR="00C740C2" w:rsidRDefault="00C740C2" w:rsidP="00C740C2">
      <w:pPr>
        <w:spacing w:before="240"/>
        <w:ind w:left="1416"/>
        <w:jc w:val="both"/>
        <w:rPr>
          <w:b/>
        </w:rPr>
      </w:pPr>
      <w:r>
        <w:rPr>
          <w:b/>
        </w:rPr>
        <w:t>Tabulková část – tabulka 3 (Viz strana 21 Zásad – v příloze)</w:t>
      </w:r>
    </w:p>
    <w:p w:rsidR="00C740C2" w:rsidRDefault="00C740C2" w:rsidP="00C740C2">
      <w:pPr>
        <w:spacing w:before="120" w:after="480"/>
        <w:ind w:left="1416"/>
        <w:jc w:val="both"/>
      </w:pPr>
      <w:r>
        <w:t>Tabulka se v rámci ISND nezpracovává, formulář nebude součástí ISND. Pokud uživatel uzná za vhodné vložit tuto informaci do ISND, je možné ji v elektronické podobě (naskenované) přiložit k žádosti v sekci „Dokumenty“.</w:t>
      </w:r>
    </w:p>
    <w:p w:rsidR="00C740C2" w:rsidRDefault="00C740C2" w:rsidP="00797A98">
      <w:pPr>
        <w:pStyle w:val="Nadpis3"/>
        <w:numPr>
          <w:ilvl w:val="3"/>
          <w:numId w:val="40"/>
        </w:numPr>
        <w:spacing w:before="200" w:line="276" w:lineRule="auto"/>
        <w:contextualSpacing w:val="0"/>
        <w:jc w:val="both"/>
      </w:pPr>
      <w:bookmarkStart w:id="81" w:name="_Toc466064396"/>
      <w:r>
        <w:lastRenderedPageBreak/>
        <w:t>Normativní náklady pro vypořádání škod způsobených jarními mrazy na ovocných kulturách v dubnu 2016</w:t>
      </w:r>
      <w:bookmarkEnd w:id="81"/>
    </w:p>
    <w:p w:rsidR="00C740C2" w:rsidRDefault="00C740C2" w:rsidP="00C740C2">
      <w:pPr>
        <w:keepNext/>
        <w:spacing w:before="240"/>
        <w:ind w:left="1440"/>
        <w:jc w:val="both"/>
        <w:rPr>
          <w:b/>
        </w:rPr>
      </w:pPr>
      <w:r>
        <w:rPr>
          <w:b/>
        </w:rPr>
        <w:t>Tabulková část – Příloha č. 1 v části D Zásad</w:t>
      </w:r>
    </w:p>
    <w:p w:rsidR="00C740C2" w:rsidRDefault="00C740C2" w:rsidP="00C740C2">
      <w:pPr>
        <w:spacing w:before="120" w:after="120"/>
        <w:ind w:left="1440"/>
        <w:jc w:val="both"/>
      </w:pPr>
      <w:r>
        <w:t>Číselník bude implementován ve formátu XML jako interní součást technického řešení vlastního interaktivního formuláře pro vkládání žádostí na program „M.“ (interní označení M11-Tabulka-1) – záložka „Dotace“ s hodnotami zadanými podle Zásad.</w:t>
      </w:r>
    </w:p>
    <w:p w:rsidR="00C740C2" w:rsidRDefault="00C740C2" w:rsidP="00C740C2">
      <w:pPr>
        <w:spacing w:before="120" w:after="480"/>
        <w:ind w:left="1441"/>
        <w:jc w:val="both"/>
        <w:rPr>
          <w:i/>
          <w:sz w:val="20"/>
        </w:rPr>
      </w:pPr>
      <w:r>
        <w:rPr>
          <w:i/>
          <w:sz w:val="20"/>
        </w:rPr>
        <w:t xml:space="preserve">Komentář k technickému řešení: Hodnoty z tabulky budou použity tak, jak jsou uvedeny v „Zásadách“, tedy nikoliv počítané. Všechny hodnoty tohoto číselníku v „Zásadách“ jsou celočíselné. Případně krácená sazba pro přiznání však může být uplatněna s přesností na 2 desetinná místa, a to pro obě sazby krácení (15 % a 25 %). </w:t>
      </w:r>
    </w:p>
    <w:p w:rsidR="00C740C2" w:rsidRDefault="00C740C2" w:rsidP="00797A98">
      <w:pPr>
        <w:pStyle w:val="Nadpis3"/>
        <w:numPr>
          <w:ilvl w:val="3"/>
          <w:numId w:val="40"/>
        </w:numPr>
        <w:spacing w:before="200" w:line="276" w:lineRule="auto"/>
        <w:contextualSpacing w:val="0"/>
        <w:jc w:val="both"/>
      </w:pPr>
      <w:bookmarkStart w:id="82" w:name="_Toc466064397"/>
      <w:r>
        <w:t>Průměrné roční ceny zemědělských výrobců (Kč/t)</w:t>
      </w:r>
      <w:bookmarkEnd w:id="82"/>
    </w:p>
    <w:p w:rsidR="00C740C2" w:rsidRDefault="00C740C2" w:rsidP="00C740C2">
      <w:pPr>
        <w:keepNext/>
        <w:spacing w:before="240"/>
        <w:ind w:left="1416"/>
        <w:jc w:val="both"/>
        <w:rPr>
          <w:b/>
        </w:rPr>
      </w:pPr>
      <w:r>
        <w:rPr>
          <w:b/>
        </w:rPr>
        <w:t>Tabulková část – Příloha č. 2 v části D Zásad</w:t>
      </w:r>
    </w:p>
    <w:p w:rsidR="00C740C2" w:rsidRDefault="00C740C2" w:rsidP="00C740C2">
      <w:pPr>
        <w:spacing w:before="120" w:after="120"/>
        <w:ind w:left="1416"/>
        <w:jc w:val="both"/>
      </w:pPr>
      <w:r>
        <w:t>Číselník bude implementován ve formátu XML jako interní součást technického řešení vlastního interaktivního formuláře pro vkládání žádostí na program „M.“ (interní označení M11-Tabulka-1) – záložka „Dotace“  s hodnotami zadanými podle Zásad. Níže je uvedena aktualizovaná tabulka cen za rok 2016.</w:t>
      </w:r>
    </w:p>
    <w:p w:rsidR="00C740C2" w:rsidRPr="00D55934" w:rsidRDefault="00C740C2" w:rsidP="00C740C2">
      <w:pPr>
        <w:ind w:left="708" w:firstLine="708"/>
        <w:jc w:val="both"/>
        <w:rPr>
          <w:b/>
          <w:sz w:val="24"/>
        </w:rPr>
      </w:pPr>
      <w:r w:rsidRPr="00D55934">
        <w:rPr>
          <w:b/>
          <w:sz w:val="24"/>
        </w:rPr>
        <w:t>Příloha č. 2:  - doplněné ceny pro rok 2016</w:t>
      </w:r>
    </w:p>
    <w:p w:rsidR="00C740C2" w:rsidRPr="00D55934" w:rsidRDefault="00C740C2" w:rsidP="00C740C2">
      <w:pPr>
        <w:ind w:left="708" w:firstLine="708"/>
        <w:jc w:val="both"/>
        <w:rPr>
          <w:b/>
          <w:sz w:val="24"/>
        </w:rPr>
      </w:pPr>
      <w:r w:rsidRPr="00D55934">
        <w:rPr>
          <w:b/>
          <w:sz w:val="24"/>
        </w:rPr>
        <w:t>Průměrné roční ceny zemědělských výrobců (Kč/t)</w:t>
      </w:r>
    </w:p>
    <w:tbl>
      <w:tblPr>
        <w:tblW w:w="4178" w:type="pct"/>
        <w:tblInd w:w="15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268"/>
        <w:gridCol w:w="991"/>
        <w:gridCol w:w="851"/>
        <w:gridCol w:w="850"/>
        <w:gridCol w:w="850"/>
        <w:gridCol w:w="850"/>
        <w:gridCol w:w="1099"/>
      </w:tblGrid>
      <w:tr w:rsidR="00C740C2" w:rsidRPr="00D55934" w:rsidTr="0080779F">
        <w:trPr>
          <w:trHeight w:val="197"/>
        </w:trPr>
        <w:tc>
          <w:tcPr>
            <w:tcW w:w="1461" w:type="pct"/>
            <w:tcBorders>
              <w:top w:val="double" w:sz="4" w:space="0" w:color="auto"/>
              <w:left w:val="double" w:sz="4" w:space="0" w:color="auto"/>
              <w:bottom w:val="single" w:sz="4" w:space="0" w:color="auto"/>
              <w:right w:val="single" w:sz="4" w:space="0" w:color="auto"/>
            </w:tcBorders>
            <w:hideMark/>
          </w:tcPr>
          <w:p w:rsidR="00C740C2" w:rsidRPr="00D55934" w:rsidRDefault="00C740C2" w:rsidP="0080779F">
            <w:pPr>
              <w:jc w:val="center"/>
              <w:rPr>
                <w:b/>
                <w:sz w:val="20"/>
                <w:szCs w:val="20"/>
              </w:rPr>
            </w:pPr>
            <w:r w:rsidRPr="00D55934">
              <w:rPr>
                <w:b/>
                <w:sz w:val="20"/>
                <w:szCs w:val="20"/>
              </w:rPr>
              <w:t>Ovocný druh</w:t>
            </w:r>
          </w:p>
        </w:tc>
        <w:tc>
          <w:tcPr>
            <w:tcW w:w="638" w:type="pct"/>
            <w:tcBorders>
              <w:top w:val="double" w:sz="4" w:space="0" w:color="auto"/>
              <w:left w:val="single" w:sz="4" w:space="0" w:color="auto"/>
              <w:bottom w:val="single" w:sz="4" w:space="0" w:color="auto"/>
              <w:right w:val="single" w:sz="4" w:space="0" w:color="auto"/>
            </w:tcBorders>
            <w:hideMark/>
          </w:tcPr>
          <w:p w:rsidR="00C740C2" w:rsidRPr="00D55934" w:rsidRDefault="00C740C2" w:rsidP="0080779F">
            <w:pPr>
              <w:jc w:val="center"/>
              <w:rPr>
                <w:b/>
                <w:sz w:val="20"/>
                <w:szCs w:val="20"/>
              </w:rPr>
            </w:pPr>
            <w:r w:rsidRPr="00D55934">
              <w:rPr>
                <w:b/>
                <w:sz w:val="20"/>
                <w:szCs w:val="20"/>
              </w:rPr>
              <w:t>2011</w:t>
            </w:r>
          </w:p>
        </w:tc>
        <w:tc>
          <w:tcPr>
            <w:tcW w:w="548" w:type="pct"/>
            <w:tcBorders>
              <w:top w:val="double" w:sz="4" w:space="0" w:color="auto"/>
              <w:left w:val="single" w:sz="4" w:space="0" w:color="auto"/>
              <w:bottom w:val="single" w:sz="4" w:space="0" w:color="auto"/>
              <w:right w:val="single" w:sz="4" w:space="0" w:color="auto"/>
            </w:tcBorders>
            <w:hideMark/>
          </w:tcPr>
          <w:p w:rsidR="00C740C2" w:rsidRPr="00D55934" w:rsidRDefault="00C740C2" w:rsidP="0080779F">
            <w:pPr>
              <w:jc w:val="center"/>
              <w:rPr>
                <w:b/>
                <w:sz w:val="20"/>
                <w:szCs w:val="20"/>
              </w:rPr>
            </w:pPr>
            <w:r w:rsidRPr="00D55934">
              <w:rPr>
                <w:b/>
                <w:sz w:val="20"/>
                <w:szCs w:val="20"/>
              </w:rPr>
              <w:t>2012</w:t>
            </w:r>
          </w:p>
        </w:tc>
        <w:tc>
          <w:tcPr>
            <w:tcW w:w="548" w:type="pct"/>
            <w:tcBorders>
              <w:top w:val="double" w:sz="4" w:space="0" w:color="auto"/>
              <w:left w:val="single" w:sz="4" w:space="0" w:color="auto"/>
              <w:bottom w:val="single" w:sz="4" w:space="0" w:color="auto"/>
              <w:right w:val="single" w:sz="4" w:space="0" w:color="auto"/>
            </w:tcBorders>
            <w:hideMark/>
          </w:tcPr>
          <w:p w:rsidR="00C740C2" w:rsidRPr="00D55934" w:rsidRDefault="00C740C2" w:rsidP="0080779F">
            <w:pPr>
              <w:jc w:val="center"/>
              <w:rPr>
                <w:b/>
                <w:sz w:val="20"/>
                <w:szCs w:val="20"/>
              </w:rPr>
            </w:pPr>
            <w:r w:rsidRPr="00D55934">
              <w:rPr>
                <w:b/>
                <w:sz w:val="20"/>
                <w:szCs w:val="20"/>
              </w:rPr>
              <w:t>2013</w:t>
            </w:r>
          </w:p>
        </w:tc>
        <w:tc>
          <w:tcPr>
            <w:tcW w:w="548" w:type="pct"/>
            <w:tcBorders>
              <w:top w:val="double" w:sz="4" w:space="0" w:color="auto"/>
              <w:left w:val="single" w:sz="4" w:space="0" w:color="auto"/>
              <w:bottom w:val="single" w:sz="4" w:space="0" w:color="auto"/>
              <w:right w:val="single" w:sz="4" w:space="0" w:color="auto"/>
            </w:tcBorders>
            <w:hideMark/>
          </w:tcPr>
          <w:p w:rsidR="00C740C2" w:rsidRPr="00D55934" w:rsidRDefault="00C740C2" w:rsidP="0080779F">
            <w:pPr>
              <w:jc w:val="center"/>
              <w:rPr>
                <w:b/>
                <w:sz w:val="20"/>
                <w:szCs w:val="20"/>
              </w:rPr>
            </w:pPr>
            <w:r w:rsidRPr="00D55934">
              <w:rPr>
                <w:b/>
                <w:sz w:val="20"/>
                <w:szCs w:val="20"/>
              </w:rPr>
              <w:t>2014</w:t>
            </w:r>
          </w:p>
        </w:tc>
        <w:tc>
          <w:tcPr>
            <w:tcW w:w="548" w:type="pct"/>
            <w:tcBorders>
              <w:top w:val="double" w:sz="4" w:space="0" w:color="auto"/>
              <w:left w:val="single" w:sz="4" w:space="0" w:color="auto"/>
              <w:bottom w:val="single" w:sz="4" w:space="0" w:color="auto"/>
              <w:right w:val="single" w:sz="4" w:space="0" w:color="auto"/>
            </w:tcBorders>
            <w:hideMark/>
          </w:tcPr>
          <w:p w:rsidR="00C740C2" w:rsidRPr="00D55934" w:rsidRDefault="00C740C2" w:rsidP="0080779F">
            <w:pPr>
              <w:jc w:val="center"/>
              <w:rPr>
                <w:b/>
                <w:sz w:val="20"/>
                <w:szCs w:val="20"/>
              </w:rPr>
            </w:pPr>
            <w:r w:rsidRPr="00D55934">
              <w:rPr>
                <w:b/>
                <w:sz w:val="20"/>
                <w:szCs w:val="20"/>
              </w:rPr>
              <w:t>2015</w:t>
            </w:r>
          </w:p>
        </w:tc>
        <w:tc>
          <w:tcPr>
            <w:tcW w:w="708" w:type="pct"/>
            <w:tcBorders>
              <w:top w:val="double" w:sz="4" w:space="0" w:color="auto"/>
              <w:left w:val="single" w:sz="4" w:space="0" w:color="auto"/>
              <w:bottom w:val="single" w:sz="4" w:space="0" w:color="auto"/>
              <w:right w:val="double" w:sz="4" w:space="0" w:color="auto"/>
            </w:tcBorders>
            <w:hideMark/>
          </w:tcPr>
          <w:p w:rsidR="00C740C2" w:rsidRPr="00D55934" w:rsidRDefault="00C740C2" w:rsidP="0080779F">
            <w:pPr>
              <w:jc w:val="center"/>
              <w:rPr>
                <w:b/>
                <w:sz w:val="20"/>
                <w:szCs w:val="20"/>
                <w:vertAlign w:val="superscript"/>
              </w:rPr>
            </w:pPr>
            <w:r w:rsidRPr="00D55934">
              <w:rPr>
                <w:b/>
                <w:sz w:val="20"/>
                <w:szCs w:val="20"/>
              </w:rPr>
              <w:t>2016</w:t>
            </w:r>
            <w:r w:rsidRPr="00D55934">
              <w:rPr>
                <w:b/>
                <w:sz w:val="20"/>
                <w:szCs w:val="20"/>
                <w:vertAlign w:val="superscript"/>
              </w:rPr>
              <w:t>1)</w:t>
            </w:r>
          </w:p>
        </w:tc>
      </w:tr>
      <w:tr w:rsidR="00C740C2" w:rsidRPr="00D55934" w:rsidTr="0080779F">
        <w:tc>
          <w:tcPr>
            <w:tcW w:w="1461" w:type="pct"/>
            <w:tcBorders>
              <w:top w:val="double" w:sz="4" w:space="0" w:color="auto"/>
              <w:left w:val="double" w:sz="4" w:space="0" w:color="auto"/>
              <w:bottom w:val="single" w:sz="4" w:space="0" w:color="auto"/>
              <w:right w:val="single" w:sz="4" w:space="0" w:color="auto"/>
            </w:tcBorders>
            <w:vAlign w:val="center"/>
            <w:hideMark/>
          </w:tcPr>
          <w:p w:rsidR="00C740C2" w:rsidRPr="00D55934" w:rsidRDefault="00C740C2" w:rsidP="0080779F">
            <w:pPr>
              <w:rPr>
                <w:sz w:val="20"/>
                <w:szCs w:val="20"/>
              </w:rPr>
            </w:pPr>
            <w:r w:rsidRPr="00D55934">
              <w:rPr>
                <w:sz w:val="20"/>
                <w:szCs w:val="20"/>
              </w:rPr>
              <w:t>Jablka</w:t>
            </w:r>
            <w:r w:rsidRPr="00D55934">
              <w:rPr>
                <w:sz w:val="20"/>
                <w:szCs w:val="20"/>
                <w:vertAlign w:val="superscript"/>
              </w:rPr>
              <w:t>2)</w:t>
            </w:r>
            <w:r w:rsidRPr="00D55934">
              <w:rPr>
                <w:sz w:val="20"/>
                <w:szCs w:val="20"/>
              </w:rPr>
              <w:t xml:space="preserve"> </w:t>
            </w:r>
          </w:p>
        </w:tc>
        <w:tc>
          <w:tcPr>
            <w:tcW w:w="638" w:type="pct"/>
            <w:tcBorders>
              <w:top w:val="double" w:sz="4" w:space="0" w:color="auto"/>
              <w:left w:val="single" w:sz="4" w:space="0" w:color="auto"/>
              <w:bottom w:val="single" w:sz="4" w:space="0" w:color="auto"/>
              <w:right w:val="single" w:sz="4" w:space="0" w:color="auto"/>
            </w:tcBorders>
            <w:vAlign w:val="center"/>
            <w:hideMark/>
          </w:tcPr>
          <w:p w:rsidR="00C740C2" w:rsidRPr="00D55934" w:rsidRDefault="00C740C2" w:rsidP="0080779F">
            <w:pPr>
              <w:jc w:val="right"/>
              <w:rPr>
                <w:sz w:val="18"/>
                <w:szCs w:val="18"/>
              </w:rPr>
            </w:pPr>
            <w:r w:rsidRPr="00D55934">
              <w:rPr>
                <w:sz w:val="18"/>
                <w:szCs w:val="18"/>
              </w:rPr>
              <w:t>6 450</w:t>
            </w:r>
          </w:p>
        </w:tc>
        <w:tc>
          <w:tcPr>
            <w:tcW w:w="548" w:type="pct"/>
            <w:tcBorders>
              <w:top w:val="double" w:sz="4" w:space="0" w:color="auto"/>
              <w:left w:val="single" w:sz="4" w:space="0" w:color="auto"/>
              <w:bottom w:val="single" w:sz="4" w:space="0" w:color="auto"/>
              <w:right w:val="single" w:sz="4" w:space="0" w:color="auto"/>
            </w:tcBorders>
            <w:vAlign w:val="center"/>
            <w:hideMark/>
          </w:tcPr>
          <w:p w:rsidR="00C740C2" w:rsidRPr="00D55934" w:rsidRDefault="00C740C2" w:rsidP="0080779F">
            <w:pPr>
              <w:jc w:val="right"/>
              <w:rPr>
                <w:sz w:val="18"/>
                <w:szCs w:val="18"/>
              </w:rPr>
            </w:pPr>
            <w:r w:rsidRPr="00D55934">
              <w:rPr>
                <w:sz w:val="18"/>
                <w:szCs w:val="18"/>
              </w:rPr>
              <w:t>6 398</w:t>
            </w:r>
          </w:p>
        </w:tc>
        <w:tc>
          <w:tcPr>
            <w:tcW w:w="548" w:type="pct"/>
            <w:tcBorders>
              <w:top w:val="double" w:sz="4" w:space="0" w:color="auto"/>
              <w:left w:val="single" w:sz="4" w:space="0" w:color="auto"/>
              <w:bottom w:val="single" w:sz="4" w:space="0" w:color="auto"/>
              <w:right w:val="single" w:sz="4" w:space="0" w:color="auto"/>
            </w:tcBorders>
            <w:vAlign w:val="center"/>
            <w:hideMark/>
          </w:tcPr>
          <w:p w:rsidR="00C740C2" w:rsidRPr="00D55934" w:rsidRDefault="00C740C2" w:rsidP="0080779F">
            <w:pPr>
              <w:jc w:val="right"/>
              <w:rPr>
                <w:sz w:val="18"/>
                <w:szCs w:val="18"/>
              </w:rPr>
            </w:pPr>
            <w:r w:rsidRPr="00D55934">
              <w:rPr>
                <w:sz w:val="18"/>
                <w:szCs w:val="18"/>
              </w:rPr>
              <w:t>6 597</w:t>
            </w:r>
          </w:p>
        </w:tc>
        <w:tc>
          <w:tcPr>
            <w:tcW w:w="548" w:type="pct"/>
            <w:tcBorders>
              <w:top w:val="double" w:sz="4" w:space="0" w:color="auto"/>
              <w:left w:val="single" w:sz="4" w:space="0" w:color="auto"/>
              <w:bottom w:val="single" w:sz="4" w:space="0" w:color="auto"/>
              <w:right w:val="single" w:sz="4" w:space="0" w:color="auto"/>
            </w:tcBorders>
            <w:vAlign w:val="center"/>
            <w:hideMark/>
          </w:tcPr>
          <w:p w:rsidR="00C740C2" w:rsidRPr="00D55934" w:rsidRDefault="00C740C2" w:rsidP="0080779F">
            <w:pPr>
              <w:jc w:val="right"/>
              <w:rPr>
                <w:sz w:val="18"/>
                <w:szCs w:val="18"/>
              </w:rPr>
            </w:pPr>
            <w:r w:rsidRPr="00D55934">
              <w:rPr>
                <w:sz w:val="18"/>
                <w:szCs w:val="18"/>
              </w:rPr>
              <w:t>5 952</w:t>
            </w:r>
          </w:p>
        </w:tc>
        <w:tc>
          <w:tcPr>
            <w:tcW w:w="548" w:type="pct"/>
            <w:tcBorders>
              <w:top w:val="double" w:sz="4" w:space="0" w:color="auto"/>
              <w:left w:val="single" w:sz="4" w:space="0" w:color="auto"/>
              <w:bottom w:val="single" w:sz="4" w:space="0" w:color="auto"/>
              <w:right w:val="single" w:sz="4" w:space="0" w:color="auto"/>
            </w:tcBorders>
            <w:vAlign w:val="center"/>
            <w:hideMark/>
          </w:tcPr>
          <w:p w:rsidR="00C740C2" w:rsidRPr="00D55934" w:rsidRDefault="00C740C2" w:rsidP="0080779F">
            <w:pPr>
              <w:jc w:val="right"/>
              <w:rPr>
                <w:sz w:val="18"/>
                <w:szCs w:val="18"/>
              </w:rPr>
            </w:pPr>
            <w:r w:rsidRPr="00D55934">
              <w:rPr>
                <w:sz w:val="18"/>
                <w:szCs w:val="18"/>
              </w:rPr>
              <w:t>6 434</w:t>
            </w:r>
          </w:p>
        </w:tc>
        <w:tc>
          <w:tcPr>
            <w:tcW w:w="708" w:type="pct"/>
            <w:tcBorders>
              <w:top w:val="double" w:sz="4" w:space="0" w:color="auto"/>
              <w:left w:val="single" w:sz="4" w:space="0" w:color="auto"/>
              <w:bottom w:val="single" w:sz="4" w:space="0" w:color="auto"/>
              <w:right w:val="double" w:sz="4" w:space="0" w:color="auto"/>
            </w:tcBorders>
            <w:hideMark/>
          </w:tcPr>
          <w:p w:rsidR="00C740C2" w:rsidRPr="00D55934" w:rsidRDefault="00C740C2" w:rsidP="0080779F">
            <w:pPr>
              <w:jc w:val="right"/>
              <w:rPr>
                <w:sz w:val="20"/>
                <w:szCs w:val="20"/>
              </w:rPr>
            </w:pPr>
            <w:r w:rsidRPr="00D55934">
              <w:rPr>
                <w:sz w:val="20"/>
                <w:szCs w:val="20"/>
              </w:rPr>
              <w:t>6 243</w:t>
            </w:r>
          </w:p>
        </w:tc>
      </w:tr>
      <w:tr w:rsidR="00C740C2" w:rsidRPr="00D55934" w:rsidTr="0080779F">
        <w:tc>
          <w:tcPr>
            <w:tcW w:w="1461" w:type="pct"/>
            <w:tcBorders>
              <w:top w:val="single" w:sz="4" w:space="0" w:color="auto"/>
              <w:left w:val="double" w:sz="4" w:space="0" w:color="auto"/>
              <w:bottom w:val="single" w:sz="4" w:space="0" w:color="auto"/>
              <w:right w:val="single" w:sz="4" w:space="0" w:color="auto"/>
            </w:tcBorders>
            <w:vAlign w:val="center"/>
            <w:hideMark/>
          </w:tcPr>
          <w:p w:rsidR="00C740C2" w:rsidRPr="00D55934" w:rsidRDefault="00C740C2" w:rsidP="0080779F">
            <w:pPr>
              <w:rPr>
                <w:sz w:val="20"/>
                <w:szCs w:val="20"/>
              </w:rPr>
            </w:pPr>
            <w:r w:rsidRPr="00D55934">
              <w:rPr>
                <w:sz w:val="20"/>
                <w:szCs w:val="20"/>
              </w:rPr>
              <w:t>Hrušky</w:t>
            </w:r>
          </w:p>
        </w:tc>
        <w:tc>
          <w:tcPr>
            <w:tcW w:w="638" w:type="pct"/>
            <w:tcBorders>
              <w:top w:val="single" w:sz="4" w:space="0" w:color="auto"/>
              <w:left w:val="single" w:sz="4" w:space="0" w:color="auto"/>
              <w:bottom w:val="single" w:sz="4" w:space="0" w:color="auto"/>
              <w:right w:val="single" w:sz="4" w:space="0" w:color="auto"/>
            </w:tcBorders>
            <w:hideMark/>
          </w:tcPr>
          <w:p w:rsidR="00C740C2" w:rsidRPr="00D55934" w:rsidRDefault="00C740C2" w:rsidP="0080779F">
            <w:pPr>
              <w:jc w:val="right"/>
              <w:rPr>
                <w:sz w:val="18"/>
                <w:szCs w:val="18"/>
              </w:rPr>
            </w:pPr>
            <w:r w:rsidRPr="00D55934">
              <w:rPr>
                <w:sz w:val="18"/>
                <w:szCs w:val="18"/>
              </w:rPr>
              <w:t>10 049</w:t>
            </w:r>
          </w:p>
        </w:tc>
        <w:tc>
          <w:tcPr>
            <w:tcW w:w="548" w:type="pct"/>
            <w:tcBorders>
              <w:top w:val="single" w:sz="4" w:space="0" w:color="auto"/>
              <w:left w:val="single" w:sz="4" w:space="0" w:color="auto"/>
              <w:bottom w:val="single" w:sz="4" w:space="0" w:color="auto"/>
              <w:right w:val="single" w:sz="4" w:space="0" w:color="auto"/>
            </w:tcBorders>
            <w:hideMark/>
          </w:tcPr>
          <w:p w:rsidR="00C740C2" w:rsidRPr="00D55934" w:rsidRDefault="00C740C2" w:rsidP="0080779F">
            <w:pPr>
              <w:jc w:val="right"/>
              <w:rPr>
                <w:sz w:val="18"/>
                <w:szCs w:val="18"/>
              </w:rPr>
            </w:pPr>
            <w:r w:rsidRPr="00D55934">
              <w:rPr>
                <w:sz w:val="18"/>
                <w:szCs w:val="18"/>
              </w:rPr>
              <w:t>11 153</w:t>
            </w:r>
          </w:p>
        </w:tc>
        <w:tc>
          <w:tcPr>
            <w:tcW w:w="548" w:type="pct"/>
            <w:tcBorders>
              <w:top w:val="single" w:sz="4" w:space="0" w:color="auto"/>
              <w:left w:val="single" w:sz="4" w:space="0" w:color="auto"/>
              <w:bottom w:val="single" w:sz="4" w:space="0" w:color="auto"/>
              <w:right w:val="single" w:sz="4" w:space="0" w:color="auto"/>
            </w:tcBorders>
            <w:hideMark/>
          </w:tcPr>
          <w:p w:rsidR="00C740C2" w:rsidRPr="00D55934" w:rsidRDefault="00C740C2" w:rsidP="0080779F">
            <w:pPr>
              <w:jc w:val="right"/>
              <w:rPr>
                <w:sz w:val="18"/>
                <w:szCs w:val="18"/>
              </w:rPr>
            </w:pPr>
            <w:r w:rsidRPr="00D55934">
              <w:rPr>
                <w:sz w:val="18"/>
                <w:szCs w:val="18"/>
              </w:rPr>
              <w:t>11 253</w:t>
            </w:r>
          </w:p>
        </w:tc>
        <w:tc>
          <w:tcPr>
            <w:tcW w:w="548" w:type="pct"/>
            <w:tcBorders>
              <w:top w:val="single" w:sz="4" w:space="0" w:color="auto"/>
              <w:left w:val="single" w:sz="4" w:space="0" w:color="auto"/>
              <w:bottom w:val="single" w:sz="4" w:space="0" w:color="auto"/>
              <w:right w:val="single" w:sz="4" w:space="0" w:color="auto"/>
            </w:tcBorders>
            <w:hideMark/>
          </w:tcPr>
          <w:p w:rsidR="00C740C2" w:rsidRPr="00D55934" w:rsidRDefault="00C740C2" w:rsidP="0080779F">
            <w:pPr>
              <w:jc w:val="right"/>
              <w:rPr>
                <w:sz w:val="18"/>
                <w:szCs w:val="18"/>
              </w:rPr>
            </w:pPr>
            <w:r w:rsidRPr="00D55934">
              <w:rPr>
                <w:sz w:val="18"/>
                <w:szCs w:val="18"/>
              </w:rPr>
              <w:t>10 200</w:t>
            </w:r>
          </w:p>
        </w:tc>
        <w:tc>
          <w:tcPr>
            <w:tcW w:w="548" w:type="pct"/>
            <w:tcBorders>
              <w:top w:val="single" w:sz="4" w:space="0" w:color="auto"/>
              <w:left w:val="single" w:sz="4" w:space="0" w:color="auto"/>
              <w:bottom w:val="single" w:sz="4" w:space="0" w:color="auto"/>
              <w:right w:val="single" w:sz="4" w:space="0" w:color="auto"/>
            </w:tcBorders>
            <w:hideMark/>
          </w:tcPr>
          <w:p w:rsidR="00C740C2" w:rsidRPr="00D55934" w:rsidRDefault="00C740C2" w:rsidP="0080779F">
            <w:pPr>
              <w:jc w:val="right"/>
              <w:rPr>
                <w:sz w:val="18"/>
                <w:szCs w:val="18"/>
              </w:rPr>
            </w:pPr>
            <w:r w:rsidRPr="00D55934">
              <w:rPr>
                <w:sz w:val="18"/>
                <w:szCs w:val="18"/>
              </w:rPr>
              <w:t>11 382</w:t>
            </w:r>
          </w:p>
        </w:tc>
        <w:tc>
          <w:tcPr>
            <w:tcW w:w="708" w:type="pct"/>
            <w:tcBorders>
              <w:top w:val="single" w:sz="4" w:space="0" w:color="auto"/>
              <w:left w:val="single" w:sz="4" w:space="0" w:color="auto"/>
              <w:bottom w:val="single" w:sz="4" w:space="0" w:color="auto"/>
              <w:right w:val="double" w:sz="4" w:space="0" w:color="auto"/>
            </w:tcBorders>
            <w:hideMark/>
          </w:tcPr>
          <w:p w:rsidR="00C740C2" w:rsidRPr="00D55934" w:rsidRDefault="00C740C2" w:rsidP="0080779F">
            <w:pPr>
              <w:jc w:val="right"/>
              <w:rPr>
                <w:sz w:val="20"/>
                <w:szCs w:val="20"/>
              </w:rPr>
            </w:pPr>
            <w:r w:rsidRPr="00D55934">
              <w:rPr>
                <w:sz w:val="20"/>
                <w:szCs w:val="20"/>
              </w:rPr>
              <w:t>14 702</w:t>
            </w:r>
          </w:p>
        </w:tc>
      </w:tr>
      <w:tr w:rsidR="00C740C2" w:rsidRPr="00D55934" w:rsidTr="0080779F">
        <w:tc>
          <w:tcPr>
            <w:tcW w:w="1461" w:type="pct"/>
            <w:tcBorders>
              <w:top w:val="single" w:sz="4" w:space="0" w:color="auto"/>
              <w:left w:val="double" w:sz="4" w:space="0" w:color="auto"/>
              <w:bottom w:val="single" w:sz="4" w:space="0" w:color="auto"/>
              <w:right w:val="single" w:sz="4" w:space="0" w:color="auto"/>
            </w:tcBorders>
            <w:vAlign w:val="center"/>
            <w:hideMark/>
          </w:tcPr>
          <w:p w:rsidR="00C740C2" w:rsidRPr="00D55934" w:rsidRDefault="00C740C2" w:rsidP="0080779F">
            <w:pPr>
              <w:rPr>
                <w:sz w:val="20"/>
                <w:szCs w:val="20"/>
              </w:rPr>
            </w:pPr>
            <w:r w:rsidRPr="00D55934">
              <w:rPr>
                <w:sz w:val="20"/>
                <w:szCs w:val="20"/>
              </w:rPr>
              <w:t>Broskve</w:t>
            </w:r>
          </w:p>
        </w:tc>
        <w:tc>
          <w:tcPr>
            <w:tcW w:w="638" w:type="pct"/>
            <w:tcBorders>
              <w:top w:val="single" w:sz="4" w:space="0" w:color="auto"/>
              <w:left w:val="single" w:sz="4" w:space="0" w:color="auto"/>
              <w:bottom w:val="single" w:sz="4" w:space="0" w:color="auto"/>
              <w:right w:val="single" w:sz="4" w:space="0" w:color="auto"/>
            </w:tcBorders>
            <w:hideMark/>
          </w:tcPr>
          <w:p w:rsidR="00C740C2" w:rsidRPr="00D55934" w:rsidRDefault="00C740C2" w:rsidP="0080779F">
            <w:pPr>
              <w:jc w:val="right"/>
              <w:rPr>
                <w:sz w:val="18"/>
                <w:szCs w:val="18"/>
              </w:rPr>
            </w:pPr>
            <w:r w:rsidRPr="00D55934">
              <w:rPr>
                <w:sz w:val="18"/>
                <w:szCs w:val="18"/>
              </w:rPr>
              <w:t>13 004</w:t>
            </w:r>
          </w:p>
        </w:tc>
        <w:tc>
          <w:tcPr>
            <w:tcW w:w="548" w:type="pct"/>
            <w:tcBorders>
              <w:top w:val="single" w:sz="4" w:space="0" w:color="auto"/>
              <w:left w:val="single" w:sz="4" w:space="0" w:color="auto"/>
              <w:bottom w:val="single" w:sz="4" w:space="0" w:color="auto"/>
              <w:right w:val="single" w:sz="4" w:space="0" w:color="auto"/>
            </w:tcBorders>
            <w:hideMark/>
          </w:tcPr>
          <w:p w:rsidR="00C740C2" w:rsidRPr="00D55934" w:rsidRDefault="00C740C2" w:rsidP="0080779F">
            <w:pPr>
              <w:jc w:val="right"/>
              <w:rPr>
                <w:sz w:val="18"/>
                <w:szCs w:val="18"/>
              </w:rPr>
            </w:pPr>
            <w:r w:rsidRPr="00D55934">
              <w:rPr>
                <w:sz w:val="18"/>
                <w:szCs w:val="18"/>
              </w:rPr>
              <w:t>15 179</w:t>
            </w:r>
          </w:p>
        </w:tc>
        <w:tc>
          <w:tcPr>
            <w:tcW w:w="548" w:type="pct"/>
            <w:tcBorders>
              <w:top w:val="single" w:sz="4" w:space="0" w:color="auto"/>
              <w:left w:val="single" w:sz="4" w:space="0" w:color="auto"/>
              <w:bottom w:val="single" w:sz="4" w:space="0" w:color="auto"/>
              <w:right w:val="single" w:sz="4" w:space="0" w:color="auto"/>
            </w:tcBorders>
            <w:hideMark/>
          </w:tcPr>
          <w:p w:rsidR="00C740C2" w:rsidRPr="00D55934" w:rsidRDefault="00C740C2" w:rsidP="0080779F">
            <w:pPr>
              <w:jc w:val="right"/>
              <w:rPr>
                <w:sz w:val="18"/>
                <w:szCs w:val="18"/>
              </w:rPr>
            </w:pPr>
            <w:r w:rsidRPr="00D55934">
              <w:rPr>
                <w:sz w:val="18"/>
                <w:szCs w:val="18"/>
              </w:rPr>
              <w:t>13 339</w:t>
            </w:r>
          </w:p>
        </w:tc>
        <w:tc>
          <w:tcPr>
            <w:tcW w:w="548" w:type="pct"/>
            <w:tcBorders>
              <w:top w:val="single" w:sz="4" w:space="0" w:color="auto"/>
              <w:left w:val="single" w:sz="4" w:space="0" w:color="auto"/>
              <w:bottom w:val="single" w:sz="4" w:space="0" w:color="auto"/>
              <w:right w:val="single" w:sz="4" w:space="0" w:color="auto"/>
            </w:tcBorders>
            <w:hideMark/>
          </w:tcPr>
          <w:p w:rsidR="00C740C2" w:rsidRPr="00D55934" w:rsidRDefault="00C740C2" w:rsidP="0080779F">
            <w:pPr>
              <w:jc w:val="right"/>
              <w:rPr>
                <w:sz w:val="18"/>
                <w:szCs w:val="18"/>
              </w:rPr>
            </w:pPr>
            <w:r w:rsidRPr="00D55934">
              <w:rPr>
                <w:sz w:val="18"/>
                <w:szCs w:val="18"/>
              </w:rPr>
              <w:t>13 505</w:t>
            </w:r>
          </w:p>
        </w:tc>
        <w:tc>
          <w:tcPr>
            <w:tcW w:w="548" w:type="pct"/>
            <w:tcBorders>
              <w:top w:val="single" w:sz="4" w:space="0" w:color="auto"/>
              <w:left w:val="single" w:sz="4" w:space="0" w:color="auto"/>
              <w:bottom w:val="single" w:sz="4" w:space="0" w:color="auto"/>
              <w:right w:val="single" w:sz="4" w:space="0" w:color="auto"/>
            </w:tcBorders>
            <w:hideMark/>
          </w:tcPr>
          <w:p w:rsidR="00C740C2" w:rsidRPr="00D55934" w:rsidRDefault="00C740C2" w:rsidP="0080779F">
            <w:pPr>
              <w:jc w:val="right"/>
              <w:rPr>
                <w:sz w:val="18"/>
                <w:szCs w:val="18"/>
              </w:rPr>
            </w:pPr>
            <w:r w:rsidRPr="00D55934">
              <w:rPr>
                <w:sz w:val="18"/>
                <w:szCs w:val="18"/>
              </w:rPr>
              <w:t>13 765</w:t>
            </w:r>
          </w:p>
        </w:tc>
        <w:tc>
          <w:tcPr>
            <w:tcW w:w="708" w:type="pct"/>
            <w:tcBorders>
              <w:top w:val="single" w:sz="4" w:space="0" w:color="auto"/>
              <w:left w:val="single" w:sz="4" w:space="0" w:color="auto"/>
              <w:bottom w:val="single" w:sz="4" w:space="0" w:color="auto"/>
              <w:right w:val="double" w:sz="4" w:space="0" w:color="auto"/>
            </w:tcBorders>
            <w:hideMark/>
          </w:tcPr>
          <w:p w:rsidR="00C740C2" w:rsidRPr="00D55934" w:rsidRDefault="00C740C2" w:rsidP="0080779F">
            <w:pPr>
              <w:jc w:val="right"/>
              <w:rPr>
                <w:sz w:val="20"/>
                <w:szCs w:val="20"/>
              </w:rPr>
            </w:pPr>
            <w:r w:rsidRPr="00D55934">
              <w:rPr>
                <w:sz w:val="20"/>
                <w:szCs w:val="20"/>
              </w:rPr>
              <w:t>19 005</w:t>
            </w:r>
          </w:p>
        </w:tc>
      </w:tr>
      <w:tr w:rsidR="00C740C2" w:rsidRPr="00D55934" w:rsidTr="0080779F">
        <w:tc>
          <w:tcPr>
            <w:tcW w:w="1461" w:type="pct"/>
            <w:tcBorders>
              <w:top w:val="single" w:sz="4" w:space="0" w:color="auto"/>
              <w:left w:val="double" w:sz="4" w:space="0" w:color="auto"/>
              <w:bottom w:val="single" w:sz="4" w:space="0" w:color="auto"/>
              <w:right w:val="single" w:sz="4" w:space="0" w:color="auto"/>
            </w:tcBorders>
            <w:vAlign w:val="center"/>
            <w:hideMark/>
          </w:tcPr>
          <w:p w:rsidR="00C740C2" w:rsidRPr="00D55934" w:rsidRDefault="00C740C2" w:rsidP="0080779F">
            <w:pPr>
              <w:rPr>
                <w:sz w:val="20"/>
                <w:szCs w:val="20"/>
              </w:rPr>
            </w:pPr>
            <w:r w:rsidRPr="00D55934">
              <w:rPr>
                <w:sz w:val="20"/>
                <w:szCs w:val="20"/>
              </w:rPr>
              <w:t>Meruňky</w:t>
            </w:r>
          </w:p>
        </w:tc>
        <w:tc>
          <w:tcPr>
            <w:tcW w:w="638" w:type="pct"/>
            <w:tcBorders>
              <w:top w:val="single" w:sz="4" w:space="0" w:color="auto"/>
              <w:left w:val="single" w:sz="4" w:space="0" w:color="auto"/>
              <w:bottom w:val="single" w:sz="4" w:space="0" w:color="auto"/>
              <w:right w:val="single" w:sz="4" w:space="0" w:color="auto"/>
            </w:tcBorders>
            <w:hideMark/>
          </w:tcPr>
          <w:p w:rsidR="00C740C2" w:rsidRPr="00D55934" w:rsidRDefault="00C740C2" w:rsidP="0080779F">
            <w:pPr>
              <w:jc w:val="right"/>
              <w:rPr>
                <w:sz w:val="18"/>
                <w:szCs w:val="18"/>
              </w:rPr>
            </w:pPr>
            <w:r w:rsidRPr="00D55934">
              <w:rPr>
                <w:sz w:val="18"/>
                <w:szCs w:val="18"/>
              </w:rPr>
              <w:t>20 143</w:t>
            </w:r>
          </w:p>
        </w:tc>
        <w:tc>
          <w:tcPr>
            <w:tcW w:w="548" w:type="pct"/>
            <w:tcBorders>
              <w:top w:val="single" w:sz="4" w:space="0" w:color="auto"/>
              <w:left w:val="single" w:sz="4" w:space="0" w:color="auto"/>
              <w:bottom w:val="single" w:sz="4" w:space="0" w:color="auto"/>
              <w:right w:val="single" w:sz="4" w:space="0" w:color="auto"/>
            </w:tcBorders>
            <w:hideMark/>
          </w:tcPr>
          <w:p w:rsidR="00C740C2" w:rsidRPr="00D55934" w:rsidRDefault="00C740C2" w:rsidP="0080779F">
            <w:pPr>
              <w:jc w:val="right"/>
              <w:rPr>
                <w:sz w:val="18"/>
                <w:szCs w:val="18"/>
              </w:rPr>
            </w:pPr>
            <w:r w:rsidRPr="00D55934">
              <w:rPr>
                <w:sz w:val="18"/>
                <w:szCs w:val="18"/>
              </w:rPr>
              <w:t>24 120</w:t>
            </w:r>
          </w:p>
        </w:tc>
        <w:tc>
          <w:tcPr>
            <w:tcW w:w="548" w:type="pct"/>
            <w:tcBorders>
              <w:top w:val="single" w:sz="4" w:space="0" w:color="auto"/>
              <w:left w:val="single" w:sz="4" w:space="0" w:color="auto"/>
              <w:bottom w:val="single" w:sz="4" w:space="0" w:color="auto"/>
              <w:right w:val="single" w:sz="4" w:space="0" w:color="auto"/>
            </w:tcBorders>
            <w:hideMark/>
          </w:tcPr>
          <w:p w:rsidR="00C740C2" w:rsidRPr="00D55934" w:rsidRDefault="00C740C2" w:rsidP="0080779F">
            <w:pPr>
              <w:jc w:val="right"/>
              <w:rPr>
                <w:sz w:val="18"/>
                <w:szCs w:val="18"/>
              </w:rPr>
            </w:pPr>
            <w:r w:rsidRPr="00D55934">
              <w:rPr>
                <w:sz w:val="18"/>
                <w:szCs w:val="18"/>
              </w:rPr>
              <w:t>22 835</w:t>
            </w:r>
          </w:p>
        </w:tc>
        <w:tc>
          <w:tcPr>
            <w:tcW w:w="548" w:type="pct"/>
            <w:tcBorders>
              <w:top w:val="single" w:sz="4" w:space="0" w:color="auto"/>
              <w:left w:val="single" w:sz="4" w:space="0" w:color="auto"/>
              <w:bottom w:val="single" w:sz="4" w:space="0" w:color="auto"/>
              <w:right w:val="single" w:sz="4" w:space="0" w:color="auto"/>
            </w:tcBorders>
            <w:hideMark/>
          </w:tcPr>
          <w:p w:rsidR="00C740C2" w:rsidRPr="00D55934" w:rsidRDefault="00C740C2" w:rsidP="0080779F">
            <w:pPr>
              <w:jc w:val="right"/>
              <w:rPr>
                <w:sz w:val="18"/>
                <w:szCs w:val="18"/>
              </w:rPr>
            </w:pPr>
            <w:r w:rsidRPr="00D55934">
              <w:rPr>
                <w:sz w:val="18"/>
                <w:szCs w:val="18"/>
              </w:rPr>
              <w:t>21 924</w:t>
            </w:r>
          </w:p>
        </w:tc>
        <w:tc>
          <w:tcPr>
            <w:tcW w:w="548" w:type="pct"/>
            <w:tcBorders>
              <w:top w:val="single" w:sz="4" w:space="0" w:color="auto"/>
              <w:left w:val="single" w:sz="4" w:space="0" w:color="auto"/>
              <w:bottom w:val="single" w:sz="4" w:space="0" w:color="auto"/>
              <w:right w:val="single" w:sz="4" w:space="0" w:color="auto"/>
            </w:tcBorders>
            <w:hideMark/>
          </w:tcPr>
          <w:p w:rsidR="00C740C2" w:rsidRPr="00D55934" w:rsidRDefault="00C740C2" w:rsidP="0080779F">
            <w:pPr>
              <w:jc w:val="right"/>
              <w:rPr>
                <w:sz w:val="18"/>
                <w:szCs w:val="18"/>
              </w:rPr>
            </w:pPr>
            <w:r w:rsidRPr="00D55934">
              <w:rPr>
                <w:sz w:val="18"/>
                <w:szCs w:val="18"/>
              </w:rPr>
              <w:t>22 225</w:t>
            </w:r>
          </w:p>
        </w:tc>
        <w:tc>
          <w:tcPr>
            <w:tcW w:w="708" w:type="pct"/>
            <w:tcBorders>
              <w:top w:val="single" w:sz="4" w:space="0" w:color="auto"/>
              <w:left w:val="single" w:sz="4" w:space="0" w:color="auto"/>
              <w:bottom w:val="single" w:sz="4" w:space="0" w:color="auto"/>
              <w:right w:val="double" w:sz="4" w:space="0" w:color="auto"/>
            </w:tcBorders>
            <w:hideMark/>
          </w:tcPr>
          <w:p w:rsidR="00C740C2" w:rsidRPr="00D55934" w:rsidRDefault="00C740C2" w:rsidP="0080779F">
            <w:pPr>
              <w:jc w:val="right"/>
              <w:rPr>
                <w:sz w:val="20"/>
                <w:szCs w:val="20"/>
              </w:rPr>
            </w:pPr>
            <w:r w:rsidRPr="00D55934">
              <w:rPr>
                <w:sz w:val="20"/>
                <w:szCs w:val="20"/>
              </w:rPr>
              <w:t>27 650</w:t>
            </w:r>
          </w:p>
        </w:tc>
      </w:tr>
      <w:tr w:rsidR="00C740C2" w:rsidRPr="00D55934" w:rsidTr="0080779F">
        <w:tc>
          <w:tcPr>
            <w:tcW w:w="1461" w:type="pct"/>
            <w:tcBorders>
              <w:top w:val="single" w:sz="4" w:space="0" w:color="auto"/>
              <w:left w:val="double" w:sz="4" w:space="0" w:color="auto"/>
              <w:bottom w:val="single" w:sz="4" w:space="0" w:color="auto"/>
              <w:right w:val="single" w:sz="4" w:space="0" w:color="auto"/>
            </w:tcBorders>
            <w:vAlign w:val="center"/>
            <w:hideMark/>
          </w:tcPr>
          <w:p w:rsidR="00C740C2" w:rsidRPr="00D55934" w:rsidRDefault="00C740C2" w:rsidP="0080779F">
            <w:pPr>
              <w:rPr>
                <w:sz w:val="20"/>
                <w:szCs w:val="20"/>
              </w:rPr>
            </w:pPr>
            <w:r w:rsidRPr="00D55934">
              <w:rPr>
                <w:sz w:val="20"/>
                <w:szCs w:val="20"/>
              </w:rPr>
              <w:t>Třešně</w:t>
            </w:r>
          </w:p>
        </w:tc>
        <w:tc>
          <w:tcPr>
            <w:tcW w:w="638" w:type="pct"/>
            <w:tcBorders>
              <w:top w:val="single" w:sz="4" w:space="0" w:color="auto"/>
              <w:left w:val="single" w:sz="4" w:space="0" w:color="auto"/>
              <w:bottom w:val="single" w:sz="4" w:space="0" w:color="auto"/>
              <w:right w:val="single" w:sz="4" w:space="0" w:color="auto"/>
            </w:tcBorders>
            <w:hideMark/>
          </w:tcPr>
          <w:p w:rsidR="00C740C2" w:rsidRPr="00D55934" w:rsidRDefault="00C740C2" w:rsidP="0080779F">
            <w:pPr>
              <w:jc w:val="right"/>
              <w:rPr>
                <w:sz w:val="18"/>
                <w:szCs w:val="18"/>
              </w:rPr>
            </w:pPr>
            <w:r w:rsidRPr="00D55934">
              <w:rPr>
                <w:sz w:val="18"/>
                <w:szCs w:val="18"/>
              </w:rPr>
              <w:t>30 601</w:t>
            </w:r>
          </w:p>
        </w:tc>
        <w:tc>
          <w:tcPr>
            <w:tcW w:w="548" w:type="pct"/>
            <w:tcBorders>
              <w:top w:val="single" w:sz="4" w:space="0" w:color="auto"/>
              <w:left w:val="single" w:sz="4" w:space="0" w:color="auto"/>
              <w:bottom w:val="single" w:sz="4" w:space="0" w:color="auto"/>
              <w:right w:val="single" w:sz="4" w:space="0" w:color="auto"/>
            </w:tcBorders>
            <w:hideMark/>
          </w:tcPr>
          <w:p w:rsidR="00C740C2" w:rsidRPr="00D55934" w:rsidRDefault="00C740C2" w:rsidP="0080779F">
            <w:pPr>
              <w:jc w:val="right"/>
              <w:rPr>
                <w:sz w:val="18"/>
                <w:szCs w:val="18"/>
              </w:rPr>
            </w:pPr>
            <w:r w:rsidRPr="00D55934">
              <w:rPr>
                <w:sz w:val="18"/>
                <w:szCs w:val="18"/>
              </w:rPr>
              <w:t>31 757</w:t>
            </w:r>
          </w:p>
        </w:tc>
        <w:tc>
          <w:tcPr>
            <w:tcW w:w="548" w:type="pct"/>
            <w:tcBorders>
              <w:top w:val="single" w:sz="4" w:space="0" w:color="auto"/>
              <w:left w:val="single" w:sz="4" w:space="0" w:color="auto"/>
              <w:bottom w:val="single" w:sz="4" w:space="0" w:color="auto"/>
              <w:right w:val="single" w:sz="4" w:space="0" w:color="auto"/>
            </w:tcBorders>
            <w:hideMark/>
          </w:tcPr>
          <w:p w:rsidR="00C740C2" w:rsidRPr="00D55934" w:rsidRDefault="00C740C2" w:rsidP="0080779F">
            <w:pPr>
              <w:jc w:val="right"/>
              <w:rPr>
                <w:sz w:val="18"/>
                <w:szCs w:val="18"/>
              </w:rPr>
            </w:pPr>
            <w:r w:rsidRPr="00D55934">
              <w:rPr>
                <w:sz w:val="18"/>
                <w:szCs w:val="18"/>
              </w:rPr>
              <w:t>37 120</w:t>
            </w:r>
          </w:p>
        </w:tc>
        <w:tc>
          <w:tcPr>
            <w:tcW w:w="548" w:type="pct"/>
            <w:tcBorders>
              <w:top w:val="single" w:sz="4" w:space="0" w:color="auto"/>
              <w:left w:val="single" w:sz="4" w:space="0" w:color="auto"/>
              <w:bottom w:val="single" w:sz="4" w:space="0" w:color="auto"/>
              <w:right w:val="single" w:sz="4" w:space="0" w:color="auto"/>
            </w:tcBorders>
            <w:hideMark/>
          </w:tcPr>
          <w:p w:rsidR="00C740C2" w:rsidRPr="00D55934" w:rsidRDefault="00C740C2" w:rsidP="0080779F">
            <w:pPr>
              <w:jc w:val="right"/>
              <w:rPr>
                <w:sz w:val="18"/>
                <w:szCs w:val="18"/>
              </w:rPr>
            </w:pPr>
            <w:r w:rsidRPr="00D55934">
              <w:rPr>
                <w:sz w:val="18"/>
                <w:szCs w:val="18"/>
              </w:rPr>
              <w:t>32 490</w:t>
            </w:r>
          </w:p>
        </w:tc>
        <w:tc>
          <w:tcPr>
            <w:tcW w:w="548" w:type="pct"/>
            <w:tcBorders>
              <w:top w:val="single" w:sz="4" w:space="0" w:color="auto"/>
              <w:left w:val="single" w:sz="4" w:space="0" w:color="auto"/>
              <w:bottom w:val="single" w:sz="4" w:space="0" w:color="auto"/>
              <w:right w:val="single" w:sz="4" w:space="0" w:color="auto"/>
            </w:tcBorders>
            <w:hideMark/>
          </w:tcPr>
          <w:p w:rsidR="00C740C2" w:rsidRPr="00D55934" w:rsidRDefault="00C740C2" w:rsidP="0080779F">
            <w:pPr>
              <w:jc w:val="right"/>
              <w:rPr>
                <w:sz w:val="18"/>
                <w:szCs w:val="18"/>
              </w:rPr>
            </w:pPr>
            <w:r w:rsidRPr="00D55934">
              <w:rPr>
                <w:sz w:val="18"/>
                <w:szCs w:val="18"/>
              </w:rPr>
              <w:t>38 638</w:t>
            </w:r>
          </w:p>
        </w:tc>
        <w:tc>
          <w:tcPr>
            <w:tcW w:w="708" w:type="pct"/>
            <w:tcBorders>
              <w:top w:val="single" w:sz="4" w:space="0" w:color="auto"/>
              <w:left w:val="single" w:sz="4" w:space="0" w:color="auto"/>
              <w:bottom w:val="single" w:sz="4" w:space="0" w:color="auto"/>
              <w:right w:val="double" w:sz="4" w:space="0" w:color="auto"/>
            </w:tcBorders>
            <w:hideMark/>
          </w:tcPr>
          <w:p w:rsidR="00C740C2" w:rsidRPr="00D55934" w:rsidRDefault="00C740C2" w:rsidP="0080779F">
            <w:pPr>
              <w:jc w:val="right"/>
              <w:rPr>
                <w:sz w:val="20"/>
                <w:szCs w:val="20"/>
              </w:rPr>
            </w:pPr>
            <w:r w:rsidRPr="00D55934">
              <w:rPr>
                <w:sz w:val="20"/>
                <w:szCs w:val="20"/>
              </w:rPr>
              <w:t>41 621</w:t>
            </w:r>
          </w:p>
        </w:tc>
      </w:tr>
      <w:tr w:rsidR="00C740C2" w:rsidRPr="00D55934" w:rsidTr="0080779F">
        <w:tc>
          <w:tcPr>
            <w:tcW w:w="1461" w:type="pct"/>
            <w:tcBorders>
              <w:top w:val="single" w:sz="4" w:space="0" w:color="auto"/>
              <w:left w:val="double" w:sz="4" w:space="0" w:color="auto"/>
              <w:bottom w:val="single" w:sz="4" w:space="0" w:color="auto"/>
              <w:right w:val="single" w:sz="4" w:space="0" w:color="auto"/>
            </w:tcBorders>
            <w:vAlign w:val="center"/>
            <w:hideMark/>
          </w:tcPr>
          <w:p w:rsidR="00C740C2" w:rsidRPr="00D55934" w:rsidRDefault="00C740C2" w:rsidP="0080779F">
            <w:pPr>
              <w:rPr>
                <w:sz w:val="20"/>
                <w:szCs w:val="20"/>
              </w:rPr>
            </w:pPr>
            <w:r w:rsidRPr="00D55934">
              <w:rPr>
                <w:sz w:val="20"/>
                <w:szCs w:val="20"/>
              </w:rPr>
              <w:t>Višně</w:t>
            </w:r>
          </w:p>
        </w:tc>
        <w:tc>
          <w:tcPr>
            <w:tcW w:w="638" w:type="pct"/>
            <w:tcBorders>
              <w:top w:val="single" w:sz="4" w:space="0" w:color="auto"/>
              <w:left w:val="single" w:sz="4" w:space="0" w:color="auto"/>
              <w:bottom w:val="single" w:sz="4" w:space="0" w:color="auto"/>
              <w:right w:val="single" w:sz="4" w:space="0" w:color="auto"/>
            </w:tcBorders>
            <w:hideMark/>
          </w:tcPr>
          <w:p w:rsidR="00C740C2" w:rsidRPr="00D55934" w:rsidRDefault="00C740C2" w:rsidP="0080779F">
            <w:pPr>
              <w:jc w:val="right"/>
              <w:rPr>
                <w:sz w:val="18"/>
                <w:szCs w:val="18"/>
              </w:rPr>
            </w:pPr>
            <w:r w:rsidRPr="00D55934">
              <w:rPr>
                <w:sz w:val="18"/>
                <w:szCs w:val="18"/>
              </w:rPr>
              <w:t>14 900*</w:t>
            </w:r>
          </w:p>
        </w:tc>
        <w:tc>
          <w:tcPr>
            <w:tcW w:w="548" w:type="pct"/>
            <w:tcBorders>
              <w:top w:val="single" w:sz="4" w:space="0" w:color="auto"/>
              <w:left w:val="single" w:sz="4" w:space="0" w:color="auto"/>
              <w:bottom w:val="single" w:sz="4" w:space="0" w:color="auto"/>
              <w:right w:val="single" w:sz="4" w:space="0" w:color="auto"/>
            </w:tcBorders>
            <w:hideMark/>
          </w:tcPr>
          <w:p w:rsidR="00C740C2" w:rsidRPr="00D55934" w:rsidRDefault="00C740C2" w:rsidP="0080779F">
            <w:pPr>
              <w:jc w:val="right"/>
              <w:rPr>
                <w:sz w:val="18"/>
                <w:szCs w:val="18"/>
              </w:rPr>
            </w:pPr>
            <w:r w:rsidRPr="00D55934">
              <w:rPr>
                <w:sz w:val="18"/>
                <w:szCs w:val="18"/>
              </w:rPr>
              <w:t>21 950*</w:t>
            </w:r>
          </w:p>
        </w:tc>
        <w:tc>
          <w:tcPr>
            <w:tcW w:w="548" w:type="pct"/>
            <w:tcBorders>
              <w:top w:val="single" w:sz="4" w:space="0" w:color="auto"/>
              <w:left w:val="single" w:sz="4" w:space="0" w:color="auto"/>
              <w:bottom w:val="single" w:sz="4" w:space="0" w:color="auto"/>
              <w:right w:val="single" w:sz="4" w:space="0" w:color="auto"/>
            </w:tcBorders>
            <w:hideMark/>
          </w:tcPr>
          <w:p w:rsidR="00C740C2" w:rsidRPr="00D55934" w:rsidRDefault="00C740C2" w:rsidP="0080779F">
            <w:pPr>
              <w:jc w:val="right"/>
              <w:rPr>
                <w:sz w:val="18"/>
                <w:szCs w:val="18"/>
              </w:rPr>
            </w:pPr>
            <w:r w:rsidRPr="00D55934">
              <w:rPr>
                <w:sz w:val="18"/>
                <w:szCs w:val="18"/>
              </w:rPr>
              <w:t>15 339</w:t>
            </w:r>
          </w:p>
        </w:tc>
        <w:tc>
          <w:tcPr>
            <w:tcW w:w="548" w:type="pct"/>
            <w:tcBorders>
              <w:top w:val="single" w:sz="4" w:space="0" w:color="auto"/>
              <w:left w:val="single" w:sz="4" w:space="0" w:color="auto"/>
              <w:bottom w:val="single" w:sz="4" w:space="0" w:color="auto"/>
              <w:right w:val="single" w:sz="4" w:space="0" w:color="auto"/>
            </w:tcBorders>
            <w:hideMark/>
          </w:tcPr>
          <w:p w:rsidR="00C740C2" w:rsidRPr="00D55934" w:rsidRDefault="00C740C2" w:rsidP="0080779F">
            <w:pPr>
              <w:jc w:val="right"/>
              <w:rPr>
                <w:sz w:val="18"/>
                <w:szCs w:val="18"/>
              </w:rPr>
            </w:pPr>
            <w:r w:rsidRPr="00D55934">
              <w:rPr>
                <w:sz w:val="18"/>
                <w:szCs w:val="18"/>
              </w:rPr>
              <w:t>9 908</w:t>
            </w:r>
          </w:p>
        </w:tc>
        <w:tc>
          <w:tcPr>
            <w:tcW w:w="548" w:type="pct"/>
            <w:tcBorders>
              <w:top w:val="single" w:sz="4" w:space="0" w:color="auto"/>
              <w:left w:val="single" w:sz="4" w:space="0" w:color="auto"/>
              <w:bottom w:val="single" w:sz="4" w:space="0" w:color="auto"/>
              <w:right w:val="single" w:sz="4" w:space="0" w:color="auto"/>
            </w:tcBorders>
            <w:hideMark/>
          </w:tcPr>
          <w:p w:rsidR="00C740C2" w:rsidRPr="00D55934" w:rsidRDefault="00C740C2" w:rsidP="0080779F">
            <w:pPr>
              <w:jc w:val="right"/>
              <w:rPr>
                <w:sz w:val="18"/>
                <w:szCs w:val="18"/>
              </w:rPr>
            </w:pPr>
            <w:r w:rsidRPr="00D55934">
              <w:rPr>
                <w:sz w:val="18"/>
                <w:szCs w:val="18"/>
              </w:rPr>
              <w:t>11 354</w:t>
            </w:r>
          </w:p>
        </w:tc>
        <w:tc>
          <w:tcPr>
            <w:tcW w:w="708" w:type="pct"/>
            <w:tcBorders>
              <w:top w:val="single" w:sz="4" w:space="0" w:color="auto"/>
              <w:left w:val="single" w:sz="4" w:space="0" w:color="auto"/>
              <w:bottom w:val="single" w:sz="4" w:space="0" w:color="auto"/>
              <w:right w:val="double" w:sz="4" w:space="0" w:color="auto"/>
            </w:tcBorders>
            <w:hideMark/>
          </w:tcPr>
          <w:p w:rsidR="00C740C2" w:rsidRPr="00D55934" w:rsidRDefault="00C740C2" w:rsidP="0080779F">
            <w:pPr>
              <w:jc w:val="right"/>
              <w:rPr>
                <w:sz w:val="20"/>
                <w:szCs w:val="20"/>
              </w:rPr>
            </w:pPr>
            <w:r w:rsidRPr="00D55934">
              <w:rPr>
                <w:sz w:val="20"/>
                <w:szCs w:val="20"/>
              </w:rPr>
              <w:t>12 096</w:t>
            </w:r>
          </w:p>
        </w:tc>
      </w:tr>
      <w:tr w:rsidR="00C740C2" w:rsidRPr="00D55934" w:rsidTr="0080779F">
        <w:tc>
          <w:tcPr>
            <w:tcW w:w="1461" w:type="pct"/>
            <w:tcBorders>
              <w:top w:val="single" w:sz="4" w:space="0" w:color="auto"/>
              <w:left w:val="double" w:sz="4" w:space="0" w:color="auto"/>
              <w:bottom w:val="single" w:sz="4" w:space="0" w:color="auto"/>
              <w:right w:val="single" w:sz="4" w:space="0" w:color="auto"/>
            </w:tcBorders>
            <w:vAlign w:val="center"/>
            <w:hideMark/>
          </w:tcPr>
          <w:p w:rsidR="00C740C2" w:rsidRPr="00D55934" w:rsidRDefault="00C740C2" w:rsidP="0080779F">
            <w:pPr>
              <w:rPr>
                <w:sz w:val="20"/>
                <w:szCs w:val="20"/>
              </w:rPr>
            </w:pPr>
            <w:r w:rsidRPr="00D55934">
              <w:rPr>
                <w:sz w:val="20"/>
                <w:szCs w:val="20"/>
              </w:rPr>
              <w:t>Švestky</w:t>
            </w:r>
          </w:p>
        </w:tc>
        <w:tc>
          <w:tcPr>
            <w:tcW w:w="638" w:type="pct"/>
            <w:tcBorders>
              <w:top w:val="single" w:sz="4" w:space="0" w:color="auto"/>
              <w:left w:val="single" w:sz="4" w:space="0" w:color="auto"/>
              <w:bottom w:val="single" w:sz="4" w:space="0" w:color="auto"/>
              <w:right w:val="single" w:sz="4" w:space="0" w:color="auto"/>
            </w:tcBorders>
            <w:hideMark/>
          </w:tcPr>
          <w:p w:rsidR="00C740C2" w:rsidRPr="00D55934" w:rsidRDefault="00C740C2" w:rsidP="0080779F">
            <w:pPr>
              <w:jc w:val="right"/>
              <w:rPr>
                <w:sz w:val="18"/>
                <w:szCs w:val="18"/>
              </w:rPr>
            </w:pPr>
            <w:r w:rsidRPr="00D55934">
              <w:rPr>
                <w:sz w:val="18"/>
                <w:szCs w:val="18"/>
              </w:rPr>
              <w:t>8 333</w:t>
            </w:r>
          </w:p>
        </w:tc>
        <w:tc>
          <w:tcPr>
            <w:tcW w:w="548" w:type="pct"/>
            <w:tcBorders>
              <w:top w:val="single" w:sz="4" w:space="0" w:color="auto"/>
              <w:left w:val="single" w:sz="4" w:space="0" w:color="auto"/>
              <w:bottom w:val="single" w:sz="4" w:space="0" w:color="auto"/>
              <w:right w:val="single" w:sz="4" w:space="0" w:color="auto"/>
            </w:tcBorders>
            <w:hideMark/>
          </w:tcPr>
          <w:p w:rsidR="00C740C2" w:rsidRPr="00D55934" w:rsidRDefault="00C740C2" w:rsidP="0080779F">
            <w:pPr>
              <w:jc w:val="right"/>
              <w:rPr>
                <w:sz w:val="18"/>
                <w:szCs w:val="18"/>
              </w:rPr>
            </w:pPr>
            <w:r w:rsidRPr="00D55934">
              <w:rPr>
                <w:sz w:val="18"/>
                <w:szCs w:val="18"/>
              </w:rPr>
              <w:t>9 820</w:t>
            </w:r>
          </w:p>
        </w:tc>
        <w:tc>
          <w:tcPr>
            <w:tcW w:w="548" w:type="pct"/>
            <w:tcBorders>
              <w:top w:val="single" w:sz="4" w:space="0" w:color="auto"/>
              <w:left w:val="single" w:sz="4" w:space="0" w:color="auto"/>
              <w:bottom w:val="single" w:sz="4" w:space="0" w:color="auto"/>
              <w:right w:val="single" w:sz="4" w:space="0" w:color="auto"/>
            </w:tcBorders>
            <w:hideMark/>
          </w:tcPr>
          <w:p w:rsidR="00C740C2" w:rsidRPr="00D55934" w:rsidRDefault="00C740C2" w:rsidP="0080779F">
            <w:pPr>
              <w:jc w:val="right"/>
              <w:rPr>
                <w:sz w:val="18"/>
                <w:szCs w:val="18"/>
              </w:rPr>
            </w:pPr>
            <w:r w:rsidRPr="00D55934">
              <w:rPr>
                <w:sz w:val="18"/>
                <w:szCs w:val="18"/>
              </w:rPr>
              <w:t>10 258</w:t>
            </w:r>
          </w:p>
        </w:tc>
        <w:tc>
          <w:tcPr>
            <w:tcW w:w="548" w:type="pct"/>
            <w:tcBorders>
              <w:top w:val="single" w:sz="4" w:space="0" w:color="auto"/>
              <w:left w:val="single" w:sz="4" w:space="0" w:color="auto"/>
              <w:bottom w:val="single" w:sz="4" w:space="0" w:color="auto"/>
              <w:right w:val="single" w:sz="4" w:space="0" w:color="auto"/>
            </w:tcBorders>
            <w:hideMark/>
          </w:tcPr>
          <w:p w:rsidR="00C740C2" w:rsidRPr="00D55934" w:rsidRDefault="00C740C2" w:rsidP="0080779F">
            <w:pPr>
              <w:jc w:val="right"/>
              <w:rPr>
                <w:sz w:val="18"/>
                <w:szCs w:val="18"/>
              </w:rPr>
            </w:pPr>
            <w:r w:rsidRPr="00D55934">
              <w:rPr>
                <w:sz w:val="18"/>
                <w:szCs w:val="18"/>
              </w:rPr>
              <w:t>9 264</w:t>
            </w:r>
          </w:p>
        </w:tc>
        <w:tc>
          <w:tcPr>
            <w:tcW w:w="548" w:type="pct"/>
            <w:tcBorders>
              <w:top w:val="single" w:sz="4" w:space="0" w:color="auto"/>
              <w:left w:val="single" w:sz="4" w:space="0" w:color="auto"/>
              <w:bottom w:val="single" w:sz="4" w:space="0" w:color="auto"/>
              <w:right w:val="single" w:sz="4" w:space="0" w:color="auto"/>
            </w:tcBorders>
            <w:hideMark/>
          </w:tcPr>
          <w:p w:rsidR="00C740C2" w:rsidRPr="00D55934" w:rsidRDefault="00C740C2" w:rsidP="0080779F">
            <w:pPr>
              <w:jc w:val="right"/>
              <w:rPr>
                <w:sz w:val="18"/>
                <w:szCs w:val="18"/>
              </w:rPr>
            </w:pPr>
            <w:r w:rsidRPr="00D55934">
              <w:rPr>
                <w:sz w:val="18"/>
                <w:szCs w:val="18"/>
              </w:rPr>
              <w:t>12 028</w:t>
            </w:r>
          </w:p>
        </w:tc>
        <w:tc>
          <w:tcPr>
            <w:tcW w:w="708" w:type="pct"/>
            <w:tcBorders>
              <w:top w:val="single" w:sz="4" w:space="0" w:color="auto"/>
              <w:left w:val="single" w:sz="4" w:space="0" w:color="auto"/>
              <w:bottom w:val="single" w:sz="4" w:space="0" w:color="auto"/>
              <w:right w:val="double" w:sz="4" w:space="0" w:color="auto"/>
            </w:tcBorders>
            <w:hideMark/>
          </w:tcPr>
          <w:p w:rsidR="00C740C2" w:rsidRPr="00D55934" w:rsidRDefault="00C740C2" w:rsidP="0080779F">
            <w:pPr>
              <w:jc w:val="right"/>
              <w:rPr>
                <w:sz w:val="20"/>
                <w:szCs w:val="20"/>
              </w:rPr>
            </w:pPr>
            <w:r w:rsidRPr="00D55934">
              <w:rPr>
                <w:sz w:val="20"/>
                <w:szCs w:val="20"/>
              </w:rPr>
              <w:t>11 826</w:t>
            </w:r>
          </w:p>
        </w:tc>
      </w:tr>
      <w:tr w:rsidR="00C740C2" w:rsidRPr="00D55934" w:rsidTr="0080779F">
        <w:trPr>
          <w:trHeight w:val="310"/>
        </w:trPr>
        <w:tc>
          <w:tcPr>
            <w:tcW w:w="1461" w:type="pct"/>
            <w:tcBorders>
              <w:top w:val="single" w:sz="4" w:space="0" w:color="auto"/>
              <w:left w:val="double" w:sz="4" w:space="0" w:color="auto"/>
              <w:bottom w:val="single" w:sz="4" w:space="0" w:color="auto"/>
              <w:right w:val="single" w:sz="4" w:space="0" w:color="auto"/>
            </w:tcBorders>
            <w:vAlign w:val="center"/>
            <w:hideMark/>
          </w:tcPr>
          <w:p w:rsidR="00C740C2" w:rsidRPr="00D55934" w:rsidRDefault="00C740C2" w:rsidP="0080779F">
            <w:pPr>
              <w:rPr>
                <w:sz w:val="20"/>
                <w:szCs w:val="20"/>
              </w:rPr>
            </w:pPr>
            <w:r w:rsidRPr="00D55934">
              <w:rPr>
                <w:sz w:val="20"/>
                <w:szCs w:val="20"/>
              </w:rPr>
              <w:t>Rybíz červený a bílý</w:t>
            </w:r>
          </w:p>
        </w:tc>
        <w:tc>
          <w:tcPr>
            <w:tcW w:w="638" w:type="pct"/>
            <w:tcBorders>
              <w:top w:val="single" w:sz="4" w:space="0" w:color="auto"/>
              <w:left w:val="single" w:sz="4" w:space="0" w:color="auto"/>
              <w:bottom w:val="single" w:sz="4" w:space="0" w:color="auto"/>
              <w:right w:val="single" w:sz="4" w:space="0" w:color="auto"/>
            </w:tcBorders>
            <w:hideMark/>
          </w:tcPr>
          <w:p w:rsidR="00C740C2" w:rsidRPr="00D55934" w:rsidRDefault="00C740C2" w:rsidP="0080779F">
            <w:pPr>
              <w:jc w:val="right"/>
              <w:rPr>
                <w:sz w:val="18"/>
                <w:szCs w:val="18"/>
              </w:rPr>
            </w:pPr>
            <w:r w:rsidRPr="00D55934">
              <w:rPr>
                <w:sz w:val="18"/>
                <w:szCs w:val="18"/>
              </w:rPr>
              <w:t>8 602</w:t>
            </w:r>
          </w:p>
        </w:tc>
        <w:tc>
          <w:tcPr>
            <w:tcW w:w="548" w:type="pct"/>
            <w:tcBorders>
              <w:top w:val="single" w:sz="4" w:space="0" w:color="auto"/>
              <w:left w:val="single" w:sz="4" w:space="0" w:color="auto"/>
              <w:bottom w:val="single" w:sz="4" w:space="0" w:color="auto"/>
              <w:right w:val="single" w:sz="4" w:space="0" w:color="auto"/>
            </w:tcBorders>
            <w:hideMark/>
          </w:tcPr>
          <w:p w:rsidR="00C740C2" w:rsidRPr="00D55934" w:rsidRDefault="00C740C2" w:rsidP="0080779F">
            <w:pPr>
              <w:jc w:val="right"/>
              <w:rPr>
                <w:sz w:val="18"/>
                <w:szCs w:val="18"/>
              </w:rPr>
            </w:pPr>
            <w:r w:rsidRPr="00D55934">
              <w:rPr>
                <w:sz w:val="18"/>
                <w:szCs w:val="18"/>
              </w:rPr>
              <w:t>7 855</w:t>
            </w:r>
          </w:p>
        </w:tc>
        <w:tc>
          <w:tcPr>
            <w:tcW w:w="548" w:type="pct"/>
            <w:tcBorders>
              <w:top w:val="single" w:sz="4" w:space="0" w:color="auto"/>
              <w:left w:val="single" w:sz="4" w:space="0" w:color="auto"/>
              <w:bottom w:val="single" w:sz="4" w:space="0" w:color="auto"/>
              <w:right w:val="single" w:sz="4" w:space="0" w:color="auto"/>
            </w:tcBorders>
            <w:hideMark/>
          </w:tcPr>
          <w:p w:rsidR="00C740C2" w:rsidRPr="00D55934" w:rsidRDefault="00C740C2" w:rsidP="0080779F">
            <w:pPr>
              <w:jc w:val="right"/>
              <w:rPr>
                <w:sz w:val="18"/>
                <w:szCs w:val="18"/>
              </w:rPr>
            </w:pPr>
            <w:r w:rsidRPr="00D55934">
              <w:rPr>
                <w:sz w:val="18"/>
                <w:szCs w:val="18"/>
              </w:rPr>
              <w:t>8 693</w:t>
            </w:r>
          </w:p>
        </w:tc>
        <w:tc>
          <w:tcPr>
            <w:tcW w:w="548" w:type="pct"/>
            <w:tcBorders>
              <w:top w:val="single" w:sz="4" w:space="0" w:color="auto"/>
              <w:left w:val="single" w:sz="4" w:space="0" w:color="auto"/>
              <w:bottom w:val="single" w:sz="4" w:space="0" w:color="auto"/>
              <w:right w:val="single" w:sz="4" w:space="0" w:color="auto"/>
            </w:tcBorders>
            <w:hideMark/>
          </w:tcPr>
          <w:p w:rsidR="00C740C2" w:rsidRPr="00D55934" w:rsidRDefault="00C740C2" w:rsidP="0080779F">
            <w:pPr>
              <w:jc w:val="right"/>
              <w:rPr>
                <w:sz w:val="18"/>
                <w:szCs w:val="18"/>
              </w:rPr>
            </w:pPr>
            <w:r w:rsidRPr="00D55934">
              <w:rPr>
                <w:sz w:val="18"/>
                <w:szCs w:val="18"/>
              </w:rPr>
              <w:t>7 434</w:t>
            </w:r>
          </w:p>
        </w:tc>
        <w:tc>
          <w:tcPr>
            <w:tcW w:w="548" w:type="pct"/>
            <w:tcBorders>
              <w:top w:val="single" w:sz="4" w:space="0" w:color="auto"/>
              <w:left w:val="single" w:sz="4" w:space="0" w:color="auto"/>
              <w:bottom w:val="single" w:sz="4" w:space="0" w:color="auto"/>
              <w:right w:val="single" w:sz="4" w:space="0" w:color="auto"/>
            </w:tcBorders>
            <w:hideMark/>
          </w:tcPr>
          <w:p w:rsidR="00C740C2" w:rsidRPr="00D55934" w:rsidRDefault="00C740C2" w:rsidP="0080779F">
            <w:pPr>
              <w:jc w:val="right"/>
              <w:rPr>
                <w:sz w:val="18"/>
                <w:szCs w:val="18"/>
              </w:rPr>
            </w:pPr>
            <w:r w:rsidRPr="00D55934">
              <w:rPr>
                <w:sz w:val="18"/>
                <w:szCs w:val="18"/>
              </w:rPr>
              <w:t>7 918</w:t>
            </w:r>
          </w:p>
        </w:tc>
        <w:tc>
          <w:tcPr>
            <w:tcW w:w="708" w:type="pct"/>
            <w:tcBorders>
              <w:top w:val="single" w:sz="4" w:space="0" w:color="auto"/>
              <w:left w:val="single" w:sz="4" w:space="0" w:color="auto"/>
              <w:bottom w:val="single" w:sz="4" w:space="0" w:color="auto"/>
              <w:right w:val="double" w:sz="4" w:space="0" w:color="auto"/>
            </w:tcBorders>
            <w:hideMark/>
          </w:tcPr>
          <w:p w:rsidR="00C740C2" w:rsidRPr="00D55934" w:rsidRDefault="00C740C2" w:rsidP="0080779F">
            <w:pPr>
              <w:jc w:val="right"/>
              <w:rPr>
                <w:sz w:val="20"/>
                <w:szCs w:val="20"/>
              </w:rPr>
            </w:pPr>
            <w:r w:rsidRPr="00D55934">
              <w:rPr>
                <w:sz w:val="20"/>
                <w:szCs w:val="20"/>
              </w:rPr>
              <w:t>10 958</w:t>
            </w:r>
          </w:p>
        </w:tc>
      </w:tr>
      <w:tr w:rsidR="00C740C2" w:rsidRPr="00D55934" w:rsidTr="0080779F">
        <w:tc>
          <w:tcPr>
            <w:tcW w:w="1461" w:type="pct"/>
            <w:tcBorders>
              <w:top w:val="single" w:sz="4" w:space="0" w:color="auto"/>
              <w:left w:val="double" w:sz="4" w:space="0" w:color="auto"/>
              <w:bottom w:val="single" w:sz="4" w:space="0" w:color="auto"/>
              <w:right w:val="single" w:sz="4" w:space="0" w:color="auto"/>
            </w:tcBorders>
            <w:vAlign w:val="center"/>
            <w:hideMark/>
          </w:tcPr>
          <w:p w:rsidR="00C740C2" w:rsidRPr="00D55934" w:rsidRDefault="00C740C2" w:rsidP="0080779F">
            <w:pPr>
              <w:rPr>
                <w:sz w:val="20"/>
                <w:szCs w:val="20"/>
              </w:rPr>
            </w:pPr>
            <w:r w:rsidRPr="00D55934">
              <w:rPr>
                <w:sz w:val="20"/>
                <w:szCs w:val="20"/>
              </w:rPr>
              <w:t>Rybíz černý</w:t>
            </w:r>
          </w:p>
        </w:tc>
        <w:tc>
          <w:tcPr>
            <w:tcW w:w="638" w:type="pct"/>
            <w:tcBorders>
              <w:top w:val="single" w:sz="4" w:space="0" w:color="auto"/>
              <w:left w:val="single" w:sz="4" w:space="0" w:color="auto"/>
              <w:bottom w:val="single" w:sz="4" w:space="0" w:color="auto"/>
              <w:right w:val="single" w:sz="4" w:space="0" w:color="auto"/>
            </w:tcBorders>
            <w:hideMark/>
          </w:tcPr>
          <w:p w:rsidR="00C740C2" w:rsidRPr="00D55934" w:rsidRDefault="00C740C2" w:rsidP="0080779F">
            <w:pPr>
              <w:jc w:val="right"/>
              <w:rPr>
                <w:sz w:val="18"/>
                <w:szCs w:val="18"/>
              </w:rPr>
            </w:pPr>
            <w:r w:rsidRPr="00D55934">
              <w:rPr>
                <w:sz w:val="18"/>
                <w:szCs w:val="18"/>
              </w:rPr>
              <w:t>18 000**</w:t>
            </w:r>
          </w:p>
        </w:tc>
        <w:tc>
          <w:tcPr>
            <w:tcW w:w="548" w:type="pct"/>
            <w:tcBorders>
              <w:top w:val="single" w:sz="4" w:space="0" w:color="auto"/>
              <w:left w:val="single" w:sz="4" w:space="0" w:color="auto"/>
              <w:bottom w:val="single" w:sz="4" w:space="0" w:color="auto"/>
              <w:right w:val="single" w:sz="4" w:space="0" w:color="auto"/>
            </w:tcBorders>
            <w:hideMark/>
          </w:tcPr>
          <w:p w:rsidR="00C740C2" w:rsidRPr="00D55934" w:rsidRDefault="00C740C2" w:rsidP="0080779F">
            <w:pPr>
              <w:jc w:val="right"/>
              <w:rPr>
                <w:sz w:val="18"/>
                <w:szCs w:val="18"/>
              </w:rPr>
            </w:pPr>
            <w:r w:rsidRPr="00D55934">
              <w:rPr>
                <w:sz w:val="18"/>
                <w:szCs w:val="18"/>
              </w:rPr>
              <w:t>21 950*</w:t>
            </w:r>
          </w:p>
        </w:tc>
        <w:tc>
          <w:tcPr>
            <w:tcW w:w="548" w:type="pct"/>
            <w:tcBorders>
              <w:top w:val="single" w:sz="4" w:space="0" w:color="auto"/>
              <w:left w:val="single" w:sz="4" w:space="0" w:color="auto"/>
              <w:bottom w:val="single" w:sz="4" w:space="0" w:color="auto"/>
              <w:right w:val="single" w:sz="4" w:space="0" w:color="auto"/>
            </w:tcBorders>
            <w:hideMark/>
          </w:tcPr>
          <w:p w:rsidR="00C740C2" w:rsidRPr="00D55934" w:rsidRDefault="00C740C2" w:rsidP="0080779F">
            <w:pPr>
              <w:jc w:val="right"/>
              <w:rPr>
                <w:sz w:val="18"/>
                <w:szCs w:val="18"/>
              </w:rPr>
            </w:pPr>
            <w:r w:rsidRPr="00D55934">
              <w:rPr>
                <w:sz w:val="18"/>
                <w:szCs w:val="18"/>
              </w:rPr>
              <w:t>16 650*</w:t>
            </w:r>
          </w:p>
        </w:tc>
        <w:tc>
          <w:tcPr>
            <w:tcW w:w="548" w:type="pct"/>
            <w:tcBorders>
              <w:top w:val="single" w:sz="4" w:space="0" w:color="auto"/>
              <w:left w:val="single" w:sz="4" w:space="0" w:color="auto"/>
              <w:bottom w:val="single" w:sz="4" w:space="0" w:color="auto"/>
              <w:right w:val="single" w:sz="4" w:space="0" w:color="auto"/>
            </w:tcBorders>
            <w:hideMark/>
          </w:tcPr>
          <w:p w:rsidR="00C740C2" w:rsidRPr="00D55934" w:rsidRDefault="00C740C2" w:rsidP="0080779F">
            <w:pPr>
              <w:jc w:val="right"/>
              <w:rPr>
                <w:sz w:val="18"/>
                <w:szCs w:val="18"/>
              </w:rPr>
            </w:pPr>
            <w:r w:rsidRPr="00D55934">
              <w:rPr>
                <w:sz w:val="18"/>
                <w:szCs w:val="18"/>
              </w:rPr>
              <w:t>19 400*</w:t>
            </w:r>
          </w:p>
        </w:tc>
        <w:tc>
          <w:tcPr>
            <w:tcW w:w="548" w:type="pct"/>
            <w:tcBorders>
              <w:top w:val="single" w:sz="4" w:space="0" w:color="auto"/>
              <w:left w:val="single" w:sz="4" w:space="0" w:color="auto"/>
              <w:bottom w:val="single" w:sz="4" w:space="0" w:color="auto"/>
              <w:right w:val="single" w:sz="4" w:space="0" w:color="auto"/>
            </w:tcBorders>
            <w:hideMark/>
          </w:tcPr>
          <w:p w:rsidR="00C740C2" w:rsidRPr="00D55934" w:rsidRDefault="00C740C2" w:rsidP="0080779F">
            <w:pPr>
              <w:jc w:val="right"/>
              <w:rPr>
                <w:sz w:val="18"/>
                <w:szCs w:val="18"/>
              </w:rPr>
            </w:pPr>
            <w:r w:rsidRPr="00D55934">
              <w:rPr>
                <w:sz w:val="18"/>
                <w:szCs w:val="18"/>
              </w:rPr>
              <w:t>14 709</w:t>
            </w:r>
          </w:p>
        </w:tc>
        <w:tc>
          <w:tcPr>
            <w:tcW w:w="708" w:type="pct"/>
            <w:tcBorders>
              <w:top w:val="single" w:sz="4" w:space="0" w:color="auto"/>
              <w:left w:val="single" w:sz="4" w:space="0" w:color="auto"/>
              <w:bottom w:val="single" w:sz="4" w:space="0" w:color="auto"/>
              <w:right w:val="double" w:sz="4" w:space="0" w:color="auto"/>
            </w:tcBorders>
            <w:hideMark/>
          </w:tcPr>
          <w:p w:rsidR="00C740C2" w:rsidRPr="00D55934" w:rsidRDefault="00C740C2" w:rsidP="0080779F">
            <w:pPr>
              <w:jc w:val="right"/>
              <w:rPr>
                <w:sz w:val="20"/>
                <w:szCs w:val="20"/>
              </w:rPr>
            </w:pPr>
            <w:r w:rsidRPr="00D55934">
              <w:rPr>
                <w:sz w:val="20"/>
                <w:szCs w:val="20"/>
              </w:rPr>
              <w:t>11 949</w:t>
            </w:r>
          </w:p>
        </w:tc>
      </w:tr>
      <w:tr w:rsidR="00C740C2" w:rsidRPr="00D55934" w:rsidTr="0080779F">
        <w:tc>
          <w:tcPr>
            <w:tcW w:w="1461" w:type="pct"/>
            <w:tcBorders>
              <w:top w:val="single" w:sz="4" w:space="0" w:color="auto"/>
              <w:left w:val="double" w:sz="4" w:space="0" w:color="auto"/>
              <w:bottom w:val="double" w:sz="4" w:space="0" w:color="auto"/>
              <w:right w:val="single" w:sz="4" w:space="0" w:color="auto"/>
            </w:tcBorders>
            <w:vAlign w:val="center"/>
            <w:hideMark/>
          </w:tcPr>
          <w:p w:rsidR="00C740C2" w:rsidRPr="00D55934" w:rsidRDefault="00C740C2" w:rsidP="0080779F">
            <w:pPr>
              <w:rPr>
                <w:sz w:val="20"/>
                <w:szCs w:val="20"/>
              </w:rPr>
            </w:pPr>
            <w:r w:rsidRPr="00D55934">
              <w:rPr>
                <w:sz w:val="20"/>
                <w:szCs w:val="20"/>
              </w:rPr>
              <w:t xml:space="preserve">Jahody </w:t>
            </w:r>
          </w:p>
        </w:tc>
        <w:tc>
          <w:tcPr>
            <w:tcW w:w="638" w:type="pct"/>
            <w:tcBorders>
              <w:top w:val="single" w:sz="4" w:space="0" w:color="auto"/>
              <w:left w:val="single" w:sz="4" w:space="0" w:color="auto"/>
              <w:bottom w:val="double" w:sz="4" w:space="0" w:color="auto"/>
              <w:right w:val="single" w:sz="4" w:space="0" w:color="auto"/>
            </w:tcBorders>
            <w:hideMark/>
          </w:tcPr>
          <w:p w:rsidR="00C740C2" w:rsidRPr="00D55934" w:rsidRDefault="00C740C2" w:rsidP="0080779F">
            <w:pPr>
              <w:jc w:val="right"/>
              <w:rPr>
                <w:sz w:val="18"/>
                <w:szCs w:val="18"/>
              </w:rPr>
            </w:pPr>
            <w:r w:rsidRPr="00D55934">
              <w:rPr>
                <w:sz w:val="18"/>
                <w:szCs w:val="18"/>
              </w:rPr>
              <w:t>60 810*</w:t>
            </w:r>
          </w:p>
        </w:tc>
        <w:tc>
          <w:tcPr>
            <w:tcW w:w="548" w:type="pct"/>
            <w:tcBorders>
              <w:top w:val="single" w:sz="4" w:space="0" w:color="auto"/>
              <w:left w:val="single" w:sz="4" w:space="0" w:color="auto"/>
              <w:bottom w:val="double" w:sz="4" w:space="0" w:color="auto"/>
              <w:right w:val="single" w:sz="4" w:space="0" w:color="auto"/>
            </w:tcBorders>
            <w:hideMark/>
          </w:tcPr>
          <w:p w:rsidR="00C740C2" w:rsidRPr="00D55934" w:rsidRDefault="00C740C2" w:rsidP="0080779F">
            <w:pPr>
              <w:jc w:val="right"/>
              <w:rPr>
                <w:sz w:val="18"/>
                <w:szCs w:val="18"/>
              </w:rPr>
            </w:pPr>
            <w:r w:rsidRPr="00D55934">
              <w:rPr>
                <w:sz w:val="18"/>
                <w:szCs w:val="18"/>
              </w:rPr>
              <w:t>51 341</w:t>
            </w:r>
          </w:p>
        </w:tc>
        <w:tc>
          <w:tcPr>
            <w:tcW w:w="548" w:type="pct"/>
            <w:tcBorders>
              <w:top w:val="single" w:sz="4" w:space="0" w:color="auto"/>
              <w:left w:val="single" w:sz="4" w:space="0" w:color="auto"/>
              <w:bottom w:val="double" w:sz="4" w:space="0" w:color="auto"/>
              <w:right w:val="single" w:sz="4" w:space="0" w:color="auto"/>
            </w:tcBorders>
            <w:hideMark/>
          </w:tcPr>
          <w:p w:rsidR="00C740C2" w:rsidRPr="00D55934" w:rsidRDefault="00C740C2" w:rsidP="0080779F">
            <w:pPr>
              <w:jc w:val="right"/>
              <w:rPr>
                <w:sz w:val="18"/>
                <w:szCs w:val="18"/>
              </w:rPr>
            </w:pPr>
            <w:r w:rsidRPr="00D55934">
              <w:rPr>
                <w:sz w:val="18"/>
                <w:szCs w:val="18"/>
              </w:rPr>
              <w:t>49 125</w:t>
            </w:r>
          </w:p>
        </w:tc>
        <w:tc>
          <w:tcPr>
            <w:tcW w:w="548" w:type="pct"/>
            <w:tcBorders>
              <w:top w:val="single" w:sz="4" w:space="0" w:color="auto"/>
              <w:left w:val="single" w:sz="4" w:space="0" w:color="auto"/>
              <w:bottom w:val="double" w:sz="4" w:space="0" w:color="auto"/>
              <w:right w:val="single" w:sz="4" w:space="0" w:color="auto"/>
            </w:tcBorders>
            <w:hideMark/>
          </w:tcPr>
          <w:p w:rsidR="00C740C2" w:rsidRPr="00D55934" w:rsidRDefault="00C740C2" w:rsidP="0080779F">
            <w:pPr>
              <w:jc w:val="right"/>
              <w:rPr>
                <w:sz w:val="18"/>
                <w:szCs w:val="18"/>
              </w:rPr>
            </w:pPr>
            <w:r w:rsidRPr="00D55934">
              <w:rPr>
                <w:sz w:val="18"/>
                <w:szCs w:val="18"/>
              </w:rPr>
              <w:t>48 500</w:t>
            </w:r>
          </w:p>
        </w:tc>
        <w:tc>
          <w:tcPr>
            <w:tcW w:w="548" w:type="pct"/>
            <w:tcBorders>
              <w:top w:val="single" w:sz="4" w:space="0" w:color="auto"/>
              <w:left w:val="single" w:sz="4" w:space="0" w:color="auto"/>
              <w:bottom w:val="double" w:sz="4" w:space="0" w:color="auto"/>
              <w:right w:val="single" w:sz="4" w:space="0" w:color="auto"/>
            </w:tcBorders>
            <w:hideMark/>
          </w:tcPr>
          <w:p w:rsidR="00C740C2" w:rsidRPr="00D55934" w:rsidRDefault="00C740C2" w:rsidP="0080779F">
            <w:pPr>
              <w:jc w:val="right"/>
              <w:rPr>
                <w:sz w:val="18"/>
                <w:szCs w:val="18"/>
              </w:rPr>
            </w:pPr>
            <w:r w:rsidRPr="00D55934">
              <w:rPr>
                <w:sz w:val="18"/>
                <w:szCs w:val="18"/>
              </w:rPr>
              <w:t>63 667</w:t>
            </w:r>
          </w:p>
        </w:tc>
        <w:tc>
          <w:tcPr>
            <w:tcW w:w="708" w:type="pct"/>
            <w:tcBorders>
              <w:top w:val="single" w:sz="4" w:space="0" w:color="auto"/>
              <w:left w:val="single" w:sz="4" w:space="0" w:color="auto"/>
              <w:bottom w:val="double" w:sz="4" w:space="0" w:color="auto"/>
              <w:right w:val="double" w:sz="4" w:space="0" w:color="auto"/>
            </w:tcBorders>
            <w:hideMark/>
          </w:tcPr>
          <w:p w:rsidR="00C740C2" w:rsidRPr="00D55934" w:rsidRDefault="00C740C2" w:rsidP="0080779F">
            <w:pPr>
              <w:jc w:val="right"/>
              <w:rPr>
                <w:sz w:val="20"/>
                <w:szCs w:val="20"/>
              </w:rPr>
            </w:pPr>
            <w:r w:rsidRPr="00D55934">
              <w:rPr>
                <w:sz w:val="20"/>
                <w:szCs w:val="20"/>
              </w:rPr>
              <w:t>67 833</w:t>
            </w:r>
          </w:p>
        </w:tc>
      </w:tr>
    </w:tbl>
    <w:p w:rsidR="00C740C2" w:rsidRPr="00D55934" w:rsidRDefault="00C740C2" w:rsidP="00C740C2">
      <w:pPr>
        <w:spacing w:after="120"/>
        <w:ind w:left="709" w:firstLine="709"/>
        <w:rPr>
          <w:sz w:val="18"/>
        </w:rPr>
      </w:pPr>
      <w:r w:rsidRPr="00D55934">
        <w:rPr>
          <w:sz w:val="18"/>
        </w:rPr>
        <w:t xml:space="preserve">Pramen: průměrné roční ceny zemědělských výrobců ČSÚ, * SZIF, ** OU ČR </w:t>
      </w:r>
    </w:p>
    <w:p w:rsidR="00C740C2" w:rsidRDefault="00C740C2" w:rsidP="00C740C2">
      <w:pPr>
        <w:spacing w:before="120" w:after="120"/>
        <w:ind w:left="992"/>
      </w:pPr>
    </w:p>
    <w:p w:rsidR="00C740C2" w:rsidRDefault="00C740C2" w:rsidP="00797A98">
      <w:pPr>
        <w:pStyle w:val="Nadpis3"/>
        <w:numPr>
          <w:ilvl w:val="3"/>
          <w:numId w:val="40"/>
        </w:numPr>
        <w:spacing w:before="200" w:line="276" w:lineRule="auto"/>
        <w:contextualSpacing w:val="0"/>
      </w:pPr>
      <w:bookmarkStart w:id="83" w:name="_Toc466064398"/>
      <w:r>
        <w:t>Protokol škodní komise</w:t>
      </w:r>
      <w:bookmarkEnd w:id="83"/>
    </w:p>
    <w:p w:rsidR="00C740C2" w:rsidRDefault="00C740C2" w:rsidP="00C740C2">
      <w:pPr>
        <w:spacing w:before="360"/>
        <w:ind w:left="992"/>
        <w:jc w:val="both"/>
      </w:pPr>
      <w:r>
        <w:t>Protokol škodní komise bude do ISND implementován formou generovaného dokumentu jako šablona ve formátu .FRX (Jedná se o standardní výstupní formát v rámci ISND, který umožňuje export do formátu DOCX (MS Word)). Protokol bude mít pro každou plodinu zvlášť stránku s tabulkou i vysvětlivkami, ale sdělení škodní komise, s dostatečným (tzn. větším než v Zásadách) místem pro dopsání stanoviska komise, spolu s „podpisy“ bude až na poslední stránce protokolu.</w:t>
      </w:r>
    </w:p>
    <w:p w:rsidR="00C740C2" w:rsidRPr="00364F1B" w:rsidRDefault="00C740C2" w:rsidP="00C740C2">
      <w:pPr>
        <w:spacing w:before="120"/>
        <w:ind w:left="992"/>
        <w:jc w:val="both"/>
      </w:pPr>
      <w:r>
        <w:lastRenderedPageBreak/>
        <w:t xml:space="preserve">Výsledek šetření škodní komise se do ISND nezadává. Uvede se pouze výsledek šetření formou zaškrtnutí checkboxu (volby) v tabulce, o kterou bude rozšířen vlastní formulář pro vkládání žádostí na program „M.“ (interní označení M11-Tabulka-1) – záložka „Dotace“. Na </w:t>
      </w:r>
      <w:r w:rsidRPr="00364F1B">
        <w:t>výběr budou hodnoty:</w:t>
      </w:r>
    </w:p>
    <w:p w:rsidR="00C740C2" w:rsidRPr="00364F1B" w:rsidRDefault="00C740C2" w:rsidP="00797A98">
      <w:pPr>
        <w:pStyle w:val="Odstavecseseznamem"/>
        <w:numPr>
          <w:ilvl w:val="0"/>
          <w:numId w:val="43"/>
        </w:numPr>
        <w:spacing w:before="120" w:after="200" w:line="276" w:lineRule="auto"/>
        <w:ind w:left="1706" w:hanging="357"/>
        <w:contextualSpacing/>
        <w:jc w:val="both"/>
        <w:rPr>
          <w:rFonts w:ascii="Calibri" w:hAnsi="Calibri"/>
        </w:rPr>
      </w:pPr>
      <w:r w:rsidRPr="00364F1B">
        <w:rPr>
          <w:rFonts w:ascii="Calibri" w:hAnsi="Calibri"/>
        </w:rPr>
        <w:t>V pořádku</w:t>
      </w:r>
    </w:p>
    <w:p w:rsidR="00C740C2" w:rsidRPr="00364F1B" w:rsidRDefault="00C740C2" w:rsidP="00797A98">
      <w:pPr>
        <w:pStyle w:val="Odstavecseseznamem"/>
        <w:numPr>
          <w:ilvl w:val="0"/>
          <w:numId w:val="43"/>
        </w:numPr>
        <w:spacing w:before="360" w:after="200" w:line="276" w:lineRule="auto"/>
        <w:contextualSpacing/>
        <w:jc w:val="both"/>
        <w:rPr>
          <w:rFonts w:ascii="Calibri" w:hAnsi="Calibri"/>
        </w:rPr>
      </w:pPr>
      <w:r w:rsidRPr="00364F1B">
        <w:rPr>
          <w:rFonts w:ascii="Calibri" w:hAnsi="Calibri"/>
        </w:rPr>
        <w:t>Změny</w:t>
      </w:r>
    </w:p>
    <w:p w:rsidR="00C740C2" w:rsidRPr="00364F1B" w:rsidRDefault="00C740C2" w:rsidP="00797A98">
      <w:pPr>
        <w:pStyle w:val="Odstavecseseznamem"/>
        <w:numPr>
          <w:ilvl w:val="0"/>
          <w:numId w:val="43"/>
        </w:numPr>
        <w:spacing w:before="360" w:after="200" w:line="276" w:lineRule="auto"/>
        <w:contextualSpacing/>
        <w:jc w:val="both"/>
        <w:rPr>
          <w:rFonts w:ascii="Calibri" w:hAnsi="Calibri"/>
        </w:rPr>
      </w:pPr>
      <w:r w:rsidRPr="00364F1B">
        <w:rPr>
          <w:rFonts w:ascii="Calibri" w:hAnsi="Calibri"/>
        </w:rPr>
        <w:t>Zamítnuto.</w:t>
      </w:r>
    </w:p>
    <w:p w:rsidR="00C740C2" w:rsidRDefault="00C740C2" w:rsidP="00C740C2">
      <w:pPr>
        <w:ind w:left="993"/>
        <w:jc w:val="both"/>
      </w:pPr>
      <w:r w:rsidRPr="00364F1B">
        <w:t xml:space="preserve">Při stanovisku komise „Změny“ bude provedena zadavatelem (oprávněný uživatel ISND s rolí zadavatel) úprava částek „Požadováno“ (ve formuláři pro vkládání žádostí na program </w:t>
      </w:r>
      <w:r>
        <w:t>„M.“ (interní označení M11-Tabulka-1) – záložka „Dotace“ dle doporučení (závěrů) škodní komise, tzn. v ISND nezůstane zachována informace o „žadatelem podané částce Požadováno“.</w:t>
      </w:r>
    </w:p>
    <w:p w:rsidR="00C740C2" w:rsidRDefault="00C740C2" w:rsidP="00C740C2">
      <w:pPr>
        <w:spacing w:before="120" w:after="480"/>
        <w:ind w:left="993"/>
        <w:jc w:val="both"/>
      </w:pPr>
      <w:r>
        <w:t>Do „protokolu škodní komise“ budou z ISND převzaty vyplněné údaje ze žádosti (o žadateli i plodinách).</w:t>
      </w:r>
    </w:p>
    <w:p w:rsidR="00C740C2" w:rsidRDefault="00C740C2" w:rsidP="00C740C2">
      <w:pPr>
        <w:spacing w:before="120" w:after="480"/>
        <w:ind w:left="993"/>
        <w:jc w:val="both"/>
      </w:pPr>
      <w:r>
        <w:t>Vzor protokolu škodní komise je z důvodu zachování formátování přiložen elektronicky v souboru „</w:t>
      </w:r>
      <w:r w:rsidRPr="00841621">
        <w:t>ICT - Národní dotace - ISND_SoD_Mraz_dokonceni_skodni_protokol.docx</w:t>
      </w:r>
      <w:r>
        <w:t>“ (barevně vyznačené části mají být doplňovány systémem). Zde uvedený vzor je pouze orientační.</w:t>
      </w:r>
    </w:p>
    <w:p w:rsidR="00C740C2" w:rsidRDefault="00C740C2" w:rsidP="00C740C2">
      <w:r>
        <w:br w:type="page"/>
      </w:r>
    </w:p>
    <w:p w:rsidR="00C740C2" w:rsidRDefault="00C740C2" w:rsidP="00C740C2">
      <w:pPr>
        <w:jc w:val="center"/>
        <w:rPr>
          <w:rFonts w:cs="Arial"/>
          <w:sz w:val="18"/>
        </w:rPr>
      </w:pPr>
      <w:r w:rsidRPr="00831732">
        <w:rPr>
          <w:rFonts w:cs="Arial"/>
          <w:b/>
          <w:sz w:val="28"/>
          <w:szCs w:val="28"/>
        </w:rPr>
        <w:lastRenderedPageBreak/>
        <w:t>Č</w:t>
      </w:r>
      <w:r>
        <w:rPr>
          <w:rFonts w:cs="Arial"/>
          <w:b/>
          <w:sz w:val="28"/>
          <w:szCs w:val="28"/>
        </w:rPr>
        <w:t>ást</w:t>
      </w:r>
      <w:r w:rsidRPr="00831732">
        <w:rPr>
          <w:rFonts w:cs="Arial"/>
          <w:b/>
          <w:sz w:val="28"/>
          <w:szCs w:val="28"/>
        </w:rPr>
        <w:t xml:space="preserve"> E</w:t>
      </w:r>
      <w:r>
        <w:rPr>
          <w:rFonts w:cs="Arial"/>
          <w:b/>
          <w:sz w:val="28"/>
          <w:szCs w:val="28"/>
        </w:rPr>
        <w:t>.</w:t>
      </w:r>
    </w:p>
    <w:p w:rsidR="00C740C2" w:rsidRDefault="00C740C2" w:rsidP="00C740C2">
      <w:pPr>
        <w:spacing w:line="600" w:lineRule="auto"/>
        <w:jc w:val="center"/>
        <w:rPr>
          <w:rFonts w:cs="Arial"/>
        </w:rPr>
      </w:pPr>
    </w:p>
    <w:p w:rsidR="00C740C2" w:rsidRPr="00831732" w:rsidRDefault="00C740C2" w:rsidP="00C740C2">
      <w:pPr>
        <w:spacing w:line="600" w:lineRule="auto"/>
        <w:jc w:val="center"/>
        <w:rPr>
          <w:rFonts w:cs="Arial"/>
        </w:rPr>
      </w:pPr>
      <w:r>
        <w:rPr>
          <w:rFonts w:cs="Arial"/>
        </w:rPr>
        <w:t>Žadatel</w:t>
      </w:r>
      <w:r w:rsidRPr="004C1F19">
        <w:rPr>
          <w:rFonts w:cs="Arial"/>
        </w:rPr>
        <w:t xml:space="preserve"> </w:t>
      </w:r>
      <w:r>
        <w:rPr>
          <w:rFonts w:cs="Arial"/>
        </w:rPr>
        <w:t>nevyplňuje</w:t>
      </w:r>
    </w:p>
    <w:p w:rsidR="00C740C2" w:rsidRPr="00150C65" w:rsidRDefault="00C740C2" w:rsidP="00C740C2">
      <w:pPr>
        <w:jc w:val="center"/>
        <w:rPr>
          <w:rFonts w:cs="Arial"/>
          <w:bCs/>
          <w:sz w:val="24"/>
          <w:szCs w:val="20"/>
        </w:rPr>
      </w:pPr>
      <w:r w:rsidRPr="00150C65">
        <w:rPr>
          <w:rFonts w:cs="Arial"/>
          <w:bCs/>
          <w:sz w:val="24"/>
          <w:szCs w:val="20"/>
        </w:rPr>
        <w:t>Vzor</w:t>
      </w:r>
    </w:p>
    <w:p w:rsidR="00C740C2" w:rsidRDefault="00C740C2" w:rsidP="00C740C2">
      <w:pPr>
        <w:jc w:val="center"/>
        <w:rPr>
          <w:rFonts w:cs="Arial"/>
          <w:b/>
          <w:bCs/>
          <w:sz w:val="24"/>
          <w:szCs w:val="20"/>
        </w:rPr>
      </w:pPr>
    </w:p>
    <w:p w:rsidR="00C740C2" w:rsidRDefault="00C740C2" w:rsidP="00C740C2">
      <w:pPr>
        <w:jc w:val="center"/>
        <w:rPr>
          <w:rFonts w:cs="Arial"/>
          <w:b/>
          <w:bCs/>
          <w:sz w:val="24"/>
          <w:szCs w:val="20"/>
        </w:rPr>
      </w:pPr>
      <w:r w:rsidRPr="0089482A">
        <w:rPr>
          <w:rFonts w:cs="Arial"/>
          <w:b/>
          <w:bCs/>
          <w:sz w:val="24"/>
          <w:szCs w:val="20"/>
        </w:rPr>
        <w:t>Protokol</w:t>
      </w:r>
      <w:r>
        <w:rPr>
          <w:rFonts w:cs="Arial"/>
          <w:b/>
          <w:bCs/>
          <w:sz w:val="24"/>
          <w:szCs w:val="20"/>
        </w:rPr>
        <w:t xml:space="preserve"> </w:t>
      </w:r>
      <w:r w:rsidRPr="0089482A">
        <w:rPr>
          <w:rFonts w:cs="Arial"/>
          <w:b/>
          <w:bCs/>
          <w:sz w:val="24"/>
          <w:szCs w:val="20"/>
        </w:rPr>
        <w:t xml:space="preserve">o zjištěných škodách způsobených </w:t>
      </w:r>
      <w:r>
        <w:rPr>
          <w:rFonts w:cs="Arial"/>
          <w:b/>
          <w:bCs/>
          <w:sz w:val="24"/>
          <w:szCs w:val="20"/>
        </w:rPr>
        <w:t>jarními mrazy</w:t>
      </w:r>
    </w:p>
    <w:p w:rsidR="00C740C2" w:rsidRPr="0089482A" w:rsidRDefault="00C740C2" w:rsidP="00C740C2">
      <w:pPr>
        <w:jc w:val="center"/>
        <w:rPr>
          <w:rFonts w:cs="Arial"/>
          <w:b/>
          <w:sz w:val="24"/>
        </w:rPr>
      </w:pPr>
      <w:r>
        <w:rPr>
          <w:rFonts w:cs="Arial"/>
          <w:b/>
          <w:bCs/>
          <w:sz w:val="24"/>
          <w:szCs w:val="20"/>
        </w:rPr>
        <w:t xml:space="preserve"> na ovocných kulturách v dubnu 2016</w:t>
      </w:r>
    </w:p>
    <w:p w:rsidR="00C740C2" w:rsidRPr="0089482A" w:rsidRDefault="00C740C2" w:rsidP="00C740C2">
      <w:pPr>
        <w:rPr>
          <w:rFonts w:cs="Arial"/>
          <w:b/>
          <w:sz w:val="24"/>
        </w:rPr>
      </w:pPr>
    </w:p>
    <w:p w:rsidR="00C740C2" w:rsidRDefault="00C740C2" w:rsidP="00C740C2">
      <w:pPr>
        <w:rPr>
          <w:rFonts w:cs="Arial"/>
          <w:b/>
          <w:sz w:val="24"/>
        </w:rPr>
      </w:pPr>
    </w:p>
    <w:p w:rsidR="00C740C2" w:rsidRPr="0089482A" w:rsidRDefault="00C740C2" w:rsidP="00C740C2">
      <w:pPr>
        <w:rPr>
          <w:rFonts w:cs="Arial"/>
          <w:b/>
          <w:sz w:val="24"/>
        </w:rPr>
      </w:pPr>
    </w:p>
    <w:p w:rsidR="00C740C2" w:rsidRPr="0089482A" w:rsidRDefault="00C740C2" w:rsidP="00C740C2">
      <w:pPr>
        <w:rPr>
          <w:rFonts w:cs="Arial"/>
          <w:b/>
          <w:sz w:val="24"/>
        </w:rPr>
      </w:pPr>
      <w:r w:rsidRPr="0089482A">
        <w:rPr>
          <w:rFonts w:cs="Arial"/>
          <w:b/>
          <w:sz w:val="24"/>
        </w:rPr>
        <w:t>Identifikace poškozeného subjektu</w:t>
      </w:r>
    </w:p>
    <w:p w:rsidR="00C740C2" w:rsidRPr="0089482A" w:rsidRDefault="00C740C2" w:rsidP="00C740C2">
      <w:pPr>
        <w:spacing w:line="480" w:lineRule="auto"/>
        <w:rPr>
          <w:rFonts w:cs="Arial"/>
          <w:sz w:val="20"/>
        </w:rPr>
      </w:pPr>
    </w:p>
    <w:p w:rsidR="00C740C2" w:rsidRPr="0089482A" w:rsidRDefault="00C740C2" w:rsidP="00C740C2">
      <w:pPr>
        <w:shd w:val="clear" w:color="auto" w:fill="FABF8F"/>
        <w:spacing w:line="480" w:lineRule="auto"/>
        <w:rPr>
          <w:rFonts w:cs="Arial"/>
        </w:rPr>
      </w:pPr>
      <w:r w:rsidRPr="0089482A">
        <w:rPr>
          <w:rFonts w:cs="Arial"/>
        </w:rPr>
        <w:t>Jméno a příjmení:</w:t>
      </w:r>
      <w:r>
        <w:rPr>
          <w:rFonts w:cs="Arial"/>
        </w:rPr>
        <w:t xml:space="preserve"> </w:t>
      </w:r>
      <w:r w:rsidRPr="0089482A">
        <w:rPr>
          <w:rFonts w:cs="Arial"/>
        </w:rPr>
        <w:t>……………………………………………………………………………………..</w:t>
      </w:r>
    </w:p>
    <w:p w:rsidR="00C740C2" w:rsidRPr="0089482A" w:rsidRDefault="00C740C2" w:rsidP="00C740C2">
      <w:pPr>
        <w:shd w:val="clear" w:color="auto" w:fill="FABF8F"/>
        <w:spacing w:line="480" w:lineRule="auto"/>
        <w:rPr>
          <w:rFonts w:cs="Arial"/>
        </w:rPr>
      </w:pPr>
      <w:r w:rsidRPr="0089482A">
        <w:rPr>
          <w:rFonts w:cs="Arial"/>
        </w:rPr>
        <w:t>Datum narození (vyplňuje pouze FO):</w:t>
      </w:r>
      <w:r>
        <w:rPr>
          <w:rFonts w:cs="Arial"/>
        </w:rPr>
        <w:t xml:space="preserve"> </w:t>
      </w:r>
      <w:r w:rsidRPr="0089482A">
        <w:rPr>
          <w:rFonts w:cs="Arial"/>
        </w:rPr>
        <w:t>………………………………………………………………</w:t>
      </w:r>
    </w:p>
    <w:p w:rsidR="00C740C2" w:rsidRPr="0089482A" w:rsidRDefault="00C740C2" w:rsidP="00C740C2">
      <w:pPr>
        <w:shd w:val="clear" w:color="auto" w:fill="FABF8F"/>
        <w:spacing w:line="480" w:lineRule="auto"/>
        <w:rPr>
          <w:rFonts w:cs="Arial"/>
        </w:rPr>
      </w:pPr>
      <w:r w:rsidRPr="0089482A">
        <w:rPr>
          <w:rFonts w:cs="Arial"/>
        </w:rPr>
        <w:t>Obchodní jméno právnické osoby:</w:t>
      </w:r>
      <w:r>
        <w:rPr>
          <w:rFonts w:cs="Arial"/>
        </w:rPr>
        <w:t xml:space="preserve"> </w:t>
      </w:r>
      <w:r w:rsidRPr="0089482A">
        <w:rPr>
          <w:rFonts w:cs="Arial"/>
        </w:rPr>
        <w:t>…………………………………………………………………..</w:t>
      </w:r>
    </w:p>
    <w:p w:rsidR="00C740C2" w:rsidRDefault="00C740C2" w:rsidP="00C740C2">
      <w:pPr>
        <w:shd w:val="clear" w:color="auto" w:fill="FABF8F"/>
        <w:spacing w:line="480" w:lineRule="auto"/>
        <w:rPr>
          <w:rFonts w:cs="Arial"/>
        </w:rPr>
      </w:pPr>
      <w:r w:rsidRPr="0089482A">
        <w:rPr>
          <w:rFonts w:cs="Arial"/>
        </w:rPr>
        <w:t>Ulice:</w:t>
      </w:r>
      <w:r>
        <w:rPr>
          <w:rFonts w:cs="Arial"/>
        </w:rPr>
        <w:t xml:space="preserve"> </w:t>
      </w:r>
      <w:r w:rsidRPr="0089482A">
        <w:rPr>
          <w:rFonts w:cs="Arial"/>
        </w:rPr>
        <w:t xml:space="preserve">……………………………. </w:t>
      </w:r>
      <w:r>
        <w:rPr>
          <w:rFonts w:cs="Arial"/>
        </w:rPr>
        <w:t>………………………</w:t>
      </w:r>
      <w:r>
        <w:rPr>
          <w:rFonts w:cs="Arial"/>
        </w:rPr>
        <w:tab/>
      </w:r>
      <w:r w:rsidRPr="0089482A">
        <w:rPr>
          <w:rFonts w:cs="Arial"/>
        </w:rPr>
        <w:t xml:space="preserve">Číslo </w:t>
      </w:r>
      <w:r>
        <w:rPr>
          <w:rFonts w:cs="Arial"/>
        </w:rPr>
        <w:t>popisné/orientační: ....:……..</w:t>
      </w:r>
    </w:p>
    <w:p w:rsidR="00C740C2" w:rsidRDefault="00C740C2" w:rsidP="00C740C2">
      <w:pPr>
        <w:shd w:val="clear" w:color="auto" w:fill="FABF8F"/>
        <w:spacing w:line="480" w:lineRule="auto"/>
        <w:rPr>
          <w:rFonts w:cs="Arial"/>
        </w:rPr>
      </w:pPr>
      <w:r w:rsidRPr="0089482A">
        <w:rPr>
          <w:rFonts w:cs="Arial"/>
        </w:rPr>
        <w:t>Obec (Město):</w:t>
      </w:r>
      <w:r>
        <w:rPr>
          <w:rFonts w:cs="Arial"/>
        </w:rPr>
        <w:t xml:space="preserve"> </w:t>
      </w:r>
      <w:r w:rsidRPr="0089482A">
        <w:rPr>
          <w:rFonts w:cs="Arial"/>
        </w:rPr>
        <w:t xml:space="preserve">……………………….. </w:t>
      </w:r>
      <w:r>
        <w:rPr>
          <w:rFonts w:cs="Arial"/>
        </w:rPr>
        <w:t>…………………</w:t>
      </w:r>
      <w:r>
        <w:rPr>
          <w:rFonts w:cs="Arial"/>
        </w:rPr>
        <w:tab/>
      </w:r>
      <w:r w:rsidRPr="0089482A">
        <w:rPr>
          <w:rFonts w:cs="Arial"/>
        </w:rPr>
        <w:t>PSČ:…………………</w:t>
      </w:r>
      <w:r>
        <w:rPr>
          <w:rFonts w:cs="Arial"/>
        </w:rPr>
        <w:t>……………..</w:t>
      </w:r>
    </w:p>
    <w:p w:rsidR="00C740C2" w:rsidRPr="0089482A" w:rsidRDefault="00C740C2" w:rsidP="00C740C2">
      <w:pPr>
        <w:shd w:val="clear" w:color="auto" w:fill="FABF8F"/>
        <w:spacing w:line="480" w:lineRule="auto"/>
        <w:rPr>
          <w:rFonts w:cs="Arial"/>
        </w:rPr>
      </w:pPr>
      <w:r w:rsidRPr="0089482A">
        <w:rPr>
          <w:rFonts w:cs="Arial"/>
        </w:rPr>
        <w:t>IČO:</w:t>
      </w:r>
      <w:r>
        <w:rPr>
          <w:rFonts w:cs="Arial"/>
        </w:rPr>
        <w:t xml:space="preserve"> </w:t>
      </w:r>
      <w:r w:rsidRPr="0089482A">
        <w:rPr>
          <w:rFonts w:cs="Arial"/>
        </w:rPr>
        <w:t>…………………………………</w:t>
      </w:r>
      <w:r>
        <w:rPr>
          <w:rFonts w:cs="Arial"/>
        </w:rPr>
        <w:t>……………………</w:t>
      </w:r>
      <w:r w:rsidRPr="0089482A">
        <w:rPr>
          <w:rFonts w:cs="Arial"/>
        </w:rPr>
        <w:t xml:space="preserve"> </w:t>
      </w:r>
    </w:p>
    <w:p w:rsidR="00C740C2" w:rsidRPr="0089482A" w:rsidRDefault="00C740C2" w:rsidP="00C740C2">
      <w:pPr>
        <w:shd w:val="clear" w:color="auto" w:fill="FABF8F"/>
        <w:spacing w:line="480" w:lineRule="auto"/>
        <w:rPr>
          <w:rFonts w:cs="Arial"/>
        </w:rPr>
      </w:pPr>
      <w:r>
        <w:rPr>
          <w:rFonts w:cs="Arial"/>
        </w:rPr>
        <w:t>Telefon:…………………………………………………..</w:t>
      </w:r>
    </w:p>
    <w:p w:rsidR="00C740C2" w:rsidRPr="0089482A" w:rsidRDefault="00C740C2" w:rsidP="00C740C2">
      <w:pPr>
        <w:shd w:val="clear" w:color="auto" w:fill="FABF8F"/>
        <w:spacing w:line="480" w:lineRule="auto"/>
        <w:rPr>
          <w:rFonts w:cs="Arial"/>
        </w:rPr>
      </w:pPr>
      <w:r w:rsidRPr="0089482A">
        <w:rPr>
          <w:rFonts w:cs="Arial"/>
        </w:rPr>
        <w:t>ema</w:t>
      </w:r>
      <w:r>
        <w:rPr>
          <w:rFonts w:cs="Arial"/>
        </w:rPr>
        <w:t>il:……………………………………………………..</w:t>
      </w:r>
    </w:p>
    <w:p w:rsidR="00C740C2" w:rsidRPr="0089482A" w:rsidRDefault="00C740C2" w:rsidP="00C740C2">
      <w:pPr>
        <w:spacing w:line="600" w:lineRule="auto"/>
        <w:rPr>
          <w:rFonts w:cs="Arial"/>
        </w:rPr>
      </w:pPr>
    </w:p>
    <w:p w:rsidR="00C740C2" w:rsidRPr="0089482A" w:rsidRDefault="00C740C2" w:rsidP="00C740C2">
      <w:pPr>
        <w:spacing w:line="600" w:lineRule="auto"/>
        <w:rPr>
          <w:rFonts w:cs="Arial"/>
        </w:rPr>
      </w:pPr>
    </w:p>
    <w:p w:rsidR="00C740C2" w:rsidRPr="0089482A" w:rsidRDefault="00C740C2" w:rsidP="00C740C2">
      <w:pPr>
        <w:spacing w:line="600" w:lineRule="auto"/>
        <w:rPr>
          <w:rFonts w:cs="Arial"/>
        </w:rPr>
      </w:pPr>
    </w:p>
    <w:p w:rsidR="00C740C2" w:rsidRDefault="00C740C2" w:rsidP="00C740C2">
      <w:pPr>
        <w:spacing w:line="600" w:lineRule="auto"/>
        <w:rPr>
          <w:rFonts w:cs="Arial"/>
        </w:rPr>
      </w:pPr>
    </w:p>
    <w:p w:rsidR="00C740C2" w:rsidRDefault="00C740C2" w:rsidP="00C740C2">
      <w:pPr>
        <w:spacing w:line="600" w:lineRule="auto"/>
        <w:rPr>
          <w:rFonts w:cs="Arial"/>
        </w:rPr>
      </w:pPr>
    </w:p>
    <w:p w:rsidR="00C740C2" w:rsidRDefault="00C740C2" w:rsidP="00C740C2">
      <w:pPr>
        <w:spacing w:line="600" w:lineRule="auto"/>
        <w:rPr>
          <w:rFonts w:cs="Arial"/>
        </w:rPr>
      </w:pPr>
    </w:p>
    <w:p w:rsidR="00C740C2" w:rsidRPr="0089482A" w:rsidRDefault="00C740C2" w:rsidP="00C740C2">
      <w:pPr>
        <w:spacing w:line="600" w:lineRule="auto"/>
        <w:rPr>
          <w:rFonts w:cs="Arial"/>
        </w:rPr>
      </w:pPr>
    </w:p>
    <w:p w:rsidR="00C740C2" w:rsidRPr="0089482A" w:rsidRDefault="00C740C2" w:rsidP="00C740C2">
      <w:pPr>
        <w:spacing w:line="600" w:lineRule="auto"/>
        <w:rPr>
          <w:rFonts w:cs="Arial"/>
        </w:rPr>
      </w:pPr>
    </w:p>
    <w:p w:rsidR="00C740C2" w:rsidRPr="0089482A" w:rsidRDefault="00C740C2" w:rsidP="00C740C2">
      <w:pPr>
        <w:spacing w:after="200" w:line="276" w:lineRule="auto"/>
        <w:jc w:val="right"/>
        <w:rPr>
          <w:rFonts w:cs="Arial"/>
        </w:rPr>
      </w:pPr>
      <w:r>
        <w:rPr>
          <w:rFonts w:cs="Arial"/>
          <w:sz w:val="16"/>
          <w:szCs w:val="16"/>
        </w:rPr>
        <w:t>číslo stránky /p</w:t>
      </w:r>
      <w:r w:rsidRPr="00CD1323">
        <w:rPr>
          <w:rFonts w:cs="Arial"/>
          <w:sz w:val="16"/>
          <w:szCs w:val="16"/>
        </w:rPr>
        <w:t>očet stran</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93"/>
        <w:gridCol w:w="4250"/>
        <w:gridCol w:w="1561"/>
        <w:gridCol w:w="1276"/>
        <w:gridCol w:w="1472"/>
        <w:gridCol w:w="234"/>
      </w:tblGrid>
      <w:tr w:rsidR="00C740C2" w:rsidTr="0080779F">
        <w:trPr>
          <w:cantSplit/>
          <w:trHeight w:val="1417"/>
        </w:trPr>
        <w:tc>
          <w:tcPr>
            <w:tcW w:w="2500" w:type="pct"/>
            <w:gridSpan w:val="2"/>
            <w:tcBorders>
              <w:top w:val="single" w:sz="6" w:space="0" w:color="auto"/>
              <w:left w:val="single" w:sz="6" w:space="0" w:color="auto"/>
              <w:bottom w:val="single" w:sz="6" w:space="0" w:color="auto"/>
              <w:right w:val="single" w:sz="6" w:space="0" w:color="auto"/>
            </w:tcBorders>
            <w:noWrap/>
          </w:tcPr>
          <w:p w:rsidR="00C740C2" w:rsidRDefault="00C740C2" w:rsidP="0080779F">
            <w:pPr>
              <w:rPr>
                <w:rFonts w:cs="Arial"/>
                <w:spacing w:val="-6"/>
                <w:sz w:val="20"/>
                <w:szCs w:val="20"/>
              </w:rPr>
            </w:pPr>
            <w:r w:rsidRPr="0089482A">
              <w:rPr>
                <w:rFonts w:eastAsia="Arial" w:cs="Arial"/>
              </w:rPr>
              <w:br w:type="page"/>
            </w:r>
            <w:r w:rsidRPr="00120B23">
              <w:rPr>
                <w:rFonts w:eastAsia="Arial" w:cs="Arial"/>
              </w:rPr>
              <w:t>M.1.1.</w:t>
            </w:r>
          </w:p>
        </w:tc>
        <w:tc>
          <w:tcPr>
            <w:tcW w:w="1561" w:type="pct"/>
            <w:gridSpan w:val="2"/>
            <w:tcBorders>
              <w:top w:val="single" w:sz="6" w:space="0" w:color="auto"/>
              <w:left w:val="single" w:sz="6" w:space="0" w:color="auto"/>
              <w:bottom w:val="single" w:sz="6" w:space="0" w:color="auto"/>
              <w:right w:val="single" w:sz="6" w:space="0" w:color="auto"/>
            </w:tcBorders>
            <w:noWrap/>
            <w:hideMark/>
          </w:tcPr>
          <w:p w:rsidR="00C740C2" w:rsidRDefault="00C740C2" w:rsidP="0080779F">
            <w:pPr>
              <w:jc w:val="center"/>
              <w:rPr>
                <w:rFonts w:cs="Arial"/>
                <w:spacing w:val="-6"/>
                <w:sz w:val="20"/>
                <w:szCs w:val="20"/>
              </w:rPr>
            </w:pPr>
            <w:r>
              <w:rPr>
                <w:rFonts w:cs="Arial"/>
                <w:spacing w:val="-6"/>
                <w:sz w:val="20"/>
                <w:szCs w:val="20"/>
              </w:rPr>
              <w:t>Hodnoty deklarované žadatelem</w:t>
            </w:r>
          </w:p>
        </w:tc>
        <w:tc>
          <w:tcPr>
            <w:tcW w:w="810" w:type="pct"/>
            <w:tcBorders>
              <w:top w:val="single" w:sz="6" w:space="0" w:color="auto"/>
              <w:left w:val="single" w:sz="6" w:space="0" w:color="auto"/>
              <w:bottom w:val="single" w:sz="6" w:space="0" w:color="auto"/>
              <w:right w:val="single" w:sz="6" w:space="0" w:color="auto"/>
            </w:tcBorders>
            <w:hideMark/>
          </w:tcPr>
          <w:p w:rsidR="00C740C2" w:rsidRDefault="00C740C2" w:rsidP="0080779F">
            <w:pPr>
              <w:jc w:val="center"/>
              <w:rPr>
                <w:rFonts w:cs="Arial"/>
                <w:spacing w:val="-6"/>
                <w:sz w:val="20"/>
                <w:szCs w:val="20"/>
              </w:rPr>
            </w:pPr>
            <w:r>
              <w:rPr>
                <w:rFonts w:cs="Arial"/>
                <w:spacing w:val="-6"/>
                <w:sz w:val="20"/>
                <w:szCs w:val="20"/>
              </w:rPr>
              <w:t>Hodnoty zjištěné škodní komisí v případě rozporu s hodnotami deklarovanými žadatelem</w:t>
            </w:r>
          </w:p>
        </w:tc>
        <w:tc>
          <w:tcPr>
            <w:tcW w:w="129" w:type="pct"/>
            <w:tcBorders>
              <w:top w:val="single" w:sz="6" w:space="0" w:color="auto"/>
              <w:left w:val="single" w:sz="6" w:space="0" w:color="auto"/>
              <w:bottom w:val="single" w:sz="6" w:space="0" w:color="auto"/>
              <w:right w:val="single" w:sz="6" w:space="0" w:color="auto"/>
            </w:tcBorders>
            <w:textDirection w:val="tbRl"/>
            <w:hideMark/>
          </w:tcPr>
          <w:p w:rsidR="00C740C2" w:rsidRDefault="00C740C2" w:rsidP="0080779F">
            <w:pPr>
              <w:ind w:left="113" w:right="113"/>
              <w:jc w:val="center"/>
              <w:rPr>
                <w:rFonts w:cs="Arial"/>
                <w:spacing w:val="-6"/>
                <w:sz w:val="20"/>
                <w:szCs w:val="20"/>
              </w:rPr>
            </w:pPr>
            <w:r>
              <w:rPr>
                <w:rFonts w:cs="Arial"/>
                <w:spacing w:val="-6"/>
                <w:sz w:val="20"/>
                <w:szCs w:val="20"/>
              </w:rPr>
              <w:t>Zkontrolováno</w:t>
            </w:r>
          </w:p>
        </w:tc>
      </w:tr>
      <w:tr w:rsidR="00C740C2" w:rsidTr="0080779F">
        <w:trPr>
          <w:trHeight w:val="227"/>
        </w:trPr>
        <w:tc>
          <w:tcPr>
            <w:tcW w:w="161" w:type="pct"/>
            <w:tcBorders>
              <w:top w:val="single" w:sz="6" w:space="0" w:color="auto"/>
              <w:left w:val="single" w:sz="6" w:space="0" w:color="auto"/>
              <w:bottom w:val="single" w:sz="6" w:space="0" w:color="auto"/>
              <w:right w:val="single" w:sz="6" w:space="0" w:color="auto"/>
            </w:tcBorders>
            <w:noWrap/>
            <w:vAlign w:val="center"/>
            <w:hideMark/>
          </w:tcPr>
          <w:p w:rsidR="00C740C2" w:rsidRDefault="00C740C2" w:rsidP="0080779F">
            <w:pPr>
              <w:jc w:val="center"/>
              <w:rPr>
                <w:rFonts w:cs="Arial"/>
                <w:spacing w:val="-6"/>
                <w:sz w:val="20"/>
                <w:szCs w:val="20"/>
              </w:rPr>
            </w:pPr>
            <w:r>
              <w:rPr>
                <w:rFonts w:cs="Arial"/>
                <w:spacing w:val="-6"/>
                <w:sz w:val="20"/>
                <w:szCs w:val="20"/>
              </w:rPr>
              <w:t>1</w:t>
            </w:r>
          </w:p>
        </w:tc>
        <w:tc>
          <w:tcPr>
            <w:tcW w:w="2339" w:type="pct"/>
            <w:tcBorders>
              <w:top w:val="single" w:sz="6" w:space="0" w:color="auto"/>
              <w:left w:val="single" w:sz="6" w:space="0" w:color="auto"/>
              <w:bottom w:val="single" w:sz="6" w:space="0" w:color="auto"/>
              <w:right w:val="single" w:sz="6" w:space="0" w:color="auto"/>
            </w:tcBorders>
            <w:noWrap/>
            <w:vAlign w:val="center"/>
            <w:hideMark/>
          </w:tcPr>
          <w:p w:rsidR="00C740C2" w:rsidRDefault="00C740C2" w:rsidP="0080779F">
            <w:pPr>
              <w:rPr>
                <w:rFonts w:cs="Arial"/>
                <w:spacing w:val="-6"/>
                <w:sz w:val="20"/>
                <w:szCs w:val="20"/>
              </w:rPr>
            </w:pPr>
            <w:r>
              <w:rPr>
                <w:rFonts w:cs="Arial"/>
                <w:spacing w:val="-6"/>
                <w:sz w:val="20"/>
                <w:szCs w:val="20"/>
              </w:rPr>
              <w:t>Ovocný druh</w:t>
            </w:r>
          </w:p>
        </w:tc>
        <w:tc>
          <w:tcPr>
            <w:tcW w:w="1561" w:type="pct"/>
            <w:gridSpan w:val="2"/>
            <w:tcBorders>
              <w:top w:val="single" w:sz="6" w:space="0" w:color="auto"/>
              <w:left w:val="single" w:sz="6" w:space="0" w:color="auto"/>
              <w:bottom w:val="single" w:sz="6" w:space="0" w:color="auto"/>
              <w:right w:val="single" w:sz="6" w:space="0" w:color="auto"/>
            </w:tcBorders>
            <w:shd w:val="clear" w:color="auto" w:fill="FABF8F"/>
            <w:noWrap/>
            <w:vAlign w:val="center"/>
            <w:hideMark/>
          </w:tcPr>
          <w:p w:rsidR="00C740C2" w:rsidRDefault="00C740C2" w:rsidP="0080779F">
            <w:pPr>
              <w:rPr>
                <w:sz w:val="20"/>
                <w:szCs w:val="20"/>
              </w:rPr>
            </w:pPr>
          </w:p>
        </w:tc>
        <w:tc>
          <w:tcPr>
            <w:tcW w:w="810" w:type="pct"/>
            <w:tcBorders>
              <w:top w:val="single" w:sz="6" w:space="0" w:color="auto"/>
              <w:left w:val="single" w:sz="6" w:space="0" w:color="auto"/>
              <w:bottom w:val="single" w:sz="6" w:space="0" w:color="auto"/>
              <w:right w:val="single" w:sz="6" w:space="0" w:color="auto"/>
            </w:tcBorders>
            <w:vAlign w:val="center"/>
          </w:tcPr>
          <w:p w:rsidR="00C740C2" w:rsidRDefault="00C740C2" w:rsidP="0080779F">
            <w:pPr>
              <w:jc w:val="center"/>
              <w:rPr>
                <w:rFonts w:cs="Arial"/>
                <w:spacing w:val="-6"/>
                <w:sz w:val="20"/>
                <w:szCs w:val="20"/>
              </w:rPr>
            </w:pPr>
          </w:p>
        </w:tc>
        <w:tc>
          <w:tcPr>
            <w:tcW w:w="129" w:type="pct"/>
            <w:tcBorders>
              <w:top w:val="single" w:sz="6" w:space="0" w:color="auto"/>
              <w:left w:val="single" w:sz="6" w:space="0" w:color="auto"/>
              <w:bottom w:val="single" w:sz="6" w:space="0" w:color="auto"/>
              <w:right w:val="single" w:sz="6" w:space="0" w:color="auto"/>
            </w:tcBorders>
            <w:vAlign w:val="center"/>
          </w:tcPr>
          <w:p w:rsidR="00C740C2" w:rsidRDefault="00C740C2" w:rsidP="0080779F">
            <w:pPr>
              <w:jc w:val="center"/>
              <w:rPr>
                <w:rFonts w:cs="Arial"/>
                <w:spacing w:val="-6"/>
                <w:sz w:val="20"/>
                <w:szCs w:val="20"/>
              </w:rPr>
            </w:pPr>
          </w:p>
        </w:tc>
      </w:tr>
      <w:tr w:rsidR="00C740C2" w:rsidTr="0080779F">
        <w:trPr>
          <w:trHeight w:val="227"/>
        </w:trPr>
        <w:tc>
          <w:tcPr>
            <w:tcW w:w="161" w:type="pct"/>
            <w:tcBorders>
              <w:top w:val="single" w:sz="6" w:space="0" w:color="auto"/>
              <w:left w:val="single" w:sz="6" w:space="0" w:color="auto"/>
              <w:bottom w:val="single" w:sz="6" w:space="0" w:color="auto"/>
              <w:right w:val="single" w:sz="6" w:space="0" w:color="auto"/>
            </w:tcBorders>
            <w:noWrap/>
            <w:vAlign w:val="center"/>
            <w:hideMark/>
          </w:tcPr>
          <w:p w:rsidR="00C740C2" w:rsidRDefault="00C740C2" w:rsidP="0080779F">
            <w:pPr>
              <w:jc w:val="center"/>
              <w:rPr>
                <w:rFonts w:cs="Arial"/>
                <w:spacing w:val="-6"/>
                <w:sz w:val="20"/>
                <w:szCs w:val="20"/>
              </w:rPr>
            </w:pPr>
            <w:r>
              <w:rPr>
                <w:rFonts w:cs="Arial"/>
                <w:spacing w:val="-6"/>
                <w:sz w:val="20"/>
                <w:szCs w:val="20"/>
              </w:rPr>
              <w:t>2</w:t>
            </w:r>
          </w:p>
        </w:tc>
        <w:tc>
          <w:tcPr>
            <w:tcW w:w="2339" w:type="pct"/>
            <w:tcBorders>
              <w:top w:val="single" w:sz="6" w:space="0" w:color="auto"/>
              <w:left w:val="single" w:sz="6" w:space="0" w:color="auto"/>
              <w:bottom w:val="single" w:sz="6" w:space="0" w:color="auto"/>
              <w:right w:val="single" w:sz="6" w:space="0" w:color="auto"/>
            </w:tcBorders>
            <w:noWrap/>
            <w:vAlign w:val="center"/>
            <w:hideMark/>
          </w:tcPr>
          <w:p w:rsidR="00C740C2" w:rsidRDefault="00C740C2" w:rsidP="0080779F">
            <w:pPr>
              <w:rPr>
                <w:rFonts w:cs="Arial"/>
                <w:spacing w:val="-6"/>
                <w:sz w:val="20"/>
                <w:szCs w:val="20"/>
              </w:rPr>
            </w:pPr>
            <w:r>
              <w:rPr>
                <w:rFonts w:cs="Arial"/>
                <w:spacing w:val="-6"/>
                <w:sz w:val="20"/>
                <w:szCs w:val="20"/>
              </w:rPr>
              <w:t>Plocha ovocného druhu v roce 2016 v ha</w:t>
            </w:r>
          </w:p>
        </w:tc>
        <w:tc>
          <w:tcPr>
            <w:tcW w:w="1561" w:type="pct"/>
            <w:gridSpan w:val="2"/>
            <w:tcBorders>
              <w:top w:val="single" w:sz="6" w:space="0" w:color="auto"/>
              <w:left w:val="single" w:sz="6" w:space="0" w:color="auto"/>
              <w:bottom w:val="single" w:sz="6" w:space="0" w:color="auto"/>
              <w:right w:val="single" w:sz="6" w:space="0" w:color="auto"/>
            </w:tcBorders>
            <w:shd w:val="clear" w:color="auto" w:fill="FABF8F"/>
            <w:noWrap/>
            <w:vAlign w:val="center"/>
            <w:hideMark/>
          </w:tcPr>
          <w:p w:rsidR="00C740C2" w:rsidRDefault="00C740C2" w:rsidP="0080779F">
            <w:pPr>
              <w:rPr>
                <w:sz w:val="20"/>
                <w:szCs w:val="20"/>
              </w:rPr>
            </w:pPr>
          </w:p>
        </w:tc>
        <w:tc>
          <w:tcPr>
            <w:tcW w:w="810" w:type="pct"/>
            <w:tcBorders>
              <w:top w:val="single" w:sz="6" w:space="0" w:color="auto"/>
              <w:left w:val="single" w:sz="6" w:space="0" w:color="auto"/>
              <w:bottom w:val="single" w:sz="6" w:space="0" w:color="auto"/>
              <w:right w:val="single" w:sz="6" w:space="0" w:color="auto"/>
            </w:tcBorders>
            <w:vAlign w:val="center"/>
          </w:tcPr>
          <w:p w:rsidR="00C740C2" w:rsidRDefault="00C740C2" w:rsidP="0080779F">
            <w:pPr>
              <w:jc w:val="center"/>
              <w:rPr>
                <w:rFonts w:cs="Arial"/>
                <w:spacing w:val="-6"/>
                <w:sz w:val="20"/>
                <w:szCs w:val="20"/>
              </w:rPr>
            </w:pPr>
          </w:p>
        </w:tc>
        <w:tc>
          <w:tcPr>
            <w:tcW w:w="129" w:type="pct"/>
            <w:tcBorders>
              <w:top w:val="single" w:sz="6" w:space="0" w:color="auto"/>
              <w:left w:val="single" w:sz="6" w:space="0" w:color="auto"/>
              <w:bottom w:val="single" w:sz="6" w:space="0" w:color="auto"/>
              <w:right w:val="single" w:sz="6" w:space="0" w:color="auto"/>
            </w:tcBorders>
            <w:vAlign w:val="center"/>
          </w:tcPr>
          <w:p w:rsidR="00C740C2" w:rsidRDefault="00C740C2" w:rsidP="0080779F">
            <w:pPr>
              <w:jc w:val="center"/>
              <w:rPr>
                <w:rFonts w:cs="Arial"/>
                <w:spacing w:val="-6"/>
                <w:sz w:val="20"/>
                <w:szCs w:val="20"/>
              </w:rPr>
            </w:pPr>
          </w:p>
        </w:tc>
      </w:tr>
      <w:tr w:rsidR="00C740C2" w:rsidTr="0080779F">
        <w:trPr>
          <w:trHeight w:val="454"/>
        </w:trPr>
        <w:tc>
          <w:tcPr>
            <w:tcW w:w="161" w:type="pct"/>
            <w:tcBorders>
              <w:top w:val="single" w:sz="6" w:space="0" w:color="auto"/>
              <w:left w:val="single" w:sz="6" w:space="0" w:color="auto"/>
              <w:bottom w:val="single" w:sz="6" w:space="0" w:color="auto"/>
              <w:right w:val="single" w:sz="6" w:space="0" w:color="auto"/>
            </w:tcBorders>
            <w:noWrap/>
            <w:vAlign w:val="center"/>
            <w:hideMark/>
          </w:tcPr>
          <w:p w:rsidR="00C740C2" w:rsidRDefault="00C740C2" w:rsidP="0080779F">
            <w:pPr>
              <w:jc w:val="center"/>
              <w:rPr>
                <w:rFonts w:cs="Arial"/>
                <w:spacing w:val="-6"/>
                <w:sz w:val="20"/>
                <w:szCs w:val="20"/>
              </w:rPr>
            </w:pPr>
            <w:r>
              <w:rPr>
                <w:rFonts w:cs="Arial"/>
                <w:spacing w:val="-6"/>
                <w:sz w:val="20"/>
                <w:szCs w:val="20"/>
              </w:rPr>
              <w:t>3</w:t>
            </w:r>
          </w:p>
        </w:tc>
        <w:tc>
          <w:tcPr>
            <w:tcW w:w="2339" w:type="pct"/>
            <w:tcBorders>
              <w:top w:val="single" w:sz="6" w:space="0" w:color="auto"/>
              <w:left w:val="single" w:sz="6" w:space="0" w:color="auto"/>
              <w:bottom w:val="single" w:sz="6" w:space="0" w:color="auto"/>
              <w:right w:val="single" w:sz="6" w:space="0" w:color="auto"/>
            </w:tcBorders>
            <w:noWrap/>
            <w:vAlign w:val="center"/>
            <w:hideMark/>
          </w:tcPr>
          <w:p w:rsidR="00C740C2" w:rsidRDefault="00C740C2" w:rsidP="0080779F">
            <w:pPr>
              <w:rPr>
                <w:rFonts w:cs="Arial"/>
                <w:spacing w:val="-6"/>
                <w:sz w:val="20"/>
                <w:szCs w:val="20"/>
              </w:rPr>
            </w:pPr>
            <w:r>
              <w:rPr>
                <w:rFonts w:cs="Arial"/>
                <w:spacing w:val="-6"/>
                <w:sz w:val="20"/>
                <w:szCs w:val="20"/>
              </w:rPr>
              <w:t>Průměrná produkce na plochu v předchozích letech v Kč/ha</w:t>
            </w:r>
          </w:p>
        </w:tc>
        <w:tc>
          <w:tcPr>
            <w:tcW w:w="1561" w:type="pct"/>
            <w:gridSpan w:val="2"/>
            <w:tcBorders>
              <w:top w:val="single" w:sz="6" w:space="0" w:color="auto"/>
              <w:left w:val="single" w:sz="6" w:space="0" w:color="auto"/>
              <w:bottom w:val="single" w:sz="6" w:space="0" w:color="auto"/>
              <w:right w:val="single" w:sz="6" w:space="0" w:color="auto"/>
            </w:tcBorders>
            <w:shd w:val="clear" w:color="auto" w:fill="FABF8F"/>
            <w:noWrap/>
            <w:vAlign w:val="center"/>
            <w:hideMark/>
          </w:tcPr>
          <w:p w:rsidR="00C740C2" w:rsidRDefault="00C740C2" w:rsidP="0080779F">
            <w:pPr>
              <w:rPr>
                <w:sz w:val="20"/>
                <w:szCs w:val="20"/>
              </w:rPr>
            </w:pPr>
          </w:p>
        </w:tc>
        <w:tc>
          <w:tcPr>
            <w:tcW w:w="810" w:type="pct"/>
            <w:tcBorders>
              <w:top w:val="single" w:sz="6" w:space="0" w:color="auto"/>
              <w:left w:val="single" w:sz="6" w:space="0" w:color="auto"/>
              <w:bottom w:val="single" w:sz="6" w:space="0" w:color="auto"/>
              <w:right w:val="single" w:sz="6" w:space="0" w:color="auto"/>
            </w:tcBorders>
            <w:vAlign w:val="center"/>
          </w:tcPr>
          <w:p w:rsidR="00C740C2" w:rsidRDefault="00C740C2" w:rsidP="0080779F">
            <w:pPr>
              <w:jc w:val="center"/>
              <w:rPr>
                <w:rFonts w:cs="Arial"/>
                <w:spacing w:val="-6"/>
                <w:sz w:val="20"/>
                <w:szCs w:val="20"/>
              </w:rPr>
            </w:pPr>
          </w:p>
        </w:tc>
        <w:tc>
          <w:tcPr>
            <w:tcW w:w="129" w:type="pct"/>
            <w:tcBorders>
              <w:top w:val="single" w:sz="6" w:space="0" w:color="auto"/>
              <w:left w:val="single" w:sz="6" w:space="0" w:color="auto"/>
              <w:bottom w:val="single" w:sz="6" w:space="0" w:color="auto"/>
              <w:right w:val="single" w:sz="6" w:space="0" w:color="auto"/>
            </w:tcBorders>
            <w:vAlign w:val="center"/>
          </w:tcPr>
          <w:p w:rsidR="00C740C2" w:rsidRDefault="00C740C2" w:rsidP="0080779F">
            <w:pPr>
              <w:jc w:val="center"/>
              <w:rPr>
                <w:rFonts w:cs="Arial"/>
                <w:spacing w:val="-6"/>
                <w:sz w:val="20"/>
                <w:szCs w:val="20"/>
              </w:rPr>
            </w:pPr>
          </w:p>
        </w:tc>
      </w:tr>
      <w:tr w:rsidR="00C740C2" w:rsidTr="0080779F">
        <w:trPr>
          <w:trHeight w:val="227"/>
        </w:trPr>
        <w:tc>
          <w:tcPr>
            <w:tcW w:w="161" w:type="pct"/>
            <w:tcBorders>
              <w:top w:val="single" w:sz="6" w:space="0" w:color="auto"/>
              <w:left w:val="single" w:sz="6" w:space="0" w:color="auto"/>
              <w:bottom w:val="single" w:sz="6" w:space="0" w:color="auto"/>
              <w:right w:val="single" w:sz="6" w:space="0" w:color="auto"/>
            </w:tcBorders>
            <w:noWrap/>
            <w:vAlign w:val="center"/>
            <w:hideMark/>
          </w:tcPr>
          <w:p w:rsidR="00C740C2" w:rsidRDefault="00C740C2" w:rsidP="0080779F">
            <w:pPr>
              <w:jc w:val="center"/>
              <w:rPr>
                <w:rFonts w:cs="Arial"/>
                <w:spacing w:val="-6"/>
                <w:sz w:val="20"/>
                <w:szCs w:val="20"/>
              </w:rPr>
            </w:pPr>
            <w:r>
              <w:rPr>
                <w:rFonts w:cs="Arial"/>
                <w:spacing w:val="-6"/>
                <w:sz w:val="20"/>
                <w:szCs w:val="20"/>
              </w:rPr>
              <w:t>4</w:t>
            </w:r>
          </w:p>
        </w:tc>
        <w:tc>
          <w:tcPr>
            <w:tcW w:w="2339" w:type="pct"/>
            <w:tcBorders>
              <w:top w:val="single" w:sz="6" w:space="0" w:color="auto"/>
              <w:left w:val="single" w:sz="6" w:space="0" w:color="auto"/>
              <w:bottom w:val="single" w:sz="6" w:space="0" w:color="auto"/>
              <w:right w:val="single" w:sz="6" w:space="0" w:color="auto"/>
            </w:tcBorders>
            <w:noWrap/>
            <w:vAlign w:val="center"/>
            <w:hideMark/>
          </w:tcPr>
          <w:p w:rsidR="00C740C2" w:rsidRDefault="00C740C2" w:rsidP="0080779F">
            <w:pPr>
              <w:rPr>
                <w:rFonts w:cs="Arial"/>
                <w:spacing w:val="-6"/>
                <w:sz w:val="20"/>
                <w:szCs w:val="20"/>
              </w:rPr>
            </w:pPr>
            <w:r>
              <w:rPr>
                <w:rFonts w:cs="Arial"/>
                <w:spacing w:val="-6"/>
                <w:sz w:val="20"/>
                <w:szCs w:val="20"/>
              </w:rPr>
              <w:t>Produkce na plochu v roce 2016 v Kč/ha</w:t>
            </w:r>
          </w:p>
        </w:tc>
        <w:tc>
          <w:tcPr>
            <w:tcW w:w="1561" w:type="pct"/>
            <w:gridSpan w:val="2"/>
            <w:tcBorders>
              <w:top w:val="single" w:sz="6" w:space="0" w:color="auto"/>
              <w:left w:val="single" w:sz="6" w:space="0" w:color="auto"/>
              <w:bottom w:val="single" w:sz="6" w:space="0" w:color="auto"/>
              <w:right w:val="single" w:sz="6" w:space="0" w:color="auto"/>
            </w:tcBorders>
            <w:shd w:val="clear" w:color="auto" w:fill="FABF8F"/>
            <w:noWrap/>
            <w:vAlign w:val="center"/>
          </w:tcPr>
          <w:p w:rsidR="00C740C2" w:rsidRDefault="00C740C2" w:rsidP="0080779F">
            <w:pPr>
              <w:jc w:val="center"/>
              <w:rPr>
                <w:rFonts w:cs="Arial"/>
                <w:spacing w:val="-6"/>
                <w:sz w:val="20"/>
                <w:szCs w:val="20"/>
              </w:rPr>
            </w:pPr>
          </w:p>
        </w:tc>
        <w:tc>
          <w:tcPr>
            <w:tcW w:w="810" w:type="pct"/>
            <w:tcBorders>
              <w:top w:val="single" w:sz="6" w:space="0" w:color="auto"/>
              <w:left w:val="single" w:sz="6" w:space="0" w:color="auto"/>
              <w:bottom w:val="single" w:sz="6" w:space="0" w:color="auto"/>
              <w:right w:val="single" w:sz="6" w:space="0" w:color="auto"/>
            </w:tcBorders>
            <w:vAlign w:val="center"/>
          </w:tcPr>
          <w:p w:rsidR="00C740C2" w:rsidRDefault="00C740C2" w:rsidP="0080779F">
            <w:pPr>
              <w:jc w:val="center"/>
              <w:rPr>
                <w:rFonts w:cs="Arial"/>
                <w:spacing w:val="-6"/>
                <w:sz w:val="20"/>
                <w:szCs w:val="20"/>
              </w:rPr>
            </w:pPr>
          </w:p>
        </w:tc>
        <w:tc>
          <w:tcPr>
            <w:tcW w:w="129" w:type="pct"/>
            <w:tcBorders>
              <w:top w:val="single" w:sz="6" w:space="0" w:color="auto"/>
              <w:left w:val="single" w:sz="6" w:space="0" w:color="auto"/>
              <w:bottom w:val="single" w:sz="6" w:space="0" w:color="auto"/>
              <w:right w:val="single" w:sz="6" w:space="0" w:color="auto"/>
            </w:tcBorders>
            <w:vAlign w:val="center"/>
          </w:tcPr>
          <w:p w:rsidR="00C740C2" w:rsidRDefault="00C740C2" w:rsidP="0080779F">
            <w:pPr>
              <w:jc w:val="center"/>
              <w:rPr>
                <w:rFonts w:cs="Arial"/>
                <w:spacing w:val="-6"/>
                <w:sz w:val="20"/>
                <w:szCs w:val="20"/>
              </w:rPr>
            </w:pPr>
          </w:p>
        </w:tc>
      </w:tr>
      <w:tr w:rsidR="00C740C2" w:rsidTr="0080779F">
        <w:trPr>
          <w:trHeight w:val="227"/>
        </w:trPr>
        <w:tc>
          <w:tcPr>
            <w:tcW w:w="161" w:type="pct"/>
            <w:tcBorders>
              <w:top w:val="single" w:sz="6" w:space="0" w:color="auto"/>
              <w:left w:val="single" w:sz="6" w:space="0" w:color="auto"/>
              <w:bottom w:val="single" w:sz="6" w:space="0" w:color="auto"/>
              <w:right w:val="single" w:sz="6" w:space="0" w:color="auto"/>
            </w:tcBorders>
            <w:noWrap/>
            <w:vAlign w:val="center"/>
            <w:hideMark/>
          </w:tcPr>
          <w:p w:rsidR="00C740C2" w:rsidRDefault="00C740C2" w:rsidP="0080779F">
            <w:pPr>
              <w:jc w:val="center"/>
              <w:rPr>
                <w:rFonts w:cs="Arial"/>
                <w:spacing w:val="-6"/>
                <w:sz w:val="20"/>
                <w:szCs w:val="20"/>
              </w:rPr>
            </w:pPr>
            <w:r>
              <w:rPr>
                <w:rFonts w:cs="Arial"/>
                <w:spacing w:val="-6"/>
                <w:sz w:val="20"/>
                <w:szCs w:val="20"/>
              </w:rPr>
              <w:t>5</w:t>
            </w:r>
          </w:p>
        </w:tc>
        <w:tc>
          <w:tcPr>
            <w:tcW w:w="2339" w:type="pct"/>
            <w:tcBorders>
              <w:top w:val="single" w:sz="6" w:space="0" w:color="auto"/>
              <w:left w:val="single" w:sz="6" w:space="0" w:color="auto"/>
              <w:bottom w:val="single" w:sz="6" w:space="0" w:color="auto"/>
              <w:right w:val="single" w:sz="6" w:space="0" w:color="auto"/>
            </w:tcBorders>
            <w:noWrap/>
            <w:vAlign w:val="center"/>
            <w:hideMark/>
          </w:tcPr>
          <w:p w:rsidR="00C740C2" w:rsidRDefault="00C740C2" w:rsidP="0080779F">
            <w:pPr>
              <w:rPr>
                <w:rFonts w:cs="Arial"/>
                <w:spacing w:val="-6"/>
                <w:sz w:val="20"/>
                <w:szCs w:val="20"/>
              </w:rPr>
            </w:pPr>
            <w:r>
              <w:rPr>
                <w:rFonts w:cs="Arial"/>
                <w:spacing w:val="-6"/>
                <w:sz w:val="20"/>
                <w:szCs w:val="20"/>
              </w:rPr>
              <w:t>Škoda v %</w:t>
            </w:r>
          </w:p>
        </w:tc>
        <w:tc>
          <w:tcPr>
            <w:tcW w:w="1561" w:type="pct"/>
            <w:gridSpan w:val="2"/>
            <w:tcBorders>
              <w:top w:val="single" w:sz="6" w:space="0" w:color="auto"/>
              <w:left w:val="single" w:sz="6" w:space="0" w:color="auto"/>
              <w:bottom w:val="single" w:sz="6" w:space="0" w:color="auto"/>
              <w:right w:val="single" w:sz="6" w:space="0" w:color="auto"/>
            </w:tcBorders>
            <w:shd w:val="clear" w:color="auto" w:fill="FABF8F"/>
            <w:vAlign w:val="center"/>
          </w:tcPr>
          <w:p w:rsidR="00C740C2" w:rsidRDefault="00C740C2" w:rsidP="0080779F">
            <w:pPr>
              <w:jc w:val="center"/>
              <w:rPr>
                <w:rFonts w:cs="Arial"/>
                <w:spacing w:val="-6"/>
                <w:sz w:val="20"/>
                <w:szCs w:val="20"/>
              </w:rPr>
            </w:pPr>
          </w:p>
        </w:tc>
        <w:tc>
          <w:tcPr>
            <w:tcW w:w="810" w:type="pct"/>
            <w:tcBorders>
              <w:top w:val="single" w:sz="6" w:space="0" w:color="auto"/>
              <w:left w:val="single" w:sz="6" w:space="0" w:color="auto"/>
              <w:bottom w:val="single" w:sz="6" w:space="0" w:color="auto"/>
              <w:right w:val="single" w:sz="6" w:space="0" w:color="auto"/>
            </w:tcBorders>
            <w:vAlign w:val="center"/>
          </w:tcPr>
          <w:p w:rsidR="00C740C2" w:rsidRDefault="00C740C2" w:rsidP="0080779F">
            <w:pPr>
              <w:jc w:val="center"/>
              <w:rPr>
                <w:rFonts w:cs="Arial"/>
                <w:spacing w:val="-6"/>
                <w:sz w:val="20"/>
                <w:szCs w:val="20"/>
              </w:rPr>
            </w:pPr>
          </w:p>
        </w:tc>
        <w:tc>
          <w:tcPr>
            <w:tcW w:w="129" w:type="pct"/>
            <w:tcBorders>
              <w:top w:val="single" w:sz="6" w:space="0" w:color="auto"/>
              <w:left w:val="single" w:sz="6" w:space="0" w:color="auto"/>
              <w:bottom w:val="single" w:sz="6" w:space="0" w:color="auto"/>
              <w:right w:val="single" w:sz="6" w:space="0" w:color="auto"/>
            </w:tcBorders>
            <w:vAlign w:val="center"/>
          </w:tcPr>
          <w:p w:rsidR="00C740C2" w:rsidRDefault="00C740C2" w:rsidP="0080779F">
            <w:pPr>
              <w:jc w:val="center"/>
              <w:rPr>
                <w:rFonts w:cs="Arial"/>
                <w:spacing w:val="-6"/>
                <w:sz w:val="20"/>
                <w:szCs w:val="20"/>
              </w:rPr>
            </w:pPr>
          </w:p>
        </w:tc>
      </w:tr>
      <w:tr w:rsidR="00C740C2" w:rsidTr="0080779F">
        <w:trPr>
          <w:trHeight w:val="1554"/>
        </w:trPr>
        <w:tc>
          <w:tcPr>
            <w:tcW w:w="161" w:type="pct"/>
            <w:tcBorders>
              <w:top w:val="single" w:sz="6" w:space="0" w:color="auto"/>
              <w:left w:val="single" w:sz="6" w:space="0" w:color="auto"/>
              <w:bottom w:val="single" w:sz="6" w:space="0" w:color="auto"/>
              <w:right w:val="single" w:sz="6" w:space="0" w:color="auto"/>
            </w:tcBorders>
            <w:noWrap/>
            <w:vAlign w:val="center"/>
            <w:hideMark/>
          </w:tcPr>
          <w:p w:rsidR="00C740C2" w:rsidRDefault="00C740C2" w:rsidP="0080779F">
            <w:pPr>
              <w:jc w:val="center"/>
              <w:rPr>
                <w:rFonts w:cs="Arial"/>
                <w:spacing w:val="-6"/>
                <w:sz w:val="20"/>
                <w:szCs w:val="20"/>
              </w:rPr>
            </w:pPr>
            <w:r>
              <w:rPr>
                <w:rFonts w:cs="Arial"/>
                <w:spacing w:val="-6"/>
                <w:sz w:val="20"/>
                <w:szCs w:val="20"/>
              </w:rPr>
              <w:t>6</w:t>
            </w:r>
          </w:p>
        </w:tc>
        <w:tc>
          <w:tcPr>
            <w:tcW w:w="2339" w:type="pct"/>
            <w:tcBorders>
              <w:top w:val="single" w:sz="6" w:space="0" w:color="auto"/>
              <w:left w:val="single" w:sz="6" w:space="0" w:color="auto"/>
              <w:bottom w:val="single" w:sz="6" w:space="0" w:color="auto"/>
              <w:right w:val="single" w:sz="6" w:space="0" w:color="auto"/>
            </w:tcBorders>
            <w:noWrap/>
            <w:vAlign w:val="center"/>
            <w:hideMark/>
          </w:tcPr>
          <w:p w:rsidR="00C740C2" w:rsidRDefault="00C740C2" w:rsidP="0080779F">
            <w:pPr>
              <w:rPr>
                <w:rFonts w:cs="Arial"/>
                <w:spacing w:val="-6"/>
                <w:sz w:val="20"/>
                <w:szCs w:val="20"/>
              </w:rPr>
            </w:pPr>
            <w:r>
              <w:rPr>
                <w:rFonts w:cs="Arial"/>
                <w:spacing w:val="-6"/>
                <w:sz w:val="20"/>
                <w:szCs w:val="20"/>
              </w:rPr>
              <w:t>Škoda v % *</w:t>
            </w:r>
          </w:p>
        </w:tc>
        <w:tc>
          <w:tcPr>
            <w:tcW w:w="859" w:type="pct"/>
            <w:tcBorders>
              <w:top w:val="single" w:sz="6" w:space="0" w:color="auto"/>
              <w:left w:val="single" w:sz="6" w:space="0" w:color="auto"/>
              <w:bottom w:val="single" w:sz="6" w:space="0" w:color="auto"/>
              <w:right w:val="single" w:sz="6" w:space="0" w:color="auto"/>
            </w:tcBorders>
            <w:shd w:val="clear" w:color="auto" w:fill="FABF8F"/>
            <w:vAlign w:val="center"/>
          </w:tcPr>
          <w:p w:rsidR="00C740C2" w:rsidRDefault="00C740C2" w:rsidP="0080779F">
            <w:pPr>
              <w:jc w:val="center"/>
              <w:rPr>
                <w:rFonts w:cs="Arial"/>
                <w:spacing w:val="-6"/>
                <w:sz w:val="18"/>
                <w:szCs w:val="18"/>
              </w:rPr>
            </w:pPr>
            <w:r w:rsidRPr="0091645F">
              <w:rPr>
                <w:rFonts w:cs="Arial"/>
                <w:spacing w:val="-6"/>
                <w:sz w:val="18"/>
                <w:szCs w:val="18"/>
              </w:rPr>
              <w:t xml:space="preserve">Škoda </w:t>
            </w:r>
            <w:r w:rsidRPr="0091645F">
              <w:rPr>
                <w:rFonts w:cs="Arial"/>
                <w:spacing w:val="-6"/>
                <w:sz w:val="18"/>
                <w:szCs w:val="18"/>
              </w:rPr>
              <w:br/>
            </w:r>
            <w:r>
              <w:rPr>
                <w:rFonts w:cs="Arial"/>
                <w:spacing w:val="-6"/>
                <w:sz w:val="18"/>
                <w:szCs w:val="18"/>
              </w:rPr>
              <w:t xml:space="preserve"> </w:t>
            </w:r>
            <w:r w:rsidRPr="0091645F">
              <w:rPr>
                <w:rFonts w:cs="Arial"/>
                <w:spacing w:val="-6"/>
                <w:sz w:val="18"/>
                <w:szCs w:val="18"/>
              </w:rPr>
              <w:t>50,01– 75,00 %</w:t>
            </w:r>
          </w:p>
          <w:p w:rsidR="00C740C2" w:rsidRDefault="00C740C2" w:rsidP="0080779F">
            <w:pPr>
              <w:jc w:val="center"/>
              <w:rPr>
                <w:rFonts w:cs="Arial"/>
                <w:spacing w:val="-6"/>
                <w:sz w:val="20"/>
                <w:szCs w:val="20"/>
              </w:rPr>
            </w:pPr>
            <w:r>
              <w:rPr>
                <w:noProof/>
              </w:rPr>
              <mc:AlternateContent>
                <mc:Choice Requires="wps">
                  <w:drawing>
                    <wp:anchor distT="0" distB="0" distL="114300" distR="114300" simplePos="0" relativeHeight="251659264" behindDoc="0" locked="0" layoutInCell="1" allowOverlap="1" wp14:anchorId="12636FB8" wp14:editId="0BC1B0B3">
                      <wp:simplePos x="0" y="0"/>
                      <wp:positionH relativeFrom="column">
                        <wp:posOffset>363855</wp:posOffset>
                      </wp:positionH>
                      <wp:positionV relativeFrom="paragraph">
                        <wp:posOffset>35560</wp:posOffset>
                      </wp:positionV>
                      <wp:extent cx="171450" cy="171450"/>
                      <wp:effectExtent l="0" t="0" r="19050" b="19050"/>
                      <wp:wrapNone/>
                      <wp:docPr id="11"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2" o:spid="_x0000_s1026" style="position:absolute;margin-left:28.65pt;margin-top:2.8pt;width:13.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"/>
                  </w:pict>
                </mc:Fallback>
              </mc:AlternateContent>
            </w:r>
          </w:p>
        </w:tc>
        <w:tc>
          <w:tcPr>
            <w:tcW w:w="702" w:type="pct"/>
            <w:tcBorders>
              <w:top w:val="single" w:sz="6" w:space="0" w:color="auto"/>
              <w:left w:val="single" w:sz="6" w:space="0" w:color="auto"/>
              <w:bottom w:val="single" w:sz="6" w:space="0" w:color="auto"/>
              <w:right w:val="single" w:sz="6" w:space="0" w:color="auto"/>
            </w:tcBorders>
            <w:shd w:val="clear" w:color="auto" w:fill="FABF8F"/>
            <w:vAlign w:val="center"/>
          </w:tcPr>
          <w:p w:rsidR="00C740C2" w:rsidRDefault="00C740C2" w:rsidP="0080779F">
            <w:pPr>
              <w:jc w:val="center"/>
              <w:rPr>
                <w:rFonts w:cs="Arial"/>
                <w:spacing w:val="-6"/>
                <w:sz w:val="18"/>
                <w:szCs w:val="18"/>
              </w:rPr>
            </w:pPr>
            <w:r w:rsidRPr="0091645F">
              <w:rPr>
                <w:rFonts w:cs="Arial"/>
                <w:spacing w:val="-6"/>
                <w:sz w:val="18"/>
                <w:szCs w:val="18"/>
              </w:rPr>
              <w:t xml:space="preserve">Škoda </w:t>
            </w:r>
          </w:p>
          <w:p w:rsidR="00C740C2" w:rsidRPr="0091645F" w:rsidRDefault="00C740C2" w:rsidP="0080779F">
            <w:pPr>
              <w:jc w:val="center"/>
              <w:rPr>
                <w:rFonts w:cs="Arial"/>
                <w:spacing w:val="-6"/>
                <w:sz w:val="18"/>
                <w:szCs w:val="18"/>
              </w:rPr>
            </w:pPr>
            <w:r w:rsidRPr="0091645F">
              <w:rPr>
                <w:rFonts w:cs="Arial"/>
                <w:spacing w:val="-6"/>
                <w:sz w:val="18"/>
                <w:szCs w:val="18"/>
              </w:rPr>
              <w:t>75,01 % a více</w:t>
            </w:r>
          </w:p>
          <w:p w:rsidR="00C740C2" w:rsidRDefault="00C740C2" w:rsidP="0080779F">
            <w:pPr>
              <w:jc w:val="center"/>
              <w:rPr>
                <w:rFonts w:cs="Arial"/>
                <w:spacing w:val="-6"/>
                <w:sz w:val="20"/>
                <w:szCs w:val="20"/>
              </w:rPr>
            </w:pPr>
            <w:r>
              <w:rPr>
                <w:noProof/>
              </w:rPr>
              <mc:AlternateContent>
                <mc:Choice Requires="wps">
                  <w:drawing>
                    <wp:anchor distT="0" distB="0" distL="114300" distR="114300" simplePos="0" relativeHeight="251660288" behindDoc="0" locked="0" layoutInCell="1" allowOverlap="1" wp14:anchorId="20A4881D" wp14:editId="63068624">
                      <wp:simplePos x="0" y="0"/>
                      <wp:positionH relativeFrom="column">
                        <wp:posOffset>234315</wp:posOffset>
                      </wp:positionH>
                      <wp:positionV relativeFrom="paragraph">
                        <wp:posOffset>38100</wp:posOffset>
                      </wp:positionV>
                      <wp:extent cx="171450" cy="171450"/>
                      <wp:effectExtent l="0" t="0" r="19050" b="19050"/>
                      <wp:wrapNone/>
                      <wp:docPr id="10"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1" o:spid="_x0000_s1026" style="position:absolute;margin-left:18.45pt;margin-top:3pt;width:13.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"/>
                  </w:pict>
                </mc:Fallback>
              </mc:AlternateContent>
            </w:r>
          </w:p>
        </w:tc>
        <w:tc>
          <w:tcPr>
            <w:tcW w:w="810" w:type="pct"/>
            <w:tcBorders>
              <w:top w:val="single" w:sz="6" w:space="0" w:color="auto"/>
              <w:left w:val="single" w:sz="6" w:space="0" w:color="auto"/>
              <w:bottom w:val="single" w:sz="6" w:space="0" w:color="auto"/>
              <w:right w:val="single" w:sz="6" w:space="0" w:color="auto"/>
            </w:tcBorders>
            <w:vAlign w:val="center"/>
          </w:tcPr>
          <w:p w:rsidR="00C740C2" w:rsidRDefault="00C740C2" w:rsidP="0080779F">
            <w:pPr>
              <w:jc w:val="center"/>
              <w:rPr>
                <w:rFonts w:cs="Arial"/>
                <w:spacing w:val="-6"/>
                <w:sz w:val="20"/>
                <w:szCs w:val="20"/>
              </w:rPr>
            </w:pPr>
          </w:p>
        </w:tc>
        <w:tc>
          <w:tcPr>
            <w:tcW w:w="129" w:type="pct"/>
            <w:tcBorders>
              <w:top w:val="single" w:sz="6" w:space="0" w:color="auto"/>
              <w:left w:val="single" w:sz="6" w:space="0" w:color="auto"/>
              <w:bottom w:val="single" w:sz="6" w:space="0" w:color="auto"/>
              <w:right w:val="single" w:sz="6" w:space="0" w:color="auto"/>
            </w:tcBorders>
            <w:vAlign w:val="center"/>
          </w:tcPr>
          <w:p w:rsidR="00C740C2" w:rsidRDefault="00C740C2" w:rsidP="0080779F">
            <w:pPr>
              <w:jc w:val="center"/>
              <w:rPr>
                <w:rFonts w:cs="Arial"/>
                <w:spacing w:val="-6"/>
                <w:sz w:val="20"/>
                <w:szCs w:val="20"/>
              </w:rPr>
            </w:pPr>
          </w:p>
        </w:tc>
      </w:tr>
      <w:tr w:rsidR="00C740C2" w:rsidTr="0080779F">
        <w:trPr>
          <w:trHeight w:val="680"/>
        </w:trPr>
        <w:tc>
          <w:tcPr>
            <w:tcW w:w="161" w:type="pct"/>
            <w:tcBorders>
              <w:top w:val="single" w:sz="6" w:space="0" w:color="auto"/>
              <w:left w:val="single" w:sz="6" w:space="0" w:color="auto"/>
              <w:bottom w:val="single" w:sz="6" w:space="0" w:color="auto"/>
              <w:right w:val="single" w:sz="6" w:space="0" w:color="auto"/>
            </w:tcBorders>
            <w:noWrap/>
            <w:vAlign w:val="center"/>
            <w:hideMark/>
          </w:tcPr>
          <w:p w:rsidR="00C740C2" w:rsidRDefault="00C740C2" w:rsidP="0080779F">
            <w:pPr>
              <w:jc w:val="center"/>
              <w:rPr>
                <w:rFonts w:cs="Arial"/>
                <w:spacing w:val="-6"/>
                <w:sz w:val="20"/>
                <w:szCs w:val="20"/>
              </w:rPr>
            </w:pPr>
            <w:r>
              <w:rPr>
                <w:rFonts w:cs="Arial"/>
                <w:spacing w:val="-6"/>
                <w:sz w:val="20"/>
                <w:szCs w:val="20"/>
              </w:rPr>
              <w:t>7</w:t>
            </w:r>
          </w:p>
        </w:tc>
        <w:tc>
          <w:tcPr>
            <w:tcW w:w="2339" w:type="pct"/>
            <w:tcBorders>
              <w:top w:val="single" w:sz="6" w:space="0" w:color="auto"/>
              <w:left w:val="single" w:sz="6" w:space="0" w:color="auto"/>
              <w:bottom w:val="single" w:sz="6" w:space="0" w:color="auto"/>
              <w:right w:val="single" w:sz="6" w:space="0" w:color="auto"/>
            </w:tcBorders>
            <w:vAlign w:val="center"/>
            <w:hideMark/>
          </w:tcPr>
          <w:p w:rsidR="00C740C2" w:rsidRDefault="00C740C2" w:rsidP="0080779F">
            <w:pPr>
              <w:rPr>
                <w:rFonts w:cs="Arial"/>
                <w:spacing w:val="-6"/>
                <w:sz w:val="20"/>
                <w:szCs w:val="20"/>
              </w:rPr>
            </w:pPr>
            <w:r>
              <w:rPr>
                <w:rFonts w:cs="Arial"/>
                <w:spacing w:val="-6"/>
                <w:sz w:val="20"/>
                <w:szCs w:val="20"/>
              </w:rPr>
              <w:t>Nárok na dotaci v Kč (před případným odečtem)</w:t>
            </w:r>
            <w:r>
              <w:rPr>
                <w:rFonts w:cs="Arial"/>
                <w:spacing w:val="-6"/>
                <w:sz w:val="20"/>
                <w:szCs w:val="20"/>
              </w:rPr>
              <w:br/>
              <w:t xml:space="preserve">(sazba dotace dle Přílohy č. 1 v Části E. </w:t>
            </w:r>
            <w:r>
              <w:rPr>
                <w:rFonts w:cs="Arial"/>
                <w:spacing w:val="-6"/>
                <w:sz w:val="20"/>
                <w:szCs w:val="20"/>
              </w:rPr>
              <w:br/>
              <w:t>vynásobená řádkem 2)</w:t>
            </w:r>
          </w:p>
        </w:tc>
        <w:tc>
          <w:tcPr>
            <w:tcW w:w="1561" w:type="pct"/>
            <w:gridSpan w:val="2"/>
            <w:tcBorders>
              <w:top w:val="single" w:sz="6" w:space="0" w:color="auto"/>
              <w:left w:val="single" w:sz="6" w:space="0" w:color="auto"/>
              <w:bottom w:val="single" w:sz="6" w:space="0" w:color="auto"/>
              <w:right w:val="single" w:sz="6" w:space="0" w:color="auto"/>
            </w:tcBorders>
            <w:shd w:val="clear" w:color="auto" w:fill="FABF8F"/>
            <w:noWrap/>
            <w:vAlign w:val="center"/>
            <w:hideMark/>
          </w:tcPr>
          <w:p w:rsidR="00C740C2" w:rsidRDefault="00C740C2" w:rsidP="0080779F">
            <w:pPr>
              <w:rPr>
                <w:sz w:val="20"/>
                <w:szCs w:val="20"/>
              </w:rPr>
            </w:pPr>
          </w:p>
        </w:tc>
        <w:tc>
          <w:tcPr>
            <w:tcW w:w="810" w:type="pct"/>
            <w:tcBorders>
              <w:top w:val="single" w:sz="6" w:space="0" w:color="auto"/>
              <w:left w:val="single" w:sz="6" w:space="0" w:color="auto"/>
              <w:bottom w:val="single" w:sz="6" w:space="0" w:color="auto"/>
              <w:right w:val="single" w:sz="6" w:space="0" w:color="auto"/>
            </w:tcBorders>
            <w:vAlign w:val="center"/>
          </w:tcPr>
          <w:p w:rsidR="00C740C2" w:rsidRDefault="00C740C2" w:rsidP="0080779F">
            <w:pPr>
              <w:jc w:val="center"/>
              <w:rPr>
                <w:rFonts w:cs="Arial"/>
                <w:spacing w:val="-6"/>
                <w:sz w:val="20"/>
                <w:szCs w:val="20"/>
              </w:rPr>
            </w:pPr>
          </w:p>
        </w:tc>
        <w:tc>
          <w:tcPr>
            <w:tcW w:w="129" w:type="pct"/>
            <w:tcBorders>
              <w:top w:val="single" w:sz="6" w:space="0" w:color="auto"/>
              <w:left w:val="single" w:sz="6" w:space="0" w:color="auto"/>
              <w:bottom w:val="single" w:sz="6" w:space="0" w:color="auto"/>
              <w:right w:val="single" w:sz="6" w:space="0" w:color="auto"/>
            </w:tcBorders>
            <w:vAlign w:val="center"/>
          </w:tcPr>
          <w:p w:rsidR="00C740C2" w:rsidRDefault="00C740C2" w:rsidP="0080779F">
            <w:pPr>
              <w:jc w:val="center"/>
              <w:rPr>
                <w:rFonts w:cs="Arial"/>
                <w:spacing w:val="-6"/>
                <w:sz w:val="20"/>
                <w:szCs w:val="20"/>
              </w:rPr>
            </w:pPr>
          </w:p>
        </w:tc>
      </w:tr>
      <w:tr w:rsidR="00C740C2" w:rsidTr="0080779F">
        <w:trPr>
          <w:trHeight w:val="454"/>
        </w:trPr>
        <w:tc>
          <w:tcPr>
            <w:tcW w:w="161" w:type="pct"/>
            <w:tcBorders>
              <w:top w:val="single" w:sz="6" w:space="0" w:color="auto"/>
              <w:left w:val="single" w:sz="6" w:space="0" w:color="auto"/>
              <w:bottom w:val="single" w:sz="6" w:space="0" w:color="auto"/>
              <w:right w:val="single" w:sz="6" w:space="0" w:color="auto"/>
            </w:tcBorders>
            <w:noWrap/>
            <w:vAlign w:val="center"/>
            <w:hideMark/>
          </w:tcPr>
          <w:p w:rsidR="00C740C2" w:rsidRDefault="00C740C2" w:rsidP="0080779F">
            <w:pPr>
              <w:jc w:val="center"/>
              <w:rPr>
                <w:rFonts w:cs="Arial"/>
                <w:spacing w:val="-6"/>
                <w:sz w:val="20"/>
                <w:szCs w:val="20"/>
              </w:rPr>
            </w:pPr>
            <w:r>
              <w:rPr>
                <w:rFonts w:cs="Arial"/>
                <w:spacing w:val="-6"/>
                <w:sz w:val="20"/>
                <w:szCs w:val="20"/>
              </w:rPr>
              <w:t>8</w:t>
            </w:r>
          </w:p>
        </w:tc>
        <w:tc>
          <w:tcPr>
            <w:tcW w:w="2339" w:type="pct"/>
            <w:tcBorders>
              <w:top w:val="single" w:sz="6" w:space="0" w:color="auto"/>
              <w:left w:val="single" w:sz="6" w:space="0" w:color="auto"/>
              <w:bottom w:val="single" w:sz="6" w:space="0" w:color="auto"/>
              <w:right w:val="single" w:sz="6" w:space="0" w:color="auto"/>
            </w:tcBorders>
            <w:noWrap/>
            <w:vAlign w:val="center"/>
            <w:hideMark/>
          </w:tcPr>
          <w:p w:rsidR="00C740C2" w:rsidRDefault="00C740C2" w:rsidP="0080779F">
            <w:pPr>
              <w:rPr>
                <w:rFonts w:cs="Arial"/>
                <w:bCs/>
                <w:spacing w:val="-6"/>
                <w:sz w:val="20"/>
                <w:szCs w:val="20"/>
              </w:rPr>
            </w:pPr>
            <w:r>
              <w:rPr>
                <w:rFonts w:cs="Arial"/>
                <w:spacing w:val="-6"/>
                <w:sz w:val="20"/>
                <w:szCs w:val="20"/>
              </w:rPr>
              <w:t xml:space="preserve">Doklad o pojištění ovocných sadů a ovocného </w:t>
            </w:r>
            <w:r>
              <w:rPr>
                <w:rFonts w:cs="Arial"/>
                <w:spacing w:val="-6"/>
                <w:sz w:val="20"/>
                <w:szCs w:val="20"/>
              </w:rPr>
              <w:br/>
              <w:t xml:space="preserve">druhu jahody nebo doklad o nepojistitelnosti </w:t>
            </w:r>
            <w:r>
              <w:rPr>
                <w:rFonts w:cs="Arial"/>
                <w:bCs/>
                <w:spacing w:val="-6"/>
                <w:sz w:val="20"/>
                <w:szCs w:val="20"/>
              </w:rPr>
              <w:t>**</w:t>
            </w:r>
          </w:p>
        </w:tc>
        <w:tc>
          <w:tcPr>
            <w:tcW w:w="1561" w:type="pct"/>
            <w:gridSpan w:val="2"/>
            <w:tcBorders>
              <w:top w:val="single" w:sz="6" w:space="0" w:color="auto"/>
              <w:left w:val="single" w:sz="6" w:space="0" w:color="auto"/>
              <w:bottom w:val="single" w:sz="6" w:space="0" w:color="auto"/>
              <w:right w:val="single" w:sz="6" w:space="0" w:color="auto"/>
            </w:tcBorders>
            <w:shd w:val="clear" w:color="auto" w:fill="FABF8F"/>
            <w:noWrap/>
            <w:vAlign w:val="center"/>
            <w:hideMark/>
          </w:tcPr>
          <w:p w:rsidR="00C740C2" w:rsidRDefault="00C740C2" w:rsidP="0080779F">
            <w:pPr>
              <w:jc w:val="center"/>
              <w:rPr>
                <w:rFonts w:cs="Arial"/>
                <w:spacing w:val="-6"/>
                <w:sz w:val="20"/>
                <w:szCs w:val="20"/>
              </w:rPr>
            </w:pPr>
            <w:r>
              <w:rPr>
                <w:rFonts w:cs="Arial"/>
                <w:spacing w:val="-6"/>
                <w:sz w:val="20"/>
                <w:szCs w:val="20"/>
              </w:rPr>
              <w:t>ano – ne**</w:t>
            </w:r>
          </w:p>
        </w:tc>
        <w:tc>
          <w:tcPr>
            <w:tcW w:w="810" w:type="pct"/>
            <w:tcBorders>
              <w:top w:val="single" w:sz="6" w:space="0" w:color="auto"/>
              <w:left w:val="single" w:sz="6" w:space="0" w:color="auto"/>
              <w:bottom w:val="single" w:sz="6" w:space="0" w:color="auto"/>
              <w:right w:val="single" w:sz="6" w:space="0" w:color="auto"/>
            </w:tcBorders>
            <w:vAlign w:val="center"/>
          </w:tcPr>
          <w:p w:rsidR="00C740C2" w:rsidRDefault="00C740C2" w:rsidP="0080779F">
            <w:pPr>
              <w:jc w:val="center"/>
              <w:rPr>
                <w:rFonts w:cs="Arial"/>
                <w:spacing w:val="-6"/>
                <w:sz w:val="20"/>
                <w:szCs w:val="20"/>
              </w:rPr>
            </w:pPr>
          </w:p>
        </w:tc>
        <w:tc>
          <w:tcPr>
            <w:tcW w:w="129" w:type="pct"/>
            <w:tcBorders>
              <w:top w:val="single" w:sz="6" w:space="0" w:color="auto"/>
              <w:left w:val="single" w:sz="6" w:space="0" w:color="auto"/>
              <w:bottom w:val="single" w:sz="6" w:space="0" w:color="auto"/>
              <w:right w:val="single" w:sz="6" w:space="0" w:color="auto"/>
            </w:tcBorders>
            <w:vAlign w:val="center"/>
          </w:tcPr>
          <w:p w:rsidR="00C740C2" w:rsidRDefault="00C740C2" w:rsidP="0080779F">
            <w:pPr>
              <w:jc w:val="center"/>
              <w:rPr>
                <w:rFonts w:cs="Arial"/>
                <w:spacing w:val="-6"/>
                <w:sz w:val="20"/>
                <w:szCs w:val="20"/>
              </w:rPr>
            </w:pPr>
          </w:p>
        </w:tc>
      </w:tr>
      <w:tr w:rsidR="00C740C2" w:rsidTr="0080779F">
        <w:trPr>
          <w:trHeight w:val="454"/>
        </w:trPr>
        <w:tc>
          <w:tcPr>
            <w:tcW w:w="161" w:type="pct"/>
            <w:tcBorders>
              <w:top w:val="single" w:sz="6" w:space="0" w:color="auto"/>
              <w:left w:val="single" w:sz="6" w:space="0" w:color="auto"/>
              <w:bottom w:val="single" w:sz="6" w:space="0" w:color="auto"/>
              <w:right w:val="single" w:sz="6" w:space="0" w:color="auto"/>
            </w:tcBorders>
            <w:noWrap/>
            <w:vAlign w:val="center"/>
            <w:hideMark/>
          </w:tcPr>
          <w:p w:rsidR="00C740C2" w:rsidRDefault="00C740C2" w:rsidP="0080779F">
            <w:pPr>
              <w:jc w:val="center"/>
              <w:rPr>
                <w:rFonts w:cs="Arial"/>
                <w:spacing w:val="-6"/>
                <w:sz w:val="20"/>
                <w:szCs w:val="20"/>
              </w:rPr>
            </w:pPr>
            <w:r>
              <w:rPr>
                <w:rFonts w:cs="Arial"/>
                <w:spacing w:val="-6"/>
                <w:sz w:val="20"/>
                <w:szCs w:val="20"/>
              </w:rPr>
              <w:t>9</w:t>
            </w:r>
          </w:p>
        </w:tc>
        <w:tc>
          <w:tcPr>
            <w:tcW w:w="2339" w:type="pct"/>
            <w:tcBorders>
              <w:top w:val="single" w:sz="6" w:space="0" w:color="auto"/>
              <w:left w:val="single" w:sz="6" w:space="0" w:color="auto"/>
              <w:bottom w:val="single" w:sz="6" w:space="0" w:color="auto"/>
              <w:right w:val="single" w:sz="6" w:space="0" w:color="auto"/>
            </w:tcBorders>
            <w:noWrap/>
            <w:vAlign w:val="center"/>
            <w:hideMark/>
          </w:tcPr>
          <w:p w:rsidR="00C740C2" w:rsidRDefault="00C740C2" w:rsidP="0080779F">
            <w:pPr>
              <w:rPr>
                <w:rFonts w:cs="Arial"/>
                <w:spacing w:val="-6"/>
                <w:sz w:val="20"/>
                <w:szCs w:val="20"/>
              </w:rPr>
            </w:pPr>
            <w:r>
              <w:rPr>
                <w:rFonts w:cs="Arial"/>
                <w:bCs/>
                <w:spacing w:val="-6"/>
                <w:sz w:val="20"/>
                <w:szCs w:val="20"/>
              </w:rPr>
              <w:t>Nárok na dotaci po zhodnocení úrovně pojistné ochrany v Kč ***</w:t>
            </w:r>
          </w:p>
        </w:tc>
        <w:tc>
          <w:tcPr>
            <w:tcW w:w="1561" w:type="pct"/>
            <w:gridSpan w:val="2"/>
            <w:tcBorders>
              <w:top w:val="single" w:sz="6" w:space="0" w:color="auto"/>
              <w:left w:val="single" w:sz="6" w:space="0" w:color="auto"/>
              <w:bottom w:val="single" w:sz="6" w:space="0" w:color="auto"/>
              <w:right w:val="single" w:sz="6" w:space="0" w:color="auto"/>
            </w:tcBorders>
            <w:shd w:val="clear" w:color="auto" w:fill="FABF8F"/>
            <w:noWrap/>
            <w:vAlign w:val="center"/>
          </w:tcPr>
          <w:p w:rsidR="00C740C2" w:rsidRDefault="00C740C2" w:rsidP="0080779F">
            <w:pPr>
              <w:jc w:val="center"/>
              <w:rPr>
                <w:rFonts w:cs="Arial"/>
                <w:spacing w:val="-6"/>
                <w:sz w:val="20"/>
                <w:szCs w:val="20"/>
              </w:rPr>
            </w:pPr>
          </w:p>
        </w:tc>
        <w:tc>
          <w:tcPr>
            <w:tcW w:w="810" w:type="pct"/>
            <w:tcBorders>
              <w:top w:val="single" w:sz="6" w:space="0" w:color="auto"/>
              <w:left w:val="single" w:sz="6" w:space="0" w:color="auto"/>
              <w:bottom w:val="single" w:sz="6" w:space="0" w:color="auto"/>
              <w:right w:val="single" w:sz="6" w:space="0" w:color="auto"/>
            </w:tcBorders>
            <w:vAlign w:val="center"/>
          </w:tcPr>
          <w:p w:rsidR="00C740C2" w:rsidRDefault="00C740C2" w:rsidP="0080779F">
            <w:pPr>
              <w:jc w:val="center"/>
              <w:rPr>
                <w:rFonts w:cs="Arial"/>
                <w:spacing w:val="-6"/>
                <w:sz w:val="20"/>
                <w:szCs w:val="20"/>
              </w:rPr>
            </w:pPr>
          </w:p>
        </w:tc>
        <w:tc>
          <w:tcPr>
            <w:tcW w:w="129" w:type="pct"/>
            <w:tcBorders>
              <w:top w:val="single" w:sz="6" w:space="0" w:color="auto"/>
              <w:left w:val="single" w:sz="6" w:space="0" w:color="auto"/>
              <w:bottom w:val="single" w:sz="6" w:space="0" w:color="auto"/>
              <w:right w:val="single" w:sz="6" w:space="0" w:color="auto"/>
            </w:tcBorders>
            <w:vAlign w:val="center"/>
          </w:tcPr>
          <w:p w:rsidR="00C740C2" w:rsidRDefault="00C740C2" w:rsidP="0080779F">
            <w:pPr>
              <w:jc w:val="center"/>
              <w:rPr>
                <w:rFonts w:cs="Arial"/>
                <w:noProof/>
                <w:spacing w:val="-6"/>
                <w:sz w:val="20"/>
                <w:szCs w:val="20"/>
              </w:rPr>
            </w:pPr>
          </w:p>
        </w:tc>
      </w:tr>
      <w:tr w:rsidR="00C740C2" w:rsidTr="0080779F">
        <w:trPr>
          <w:trHeight w:val="454"/>
        </w:trPr>
        <w:tc>
          <w:tcPr>
            <w:tcW w:w="161" w:type="pct"/>
            <w:tcBorders>
              <w:top w:val="single" w:sz="6" w:space="0" w:color="auto"/>
              <w:left w:val="single" w:sz="6" w:space="0" w:color="auto"/>
              <w:bottom w:val="single" w:sz="6" w:space="0" w:color="auto"/>
              <w:right w:val="single" w:sz="6" w:space="0" w:color="auto"/>
            </w:tcBorders>
            <w:noWrap/>
            <w:vAlign w:val="center"/>
            <w:hideMark/>
          </w:tcPr>
          <w:p w:rsidR="00C740C2" w:rsidRDefault="00C740C2" w:rsidP="0080779F">
            <w:pPr>
              <w:jc w:val="center"/>
              <w:rPr>
                <w:rFonts w:cs="Arial"/>
                <w:spacing w:val="-6"/>
                <w:sz w:val="20"/>
                <w:szCs w:val="20"/>
              </w:rPr>
            </w:pPr>
            <w:r>
              <w:rPr>
                <w:rFonts w:cs="Arial"/>
                <w:spacing w:val="-6"/>
                <w:sz w:val="20"/>
                <w:szCs w:val="20"/>
              </w:rPr>
              <w:t>10</w:t>
            </w:r>
          </w:p>
        </w:tc>
        <w:tc>
          <w:tcPr>
            <w:tcW w:w="2339" w:type="pct"/>
            <w:tcBorders>
              <w:top w:val="single" w:sz="6" w:space="0" w:color="auto"/>
              <w:left w:val="single" w:sz="6" w:space="0" w:color="auto"/>
              <w:bottom w:val="single" w:sz="6" w:space="0" w:color="auto"/>
              <w:right w:val="single" w:sz="6" w:space="0" w:color="auto"/>
            </w:tcBorders>
            <w:noWrap/>
            <w:vAlign w:val="center"/>
            <w:hideMark/>
          </w:tcPr>
          <w:p w:rsidR="00C740C2" w:rsidRDefault="00C740C2" w:rsidP="0080779F">
            <w:pPr>
              <w:rPr>
                <w:rFonts w:cs="Arial"/>
                <w:spacing w:val="-6"/>
                <w:sz w:val="20"/>
                <w:szCs w:val="20"/>
              </w:rPr>
            </w:pPr>
            <w:r>
              <w:rPr>
                <w:rFonts w:cs="Arial"/>
                <w:spacing w:val="-6"/>
                <w:sz w:val="20"/>
                <w:szCs w:val="20"/>
              </w:rPr>
              <w:t xml:space="preserve">Výše obdrženého pojistného </w:t>
            </w:r>
            <w:r w:rsidRPr="00E77EC2">
              <w:rPr>
                <w:rFonts w:cs="Arial"/>
                <w:spacing w:val="-6"/>
                <w:sz w:val="20"/>
                <w:szCs w:val="20"/>
              </w:rPr>
              <w:t>plnění a jiných splatných plateb vztahujících se k předmětu dotace</w:t>
            </w:r>
            <w:r>
              <w:rPr>
                <w:rFonts w:cs="Arial"/>
                <w:spacing w:val="-6"/>
                <w:sz w:val="20"/>
                <w:szCs w:val="20"/>
              </w:rPr>
              <w:t xml:space="preserve"> v Kč</w:t>
            </w:r>
          </w:p>
        </w:tc>
        <w:tc>
          <w:tcPr>
            <w:tcW w:w="1561" w:type="pct"/>
            <w:gridSpan w:val="2"/>
            <w:tcBorders>
              <w:top w:val="single" w:sz="6" w:space="0" w:color="auto"/>
              <w:left w:val="single" w:sz="6" w:space="0" w:color="auto"/>
              <w:bottom w:val="single" w:sz="6" w:space="0" w:color="auto"/>
              <w:right w:val="single" w:sz="6" w:space="0" w:color="auto"/>
            </w:tcBorders>
            <w:shd w:val="clear" w:color="auto" w:fill="FABF8F"/>
            <w:noWrap/>
            <w:vAlign w:val="center"/>
          </w:tcPr>
          <w:p w:rsidR="00C740C2" w:rsidRDefault="00C740C2" w:rsidP="0080779F">
            <w:pPr>
              <w:jc w:val="center"/>
              <w:rPr>
                <w:rFonts w:cs="Arial"/>
                <w:spacing w:val="-6"/>
                <w:sz w:val="20"/>
                <w:szCs w:val="20"/>
              </w:rPr>
            </w:pPr>
          </w:p>
        </w:tc>
        <w:tc>
          <w:tcPr>
            <w:tcW w:w="810" w:type="pct"/>
            <w:tcBorders>
              <w:top w:val="single" w:sz="6" w:space="0" w:color="auto"/>
              <w:left w:val="single" w:sz="6" w:space="0" w:color="auto"/>
              <w:bottom w:val="single" w:sz="6" w:space="0" w:color="auto"/>
              <w:right w:val="single" w:sz="6" w:space="0" w:color="auto"/>
            </w:tcBorders>
            <w:vAlign w:val="center"/>
          </w:tcPr>
          <w:p w:rsidR="00C740C2" w:rsidRDefault="00C740C2" w:rsidP="0080779F">
            <w:pPr>
              <w:jc w:val="center"/>
              <w:rPr>
                <w:rFonts w:cs="Arial"/>
                <w:spacing w:val="-6"/>
                <w:sz w:val="20"/>
                <w:szCs w:val="20"/>
              </w:rPr>
            </w:pPr>
          </w:p>
        </w:tc>
        <w:tc>
          <w:tcPr>
            <w:tcW w:w="129" w:type="pct"/>
            <w:tcBorders>
              <w:top w:val="single" w:sz="6" w:space="0" w:color="auto"/>
              <w:left w:val="single" w:sz="6" w:space="0" w:color="auto"/>
              <w:bottom w:val="single" w:sz="6" w:space="0" w:color="auto"/>
              <w:right w:val="single" w:sz="6" w:space="0" w:color="auto"/>
            </w:tcBorders>
            <w:vAlign w:val="center"/>
          </w:tcPr>
          <w:p w:rsidR="00C740C2" w:rsidRDefault="00C740C2" w:rsidP="0080779F">
            <w:pPr>
              <w:jc w:val="center"/>
              <w:rPr>
                <w:rFonts w:cs="Arial"/>
                <w:noProof/>
                <w:spacing w:val="-6"/>
                <w:sz w:val="20"/>
                <w:szCs w:val="20"/>
              </w:rPr>
            </w:pPr>
          </w:p>
        </w:tc>
      </w:tr>
      <w:tr w:rsidR="00C740C2" w:rsidTr="0080779F">
        <w:trPr>
          <w:trHeight w:val="680"/>
        </w:trPr>
        <w:tc>
          <w:tcPr>
            <w:tcW w:w="161" w:type="pct"/>
            <w:tcBorders>
              <w:top w:val="single" w:sz="6" w:space="0" w:color="auto"/>
              <w:left w:val="single" w:sz="6" w:space="0" w:color="auto"/>
              <w:bottom w:val="single" w:sz="6" w:space="0" w:color="auto"/>
              <w:right w:val="single" w:sz="6" w:space="0" w:color="auto"/>
            </w:tcBorders>
            <w:noWrap/>
            <w:vAlign w:val="center"/>
            <w:hideMark/>
          </w:tcPr>
          <w:p w:rsidR="00C740C2" w:rsidRDefault="00C740C2" w:rsidP="0080779F">
            <w:pPr>
              <w:jc w:val="center"/>
              <w:rPr>
                <w:rFonts w:cs="Arial"/>
                <w:spacing w:val="-6"/>
                <w:sz w:val="20"/>
                <w:szCs w:val="20"/>
              </w:rPr>
            </w:pPr>
            <w:r>
              <w:rPr>
                <w:rFonts w:cs="Arial"/>
                <w:spacing w:val="-6"/>
                <w:sz w:val="20"/>
                <w:szCs w:val="20"/>
              </w:rPr>
              <w:t>11</w:t>
            </w:r>
          </w:p>
        </w:tc>
        <w:tc>
          <w:tcPr>
            <w:tcW w:w="2339" w:type="pct"/>
            <w:tcBorders>
              <w:top w:val="single" w:sz="6" w:space="0" w:color="auto"/>
              <w:left w:val="single" w:sz="6" w:space="0" w:color="auto"/>
              <w:bottom w:val="single" w:sz="6" w:space="0" w:color="auto"/>
              <w:right w:val="single" w:sz="6" w:space="0" w:color="auto"/>
            </w:tcBorders>
            <w:noWrap/>
            <w:vAlign w:val="center"/>
            <w:hideMark/>
          </w:tcPr>
          <w:p w:rsidR="00C740C2" w:rsidRDefault="00C740C2" w:rsidP="0080779F">
            <w:pPr>
              <w:rPr>
                <w:rFonts w:cs="Arial"/>
                <w:spacing w:val="-6"/>
                <w:sz w:val="20"/>
                <w:szCs w:val="20"/>
              </w:rPr>
            </w:pPr>
            <w:r>
              <w:rPr>
                <w:rFonts w:cs="Arial"/>
                <w:spacing w:val="-6"/>
                <w:sz w:val="20"/>
                <w:szCs w:val="20"/>
              </w:rPr>
              <w:t xml:space="preserve">Výše obdrženého pojistného plnění </w:t>
            </w:r>
            <w:r w:rsidRPr="00E77EC2">
              <w:rPr>
                <w:rFonts w:cs="Arial"/>
                <w:spacing w:val="-6"/>
                <w:sz w:val="20"/>
                <w:szCs w:val="20"/>
              </w:rPr>
              <w:t xml:space="preserve">a jiných splatných plateb </w:t>
            </w:r>
            <w:r>
              <w:rPr>
                <w:rFonts w:cs="Arial"/>
                <w:spacing w:val="-6"/>
                <w:sz w:val="20"/>
                <w:szCs w:val="20"/>
              </w:rPr>
              <w:t xml:space="preserve">+ nárok </w:t>
            </w:r>
            <w:r>
              <w:rPr>
                <w:rFonts w:cs="Arial"/>
                <w:spacing w:val="-6"/>
                <w:sz w:val="20"/>
                <w:szCs w:val="20"/>
              </w:rPr>
              <w:br/>
              <w:t xml:space="preserve">na dotaci </w:t>
            </w:r>
            <w:r>
              <w:rPr>
                <w:rFonts w:cs="Arial"/>
                <w:bCs/>
                <w:spacing w:val="-6"/>
                <w:sz w:val="20"/>
                <w:szCs w:val="20"/>
              </w:rPr>
              <w:t xml:space="preserve">po zhodnocení úrovně pojistné </w:t>
            </w:r>
            <w:r>
              <w:rPr>
                <w:rFonts w:cs="Arial"/>
                <w:bCs/>
                <w:spacing w:val="-6"/>
                <w:sz w:val="20"/>
                <w:szCs w:val="20"/>
              </w:rPr>
              <w:br/>
              <w:t>ochrany v Kč</w:t>
            </w:r>
            <w:r>
              <w:rPr>
                <w:rFonts w:cs="Arial"/>
                <w:spacing w:val="-6"/>
                <w:sz w:val="20"/>
                <w:szCs w:val="20"/>
              </w:rPr>
              <w:t xml:space="preserve"> (součet řádků 9 a 10)</w:t>
            </w:r>
          </w:p>
        </w:tc>
        <w:tc>
          <w:tcPr>
            <w:tcW w:w="1561" w:type="pct"/>
            <w:gridSpan w:val="2"/>
            <w:tcBorders>
              <w:top w:val="single" w:sz="6" w:space="0" w:color="auto"/>
              <w:left w:val="single" w:sz="6" w:space="0" w:color="auto"/>
              <w:bottom w:val="single" w:sz="6" w:space="0" w:color="auto"/>
              <w:right w:val="single" w:sz="6" w:space="0" w:color="auto"/>
            </w:tcBorders>
            <w:shd w:val="clear" w:color="auto" w:fill="FABF8F"/>
            <w:noWrap/>
            <w:vAlign w:val="center"/>
          </w:tcPr>
          <w:p w:rsidR="00C740C2" w:rsidRDefault="00C740C2" w:rsidP="0080779F">
            <w:pPr>
              <w:jc w:val="center"/>
              <w:rPr>
                <w:rFonts w:cs="Arial"/>
                <w:spacing w:val="-6"/>
                <w:sz w:val="20"/>
                <w:szCs w:val="20"/>
              </w:rPr>
            </w:pPr>
          </w:p>
        </w:tc>
        <w:tc>
          <w:tcPr>
            <w:tcW w:w="810" w:type="pct"/>
            <w:tcBorders>
              <w:top w:val="single" w:sz="6" w:space="0" w:color="auto"/>
              <w:left w:val="single" w:sz="6" w:space="0" w:color="auto"/>
              <w:bottom w:val="single" w:sz="6" w:space="0" w:color="auto"/>
              <w:right w:val="single" w:sz="6" w:space="0" w:color="auto"/>
            </w:tcBorders>
            <w:vAlign w:val="center"/>
          </w:tcPr>
          <w:p w:rsidR="00C740C2" w:rsidRDefault="00C740C2" w:rsidP="0080779F">
            <w:pPr>
              <w:jc w:val="center"/>
              <w:rPr>
                <w:rFonts w:cs="Arial"/>
                <w:spacing w:val="-6"/>
                <w:sz w:val="20"/>
                <w:szCs w:val="20"/>
              </w:rPr>
            </w:pPr>
          </w:p>
        </w:tc>
        <w:tc>
          <w:tcPr>
            <w:tcW w:w="129" w:type="pct"/>
            <w:tcBorders>
              <w:top w:val="single" w:sz="6" w:space="0" w:color="auto"/>
              <w:left w:val="single" w:sz="6" w:space="0" w:color="auto"/>
              <w:bottom w:val="single" w:sz="6" w:space="0" w:color="auto"/>
              <w:right w:val="single" w:sz="6" w:space="0" w:color="auto"/>
            </w:tcBorders>
            <w:vAlign w:val="center"/>
          </w:tcPr>
          <w:p w:rsidR="00C740C2" w:rsidRDefault="00C740C2" w:rsidP="0080779F">
            <w:pPr>
              <w:jc w:val="center"/>
              <w:rPr>
                <w:rFonts w:cs="Arial"/>
                <w:noProof/>
                <w:spacing w:val="-6"/>
                <w:sz w:val="20"/>
                <w:szCs w:val="20"/>
              </w:rPr>
            </w:pPr>
          </w:p>
        </w:tc>
      </w:tr>
      <w:tr w:rsidR="00C740C2" w:rsidTr="0080779F">
        <w:trPr>
          <w:trHeight w:val="227"/>
        </w:trPr>
        <w:tc>
          <w:tcPr>
            <w:tcW w:w="161" w:type="pct"/>
            <w:tcBorders>
              <w:top w:val="single" w:sz="6" w:space="0" w:color="auto"/>
              <w:left w:val="single" w:sz="6" w:space="0" w:color="auto"/>
              <w:bottom w:val="single" w:sz="6" w:space="0" w:color="auto"/>
              <w:right w:val="single" w:sz="6" w:space="0" w:color="auto"/>
            </w:tcBorders>
            <w:noWrap/>
            <w:vAlign w:val="center"/>
            <w:hideMark/>
          </w:tcPr>
          <w:p w:rsidR="00C740C2" w:rsidRDefault="00C740C2" w:rsidP="0080779F">
            <w:pPr>
              <w:jc w:val="center"/>
              <w:rPr>
                <w:rFonts w:cs="Arial"/>
                <w:spacing w:val="-6"/>
                <w:sz w:val="20"/>
                <w:szCs w:val="20"/>
              </w:rPr>
            </w:pPr>
            <w:r>
              <w:rPr>
                <w:rFonts w:cs="Arial"/>
                <w:spacing w:val="-6"/>
                <w:sz w:val="20"/>
                <w:szCs w:val="20"/>
              </w:rPr>
              <w:t>12</w:t>
            </w:r>
          </w:p>
        </w:tc>
        <w:tc>
          <w:tcPr>
            <w:tcW w:w="2339" w:type="pct"/>
            <w:tcBorders>
              <w:top w:val="single" w:sz="6" w:space="0" w:color="auto"/>
              <w:left w:val="single" w:sz="6" w:space="0" w:color="auto"/>
              <w:bottom w:val="single" w:sz="6" w:space="0" w:color="auto"/>
              <w:right w:val="single" w:sz="6" w:space="0" w:color="auto"/>
            </w:tcBorders>
            <w:noWrap/>
            <w:vAlign w:val="center"/>
            <w:hideMark/>
          </w:tcPr>
          <w:p w:rsidR="00C740C2" w:rsidRDefault="00C740C2" w:rsidP="0080779F">
            <w:pPr>
              <w:rPr>
                <w:rFonts w:cs="Arial"/>
                <w:spacing w:val="-6"/>
                <w:sz w:val="20"/>
                <w:szCs w:val="20"/>
              </w:rPr>
            </w:pPr>
            <w:r>
              <w:rPr>
                <w:rFonts w:cs="Arial"/>
                <w:spacing w:val="-6"/>
                <w:sz w:val="20"/>
                <w:szCs w:val="20"/>
              </w:rPr>
              <w:t>80 % z výše škod v Kč</w:t>
            </w:r>
          </w:p>
        </w:tc>
        <w:tc>
          <w:tcPr>
            <w:tcW w:w="1561" w:type="pct"/>
            <w:gridSpan w:val="2"/>
            <w:tcBorders>
              <w:top w:val="single" w:sz="6" w:space="0" w:color="auto"/>
              <w:left w:val="single" w:sz="6" w:space="0" w:color="auto"/>
              <w:bottom w:val="single" w:sz="6" w:space="0" w:color="auto"/>
              <w:right w:val="single" w:sz="6" w:space="0" w:color="auto"/>
            </w:tcBorders>
            <w:shd w:val="clear" w:color="auto" w:fill="FABF8F"/>
            <w:noWrap/>
            <w:vAlign w:val="center"/>
          </w:tcPr>
          <w:p w:rsidR="00C740C2" w:rsidRDefault="00C740C2" w:rsidP="0080779F">
            <w:pPr>
              <w:jc w:val="center"/>
              <w:rPr>
                <w:rFonts w:cs="Arial"/>
                <w:spacing w:val="-6"/>
                <w:sz w:val="20"/>
                <w:szCs w:val="20"/>
              </w:rPr>
            </w:pPr>
          </w:p>
        </w:tc>
        <w:tc>
          <w:tcPr>
            <w:tcW w:w="810" w:type="pct"/>
            <w:tcBorders>
              <w:top w:val="single" w:sz="6" w:space="0" w:color="auto"/>
              <w:left w:val="single" w:sz="6" w:space="0" w:color="auto"/>
              <w:bottom w:val="single" w:sz="6" w:space="0" w:color="auto"/>
              <w:right w:val="single" w:sz="6" w:space="0" w:color="auto"/>
            </w:tcBorders>
            <w:vAlign w:val="center"/>
          </w:tcPr>
          <w:p w:rsidR="00C740C2" w:rsidRDefault="00C740C2" w:rsidP="0080779F">
            <w:pPr>
              <w:jc w:val="center"/>
              <w:rPr>
                <w:rFonts w:cs="Arial"/>
                <w:spacing w:val="-6"/>
                <w:sz w:val="20"/>
                <w:szCs w:val="20"/>
              </w:rPr>
            </w:pPr>
          </w:p>
        </w:tc>
        <w:tc>
          <w:tcPr>
            <w:tcW w:w="129" w:type="pct"/>
            <w:tcBorders>
              <w:top w:val="single" w:sz="6" w:space="0" w:color="auto"/>
              <w:left w:val="single" w:sz="6" w:space="0" w:color="auto"/>
              <w:bottom w:val="single" w:sz="6" w:space="0" w:color="auto"/>
              <w:right w:val="single" w:sz="6" w:space="0" w:color="auto"/>
            </w:tcBorders>
            <w:vAlign w:val="center"/>
          </w:tcPr>
          <w:p w:rsidR="00C740C2" w:rsidRDefault="00C740C2" w:rsidP="0080779F">
            <w:pPr>
              <w:jc w:val="center"/>
              <w:rPr>
                <w:rFonts w:cs="Arial"/>
                <w:noProof/>
                <w:spacing w:val="-6"/>
                <w:sz w:val="20"/>
                <w:szCs w:val="20"/>
              </w:rPr>
            </w:pPr>
          </w:p>
        </w:tc>
      </w:tr>
      <w:tr w:rsidR="00C740C2" w:rsidTr="0080779F">
        <w:trPr>
          <w:trHeight w:val="454"/>
        </w:trPr>
        <w:tc>
          <w:tcPr>
            <w:tcW w:w="161" w:type="pct"/>
            <w:tcBorders>
              <w:top w:val="single" w:sz="6" w:space="0" w:color="auto"/>
              <w:left w:val="single" w:sz="6" w:space="0" w:color="auto"/>
              <w:bottom w:val="single" w:sz="6" w:space="0" w:color="auto"/>
              <w:right w:val="single" w:sz="6" w:space="0" w:color="auto"/>
            </w:tcBorders>
            <w:noWrap/>
            <w:vAlign w:val="center"/>
            <w:hideMark/>
          </w:tcPr>
          <w:p w:rsidR="00C740C2" w:rsidRDefault="00C740C2" w:rsidP="0080779F">
            <w:pPr>
              <w:jc w:val="center"/>
              <w:rPr>
                <w:rFonts w:cs="Arial"/>
                <w:spacing w:val="-6"/>
                <w:sz w:val="20"/>
                <w:szCs w:val="20"/>
              </w:rPr>
            </w:pPr>
            <w:r>
              <w:rPr>
                <w:rFonts w:cs="Arial"/>
                <w:spacing w:val="-6"/>
                <w:sz w:val="20"/>
                <w:szCs w:val="20"/>
              </w:rPr>
              <w:t>13</w:t>
            </w:r>
          </w:p>
        </w:tc>
        <w:tc>
          <w:tcPr>
            <w:tcW w:w="2339" w:type="pct"/>
            <w:tcBorders>
              <w:top w:val="single" w:sz="6" w:space="0" w:color="auto"/>
              <w:left w:val="single" w:sz="6" w:space="0" w:color="auto"/>
              <w:bottom w:val="single" w:sz="6" w:space="0" w:color="auto"/>
              <w:right w:val="single" w:sz="6" w:space="0" w:color="auto"/>
            </w:tcBorders>
            <w:noWrap/>
            <w:vAlign w:val="center"/>
            <w:hideMark/>
          </w:tcPr>
          <w:p w:rsidR="00C740C2" w:rsidRDefault="00C740C2" w:rsidP="0080779F">
            <w:pPr>
              <w:rPr>
                <w:rFonts w:cs="Arial"/>
                <w:spacing w:val="-6"/>
                <w:sz w:val="20"/>
                <w:szCs w:val="20"/>
              </w:rPr>
            </w:pPr>
            <w:r>
              <w:rPr>
                <w:rFonts w:cs="Arial"/>
                <w:b/>
                <w:bCs/>
                <w:spacing w:val="-6"/>
                <w:sz w:val="20"/>
                <w:szCs w:val="20"/>
              </w:rPr>
              <w:t>Nárok na dotaci v Kč ****</w:t>
            </w:r>
          </w:p>
        </w:tc>
        <w:tc>
          <w:tcPr>
            <w:tcW w:w="1561" w:type="pct"/>
            <w:gridSpan w:val="2"/>
            <w:tcBorders>
              <w:top w:val="single" w:sz="6" w:space="0" w:color="auto"/>
              <w:left w:val="single" w:sz="6" w:space="0" w:color="auto"/>
              <w:bottom w:val="single" w:sz="6" w:space="0" w:color="auto"/>
              <w:right w:val="single" w:sz="6" w:space="0" w:color="auto"/>
            </w:tcBorders>
            <w:shd w:val="clear" w:color="auto" w:fill="FABF8F"/>
            <w:noWrap/>
            <w:vAlign w:val="center"/>
          </w:tcPr>
          <w:p w:rsidR="00C740C2" w:rsidRDefault="00C740C2" w:rsidP="0080779F">
            <w:pPr>
              <w:jc w:val="center"/>
              <w:rPr>
                <w:rFonts w:cs="Arial"/>
                <w:spacing w:val="-6"/>
                <w:sz w:val="20"/>
                <w:szCs w:val="20"/>
              </w:rPr>
            </w:pPr>
          </w:p>
        </w:tc>
        <w:tc>
          <w:tcPr>
            <w:tcW w:w="810" w:type="pct"/>
            <w:tcBorders>
              <w:top w:val="single" w:sz="6" w:space="0" w:color="auto"/>
              <w:left w:val="single" w:sz="6" w:space="0" w:color="auto"/>
              <w:bottom w:val="single" w:sz="6" w:space="0" w:color="auto"/>
              <w:right w:val="single" w:sz="6" w:space="0" w:color="auto"/>
            </w:tcBorders>
            <w:vAlign w:val="center"/>
          </w:tcPr>
          <w:p w:rsidR="00C740C2" w:rsidRDefault="00C740C2" w:rsidP="0080779F">
            <w:pPr>
              <w:jc w:val="center"/>
              <w:rPr>
                <w:rFonts w:cs="Arial"/>
                <w:spacing w:val="-6"/>
                <w:sz w:val="20"/>
                <w:szCs w:val="20"/>
              </w:rPr>
            </w:pPr>
          </w:p>
        </w:tc>
        <w:tc>
          <w:tcPr>
            <w:tcW w:w="129" w:type="pct"/>
            <w:tcBorders>
              <w:top w:val="single" w:sz="6" w:space="0" w:color="auto"/>
              <w:left w:val="single" w:sz="6" w:space="0" w:color="auto"/>
              <w:bottom w:val="single" w:sz="6" w:space="0" w:color="auto"/>
              <w:right w:val="single" w:sz="6" w:space="0" w:color="auto"/>
            </w:tcBorders>
            <w:vAlign w:val="center"/>
          </w:tcPr>
          <w:p w:rsidR="00C740C2" w:rsidRDefault="00C740C2" w:rsidP="0080779F">
            <w:pPr>
              <w:jc w:val="center"/>
              <w:rPr>
                <w:rFonts w:cs="Arial"/>
                <w:noProof/>
                <w:spacing w:val="-6"/>
                <w:sz w:val="20"/>
                <w:szCs w:val="20"/>
              </w:rPr>
            </w:pPr>
          </w:p>
        </w:tc>
      </w:tr>
    </w:tbl>
    <w:p w:rsidR="00C740C2" w:rsidRDefault="00C740C2" w:rsidP="00C740C2">
      <w:pPr>
        <w:rPr>
          <w:rFonts w:cs="Arial"/>
          <w:sz w:val="16"/>
          <w:szCs w:val="16"/>
        </w:rPr>
      </w:pPr>
      <w:r>
        <w:rPr>
          <w:rFonts w:cs="Arial"/>
          <w:sz w:val="16"/>
          <w:szCs w:val="16"/>
        </w:rPr>
        <w:t>* </w:t>
      </w:r>
      <w:r>
        <w:rPr>
          <w:rFonts w:cs="Arial"/>
          <w:sz w:val="16"/>
          <w:szCs w:val="16"/>
        </w:rPr>
        <w:tab/>
        <w:t>Zaškrtněte jednu z možností.</w:t>
      </w:r>
    </w:p>
    <w:p w:rsidR="00C740C2" w:rsidRDefault="00C740C2" w:rsidP="00C740C2">
      <w:pPr>
        <w:rPr>
          <w:rFonts w:cs="Arial"/>
          <w:sz w:val="16"/>
          <w:szCs w:val="16"/>
        </w:rPr>
      </w:pPr>
      <w:r>
        <w:rPr>
          <w:rFonts w:cs="Arial"/>
          <w:sz w:val="16"/>
          <w:szCs w:val="16"/>
        </w:rPr>
        <w:t>** </w:t>
      </w:r>
      <w:r>
        <w:rPr>
          <w:rFonts w:cs="Arial"/>
          <w:sz w:val="16"/>
          <w:szCs w:val="16"/>
        </w:rPr>
        <w:tab/>
      </w:r>
      <w:r>
        <w:rPr>
          <w:sz w:val="16"/>
          <w:szCs w:val="16"/>
        </w:rPr>
        <w:t>N</w:t>
      </w:r>
      <w:r>
        <w:rPr>
          <w:rFonts w:cs="Arial"/>
          <w:sz w:val="16"/>
          <w:szCs w:val="16"/>
        </w:rPr>
        <w:t>ehodící se škrtněte.</w:t>
      </w:r>
    </w:p>
    <w:p w:rsidR="00C740C2" w:rsidRDefault="00C740C2" w:rsidP="00C740C2">
      <w:pPr>
        <w:ind w:left="709" w:hanging="709"/>
        <w:jc w:val="both"/>
        <w:rPr>
          <w:rFonts w:cs="Arial"/>
          <w:sz w:val="16"/>
          <w:szCs w:val="16"/>
        </w:rPr>
      </w:pPr>
      <w:r>
        <w:rPr>
          <w:rFonts w:cs="Arial"/>
          <w:sz w:val="16"/>
          <w:szCs w:val="16"/>
        </w:rPr>
        <w:t>*** </w:t>
      </w:r>
      <w:r>
        <w:rPr>
          <w:rFonts w:cs="Arial"/>
          <w:sz w:val="16"/>
          <w:szCs w:val="16"/>
        </w:rPr>
        <w:tab/>
        <w:t>V případě, že je předložen doklad o pojištění ovocných sadů v roce 2016  s pojistnou ochranou vztahující se alespoň na 50 % celkové výměry sadu daného ovocného druhu nebo alespoň na 50 % výměry všech ovocných sadů zemědělského podniku nebo doklad o pojištění ovocného druhu jahody v roce 2016 s pojistnou ochranou vztahující alespoň na 50 % celkové výměry ovocného druhu jahody nebo alespoň na 50 % výměry celého zemědělského podniku nebo doklad o nepojistitelnosti v roce 2016, zůstane částka stejná. Pokud doklad není doložen, sníží se částka o 50 %.</w:t>
      </w:r>
    </w:p>
    <w:p w:rsidR="00C740C2" w:rsidRDefault="00C740C2" w:rsidP="00C740C2">
      <w:pPr>
        <w:ind w:left="709" w:hanging="709"/>
        <w:jc w:val="both"/>
        <w:rPr>
          <w:rFonts w:cs="Arial"/>
          <w:sz w:val="16"/>
          <w:szCs w:val="16"/>
        </w:rPr>
      </w:pPr>
      <w:r>
        <w:rPr>
          <w:rFonts w:cs="Arial"/>
          <w:sz w:val="16"/>
          <w:szCs w:val="16"/>
        </w:rPr>
        <w:t>**** </w:t>
      </w:r>
      <w:r>
        <w:rPr>
          <w:rFonts w:cs="Arial"/>
          <w:sz w:val="16"/>
          <w:szCs w:val="16"/>
        </w:rPr>
        <w:tab/>
        <w:t xml:space="preserve">Nárok na dotaci </w:t>
      </w:r>
      <w:r>
        <w:rPr>
          <w:rFonts w:cs="Arial"/>
          <w:bCs/>
          <w:sz w:val="16"/>
          <w:szCs w:val="16"/>
        </w:rPr>
        <w:t>po zhodnocení úrovně pojistné ochrany v Kč</w:t>
      </w:r>
      <w:r>
        <w:rPr>
          <w:rFonts w:cs="Arial"/>
          <w:sz w:val="16"/>
          <w:szCs w:val="16"/>
        </w:rPr>
        <w:t xml:space="preserve"> nesmí přesahovat 80% z výše škody v Kč a to ani v součtu s případným obdrženým pojistným plněním </w:t>
      </w:r>
      <w:r>
        <w:rPr>
          <w:rFonts w:cs="Arial"/>
          <w:spacing w:val="-6"/>
          <w:sz w:val="16"/>
          <w:szCs w:val="16"/>
        </w:rPr>
        <w:t>a jinými splatnými platbami</w:t>
      </w:r>
      <w:r>
        <w:rPr>
          <w:rFonts w:cs="Arial"/>
          <w:sz w:val="16"/>
          <w:szCs w:val="16"/>
        </w:rPr>
        <w:t xml:space="preserve"> vztahujícími se k předmětu dotace. V opačném případě bude výše dotace následně snížena tak, aby i v součtu s případným obdrženým pojistným plněním</w:t>
      </w:r>
      <w:r w:rsidRPr="00E77EC2">
        <w:rPr>
          <w:rFonts w:cs="Arial"/>
          <w:spacing w:val="-6"/>
          <w:sz w:val="16"/>
          <w:szCs w:val="16"/>
        </w:rPr>
        <w:t xml:space="preserve"> </w:t>
      </w:r>
      <w:r>
        <w:rPr>
          <w:rFonts w:cs="Arial"/>
          <w:spacing w:val="-6"/>
          <w:sz w:val="16"/>
          <w:szCs w:val="16"/>
        </w:rPr>
        <w:t>a jinými splatnými platbami</w:t>
      </w:r>
      <w:r>
        <w:rPr>
          <w:rFonts w:cs="Arial"/>
          <w:sz w:val="16"/>
          <w:szCs w:val="16"/>
        </w:rPr>
        <w:t xml:space="preserve"> vztahujícími se k předmětu dotace tuto podmínku 80 % výše škody vyjádřené v Kč splňovala.</w:t>
      </w:r>
    </w:p>
    <w:p w:rsidR="00C740C2" w:rsidRDefault="00C740C2" w:rsidP="00C740C2">
      <w:pPr>
        <w:rPr>
          <w:rFonts w:cs="Arial"/>
          <w:sz w:val="20"/>
        </w:rPr>
      </w:pPr>
    </w:p>
    <w:p w:rsidR="00C740C2" w:rsidRDefault="00C740C2" w:rsidP="00C740C2">
      <w:pPr>
        <w:rPr>
          <w:rFonts w:cs="Arial"/>
        </w:rPr>
      </w:pPr>
      <w:r>
        <w:rPr>
          <w:rFonts w:cs="Arial"/>
        </w:rPr>
        <w:lastRenderedPageBreak/>
        <w:t xml:space="preserve">Sdělení škodní komise: </w:t>
      </w:r>
      <w:r w:rsidRPr="00EC6BA5">
        <w:rPr>
          <w:rFonts w:cs="Arial"/>
          <w:i/>
        </w:rPr>
        <w:t>(</w:t>
      </w:r>
      <w:r>
        <w:rPr>
          <w:rFonts w:cs="Arial"/>
          <w:i/>
        </w:rPr>
        <w:t>prostor pro vyplnění)</w:t>
      </w:r>
    </w:p>
    <w:p w:rsidR="00C740C2" w:rsidRDefault="00C740C2" w:rsidP="00C740C2">
      <w:pPr>
        <w:rPr>
          <w:rFonts w:cs="Arial"/>
        </w:rPr>
      </w:pPr>
      <w:r>
        <w:rPr>
          <w:rFonts w:cs="Arial"/>
        </w:rPr>
        <w:t>V: ……………………………………………………… Dne: …………………………………………</w:t>
      </w:r>
    </w:p>
    <w:p w:rsidR="00C740C2" w:rsidRDefault="00C740C2" w:rsidP="00C740C2">
      <w:pPr>
        <w:spacing w:before="200"/>
        <w:rPr>
          <w:rFonts w:cs="Arial"/>
        </w:rPr>
      </w:pPr>
      <w:r>
        <w:rPr>
          <w:rFonts w:cs="Arial"/>
        </w:rPr>
        <w:t>Za SZIF ……………………………………………… Podpis: ……………………………………….</w:t>
      </w:r>
    </w:p>
    <w:p w:rsidR="00C740C2" w:rsidRDefault="00C740C2" w:rsidP="00C740C2">
      <w:pPr>
        <w:spacing w:before="200"/>
        <w:rPr>
          <w:rFonts w:cs="Arial"/>
        </w:rPr>
      </w:pPr>
      <w:r>
        <w:rPr>
          <w:rFonts w:cs="Arial"/>
        </w:rPr>
        <w:t>Za SZIF…………………………….………………… Podpis: ……………………………………….</w:t>
      </w:r>
    </w:p>
    <w:p w:rsidR="00C740C2" w:rsidRDefault="00C740C2" w:rsidP="00C740C2">
      <w:pPr>
        <w:spacing w:before="200"/>
        <w:rPr>
          <w:rFonts w:cs="Arial"/>
        </w:rPr>
      </w:pPr>
      <w:r>
        <w:rPr>
          <w:rFonts w:cs="Arial"/>
        </w:rPr>
        <w:t>Za ÚKZÚZ…………………………….……………… Podpis: ………………………………………</w:t>
      </w:r>
    </w:p>
    <w:p w:rsidR="00C740C2" w:rsidRDefault="00C740C2" w:rsidP="00C740C2">
      <w:pPr>
        <w:spacing w:after="200" w:line="276" w:lineRule="auto"/>
        <w:jc w:val="right"/>
        <w:rPr>
          <w:rFonts w:cs="Arial"/>
          <w:sz w:val="16"/>
          <w:szCs w:val="16"/>
        </w:rPr>
      </w:pPr>
    </w:p>
    <w:p w:rsidR="00C740C2" w:rsidRPr="00AA306E" w:rsidRDefault="00C740C2" w:rsidP="00C740C2">
      <w:pPr>
        <w:spacing w:after="200" w:line="276" w:lineRule="auto"/>
        <w:jc w:val="right"/>
        <w:rPr>
          <w:rFonts w:cs="Arial"/>
          <w:sz w:val="18"/>
        </w:rPr>
      </w:pPr>
      <w:r>
        <w:rPr>
          <w:rFonts w:cs="Arial"/>
          <w:sz w:val="16"/>
          <w:szCs w:val="16"/>
        </w:rPr>
        <w:t>číslo stránky /p</w:t>
      </w:r>
      <w:r w:rsidRPr="00CD1323">
        <w:rPr>
          <w:rFonts w:cs="Arial"/>
          <w:sz w:val="16"/>
          <w:szCs w:val="16"/>
        </w:rPr>
        <w:t>očet stran</w:t>
      </w:r>
      <w:r w:rsidRPr="00B078E4">
        <w:rPr>
          <w:rFonts w:cs="Arial"/>
          <w:sz w:val="16"/>
          <w:szCs w:val="16"/>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93"/>
        <w:gridCol w:w="4250"/>
        <w:gridCol w:w="1561"/>
        <w:gridCol w:w="1276"/>
        <w:gridCol w:w="1472"/>
        <w:gridCol w:w="234"/>
      </w:tblGrid>
      <w:tr w:rsidR="00C740C2" w:rsidTr="0080779F">
        <w:trPr>
          <w:cantSplit/>
          <w:trHeight w:val="1417"/>
        </w:trPr>
        <w:tc>
          <w:tcPr>
            <w:tcW w:w="2500" w:type="pct"/>
            <w:gridSpan w:val="2"/>
            <w:tcBorders>
              <w:top w:val="single" w:sz="6" w:space="0" w:color="auto"/>
              <w:left w:val="single" w:sz="6" w:space="0" w:color="auto"/>
              <w:bottom w:val="single" w:sz="6" w:space="0" w:color="auto"/>
              <w:right w:val="single" w:sz="6" w:space="0" w:color="auto"/>
            </w:tcBorders>
            <w:shd w:val="clear" w:color="auto" w:fill="FFFFFF"/>
            <w:noWrap/>
          </w:tcPr>
          <w:p w:rsidR="00C740C2" w:rsidRDefault="00C740C2" w:rsidP="0080779F">
            <w:pPr>
              <w:rPr>
                <w:rFonts w:cs="Arial"/>
                <w:spacing w:val="-6"/>
                <w:sz w:val="20"/>
                <w:szCs w:val="20"/>
              </w:rPr>
            </w:pPr>
            <w:r w:rsidRPr="0089482A">
              <w:rPr>
                <w:rFonts w:eastAsia="Arial" w:cs="Arial"/>
              </w:rPr>
              <w:br w:type="page"/>
            </w:r>
            <w:r w:rsidRPr="00120B23">
              <w:rPr>
                <w:rFonts w:eastAsia="Arial" w:cs="Arial"/>
              </w:rPr>
              <w:t>M.1.2.</w:t>
            </w:r>
          </w:p>
        </w:tc>
        <w:tc>
          <w:tcPr>
            <w:tcW w:w="1561" w:type="pct"/>
            <w:gridSpan w:val="2"/>
            <w:tcBorders>
              <w:top w:val="single" w:sz="6" w:space="0" w:color="auto"/>
              <w:left w:val="single" w:sz="6" w:space="0" w:color="auto"/>
              <w:bottom w:val="single" w:sz="6" w:space="0" w:color="auto"/>
              <w:right w:val="single" w:sz="6" w:space="0" w:color="auto"/>
            </w:tcBorders>
            <w:shd w:val="clear" w:color="auto" w:fill="FFFFFF"/>
            <w:noWrap/>
            <w:hideMark/>
          </w:tcPr>
          <w:p w:rsidR="00C740C2" w:rsidRDefault="00C740C2" w:rsidP="0080779F">
            <w:pPr>
              <w:jc w:val="center"/>
              <w:rPr>
                <w:rFonts w:cs="Arial"/>
                <w:spacing w:val="-6"/>
                <w:sz w:val="20"/>
                <w:szCs w:val="20"/>
              </w:rPr>
            </w:pPr>
            <w:r>
              <w:rPr>
                <w:rFonts w:cs="Arial"/>
                <w:spacing w:val="-6"/>
                <w:sz w:val="20"/>
                <w:szCs w:val="20"/>
              </w:rPr>
              <w:t>Hodnoty deklarované žadatelem</w:t>
            </w:r>
          </w:p>
        </w:tc>
        <w:tc>
          <w:tcPr>
            <w:tcW w:w="810" w:type="pct"/>
            <w:tcBorders>
              <w:top w:val="single" w:sz="6" w:space="0" w:color="auto"/>
              <w:left w:val="single" w:sz="6" w:space="0" w:color="auto"/>
              <w:bottom w:val="single" w:sz="6" w:space="0" w:color="auto"/>
              <w:right w:val="single" w:sz="6" w:space="0" w:color="auto"/>
            </w:tcBorders>
            <w:shd w:val="clear" w:color="auto" w:fill="FFFFFF"/>
            <w:hideMark/>
          </w:tcPr>
          <w:p w:rsidR="00C740C2" w:rsidRDefault="00C740C2" w:rsidP="0080779F">
            <w:pPr>
              <w:jc w:val="center"/>
              <w:rPr>
                <w:rFonts w:cs="Arial"/>
                <w:spacing w:val="-6"/>
                <w:sz w:val="20"/>
                <w:szCs w:val="20"/>
              </w:rPr>
            </w:pPr>
            <w:r>
              <w:rPr>
                <w:rFonts w:cs="Arial"/>
                <w:spacing w:val="-6"/>
                <w:sz w:val="20"/>
                <w:szCs w:val="20"/>
              </w:rPr>
              <w:t>Hodnoty zjištěné škodní komisí v případě rozporu s hodnotami deklarovanými žadatelem</w:t>
            </w:r>
          </w:p>
        </w:tc>
        <w:tc>
          <w:tcPr>
            <w:tcW w:w="129" w:type="pct"/>
            <w:tcBorders>
              <w:top w:val="single" w:sz="6" w:space="0" w:color="auto"/>
              <w:left w:val="single" w:sz="6" w:space="0" w:color="auto"/>
              <w:bottom w:val="single" w:sz="6" w:space="0" w:color="auto"/>
              <w:right w:val="single" w:sz="6" w:space="0" w:color="auto"/>
            </w:tcBorders>
            <w:shd w:val="clear" w:color="auto" w:fill="FFFFFF"/>
            <w:textDirection w:val="tbRl"/>
            <w:hideMark/>
          </w:tcPr>
          <w:p w:rsidR="00C740C2" w:rsidRDefault="00C740C2" w:rsidP="0080779F">
            <w:pPr>
              <w:ind w:left="113" w:right="113"/>
              <w:jc w:val="center"/>
              <w:rPr>
                <w:rFonts w:cs="Arial"/>
                <w:spacing w:val="-6"/>
                <w:sz w:val="20"/>
                <w:szCs w:val="20"/>
              </w:rPr>
            </w:pPr>
            <w:r>
              <w:rPr>
                <w:rFonts w:cs="Arial"/>
                <w:spacing w:val="-6"/>
                <w:sz w:val="20"/>
                <w:szCs w:val="20"/>
              </w:rPr>
              <w:t>Zkontrolováno</w:t>
            </w:r>
          </w:p>
        </w:tc>
      </w:tr>
      <w:tr w:rsidR="00C740C2" w:rsidTr="0080779F">
        <w:trPr>
          <w:trHeight w:val="227"/>
        </w:trPr>
        <w:tc>
          <w:tcPr>
            <w:tcW w:w="161"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740C2" w:rsidRDefault="00C740C2" w:rsidP="0080779F">
            <w:pPr>
              <w:jc w:val="center"/>
              <w:rPr>
                <w:rFonts w:cs="Arial"/>
                <w:spacing w:val="-6"/>
                <w:sz w:val="20"/>
                <w:szCs w:val="20"/>
              </w:rPr>
            </w:pPr>
            <w:r>
              <w:rPr>
                <w:rFonts w:cs="Arial"/>
                <w:spacing w:val="-6"/>
                <w:sz w:val="20"/>
                <w:szCs w:val="20"/>
              </w:rPr>
              <w:t>1</w:t>
            </w:r>
          </w:p>
        </w:tc>
        <w:tc>
          <w:tcPr>
            <w:tcW w:w="2339"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740C2" w:rsidRDefault="00C740C2" w:rsidP="0080779F">
            <w:pPr>
              <w:rPr>
                <w:rFonts w:cs="Arial"/>
                <w:spacing w:val="-6"/>
                <w:sz w:val="20"/>
                <w:szCs w:val="20"/>
              </w:rPr>
            </w:pPr>
            <w:r>
              <w:rPr>
                <w:rFonts w:cs="Arial"/>
                <w:spacing w:val="-6"/>
                <w:sz w:val="20"/>
                <w:szCs w:val="20"/>
              </w:rPr>
              <w:t>Ovocný druh</w:t>
            </w:r>
          </w:p>
        </w:tc>
        <w:tc>
          <w:tcPr>
            <w:tcW w:w="1561" w:type="pct"/>
            <w:gridSpan w:val="2"/>
            <w:tcBorders>
              <w:top w:val="single" w:sz="6" w:space="0" w:color="auto"/>
              <w:left w:val="single" w:sz="6" w:space="0" w:color="auto"/>
              <w:bottom w:val="single" w:sz="6" w:space="0" w:color="auto"/>
              <w:right w:val="single" w:sz="6" w:space="0" w:color="auto"/>
            </w:tcBorders>
            <w:shd w:val="clear" w:color="auto" w:fill="FABF8F"/>
            <w:noWrap/>
            <w:vAlign w:val="center"/>
            <w:hideMark/>
          </w:tcPr>
          <w:p w:rsidR="00C740C2" w:rsidRDefault="00C740C2" w:rsidP="0080779F">
            <w:pPr>
              <w:rPr>
                <w:sz w:val="20"/>
                <w:szCs w:val="20"/>
              </w:rPr>
            </w:pPr>
          </w:p>
        </w:tc>
        <w:tc>
          <w:tcPr>
            <w:tcW w:w="810" w:type="pct"/>
            <w:tcBorders>
              <w:top w:val="single" w:sz="6" w:space="0" w:color="auto"/>
              <w:left w:val="single" w:sz="6" w:space="0" w:color="auto"/>
              <w:bottom w:val="single" w:sz="6" w:space="0" w:color="auto"/>
              <w:right w:val="single" w:sz="6" w:space="0" w:color="auto"/>
            </w:tcBorders>
            <w:shd w:val="clear" w:color="auto" w:fill="auto"/>
            <w:vAlign w:val="center"/>
          </w:tcPr>
          <w:p w:rsidR="00C740C2" w:rsidRDefault="00C740C2" w:rsidP="0080779F">
            <w:pPr>
              <w:jc w:val="center"/>
              <w:rPr>
                <w:rFonts w:cs="Arial"/>
                <w:spacing w:val="-6"/>
                <w:sz w:val="20"/>
                <w:szCs w:val="20"/>
              </w:rPr>
            </w:pPr>
          </w:p>
        </w:tc>
        <w:tc>
          <w:tcPr>
            <w:tcW w:w="129" w:type="pct"/>
            <w:tcBorders>
              <w:top w:val="single" w:sz="6" w:space="0" w:color="auto"/>
              <w:left w:val="single" w:sz="6" w:space="0" w:color="auto"/>
              <w:bottom w:val="single" w:sz="6" w:space="0" w:color="auto"/>
              <w:right w:val="single" w:sz="6" w:space="0" w:color="auto"/>
            </w:tcBorders>
            <w:shd w:val="clear" w:color="auto" w:fill="auto"/>
            <w:vAlign w:val="center"/>
          </w:tcPr>
          <w:p w:rsidR="00C740C2" w:rsidRDefault="00C740C2" w:rsidP="0080779F">
            <w:pPr>
              <w:jc w:val="center"/>
              <w:rPr>
                <w:rFonts w:cs="Arial"/>
                <w:spacing w:val="-6"/>
                <w:sz w:val="20"/>
                <w:szCs w:val="20"/>
              </w:rPr>
            </w:pPr>
          </w:p>
        </w:tc>
      </w:tr>
      <w:tr w:rsidR="00C740C2" w:rsidTr="0080779F">
        <w:trPr>
          <w:trHeight w:val="227"/>
        </w:trPr>
        <w:tc>
          <w:tcPr>
            <w:tcW w:w="161"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740C2" w:rsidRDefault="00C740C2" w:rsidP="0080779F">
            <w:pPr>
              <w:jc w:val="center"/>
              <w:rPr>
                <w:rFonts w:cs="Arial"/>
                <w:spacing w:val="-6"/>
                <w:sz w:val="20"/>
                <w:szCs w:val="20"/>
              </w:rPr>
            </w:pPr>
            <w:r>
              <w:rPr>
                <w:rFonts w:cs="Arial"/>
                <w:spacing w:val="-6"/>
                <w:sz w:val="20"/>
                <w:szCs w:val="20"/>
              </w:rPr>
              <w:t>2</w:t>
            </w:r>
          </w:p>
        </w:tc>
        <w:tc>
          <w:tcPr>
            <w:tcW w:w="2339"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740C2" w:rsidRDefault="00C740C2" w:rsidP="0080779F">
            <w:pPr>
              <w:rPr>
                <w:rFonts w:cs="Arial"/>
                <w:spacing w:val="-6"/>
                <w:sz w:val="20"/>
                <w:szCs w:val="20"/>
              </w:rPr>
            </w:pPr>
            <w:r>
              <w:rPr>
                <w:rFonts w:cs="Arial"/>
                <w:spacing w:val="-6"/>
                <w:sz w:val="20"/>
                <w:szCs w:val="20"/>
              </w:rPr>
              <w:t>Plocha ovocného druhu v roce 2016 v ha</w:t>
            </w:r>
          </w:p>
        </w:tc>
        <w:tc>
          <w:tcPr>
            <w:tcW w:w="1561" w:type="pct"/>
            <w:gridSpan w:val="2"/>
            <w:tcBorders>
              <w:top w:val="single" w:sz="6" w:space="0" w:color="auto"/>
              <w:left w:val="single" w:sz="6" w:space="0" w:color="auto"/>
              <w:bottom w:val="single" w:sz="6" w:space="0" w:color="auto"/>
              <w:right w:val="single" w:sz="6" w:space="0" w:color="auto"/>
            </w:tcBorders>
            <w:shd w:val="clear" w:color="auto" w:fill="FABF8F"/>
            <w:noWrap/>
            <w:vAlign w:val="center"/>
            <w:hideMark/>
          </w:tcPr>
          <w:p w:rsidR="00C740C2" w:rsidRDefault="00C740C2" w:rsidP="0080779F">
            <w:pPr>
              <w:rPr>
                <w:sz w:val="20"/>
                <w:szCs w:val="20"/>
              </w:rPr>
            </w:pPr>
          </w:p>
        </w:tc>
        <w:tc>
          <w:tcPr>
            <w:tcW w:w="810" w:type="pct"/>
            <w:tcBorders>
              <w:top w:val="single" w:sz="6" w:space="0" w:color="auto"/>
              <w:left w:val="single" w:sz="6" w:space="0" w:color="auto"/>
              <w:bottom w:val="single" w:sz="6" w:space="0" w:color="auto"/>
              <w:right w:val="single" w:sz="6" w:space="0" w:color="auto"/>
            </w:tcBorders>
            <w:shd w:val="clear" w:color="auto" w:fill="auto"/>
            <w:vAlign w:val="center"/>
          </w:tcPr>
          <w:p w:rsidR="00C740C2" w:rsidRDefault="00C740C2" w:rsidP="0080779F">
            <w:pPr>
              <w:jc w:val="center"/>
              <w:rPr>
                <w:rFonts w:cs="Arial"/>
                <w:spacing w:val="-6"/>
                <w:sz w:val="20"/>
                <w:szCs w:val="20"/>
              </w:rPr>
            </w:pPr>
          </w:p>
        </w:tc>
        <w:tc>
          <w:tcPr>
            <w:tcW w:w="129" w:type="pct"/>
            <w:tcBorders>
              <w:top w:val="single" w:sz="6" w:space="0" w:color="auto"/>
              <w:left w:val="single" w:sz="6" w:space="0" w:color="auto"/>
              <w:bottom w:val="single" w:sz="6" w:space="0" w:color="auto"/>
              <w:right w:val="single" w:sz="6" w:space="0" w:color="auto"/>
            </w:tcBorders>
            <w:shd w:val="clear" w:color="auto" w:fill="auto"/>
            <w:vAlign w:val="center"/>
          </w:tcPr>
          <w:p w:rsidR="00C740C2" w:rsidRDefault="00C740C2" w:rsidP="0080779F">
            <w:pPr>
              <w:jc w:val="center"/>
              <w:rPr>
                <w:rFonts w:cs="Arial"/>
                <w:spacing w:val="-6"/>
                <w:sz w:val="20"/>
                <w:szCs w:val="20"/>
              </w:rPr>
            </w:pPr>
          </w:p>
        </w:tc>
      </w:tr>
      <w:tr w:rsidR="00C740C2" w:rsidTr="0080779F">
        <w:trPr>
          <w:trHeight w:val="454"/>
        </w:trPr>
        <w:tc>
          <w:tcPr>
            <w:tcW w:w="161"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740C2" w:rsidRDefault="00C740C2" w:rsidP="0080779F">
            <w:pPr>
              <w:jc w:val="center"/>
              <w:rPr>
                <w:rFonts w:cs="Arial"/>
                <w:spacing w:val="-6"/>
                <w:sz w:val="20"/>
                <w:szCs w:val="20"/>
              </w:rPr>
            </w:pPr>
            <w:r>
              <w:rPr>
                <w:rFonts w:cs="Arial"/>
                <w:spacing w:val="-6"/>
                <w:sz w:val="20"/>
                <w:szCs w:val="20"/>
              </w:rPr>
              <w:t>3</w:t>
            </w:r>
          </w:p>
        </w:tc>
        <w:tc>
          <w:tcPr>
            <w:tcW w:w="2339"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740C2" w:rsidRDefault="00C740C2" w:rsidP="0080779F">
            <w:pPr>
              <w:rPr>
                <w:rFonts w:cs="Arial"/>
                <w:spacing w:val="-6"/>
                <w:sz w:val="20"/>
                <w:szCs w:val="20"/>
              </w:rPr>
            </w:pPr>
            <w:r>
              <w:rPr>
                <w:rFonts w:cs="Arial"/>
                <w:spacing w:val="-6"/>
                <w:sz w:val="20"/>
                <w:szCs w:val="20"/>
              </w:rPr>
              <w:t>Průměrná produkce na plochu v předchozích letech v Kč/ha</w:t>
            </w:r>
          </w:p>
        </w:tc>
        <w:tc>
          <w:tcPr>
            <w:tcW w:w="1561" w:type="pct"/>
            <w:gridSpan w:val="2"/>
            <w:tcBorders>
              <w:top w:val="single" w:sz="6" w:space="0" w:color="auto"/>
              <w:left w:val="single" w:sz="6" w:space="0" w:color="auto"/>
              <w:bottom w:val="single" w:sz="6" w:space="0" w:color="auto"/>
              <w:right w:val="single" w:sz="6" w:space="0" w:color="auto"/>
            </w:tcBorders>
            <w:shd w:val="clear" w:color="auto" w:fill="FABF8F"/>
            <w:noWrap/>
            <w:vAlign w:val="center"/>
            <w:hideMark/>
          </w:tcPr>
          <w:p w:rsidR="00C740C2" w:rsidRDefault="00C740C2" w:rsidP="0080779F">
            <w:pPr>
              <w:rPr>
                <w:sz w:val="20"/>
                <w:szCs w:val="20"/>
              </w:rPr>
            </w:pPr>
          </w:p>
        </w:tc>
        <w:tc>
          <w:tcPr>
            <w:tcW w:w="810" w:type="pct"/>
            <w:tcBorders>
              <w:top w:val="single" w:sz="6" w:space="0" w:color="auto"/>
              <w:left w:val="single" w:sz="6" w:space="0" w:color="auto"/>
              <w:bottom w:val="single" w:sz="6" w:space="0" w:color="auto"/>
              <w:right w:val="single" w:sz="6" w:space="0" w:color="auto"/>
            </w:tcBorders>
            <w:shd w:val="clear" w:color="auto" w:fill="auto"/>
            <w:vAlign w:val="center"/>
          </w:tcPr>
          <w:p w:rsidR="00C740C2" w:rsidRDefault="00C740C2" w:rsidP="0080779F">
            <w:pPr>
              <w:jc w:val="center"/>
              <w:rPr>
                <w:rFonts w:cs="Arial"/>
                <w:spacing w:val="-6"/>
                <w:sz w:val="20"/>
                <w:szCs w:val="20"/>
              </w:rPr>
            </w:pPr>
          </w:p>
        </w:tc>
        <w:tc>
          <w:tcPr>
            <w:tcW w:w="129" w:type="pct"/>
            <w:tcBorders>
              <w:top w:val="single" w:sz="6" w:space="0" w:color="auto"/>
              <w:left w:val="single" w:sz="6" w:space="0" w:color="auto"/>
              <w:bottom w:val="single" w:sz="6" w:space="0" w:color="auto"/>
              <w:right w:val="single" w:sz="6" w:space="0" w:color="auto"/>
            </w:tcBorders>
            <w:shd w:val="clear" w:color="auto" w:fill="auto"/>
            <w:vAlign w:val="center"/>
          </w:tcPr>
          <w:p w:rsidR="00C740C2" w:rsidRDefault="00C740C2" w:rsidP="0080779F">
            <w:pPr>
              <w:jc w:val="center"/>
              <w:rPr>
                <w:rFonts w:cs="Arial"/>
                <w:spacing w:val="-6"/>
                <w:sz w:val="20"/>
                <w:szCs w:val="20"/>
              </w:rPr>
            </w:pPr>
          </w:p>
        </w:tc>
      </w:tr>
      <w:tr w:rsidR="00C740C2" w:rsidTr="0080779F">
        <w:trPr>
          <w:trHeight w:val="227"/>
        </w:trPr>
        <w:tc>
          <w:tcPr>
            <w:tcW w:w="161"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740C2" w:rsidRDefault="00C740C2" w:rsidP="0080779F">
            <w:pPr>
              <w:jc w:val="center"/>
              <w:rPr>
                <w:rFonts w:cs="Arial"/>
                <w:spacing w:val="-6"/>
                <w:sz w:val="20"/>
                <w:szCs w:val="20"/>
              </w:rPr>
            </w:pPr>
            <w:r>
              <w:rPr>
                <w:rFonts w:cs="Arial"/>
                <w:spacing w:val="-6"/>
                <w:sz w:val="20"/>
                <w:szCs w:val="20"/>
              </w:rPr>
              <w:t>4</w:t>
            </w:r>
          </w:p>
        </w:tc>
        <w:tc>
          <w:tcPr>
            <w:tcW w:w="2339"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740C2" w:rsidRDefault="00C740C2" w:rsidP="0080779F">
            <w:pPr>
              <w:rPr>
                <w:rFonts w:cs="Arial"/>
                <w:spacing w:val="-6"/>
                <w:sz w:val="20"/>
                <w:szCs w:val="20"/>
              </w:rPr>
            </w:pPr>
            <w:r>
              <w:rPr>
                <w:rFonts w:cs="Arial"/>
                <w:spacing w:val="-6"/>
                <w:sz w:val="20"/>
                <w:szCs w:val="20"/>
              </w:rPr>
              <w:t>Produkce na plochu v roce 2016 v Kč/ha</w:t>
            </w:r>
          </w:p>
        </w:tc>
        <w:tc>
          <w:tcPr>
            <w:tcW w:w="1561" w:type="pct"/>
            <w:gridSpan w:val="2"/>
            <w:tcBorders>
              <w:top w:val="single" w:sz="6" w:space="0" w:color="auto"/>
              <w:left w:val="single" w:sz="6" w:space="0" w:color="auto"/>
              <w:bottom w:val="single" w:sz="6" w:space="0" w:color="auto"/>
              <w:right w:val="single" w:sz="6" w:space="0" w:color="auto"/>
            </w:tcBorders>
            <w:shd w:val="clear" w:color="auto" w:fill="FABF8F"/>
            <w:noWrap/>
            <w:vAlign w:val="center"/>
          </w:tcPr>
          <w:p w:rsidR="00C740C2" w:rsidRDefault="00C740C2" w:rsidP="0080779F">
            <w:pPr>
              <w:jc w:val="center"/>
              <w:rPr>
                <w:rFonts w:cs="Arial"/>
                <w:spacing w:val="-6"/>
                <w:sz w:val="20"/>
                <w:szCs w:val="20"/>
              </w:rPr>
            </w:pPr>
          </w:p>
        </w:tc>
        <w:tc>
          <w:tcPr>
            <w:tcW w:w="810" w:type="pct"/>
            <w:tcBorders>
              <w:top w:val="single" w:sz="6" w:space="0" w:color="auto"/>
              <w:left w:val="single" w:sz="6" w:space="0" w:color="auto"/>
              <w:bottom w:val="single" w:sz="6" w:space="0" w:color="auto"/>
              <w:right w:val="single" w:sz="6" w:space="0" w:color="auto"/>
            </w:tcBorders>
            <w:shd w:val="clear" w:color="auto" w:fill="auto"/>
            <w:vAlign w:val="center"/>
          </w:tcPr>
          <w:p w:rsidR="00C740C2" w:rsidRDefault="00C740C2" w:rsidP="0080779F">
            <w:pPr>
              <w:jc w:val="center"/>
              <w:rPr>
                <w:rFonts w:cs="Arial"/>
                <w:spacing w:val="-6"/>
                <w:sz w:val="20"/>
                <w:szCs w:val="20"/>
              </w:rPr>
            </w:pPr>
          </w:p>
        </w:tc>
        <w:tc>
          <w:tcPr>
            <w:tcW w:w="129" w:type="pct"/>
            <w:tcBorders>
              <w:top w:val="single" w:sz="6" w:space="0" w:color="auto"/>
              <w:left w:val="single" w:sz="6" w:space="0" w:color="auto"/>
              <w:bottom w:val="single" w:sz="6" w:space="0" w:color="auto"/>
              <w:right w:val="single" w:sz="6" w:space="0" w:color="auto"/>
            </w:tcBorders>
            <w:shd w:val="clear" w:color="auto" w:fill="auto"/>
            <w:vAlign w:val="center"/>
          </w:tcPr>
          <w:p w:rsidR="00C740C2" w:rsidRDefault="00C740C2" w:rsidP="0080779F">
            <w:pPr>
              <w:jc w:val="center"/>
              <w:rPr>
                <w:rFonts w:cs="Arial"/>
                <w:spacing w:val="-6"/>
                <w:sz w:val="20"/>
                <w:szCs w:val="20"/>
              </w:rPr>
            </w:pPr>
          </w:p>
        </w:tc>
      </w:tr>
      <w:tr w:rsidR="00C740C2" w:rsidTr="0080779F">
        <w:trPr>
          <w:trHeight w:val="227"/>
        </w:trPr>
        <w:tc>
          <w:tcPr>
            <w:tcW w:w="161"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740C2" w:rsidRDefault="00C740C2" w:rsidP="0080779F">
            <w:pPr>
              <w:jc w:val="center"/>
              <w:rPr>
                <w:rFonts w:cs="Arial"/>
                <w:spacing w:val="-6"/>
                <w:sz w:val="20"/>
                <w:szCs w:val="20"/>
              </w:rPr>
            </w:pPr>
            <w:r>
              <w:rPr>
                <w:rFonts w:cs="Arial"/>
                <w:spacing w:val="-6"/>
                <w:sz w:val="20"/>
                <w:szCs w:val="20"/>
              </w:rPr>
              <w:t>5</w:t>
            </w:r>
          </w:p>
        </w:tc>
        <w:tc>
          <w:tcPr>
            <w:tcW w:w="2339"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740C2" w:rsidRDefault="00C740C2" w:rsidP="0080779F">
            <w:pPr>
              <w:rPr>
                <w:rFonts w:cs="Arial"/>
                <w:spacing w:val="-6"/>
                <w:sz w:val="20"/>
                <w:szCs w:val="20"/>
              </w:rPr>
            </w:pPr>
            <w:r>
              <w:rPr>
                <w:rFonts w:cs="Arial"/>
                <w:spacing w:val="-6"/>
                <w:sz w:val="20"/>
                <w:szCs w:val="20"/>
              </w:rPr>
              <w:t>Škoda v %</w:t>
            </w:r>
          </w:p>
        </w:tc>
        <w:tc>
          <w:tcPr>
            <w:tcW w:w="1561" w:type="pct"/>
            <w:gridSpan w:val="2"/>
            <w:tcBorders>
              <w:top w:val="single" w:sz="6" w:space="0" w:color="auto"/>
              <w:left w:val="single" w:sz="6" w:space="0" w:color="auto"/>
              <w:bottom w:val="single" w:sz="6" w:space="0" w:color="auto"/>
              <w:right w:val="single" w:sz="6" w:space="0" w:color="auto"/>
            </w:tcBorders>
            <w:shd w:val="clear" w:color="auto" w:fill="FABF8F"/>
            <w:vAlign w:val="center"/>
          </w:tcPr>
          <w:p w:rsidR="00C740C2" w:rsidRDefault="00C740C2" w:rsidP="0080779F">
            <w:pPr>
              <w:jc w:val="center"/>
              <w:rPr>
                <w:rFonts w:cs="Arial"/>
                <w:spacing w:val="-6"/>
                <w:sz w:val="20"/>
                <w:szCs w:val="20"/>
              </w:rPr>
            </w:pPr>
          </w:p>
        </w:tc>
        <w:tc>
          <w:tcPr>
            <w:tcW w:w="810" w:type="pct"/>
            <w:tcBorders>
              <w:top w:val="single" w:sz="6" w:space="0" w:color="auto"/>
              <w:left w:val="single" w:sz="6" w:space="0" w:color="auto"/>
              <w:bottom w:val="single" w:sz="6" w:space="0" w:color="auto"/>
              <w:right w:val="single" w:sz="6" w:space="0" w:color="auto"/>
            </w:tcBorders>
            <w:shd w:val="clear" w:color="auto" w:fill="auto"/>
            <w:vAlign w:val="center"/>
          </w:tcPr>
          <w:p w:rsidR="00C740C2" w:rsidRDefault="00C740C2" w:rsidP="0080779F">
            <w:pPr>
              <w:jc w:val="center"/>
              <w:rPr>
                <w:rFonts w:cs="Arial"/>
                <w:spacing w:val="-6"/>
                <w:sz w:val="20"/>
                <w:szCs w:val="20"/>
              </w:rPr>
            </w:pPr>
          </w:p>
        </w:tc>
        <w:tc>
          <w:tcPr>
            <w:tcW w:w="129" w:type="pct"/>
            <w:tcBorders>
              <w:top w:val="single" w:sz="6" w:space="0" w:color="auto"/>
              <w:left w:val="single" w:sz="6" w:space="0" w:color="auto"/>
              <w:bottom w:val="single" w:sz="6" w:space="0" w:color="auto"/>
              <w:right w:val="single" w:sz="6" w:space="0" w:color="auto"/>
            </w:tcBorders>
            <w:shd w:val="clear" w:color="auto" w:fill="auto"/>
            <w:vAlign w:val="center"/>
          </w:tcPr>
          <w:p w:rsidR="00C740C2" w:rsidRDefault="00C740C2" w:rsidP="0080779F">
            <w:pPr>
              <w:jc w:val="center"/>
              <w:rPr>
                <w:rFonts w:cs="Arial"/>
                <w:spacing w:val="-6"/>
                <w:sz w:val="20"/>
                <w:szCs w:val="20"/>
              </w:rPr>
            </w:pPr>
          </w:p>
        </w:tc>
      </w:tr>
      <w:tr w:rsidR="00C740C2" w:rsidTr="0080779F">
        <w:trPr>
          <w:trHeight w:val="1554"/>
        </w:trPr>
        <w:tc>
          <w:tcPr>
            <w:tcW w:w="161"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740C2" w:rsidRDefault="00C740C2" w:rsidP="0080779F">
            <w:pPr>
              <w:jc w:val="center"/>
              <w:rPr>
                <w:rFonts w:cs="Arial"/>
                <w:spacing w:val="-6"/>
                <w:sz w:val="20"/>
                <w:szCs w:val="20"/>
              </w:rPr>
            </w:pPr>
            <w:r>
              <w:rPr>
                <w:rFonts w:cs="Arial"/>
                <w:spacing w:val="-6"/>
                <w:sz w:val="20"/>
                <w:szCs w:val="20"/>
              </w:rPr>
              <w:t>6</w:t>
            </w:r>
          </w:p>
        </w:tc>
        <w:tc>
          <w:tcPr>
            <w:tcW w:w="2339"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740C2" w:rsidRDefault="00C740C2" w:rsidP="0080779F">
            <w:pPr>
              <w:rPr>
                <w:rFonts w:cs="Arial"/>
                <w:spacing w:val="-6"/>
                <w:sz w:val="20"/>
                <w:szCs w:val="20"/>
              </w:rPr>
            </w:pPr>
            <w:r>
              <w:rPr>
                <w:rFonts w:cs="Arial"/>
                <w:spacing w:val="-6"/>
                <w:sz w:val="20"/>
                <w:szCs w:val="20"/>
              </w:rPr>
              <w:t>Škoda v % *</w:t>
            </w:r>
          </w:p>
        </w:tc>
        <w:tc>
          <w:tcPr>
            <w:tcW w:w="859" w:type="pct"/>
            <w:tcBorders>
              <w:top w:val="single" w:sz="6" w:space="0" w:color="auto"/>
              <w:left w:val="single" w:sz="6" w:space="0" w:color="auto"/>
              <w:bottom w:val="single" w:sz="6" w:space="0" w:color="auto"/>
              <w:right w:val="single" w:sz="6" w:space="0" w:color="auto"/>
            </w:tcBorders>
            <w:shd w:val="clear" w:color="auto" w:fill="FABF8F"/>
            <w:vAlign w:val="center"/>
          </w:tcPr>
          <w:p w:rsidR="00C740C2" w:rsidRDefault="00C740C2" w:rsidP="0080779F">
            <w:pPr>
              <w:jc w:val="center"/>
              <w:rPr>
                <w:rFonts w:cs="Arial"/>
                <w:spacing w:val="-6"/>
                <w:sz w:val="18"/>
                <w:szCs w:val="18"/>
              </w:rPr>
            </w:pPr>
            <w:r w:rsidRPr="0091645F">
              <w:rPr>
                <w:rFonts w:cs="Arial"/>
                <w:spacing w:val="-6"/>
                <w:sz w:val="18"/>
                <w:szCs w:val="18"/>
              </w:rPr>
              <w:t xml:space="preserve">Škoda </w:t>
            </w:r>
            <w:r w:rsidRPr="0091645F">
              <w:rPr>
                <w:rFonts w:cs="Arial"/>
                <w:spacing w:val="-6"/>
                <w:sz w:val="18"/>
                <w:szCs w:val="18"/>
              </w:rPr>
              <w:br/>
            </w:r>
            <w:r>
              <w:rPr>
                <w:rFonts w:cs="Arial"/>
                <w:spacing w:val="-6"/>
                <w:sz w:val="18"/>
                <w:szCs w:val="18"/>
              </w:rPr>
              <w:t xml:space="preserve"> </w:t>
            </w:r>
            <w:r w:rsidRPr="00120B23">
              <w:rPr>
                <w:rFonts w:cs="Arial"/>
                <w:spacing w:val="-6"/>
                <w:sz w:val="18"/>
                <w:szCs w:val="18"/>
              </w:rPr>
              <w:t>30,01–</w:t>
            </w:r>
            <w:r w:rsidRPr="0091645F">
              <w:rPr>
                <w:rFonts w:cs="Arial"/>
                <w:spacing w:val="-6"/>
                <w:sz w:val="18"/>
                <w:szCs w:val="18"/>
              </w:rPr>
              <w:t> 75,00 %</w:t>
            </w:r>
          </w:p>
          <w:p w:rsidR="00C740C2" w:rsidRDefault="00C740C2" w:rsidP="0080779F">
            <w:pPr>
              <w:jc w:val="center"/>
              <w:rPr>
                <w:rFonts w:cs="Arial"/>
                <w:spacing w:val="-6"/>
                <w:sz w:val="20"/>
                <w:szCs w:val="20"/>
              </w:rPr>
            </w:pPr>
            <w:r>
              <w:rPr>
                <w:noProof/>
              </w:rPr>
              <mc:AlternateContent>
                <mc:Choice Requires="wps">
                  <w:drawing>
                    <wp:anchor distT="0" distB="0" distL="114300" distR="114300" simplePos="0" relativeHeight="251661312" behindDoc="0" locked="0" layoutInCell="1" allowOverlap="1" wp14:anchorId="0C550978" wp14:editId="3558F3C5">
                      <wp:simplePos x="0" y="0"/>
                      <wp:positionH relativeFrom="column">
                        <wp:posOffset>363855</wp:posOffset>
                      </wp:positionH>
                      <wp:positionV relativeFrom="paragraph">
                        <wp:posOffset>35560</wp:posOffset>
                      </wp:positionV>
                      <wp:extent cx="171450" cy="171450"/>
                      <wp:effectExtent l="0" t="0" r="19050" b="19050"/>
                      <wp:wrapNone/>
                      <wp:docPr id="9"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2" o:spid="_x0000_s1026" style="position:absolute;margin-left:28.65pt;margin-top:2.8pt;width:13.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"/>
                  </w:pict>
                </mc:Fallback>
              </mc:AlternateContent>
            </w:r>
          </w:p>
        </w:tc>
        <w:tc>
          <w:tcPr>
            <w:tcW w:w="702" w:type="pct"/>
            <w:tcBorders>
              <w:top w:val="single" w:sz="6" w:space="0" w:color="auto"/>
              <w:left w:val="single" w:sz="6" w:space="0" w:color="auto"/>
              <w:bottom w:val="single" w:sz="6" w:space="0" w:color="auto"/>
              <w:right w:val="single" w:sz="6" w:space="0" w:color="auto"/>
            </w:tcBorders>
            <w:shd w:val="clear" w:color="auto" w:fill="FABF8F"/>
            <w:vAlign w:val="center"/>
          </w:tcPr>
          <w:p w:rsidR="00C740C2" w:rsidRDefault="00C740C2" w:rsidP="0080779F">
            <w:pPr>
              <w:jc w:val="center"/>
              <w:rPr>
                <w:rFonts w:cs="Arial"/>
                <w:spacing w:val="-6"/>
                <w:sz w:val="18"/>
                <w:szCs w:val="18"/>
              </w:rPr>
            </w:pPr>
            <w:r w:rsidRPr="0091645F">
              <w:rPr>
                <w:rFonts w:cs="Arial"/>
                <w:spacing w:val="-6"/>
                <w:sz w:val="18"/>
                <w:szCs w:val="18"/>
              </w:rPr>
              <w:t xml:space="preserve">Škoda </w:t>
            </w:r>
          </w:p>
          <w:p w:rsidR="00C740C2" w:rsidRPr="0091645F" w:rsidRDefault="00C740C2" w:rsidP="0080779F">
            <w:pPr>
              <w:jc w:val="center"/>
              <w:rPr>
                <w:rFonts w:cs="Arial"/>
                <w:spacing w:val="-6"/>
                <w:sz w:val="18"/>
                <w:szCs w:val="18"/>
              </w:rPr>
            </w:pPr>
            <w:r w:rsidRPr="0091645F">
              <w:rPr>
                <w:rFonts w:cs="Arial"/>
                <w:spacing w:val="-6"/>
                <w:sz w:val="18"/>
                <w:szCs w:val="18"/>
              </w:rPr>
              <w:t>75,01 % a více</w:t>
            </w:r>
          </w:p>
          <w:p w:rsidR="00C740C2" w:rsidRDefault="00C740C2" w:rsidP="0080779F">
            <w:pPr>
              <w:jc w:val="center"/>
              <w:rPr>
                <w:rFonts w:cs="Arial"/>
                <w:spacing w:val="-6"/>
                <w:sz w:val="20"/>
                <w:szCs w:val="20"/>
              </w:rPr>
            </w:pPr>
            <w:r>
              <w:rPr>
                <w:noProof/>
              </w:rPr>
              <mc:AlternateContent>
                <mc:Choice Requires="wps">
                  <w:drawing>
                    <wp:anchor distT="0" distB="0" distL="114300" distR="114300" simplePos="0" relativeHeight="251662336" behindDoc="0" locked="0" layoutInCell="1" allowOverlap="1" wp14:anchorId="308CA8BB" wp14:editId="1F31D172">
                      <wp:simplePos x="0" y="0"/>
                      <wp:positionH relativeFrom="column">
                        <wp:posOffset>234315</wp:posOffset>
                      </wp:positionH>
                      <wp:positionV relativeFrom="paragraph">
                        <wp:posOffset>38100</wp:posOffset>
                      </wp:positionV>
                      <wp:extent cx="171450" cy="171450"/>
                      <wp:effectExtent l="0" t="0" r="19050" b="19050"/>
                      <wp:wrapNone/>
                      <wp:docPr id="3"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1" o:spid="_x0000_s1026" style="position:absolute;margin-left:18.45pt;margin-top:3pt;width:13.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"/>
                  </w:pict>
                </mc:Fallback>
              </mc:AlternateContent>
            </w:r>
          </w:p>
        </w:tc>
        <w:tc>
          <w:tcPr>
            <w:tcW w:w="810" w:type="pct"/>
            <w:tcBorders>
              <w:top w:val="single" w:sz="6" w:space="0" w:color="auto"/>
              <w:left w:val="single" w:sz="6" w:space="0" w:color="auto"/>
              <w:bottom w:val="single" w:sz="6" w:space="0" w:color="auto"/>
              <w:right w:val="single" w:sz="6" w:space="0" w:color="auto"/>
            </w:tcBorders>
            <w:shd w:val="clear" w:color="auto" w:fill="auto"/>
            <w:vAlign w:val="center"/>
          </w:tcPr>
          <w:p w:rsidR="00C740C2" w:rsidRDefault="00C740C2" w:rsidP="0080779F">
            <w:pPr>
              <w:jc w:val="center"/>
              <w:rPr>
                <w:rFonts w:cs="Arial"/>
                <w:spacing w:val="-6"/>
                <w:sz w:val="20"/>
                <w:szCs w:val="20"/>
              </w:rPr>
            </w:pPr>
          </w:p>
        </w:tc>
        <w:tc>
          <w:tcPr>
            <w:tcW w:w="129" w:type="pct"/>
            <w:tcBorders>
              <w:top w:val="single" w:sz="6" w:space="0" w:color="auto"/>
              <w:left w:val="single" w:sz="6" w:space="0" w:color="auto"/>
              <w:bottom w:val="single" w:sz="6" w:space="0" w:color="auto"/>
              <w:right w:val="single" w:sz="6" w:space="0" w:color="auto"/>
            </w:tcBorders>
            <w:shd w:val="clear" w:color="auto" w:fill="auto"/>
            <w:vAlign w:val="center"/>
          </w:tcPr>
          <w:p w:rsidR="00C740C2" w:rsidRDefault="00C740C2" w:rsidP="0080779F">
            <w:pPr>
              <w:jc w:val="center"/>
              <w:rPr>
                <w:rFonts w:cs="Arial"/>
                <w:spacing w:val="-6"/>
                <w:sz w:val="20"/>
                <w:szCs w:val="20"/>
              </w:rPr>
            </w:pPr>
          </w:p>
        </w:tc>
      </w:tr>
      <w:tr w:rsidR="00C740C2" w:rsidTr="0080779F">
        <w:trPr>
          <w:trHeight w:val="680"/>
        </w:trPr>
        <w:tc>
          <w:tcPr>
            <w:tcW w:w="161"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740C2" w:rsidRDefault="00C740C2" w:rsidP="0080779F">
            <w:pPr>
              <w:jc w:val="center"/>
              <w:rPr>
                <w:rFonts w:cs="Arial"/>
                <w:spacing w:val="-6"/>
                <w:sz w:val="20"/>
                <w:szCs w:val="20"/>
              </w:rPr>
            </w:pPr>
            <w:r>
              <w:rPr>
                <w:rFonts w:cs="Arial"/>
                <w:spacing w:val="-6"/>
                <w:sz w:val="20"/>
                <w:szCs w:val="20"/>
              </w:rPr>
              <w:t>7</w:t>
            </w:r>
          </w:p>
        </w:tc>
        <w:tc>
          <w:tcPr>
            <w:tcW w:w="2339"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C740C2" w:rsidRDefault="00C740C2" w:rsidP="0080779F">
            <w:pPr>
              <w:rPr>
                <w:rFonts w:cs="Arial"/>
                <w:spacing w:val="-6"/>
                <w:sz w:val="20"/>
                <w:szCs w:val="20"/>
              </w:rPr>
            </w:pPr>
            <w:r>
              <w:rPr>
                <w:rFonts w:cs="Arial"/>
                <w:spacing w:val="-6"/>
                <w:sz w:val="20"/>
                <w:szCs w:val="20"/>
              </w:rPr>
              <w:t>Nárok na dotaci v Kč (před případným odečtem)</w:t>
            </w:r>
            <w:r>
              <w:rPr>
                <w:rFonts w:cs="Arial"/>
                <w:spacing w:val="-6"/>
                <w:sz w:val="20"/>
                <w:szCs w:val="20"/>
              </w:rPr>
              <w:br/>
              <w:t xml:space="preserve">(sazba dotace dle Přílohy č. 1 v Části E. </w:t>
            </w:r>
            <w:r>
              <w:rPr>
                <w:rFonts w:cs="Arial"/>
                <w:spacing w:val="-6"/>
                <w:sz w:val="20"/>
                <w:szCs w:val="20"/>
              </w:rPr>
              <w:br/>
              <w:t>vynásobená řádkem 2)</w:t>
            </w:r>
          </w:p>
        </w:tc>
        <w:tc>
          <w:tcPr>
            <w:tcW w:w="1561" w:type="pct"/>
            <w:gridSpan w:val="2"/>
            <w:tcBorders>
              <w:top w:val="single" w:sz="6" w:space="0" w:color="auto"/>
              <w:left w:val="single" w:sz="6" w:space="0" w:color="auto"/>
              <w:bottom w:val="single" w:sz="6" w:space="0" w:color="auto"/>
              <w:right w:val="single" w:sz="6" w:space="0" w:color="auto"/>
            </w:tcBorders>
            <w:shd w:val="clear" w:color="auto" w:fill="FABF8F"/>
            <w:noWrap/>
            <w:vAlign w:val="center"/>
            <w:hideMark/>
          </w:tcPr>
          <w:p w:rsidR="00C740C2" w:rsidRDefault="00C740C2" w:rsidP="0080779F">
            <w:pPr>
              <w:rPr>
                <w:sz w:val="20"/>
                <w:szCs w:val="20"/>
              </w:rPr>
            </w:pPr>
          </w:p>
        </w:tc>
        <w:tc>
          <w:tcPr>
            <w:tcW w:w="810" w:type="pct"/>
            <w:tcBorders>
              <w:top w:val="single" w:sz="6" w:space="0" w:color="auto"/>
              <w:left w:val="single" w:sz="6" w:space="0" w:color="auto"/>
              <w:bottom w:val="single" w:sz="6" w:space="0" w:color="auto"/>
              <w:right w:val="single" w:sz="6" w:space="0" w:color="auto"/>
            </w:tcBorders>
            <w:shd w:val="clear" w:color="auto" w:fill="auto"/>
            <w:vAlign w:val="center"/>
          </w:tcPr>
          <w:p w:rsidR="00C740C2" w:rsidRDefault="00C740C2" w:rsidP="0080779F">
            <w:pPr>
              <w:jc w:val="center"/>
              <w:rPr>
                <w:rFonts w:cs="Arial"/>
                <w:spacing w:val="-6"/>
                <w:sz w:val="20"/>
                <w:szCs w:val="20"/>
              </w:rPr>
            </w:pPr>
          </w:p>
        </w:tc>
        <w:tc>
          <w:tcPr>
            <w:tcW w:w="129" w:type="pct"/>
            <w:tcBorders>
              <w:top w:val="single" w:sz="6" w:space="0" w:color="auto"/>
              <w:left w:val="single" w:sz="6" w:space="0" w:color="auto"/>
              <w:bottom w:val="single" w:sz="6" w:space="0" w:color="auto"/>
              <w:right w:val="single" w:sz="6" w:space="0" w:color="auto"/>
            </w:tcBorders>
            <w:shd w:val="clear" w:color="auto" w:fill="auto"/>
            <w:vAlign w:val="center"/>
          </w:tcPr>
          <w:p w:rsidR="00C740C2" w:rsidRDefault="00C740C2" w:rsidP="0080779F">
            <w:pPr>
              <w:jc w:val="center"/>
              <w:rPr>
                <w:rFonts w:cs="Arial"/>
                <w:spacing w:val="-6"/>
                <w:sz w:val="20"/>
                <w:szCs w:val="20"/>
              </w:rPr>
            </w:pPr>
          </w:p>
        </w:tc>
      </w:tr>
      <w:tr w:rsidR="00C740C2" w:rsidTr="0080779F">
        <w:trPr>
          <w:trHeight w:val="454"/>
        </w:trPr>
        <w:tc>
          <w:tcPr>
            <w:tcW w:w="161"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740C2" w:rsidRDefault="00C740C2" w:rsidP="0080779F">
            <w:pPr>
              <w:jc w:val="center"/>
              <w:rPr>
                <w:rFonts w:cs="Arial"/>
                <w:spacing w:val="-6"/>
                <w:sz w:val="20"/>
                <w:szCs w:val="20"/>
              </w:rPr>
            </w:pPr>
            <w:r>
              <w:rPr>
                <w:rFonts w:cs="Arial"/>
                <w:spacing w:val="-6"/>
                <w:sz w:val="20"/>
                <w:szCs w:val="20"/>
              </w:rPr>
              <w:t>8</w:t>
            </w:r>
          </w:p>
        </w:tc>
        <w:tc>
          <w:tcPr>
            <w:tcW w:w="2339"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740C2" w:rsidRDefault="00C740C2" w:rsidP="0080779F">
            <w:pPr>
              <w:rPr>
                <w:rFonts w:cs="Arial"/>
                <w:bCs/>
                <w:spacing w:val="-6"/>
                <w:sz w:val="20"/>
                <w:szCs w:val="20"/>
              </w:rPr>
            </w:pPr>
            <w:r>
              <w:rPr>
                <w:rFonts w:cs="Arial"/>
                <w:spacing w:val="-6"/>
                <w:sz w:val="20"/>
                <w:szCs w:val="20"/>
              </w:rPr>
              <w:t xml:space="preserve">Doklad o pojištění ovocných sadů a ovocného </w:t>
            </w:r>
            <w:r>
              <w:rPr>
                <w:rFonts w:cs="Arial"/>
                <w:spacing w:val="-6"/>
                <w:sz w:val="20"/>
                <w:szCs w:val="20"/>
              </w:rPr>
              <w:br/>
              <w:t xml:space="preserve">druhu jahody nebo doklad o nepojistitelnosti </w:t>
            </w:r>
            <w:r>
              <w:rPr>
                <w:rFonts w:cs="Arial"/>
                <w:bCs/>
                <w:spacing w:val="-6"/>
                <w:sz w:val="20"/>
                <w:szCs w:val="20"/>
              </w:rPr>
              <w:t>**</w:t>
            </w:r>
          </w:p>
        </w:tc>
        <w:tc>
          <w:tcPr>
            <w:tcW w:w="1561" w:type="pct"/>
            <w:gridSpan w:val="2"/>
            <w:tcBorders>
              <w:top w:val="single" w:sz="6" w:space="0" w:color="auto"/>
              <w:left w:val="single" w:sz="6" w:space="0" w:color="auto"/>
              <w:bottom w:val="single" w:sz="6" w:space="0" w:color="auto"/>
              <w:right w:val="single" w:sz="6" w:space="0" w:color="auto"/>
            </w:tcBorders>
            <w:shd w:val="clear" w:color="auto" w:fill="FABF8F"/>
            <w:noWrap/>
            <w:vAlign w:val="center"/>
            <w:hideMark/>
          </w:tcPr>
          <w:p w:rsidR="00C740C2" w:rsidRDefault="00C740C2" w:rsidP="0080779F">
            <w:pPr>
              <w:jc w:val="center"/>
              <w:rPr>
                <w:rFonts w:cs="Arial"/>
                <w:spacing w:val="-6"/>
                <w:sz w:val="20"/>
                <w:szCs w:val="20"/>
              </w:rPr>
            </w:pPr>
            <w:r>
              <w:rPr>
                <w:rFonts w:cs="Arial"/>
                <w:spacing w:val="-6"/>
                <w:sz w:val="20"/>
                <w:szCs w:val="20"/>
              </w:rPr>
              <w:t>ano – ne**</w:t>
            </w:r>
          </w:p>
        </w:tc>
        <w:tc>
          <w:tcPr>
            <w:tcW w:w="810" w:type="pct"/>
            <w:tcBorders>
              <w:top w:val="single" w:sz="6" w:space="0" w:color="auto"/>
              <w:left w:val="single" w:sz="6" w:space="0" w:color="auto"/>
              <w:bottom w:val="single" w:sz="6" w:space="0" w:color="auto"/>
              <w:right w:val="single" w:sz="6" w:space="0" w:color="auto"/>
            </w:tcBorders>
            <w:shd w:val="clear" w:color="auto" w:fill="auto"/>
            <w:vAlign w:val="center"/>
          </w:tcPr>
          <w:p w:rsidR="00C740C2" w:rsidRDefault="00C740C2" w:rsidP="0080779F">
            <w:pPr>
              <w:jc w:val="center"/>
              <w:rPr>
                <w:rFonts w:cs="Arial"/>
                <w:spacing w:val="-6"/>
                <w:sz w:val="20"/>
                <w:szCs w:val="20"/>
              </w:rPr>
            </w:pPr>
          </w:p>
        </w:tc>
        <w:tc>
          <w:tcPr>
            <w:tcW w:w="129" w:type="pct"/>
            <w:tcBorders>
              <w:top w:val="single" w:sz="6" w:space="0" w:color="auto"/>
              <w:left w:val="single" w:sz="6" w:space="0" w:color="auto"/>
              <w:bottom w:val="single" w:sz="6" w:space="0" w:color="auto"/>
              <w:right w:val="single" w:sz="6" w:space="0" w:color="auto"/>
            </w:tcBorders>
            <w:shd w:val="clear" w:color="auto" w:fill="auto"/>
            <w:vAlign w:val="center"/>
          </w:tcPr>
          <w:p w:rsidR="00C740C2" w:rsidRDefault="00C740C2" w:rsidP="0080779F">
            <w:pPr>
              <w:jc w:val="center"/>
              <w:rPr>
                <w:rFonts w:cs="Arial"/>
                <w:spacing w:val="-6"/>
                <w:sz w:val="20"/>
                <w:szCs w:val="20"/>
              </w:rPr>
            </w:pPr>
          </w:p>
        </w:tc>
      </w:tr>
      <w:tr w:rsidR="00C740C2" w:rsidTr="0080779F">
        <w:trPr>
          <w:trHeight w:val="454"/>
        </w:trPr>
        <w:tc>
          <w:tcPr>
            <w:tcW w:w="161"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740C2" w:rsidRDefault="00C740C2" w:rsidP="0080779F">
            <w:pPr>
              <w:jc w:val="center"/>
              <w:rPr>
                <w:rFonts w:cs="Arial"/>
                <w:spacing w:val="-6"/>
                <w:sz w:val="20"/>
                <w:szCs w:val="20"/>
              </w:rPr>
            </w:pPr>
            <w:r>
              <w:rPr>
                <w:rFonts w:cs="Arial"/>
                <w:spacing w:val="-6"/>
                <w:sz w:val="20"/>
                <w:szCs w:val="20"/>
              </w:rPr>
              <w:t>9</w:t>
            </w:r>
          </w:p>
        </w:tc>
        <w:tc>
          <w:tcPr>
            <w:tcW w:w="2339"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740C2" w:rsidRDefault="00C740C2" w:rsidP="0080779F">
            <w:pPr>
              <w:rPr>
                <w:rFonts w:cs="Arial"/>
                <w:spacing w:val="-6"/>
                <w:sz w:val="20"/>
                <w:szCs w:val="20"/>
              </w:rPr>
            </w:pPr>
            <w:r>
              <w:rPr>
                <w:rFonts w:cs="Arial"/>
                <w:bCs/>
                <w:spacing w:val="-6"/>
                <w:sz w:val="20"/>
                <w:szCs w:val="20"/>
              </w:rPr>
              <w:t>Nárok na dotaci po zhodnocení úrovně pojistné ochrany v Kč ***</w:t>
            </w:r>
          </w:p>
        </w:tc>
        <w:tc>
          <w:tcPr>
            <w:tcW w:w="1561" w:type="pct"/>
            <w:gridSpan w:val="2"/>
            <w:tcBorders>
              <w:top w:val="single" w:sz="6" w:space="0" w:color="auto"/>
              <w:left w:val="single" w:sz="6" w:space="0" w:color="auto"/>
              <w:bottom w:val="single" w:sz="6" w:space="0" w:color="auto"/>
              <w:right w:val="single" w:sz="6" w:space="0" w:color="auto"/>
            </w:tcBorders>
            <w:shd w:val="clear" w:color="auto" w:fill="FABF8F"/>
            <w:noWrap/>
            <w:vAlign w:val="center"/>
          </w:tcPr>
          <w:p w:rsidR="00C740C2" w:rsidRDefault="00C740C2" w:rsidP="0080779F">
            <w:pPr>
              <w:jc w:val="center"/>
              <w:rPr>
                <w:rFonts w:cs="Arial"/>
                <w:spacing w:val="-6"/>
                <w:sz w:val="20"/>
                <w:szCs w:val="20"/>
              </w:rPr>
            </w:pPr>
          </w:p>
        </w:tc>
        <w:tc>
          <w:tcPr>
            <w:tcW w:w="810" w:type="pct"/>
            <w:tcBorders>
              <w:top w:val="single" w:sz="6" w:space="0" w:color="auto"/>
              <w:left w:val="single" w:sz="6" w:space="0" w:color="auto"/>
              <w:bottom w:val="single" w:sz="6" w:space="0" w:color="auto"/>
              <w:right w:val="single" w:sz="6" w:space="0" w:color="auto"/>
            </w:tcBorders>
            <w:shd w:val="clear" w:color="auto" w:fill="auto"/>
            <w:vAlign w:val="center"/>
          </w:tcPr>
          <w:p w:rsidR="00C740C2" w:rsidRDefault="00C740C2" w:rsidP="0080779F">
            <w:pPr>
              <w:jc w:val="center"/>
              <w:rPr>
                <w:rFonts w:cs="Arial"/>
                <w:spacing w:val="-6"/>
                <w:sz w:val="20"/>
                <w:szCs w:val="20"/>
              </w:rPr>
            </w:pPr>
          </w:p>
        </w:tc>
        <w:tc>
          <w:tcPr>
            <w:tcW w:w="129" w:type="pct"/>
            <w:tcBorders>
              <w:top w:val="single" w:sz="6" w:space="0" w:color="auto"/>
              <w:left w:val="single" w:sz="6" w:space="0" w:color="auto"/>
              <w:bottom w:val="single" w:sz="6" w:space="0" w:color="auto"/>
              <w:right w:val="single" w:sz="6" w:space="0" w:color="auto"/>
            </w:tcBorders>
            <w:shd w:val="clear" w:color="auto" w:fill="auto"/>
            <w:vAlign w:val="center"/>
          </w:tcPr>
          <w:p w:rsidR="00C740C2" w:rsidRDefault="00C740C2" w:rsidP="0080779F">
            <w:pPr>
              <w:jc w:val="center"/>
              <w:rPr>
                <w:rFonts w:cs="Arial"/>
                <w:noProof/>
                <w:spacing w:val="-6"/>
                <w:sz w:val="20"/>
                <w:szCs w:val="20"/>
              </w:rPr>
            </w:pPr>
          </w:p>
        </w:tc>
      </w:tr>
      <w:tr w:rsidR="00C740C2" w:rsidTr="0080779F">
        <w:trPr>
          <w:trHeight w:val="454"/>
        </w:trPr>
        <w:tc>
          <w:tcPr>
            <w:tcW w:w="161"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740C2" w:rsidRDefault="00C740C2" w:rsidP="0080779F">
            <w:pPr>
              <w:jc w:val="center"/>
              <w:rPr>
                <w:rFonts w:cs="Arial"/>
                <w:spacing w:val="-6"/>
                <w:sz w:val="20"/>
                <w:szCs w:val="20"/>
              </w:rPr>
            </w:pPr>
            <w:r>
              <w:rPr>
                <w:rFonts w:cs="Arial"/>
                <w:spacing w:val="-6"/>
                <w:sz w:val="20"/>
                <w:szCs w:val="20"/>
              </w:rPr>
              <w:t>10</w:t>
            </w:r>
          </w:p>
        </w:tc>
        <w:tc>
          <w:tcPr>
            <w:tcW w:w="2339"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740C2" w:rsidRDefault="00C740C2" w:rsidP="0080779F">
            <w:pPr>
              <w:rPr>
                <w:rFonts w:cs="Arial"/>
                <w:spacing w:val="-6"/>
                <w:sz w:val="20"/>
                <w:szCs w:val="20"/>
              </w:rPr>
            </w:pPr>
            <w:r>
              <w:rPr>
                <w:rFonts w:cs="Arial"/>
                <w:spacing w:val="-6"/>
                <w:sz w:val="20"/>
                <w:szCs w:val="20"/>
              </w:rPr>
              <w:t xml:space="preserve">Výše obdrženého pojistného </w:t>
            </w:r>
            <w:r w:rsidRPr="00E77EC2">
              <w:rPr>
                <w:rFonts w:cs="Arial"/>
                <w:spacing w:val="-6"/>
                <w:sz w:val="20"/>
                <w:szCs w:val="20"/>
              </w:rPr>
              <w:t>plnění a jiných splatných plateb vztahujících se k předmětu dotace</w:t>
            </w:r>
            <w:r>
              <w:rPr>
                <w:rFonts w:cs="Arial"/>
                <w:spacing w:val="-6"/>
                <w:sz w:val="20"/>
                <w:szCs w:val="20"/>
              </w:rPr>
              <w:t xml:space="preserve"> v Kč</w:t>
            </w:r>
          </w:p>
        </w:tc>
        <w:tc>
          <w:tcPr>
            <w:tcW w:w="1561" w:type="pct"/>
            <w:gridSpan w:val="2"/>
            <w:tcBorders>
              <w:top w:val="single" w:sz="6" w:space="0" w:color="auto"/>
              <w:left w:val="single" w:sz="6" w:space="0" w:color="auto"/>
              <w:bottom w:val="single" w:sz="6" w:space="0" w:color="auto"/>
              <w:right w:val="single" w:sz="6" w:space="0" w:color="auto"/>
            </w:tcBorders>
            <w:shd w:val="clear" w:color="auto" w:fill="FABF8F"/>
            <w:noWrap/>
            <w:vAlign w:val="center"/>
          </w:tcPr>
          <w:p w:rsidR="00C740C2" w:rsidRDefault="00C740C2" w:rsidP="0080779F">
            <w:pPr>
              <w:jc w:val="center"/>
              <w:rPr>
                <w:rFonts w:cs="Arial"/>
                <w:spacing w:val="-6"/>
                <w:sz w:val="20"/>
                <w:szCs w:val="20"/>
              </w:rPr>
            </w:pPr>
          </w:p>
        </w:tc>
        <w:tc>
          <w:tcPr>
            <w:tcW w:w="810" w:type="pct"/>
            <w:tcBorders>
              <w:top w:val="single" w:sz="6" w:space="0" w:color="auto"/>
              <w:left w:val="single" w:sz="6" w:space="0" w:color="auto"/>
              <w:bottom w:val="single" w:sz="6" w:space="0" w:color="auto"/>
              <w:right w:val="single" w:sz="6" w:space="0" w:color="auto"/>
            </w:tcBorders>
            <w:shd w:val="clear" w:color="auto" w:fill="auto"/>
            <w:vAlign w:val="center"/>
          </w:tcPr>
          <w:p w:rsidR="00C740C2" w:rsidRDefault="00C740C2" w:rsidP="0080779F">
            <w:pPr>
              <w:jc w:val="center"/>
              <w:rPr>
                <w:rFonts w:cs="Arial"/>
                <w:spacing w:val="-6"/>
                <w:sz w:val="20"/>
                <w:szCs w:val="20"/>
              </w:rPr>
            </w:pPr>
          </w:p>
        </w:tc>
        <w:tc>
          <w:tcPr>
            <w:tcW w:w="129" w:type="pct"/>
            <w:tcBorders>
              <w:top w:val="single" w:sz="6" w:space="0" w:color="auto"/>
              <w:left w:val="single" w:sz="6" w:space="0" w:color="auto"/>
              <w:bottom w:val="single" w:sz="6" w:space="0" w:color="auto"/>
              <w:right w:val="single" w:sz="6" w:space="0" w:color="auto"/>
            </w:tcBorders>
            <w:shd w:val="clear" w:color="auto" w:fill="auto"/>
            <w:vAlign w:val="center"/>
          </w:tcPr>
          <w:p w:rsidR="00C740C2" w:rsidRDefault="00C740C2" w:rsidP="0080779F">
            <w:pPr>
              <w:jc w:val="center"/>
              <w:rPr>
                <w:rFonts w:cs="Arial"/>
                <w:noProof/>
                <w:spacing w:val="-6"/>
                <w:sz w:val="20"/>
                <w:szCs w:val="20"/>
              </w:rPr>
            </w:pPr>
          </w:p>
        </w:tc>
      </w:tr>
      <w:tr w:rsidR="00C740C2" w:rsidTr="0080779F">
        <w:trPr>
          <w:trHeight w:val="680"/>
        </w:trPr>
        <w:tc>
          <w:tcPr>
            <w:tcW w:w="161"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740C2" w:rsidRDefault="00C740C2" w:rsidP="0080779F">
            <w:pPr>
              <w:jc w:val="center"/>
              <w:rPr>
                <w:rFonts w:cs="Arial"/>
                <w:spacing w:val="-6"/>
                <w:sz w:val="20"/>
                <w:szCs w:val="20"/>
              </w:rPr>
            </w:pPr>
            <w:r>
              <w:rPr>
                <w:rFonts w:cs="Arial"/>
                <w:spacing w:val="-6"/>
                <w:sz w:val="20"/>
                <w:szCs w:val="20"/>
              </w:rPr>
              <w:t>11</w:t>
            </w:r>
          </w:p>
        </w:tc>
        <w:tc>
          <w:tcPr>
            <w:tcW w:w="2339"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740C2" w:rsidRDefault="00C740C2" w:rsidP="0080779F">
            <w:pPr>
              <w:rPr>
                <w:rFonts w:cs="Arial"/>
                <w:spacing w:val="-6"/>
                <w:sz w:val="20"/>
                <w:szCs w:val="20"/>
              </w:rPr>
            </w:pPr>
            <w:r>
              <w:rPr>
                <w:rFonts w:cs="Arial"/>
                <w:spacing w:val="-6"/>
                <w:sz w:val="20"/>
                <w:szCs w:val="20"/>
              </w:rPr>
              <w:t xml:space="preserve">Výše obdrženého pojistného plnění </w:t>
            </w:r>
            <w:r w:rsidRPr="00E77EC2">
              <w:rPr>
                <w:rFonts w:cs="Arial"/>
                <w:spacing w:val="-6"/>
                <w:sz w:val="20"/>
                <w:szCs w:val="20"/>
              </w:rPr>
              <w:t xml:space="preserve">a jiných splatných plateb </w:t>
            </w:r>
            <w:r>
              <w:rPr>
                <w:rFonts w:cs="Arial"/>
                <w:spacing w:val="-6"/>
                <w:sz w:val="20"/>
                <w:szCs w:val="20"/>
              </w:rPr>
              <w:t xml:space="preserve">+ nárok </w:t>
            </w:r>
            <w:r>
              <w:rPr>
                <w:rFonts w:cs="Arial"/>
                <w:spacing w:val="-6"/>
                <w:sz w:val="20"/>
                <w:szCs w:val="20"/>
              </w:rPr>
              <w:br/>
              <w:t xml:space="preserve">na dotaci </w:t>
            </w:r>
            <w:r>
              <w:rPr>
                <w:rFonts w:cs="Arial"/>
                <w:bCs/>
                <w:spacing w:val="-6"/>
                <w:sz w:val="20"/>
                <w:szCs w:val="20"/>
              </w:rPr>
              <w:t xml:space="preserve">po zhodnocení úrovně pojistné </w:t>
            </w:r>
            <w:r>
              <w:rPr>
                <w:rFonts w:cs="Arial"/>
                <w:bCs/>
                <w:spacing w:val="-6"/>
                <w:sz w:val="20"/>
                <w:szCs w:val="20"/>
              </w:rPr>
              <w:br/>
              <w:t>ochrany v Kč</w:t>
            </w:r>
            <w:r>
              <w:rPr>
                <w:rFonts w:cs="Arial"/>
                <w:spacing w:val="-6"/>
                <w:sz w:val="20"/>
                <w:szCs w:val="20"/>
              </w:rPr>
              <w:t xml:space="preserve"> (součet řádků 9 a 10)</w:t>
            </w:r>
          </w:p>
        </w:tc>
        <w:tc>
          <w:tcPr>
            <w:tcW w:w="1561" w:type="pct"/>
            <w:gridSpan w:val="2"/>
            <w:tcBorders>
              <w:top w:val="single" w:sz="6" w:space="0" w:color="auto"/>
              <w:left w:val="single" w:sz="6" w:space="0" w:color="auto"/>
              <w:bottom w:val="single" w:sz="6" w:space="0" w:color="auto"/>
              <w:right w:val="single" w:sz="6" w:space="0" w:color="auto"/>
            </w:tcBorders>
            <w:shd w:val="clear" w:color="auto" w:fill="FABF8F"/>
            <w:noWrap/>
            <w:vAlign w:val="center"/>
          </w:tcPr>
          <w:p w:rsidR="00C740C2" w:rsidRDefault="00C740C2" w:rsidP="0080779F">
            <w:pPr>
              <w:jc w:val="center"/>
              <w:rPr>
                <w:rFonts w:cs="Arial"/>
                <w:spacing w:val="-6"/>
                <w:sz w:val="20"/>
                <w:szCs w:val="20"/>
              </w:rPr>
            </w:pPr>
          </w:p>
        </w:tc>
        <w:tc>
          <w:tcPr>
            <w:tcW w:w="810" w:type="pct"/>
            <w:tcBorders>
              <w:top w:val="single" w:sz="6" w:space="0" w:color="auto"/>
              <w:left w:val="single" w:sz="6" w:space="0" w:color="auto"/>
              <w:bottom w:val="single" w:sz="6" w:space="0" w:color="auto"/>
              <w:right w:val="single" w:sz="6" w:space="0" w:color="auto"/>
            </w:tcBorders>
            <w:shd w:val="clear" w:color="auto" w:fill="auto"/>
            <w:vAlign w:val="center"/>
          </w:tcPr>
          <w:p w:rsidR="00C740C2" w:rsidRDefault="00C740C2" w:rsidP="0080779F">
            <w:pPr>
              <w:jc w:val="center"/>
              <w:rPr>
                <w:rFonts w:cs="Arial"/>
                <w:spacing w:val="-6"/>
                <w:sz w:val="20"/>
                <w:szCs w:val="20"/>
              </w:rPr>
            </w:pPr>
          </w:p>
        </w:tc>
        <w:tc>
          <w:tcPr>
            <w:tcW w:w="129" w:type="pct"/>
            <w:tcBorders>
              <w:top w:val="single" w:sz="6" w:space="0" w:color="auto"/>
              <w:left w:val="single" w:sz="6" w:space="0" w:color="auto"/>
              <w:bottom w:val="single" w:sz="6" w:space="0" w:color="auto"/>
              <w:right w:val="single" w:sz="6" w:space="0" w:color="auto"/>
            </w:tcBorders>
            <w:shd w:val="clear" w:color="auto" w:fill="auto"/>
            <w:vAlign w:val="center"/>
          </w:tcPr>
          <w:p w:rsidR="00C740C2" w:rsidRDefault="00C740C2" w:rsidP="0080779F">
            <w:pPr>
              <w:jc w:val="center"/>
              <w:rPr>
                <w:rFonts w:cs="Arial"/>
                <w:noProof/>
                <w:spacing w:val="-6"/>
                <w:sz w:val="20"/>
                <w:szCs w:val="20"/>
              </w:rPr>
            </w:pPr>
          </w:p>
        </w:tc>
      </w:tr>
      <w:tr w:rsidR="00C740C2" w:rsidTr="0080779F">
        <w:trPr>
          <w:trHeight w:val="227"/>
        </w:trPr>
        <w:tc>
          <w:tcPr>
            <w:tcW w:w="161"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740C2" w:rsidRDefault="00C740C2" w:rsidP="0080779F">
            <w:pPr>
              <w:jc w:val="center"/>
              <w:rPr>
                <w:rFonts w:cs="Arial"/>
                <w:spacing w:val="-6"/>
                <w:sz w:val="20"/>
                <w:szCs w:val="20"/>
              </w:rPr>
            </w:pPr>
            <w:r>
              <w:rPr>
                <w:rFonts w:cs="Arial"/>
                <w:spacing w:val="-6"/>
                <w:sz w:val="20"/>
                <w:szCs w:val="20"/>
              </w:rPr>
              <w:t>12</w:t>
            </w:r>
          </w:p>
        </w:tc>
        <w:tc>
          <w:tcPr>
            <w:tcW w:w="2339"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740C2" w:rsidRDefault="00C740C2" w:rsidP="0080779F">
            <w:pPr>
              <w:rPr>
                <w:rFonts w:cs="Arial"/>
                <w:spacing w:val="-6"/>
                <w:sz w:val="20"/>
                <w:szCs w:val="20"/>
              </w:rPr>
            </w:pPr>
            <w:r>
              <w:rPr>
                <w:rFonts w:cs="Arial"/>
                <w:spacing w:val="-6"/>
                <w:sz w:val="20"/>
                <w:szCs w:val="20"/>
              </w:rPr>
              <w:t>80 % z výše škod v Kč</w:t>
            </w:r>
          </w:p>
        </w:tc>
        <w:tc>
          <w:tcPr>
            <w:tcW w:w="1561" w:type="pct"/>
            <w:gridSpan w:val="2"/>
            <w:tcBorders>
              <w:top w:val="single" w:sz="6" w:space="0" w:color="auto"/>
              <w:left w:val="single" w:sz="6" w:space="0" w:color="auto"/>
              <w:bottom w:val="single" w:sz="6" w:space="0" w:color="auto"/>
              <w:right w:val="single" w:sz="6" w:space="0" w:color="auto"/>
            </w:tcBorders>
            <w:shd w:val="clear" w:color="auto" w:fill="FABF8F"/>
            <w:noWrap/>
            <w:vAlign w:val="center"/>
          </w:tcPr>
          <w:p w:rsidR="00C740C2" w:rsidRDefault="00C740C2" w:rsidP="0080779F">
            <w:pPr>
              <w:jc w:val="center"/>
              <w:rPr>
                <w:rFonts w:cs="Arial"/>
                <w:spacing w:val="-6"/>
                <w:sz w:val="20"/>
                <w:szCs w:val="20"/>
              </w:rPr>
            </w:pPr>
          </w:p>
        </w:tc>
        <w:tc>
          <w:tcPr>
            <w:tcW w:w="810" w:type="pct"/>
            <w:tcBorders>
              <w:top w:val="single" w:sz="6" w:space="0" w:color="auto"/>
              <w:left w:val="single" w:sz="6" w:space="0" w:color="auto"/>
              <w:bottom w:val="single" w:sz="6" w:space="0" w:color="auto"/>
              <w:right w:val="single" w:sz="6" w:space="0" w:color="auto"/>
            </w:tcBorders>
            <w:shd w:val="clear" w:color="auto" w:fill="auto"/>
            <w:vAlign w:val="center"/>
          </w:tcPr>
          <w:p w:rsidR="00C740C2" w:rsidRDefault="00C740C2" w:rsidP="0080779F">
            <w:pPr>
              <w:jc w:val="center"/>
              <w:rPr>
                <w:rFonts w:cs="Arial"/>
                <w:spacing w:val="-6"/>
                <w:sz w:val="20"/>
                <w:szCs w:val="20"/>
              </w:rPr>
            </w:pPr>
          </w:p>
        </w:tc>
        <w:tc>
          <w:tcPr>
            <w:tcW w:w="129" w:type="pct"/>
            <w:tcBorders>
              <w:top w:val="single" w:sz="6" w:space="0" w:color="auto"/>
              <w:left w:val="single" w:sz="6" w:space="0" w:color="auto"/>
              <w:bottom w:val="single" w:sz="6" w:space="0" w:color="auto"/>
              <w:right w:val="single" w:sz="6" w:space="0" w:color="auto"/>
            </w:tcBorders>
            <w:shd w:val="clear" w:color="auto" w:fill="auto"/>
            <w:vAlign w:val="center"/>
          </w:tcPr>
          <w:p w:rsidR="00C740C2" w:rsidRDefault="00C740C2" w:rsidP="0080779F">
            <w:pPr>
              <w:jc w:val="center"/>
              <w:rPr>
                <w:rFonts w:cs="Arial"/>
                <w:noProof/>
                <w:spacing w:val="-6"/>
                <w:sz w:val="20"/>
                <w:szCs w:val="20"/>
              </w:rPr>
            </w:pPr>
          </w:p>
        </w:tc>
      </w:tr>
      <w:tr w:rsidR="00C740C2" w:rsidTr="0080779F">
        <w:trPr>
          <w:trHeight w:val="454"/>
        </w:trPr>
        <w:tc>
          <w:tcPr>
            <w:tcW w:w="161"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740C2" w:rsidRDefault="00C740C2" w:rsidP="0080779F">
            <w:pPr>
              <w:jc w:val="center"/>
              <w:rPr>
                <w:rFonts w:cs="Arial"/>
                <w:spacing w:val="-6"/>
                <w:sz w:val="20"/>
                <w:szCs w:val="20"/>
              </w:rPr>
            </w:pPr>
            <w:r>
              <w:rPr>
                <w:rFonts w:cs="Arial"/>
                <w:spacing w:val="-6"/>
                <w:sz w:val="20"/>
                <w:szCs w:val="20"/>
              </w:rPr>
              <w:t>13</w:t>
            </w:r>
          </w:p>
        </w:tc>
        <w:tc>
          <w:tcPr>
            <w:tcW w:w="2339"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740C2" w:rsidRDefault="00C740C2" w:rsidP="0080779F">
            <w:pPr>
              <w:rPr>
                <w:rFonts w:cs="Arial"/>
                <w:spacing w:val="-6"/>
                <w:sz w:val="20"/>
                <w:szCs w:val="20"/>
              </w:rPr>
            </w:pPr>
            <w:r>
              <w:rPr>
                <w:rFonts w:cs="Arial"/>
                <w:b/>
                <w:bCs/>
                <w:spacing w:val="-6"/>
                <w:sz w:val="20"/>
                <w:szCs w:val="20"/>
              </w:rPr>
              <w:t>Nárok na dotaci v Kč ****</w:t>
            </w:r>
          </w:p>
        </w:tc>
        <w:tc>
          <w:tcPr>
            <w:tcW w:w="1561" w:type="pct"/>
            <w:gridSpan w:val="2"/>
            <w:tcBorders>
              <w:top w:val="single" w:sz="6" w:space="0" w:color="auto"/>
              <w:left w:val="single" w:sz="6" w:space="0" w:color="auto"/>
              <w:bottom w:val="single" w:sz="6" w:space="0" w:color="auto"/>
              <w:right w:val="single" w:sz="6" w:space="0" w:color="auto"/>
            </w:tcBorders>
            <w:shd w:val="clear" w:color="auto" w:fill="FABF8F"/>
            <w:noWrap/>
            <w:vAlign w:val="center"/>
          </w:tcPr>
          <w:p w:rsidR="00C740C2" w:rsidRDefault="00C740C2" w:rsidP="0080779F">
            <w:pPr>
              <w:jc w:val="center"/>
              <w:rPr>
                <w:rFonts w:cs="Arial"/>
                <w:spacing w:val="-6"/>
                <w:sz w:val="20"/>
                <w:szCs w:val="20"/>
              </w:rPr>
            </w:pPr>
          </w:p>
        </w:tc>
        <w:tc>
          <w:tcPr>
            <w:tcW w:w="810" w:type="pct"/>
            <w:tcBorders>
              <w:top w:val="single" w:sz="6" w:space="0" w:color="auto"/>
              <w:left w:val="single" w:sz="6" w:space="0" w:color="auto"/>
              <w:bottom w:val="single" w:sz="6" w:space="0" w:color="auto"/>
              <w:right w:val="single" w:sz="6" w:space="0" w:color="auto"/>
            </w:tcBorders>
            <w:shd w:val="clear" w:color="auto" w:fill="auto"/>
            <w:vAlign w:val="center"/>
          </w:tcPr>
          <w:p w:rsidR="00C740C2" w:rsidRDefault="00C740C2" w:rsidP="0080779F">
            <w:pPr>
              <w:jc w:val="center"/>
              <w:rPr>
                <w:rFonts w:cs="Arial"/>
                <w:spacing w:val="-6"/>
                <w:sz w:val="20"/>
                <w:szCs w:val="20"/>
              </w:rPr>
            </w:pPr>
          </w:p>
        </w:tc>
        <w:tc>
          <w:tcPr>
            <w:tcW w:w="129" w:type="pct"/>
            <w:tcBorders>
              <w:top w:val="single" w:sz="6" w:space="0" w:color="auto"/>
              <w:left w:val="single" w:sz="6" w:space="0" w:color="auto"/>
              <w:bottom w:val="single" w:sz="6" w:space="0" w:color="auto"/>
              <w:right w:val="single" w:sz="6" w:space="0" w:color="auto"/>
            </w:tcBorders>
            <w:shd w:val="clear" w:color="auto" w:fill="auto"/>
            <w:vAlign w:val="center"/>
          </w:tcPr>
          <w:p w:rsidR="00C740C2" w:rsidRDefault="00C740C2" w:rsidP="0080779F">
            <w:pPr>
              <w:jc w:val="center"/>
              <w:rPr>
                <w:rFonts w:cs="Arial"/>
                <w:noProof/>
                <w:spacing w:val="-6"/>
                <w:sz w:val="20"/>
                <w:szCs w:val="20"/>
              </w:rPr>
            </w:pPr>
          </w:p>
        </w:tc>
      </w:tr>
    </w:tbl>
    <w:p w:rsidR="00C740C2" w:rsidRDefault="00C740C2" w:rsidP="00C740C2">
      <w:pPr>
        <w:rPr>
          <w:rFonts w:cs="Arial"/>
          <w:sz w:val="16"/>
          <w:szCs w:val="16"/>
        </w:rPr>
      </w:pPr>
      <w:r>
        <w:rPr>
          <w:rFonts w:cs="Arial"/>
          <w:sz w:val="16"/>
          <w:szCs w:val="16"/>
        </w:rPr>
        <w:t>* </w:t>
      </w:r>
      <w:r>
        <w:rPr>
          <w:rFonts w:cs="Arial"/>
          <w:sz w:val="16"/>
          <w:szCs w:val="16"/>
        </w:rPr>
        <w:tab/>
        <w:t>Zaškrtněte jednu z možností.</w:t>
      </w:r>
    </w:p>
    <w:p w:rsidR="00C740C2" w:rsidRDefault="00C740C2" w:rsidP="00C740C2">
      <w:pPr>
        <w:rPr>
          <w:rFonts w:cs="Arial"/>
          <w:sz w:val="16"/>
          <w:szCs w:val="16"/>
        </w:rPr>
      </w:pPr>
      <w:r>
        <w:rPr>
          <w:rFonts w:cs="Arial"/>
          <w:sz w:val="16"/>
          <w:szCs w:val="16"/>
        </w:rPr>
        <w:t>** </w:t>
      </w:r>
      <w:r>
        <w:rPr>
          <w:rFonts w:cs="Arial"/>
          <w:sz w:val="16"/>
          <w:szCs w:val="16"/>
        </w:rPr>
        <w:tab/>
      </w:r>
      <w:r>
        <w:rPr>
          <w:sz w:val="16"/>
          <w:szCs w:val="16"/>
        </w:rPr>
        <w:t>N</w:t>
      </w:r>
      <w:r>
        <w:rPr>
          <w:rFonts w:cs="Arial"/>
          <w:sz w:val="16"/>
          <w:szCs w:val="16"/>
        </w:rPr>
        <w:t>ehodící se škrtněte.</w:t>
      </w:r>
    </w:p>
    <w:p w:rsidR="00C740C2" w:rsidRDefault="00C740C2" w:rsidP="00C740C2">
      <w:pPr>
        <w:ind w:left="709" w:hanging="709"/>
        <w:jc w:val="both"/>
        <w:rPr>
          <w:rFonts w:cs="Arial"/>
          <w:sz w:val="16"/>
          <w:szCs w:val="16"/>
        </w:rPr>
      </w:pPr>
      <w:r>
        <w:rPr>
          <w:rFonts w:cs="Arial"/>
          <w:sz w:val="16"/>
          <w:szCs w:val="16"/>
        </w:rPr>
        <w:t>*** </w:t>
      </w:r>
      <w:r>
        <w:rPr>
          <w:rFonts w:cs="Arial"/>
          <w:sz w:val="16"/>
          <w:szCs w:val="16"/>
        </w:rPr>
        <w:tab/>
        <w:t>V případě, že je předložen doklad o pojištění ovocných sadů v roce 2016  s pojistnou ochranou vztahující se alespoň na 50 % celkové výměry sadu daného ovocného druhu nebo alespoň na 50 % výměry všech ovocných sadů zemědělského podniku nebo doklad o pojištění ovocného druhu jahody v roce 2016 s pojistnou ochranou vztahující alespoň na 50 % celkové výměry ovocného druhu jahody nebo alespoň na 50 % výměry celého zemědělského podniku nebo doklad o nepojistitelnosti v roce 2016, zůstane částka stejná. Pokud doklad není doložen, sníží se částka o 50 %.</w:t>
      </w:r>
    </w:p>
    <w:p w:rsidR="00C740C2" w:rsidRDefault="00C740C2" w:rsidP="00C740C2">
      <w:pPr>
        <w:ind w:left="709" w:hanging="709"/>
        <w:jc w:val="both"/>
        <w:rPr>
          <w:rFonts w:cs="Arial"/>
          <w:sz w:val="16"/>
          <w:szCs w:val="16"/>
        </w:rPr>
      </w:pPr>
      <w:r>
        <w:rPr>
          <w:rFonts w:cs="Arial"/>
          <w:sz w:val="16"/>
          <w:szCs w:val="16"/>
        </w:rPr>
        <w:lastRenderedPageBreak/>
        <w:t>**** </w:t>
      </w:r>
      <w:r>
        <w:rPr>
          <w:rFonts w:cs="Arial"/>
          <w:sz w:val="16"/>
          <w:szCs w:val="16"/>
        </w:rPr>
        <w:tab/>
        <w:t xml:space="preserve">Nárok na dotaci </w:t>
      </w:r>
      <w:r>
        <w:rPr>
          <w:rFonts w:cs="Arial"/>
          <w:bCs/>
          <w:sz w:val="16"/>
          <w:szCs w:val="16"/>
        </w:rPr>
        <w:t>po zhodnocení úrovně pojistné ochrany v Kč</w:t>
      </w:r>
      <w:r>
        <w:rPr>
          <w:rFonts w:cs="Arial"/>
          <w:sz w:val="16"/>
          <w:szCs w:val="16"/>
        </w:rPr>
        <w:t xml:space="preserve"> nesmí přesahovat 80% z výše škody v Kč a to ani v součtu s případným obdrženým pojistným plněním </w:t>
      </w:r>
      <w:r>
        <w:rPr>
          <w:rFonts w:cs="Arial"/>
          <w:spacing w:val="-6"/>
          <w:sz w:val="16"/>
          <w:szCs w:val="16"/>
        </w:rPr>
        <w:t>a jinými splatnými platbami</w:t>
      </w:r>
      <w:r>
        <w:rPr>
          <w:rFonts w:cs="Arial"/>
          <w:sz w:val="16"/>
          <w:szCs w:val="16"/>
        </w:rPr>
        <w:t xml:space="preserve"> vztahujícími se k předmětu dotace. V opačném případě bude výše dotace následně snížena tak, aby i v součtu s případným obdrženým pojistným plněním</w:t>
      </w:r>
      <w:r w:rsidRPr="00E77EC2">
        <w:rPr>
          <w:rFonts w:cs="Arial"/>
          <w:spacing w:val="-6"/>
          <w:sz w:val="16"/>
          <w:szCs w:val="16"/>
        </w:rPr>
        <w:t xml:space="preserve"> </w:t>
      </w:r>
      <w:r>
        <w:rPr>
          <w:rFonts w:cs="Arial"/>
          <w:spacing w:val="-6"/>
          <w:sz w:val="16"/>
          <w:szCs w:val="16"/>
        </w:rPr>
        <w:t>a jinými splatnými platbami</w:t>
      </w:r>
      <w:r>
        <w:rPr>
          <w:rFonts w:cs="Arial"/>
          <w:sz w:val="16"/>
          <w:szCs w:val="16"/>
        </w:rPr>
        <w:t xml:space="preserve"> vztahujícími se k předmětu dotace tuto podmínku 80 % výše škody vyjádřené v Kč splňovala.</w:t>
      </w:r>
    </w:p>
    <w:p w:rsidR="00C740C2" w:rsidRDefault="00C740C2" w:rsidP="00C740C2">
      <w:pPr>
        <w:rPr>
          <w:rFonts w:cs="Arial"/>
          <w:sz w:val="20"/>
        </w:rPr>
      </w:pPr>
    </w:p>
    <w:p w:rsidR="00C740C2" w:rsidRDefault="00C740C2" w:rsidP="00C740C2">
      <w:pPr>
        <w:rPr>
          <w:rFonts w:cs="Arial"/>
        </w:rPr>
      </w:pPr>
      <w:r>
        <w:rPr>
          <w:rFonts w:cs="Arial"/>
        </w:rPr>
        <w:t>Sdělení škodní komise:</w:t>
      </w:r>
      <w:r w:rsidRPr="00EC6BA5">
        <w:rPr>
          <w:rFonts w:cs="Arial"/>
          <w:i/>
        </w:rPr>
        <w:t xml:space="preserve"> (</w:t>
      </w:r>
      <w:r>
        <w:rPr>
          <w:rFonts w:cs="Arial"/>
          <w:i/>
        </w:rPr>
        <w:t>prostor pro vyplnění)</w:t>
      </w:r>
    </w:p>
    <w:p w:rsidR="00C740C2" w:rsidRDefault="00C740C2" w:rsidP="00C740C2">
      <w:pPr>
        <w:rPr>
          <w:rFonts w:cs="Arial"/>
        </w:rPr>
      </w:pPr>
      <w:r>
        <w:rPr>
          <w:rFonts w:cs="Arial"/>
        </w:rPr>
        <w:t>V: ……………………………………………………… Dne: …………………………………………</w:t>
      </w:r>
    </w:p>
    <w:p w:rsidR="00C740C2" w:rsidRDefault="00C740C2" w:rsidP="00C740C2">
      <w:pPr>
        <w:spacing w:before="200"/>
        <w:rPr>
          <w:rFonts w:cs="Arial"/>
        </w:rPr>
      </w:pPr>
      <w:r>
        <w:rPr>
          <w:rFonts w:cs="Arial"/>
        </w:rPr>
        <w:t>Za SZIF ……………………………………………… Podpis: ……………………………………….</w:t>
      </w:r>
    </w:p>
    <w:p w:rsidR="00C740C2" w:rsidRDefault="00C740C2" w:rsidP="00C740C2">
      <w:pPr>
        <w:spacing w:before="200"/>
        <w:rPr>
          <w:rFonts w:cs="Arial"/>
        </w:rPr>
      </w:pPr>
      <w:r>
        <w:rPr>
          <w:rFonts w:cs="Arial"/>
        </w:rPr>
        <w:t>Za SZIF…………………………….………………… Podpis: ……………………………………….</w:t>
      </w:r>
    </w:p>
    <w:p w:rsidR="00C740C2" w:rsidRDefault="00C740C2" w:rsidP="00C740C2">
      <w:pPr>
        <w:spacing w:before="200"/>
        <w:rPr>
          <w:rFonts w:cs="Arial"/>
        </w:rPr>
      </w:pPr>
      <w:r>
        <w:rPr>
          <w:rFonts w:cs="Arial"/>
        </w:rPr>
        <w:t>Za ÚKZÚZ…………………………….……………… Podpis: ………………………………………</w:t>
      </w:r>
    </w:p>
    <w:p w:rsidR="00C740C2" w:rsidRDefault="00C740C2" w:rsidP="00C740C2">
      <w:pPr>
        <w:spacing w:after="200" w:line="276" w:lineRule="auto"/>
        <w:jc w:val="right"/>
        <w:rPr>
          <w:rFonts w:cs="Arial"/>
          <w:sz w:val="16"/>
          <w:szCs w:val="16"/>
        </w:rPr>
      </w:pPr>
    </w:p>
    <w:p w:rsidR="00C740C2" w:rsidRPr="00841621" w:rsidRDefault="00C740C2" w:rsidP="00C740C2">
      <w:pPr>
        <w:spacing w:after="200" w:line="276" w:lineRule="auto"/>
        <w:jc w:val="right"/>
        <w:rPr>
          <w:rFonts w:cs="Arial"/>
          <w:sz w:val="18"/>
        </w:rPr>
      </w:pPr>
      <w:r>
        <w:rPr>
          <w:rFonts w:cs="Arial"/>
          <w:sz w:val="16"/>
          <w:szCs w:val="16"/>
        </w:rPr>
        <w:t>číslo stránky /p</w:t>
      </w:r>
      <w:r w:rsidRPr="00CD1323">
        <w:rPr>
          <w:rFonts w:cs="Arial"/>
          <w:sz w:val="16"/>
          <w:szCs w:val="16"/>
        </w:rPr>
        <w:t>očet stran</w:t>
      </w:r>
      <w:r>
        <w:br w:type="page"/>
      </w:r>
    </w:p>
    <w:p w:rsidR="00C740C2" w:rsidRDefault="00C740C2" w:rsidP="00797A98">
      <w:pPr>
        <w:pStyle w:val="Nadpis2"/>
        <w:numPr>
          <w:ilvl w:val="1"/>
          <w:numId w:val="39"/>
        </w:numPr>
        <w:pBdr>
          <w:bottom w:val="none" w:sz="0" w:space="0" w:color="auto"/>
        </w:pBdr>
        <w:spacing w:before="200" w:line="276" w:lineRule="auto"/>
        <w:ind w:left="714" w:hanging="357"/>
        <w:contextualSpacing w:val="0"/>
      </w:pPr>
      <w:bookmarkStart w:id="84" w:name="_Toc466064399"/>
      <w:r>
        <w:lastRenderedPageBreak/>
        <w:t>Formulář pro výpočet dotace – podrobně</w:t>
      </w:r>
      <w:bookmarkEnd w:id="84"/>
    </w:p>
    <w:p w:rsidR="00C740C2" w:rsidRDefault="00C740C2" w:rsidP="00C740C2"/>
    <w:p w:rsidR="00C740C2" w:rsidRDefault="00C740C2" w:rsidP="00C740C2">
      <w:pPr>
        <w:ind w:left="708"/>
        <w:jc w:val="both"/>
      </w:pPr>
      <w:r>
        <w:t>Formulář pro výpočet dotace (strana 18-19 Zásad) bude do ISND zapracován v uvedeném rozsahu a s uplatněním výpočtů dle vzorců uvedených v Zásadách, a samostatně pro program podpory M.1.1. a samostatně pro program podpory M.1.2.</w:t>
      </w:r>
    </w:p>
    <w:p w:rsidR="00C740C2" w:rsidRDefault="00C740C2" w:rsidP="00C740C2">
      <w:pPr>
        <w:jc w:val="both"/>
      </w:pPr>
      <w:r>
        <w:tab/>
        <w:t>---------------------------------------------------------------------------------------------------------------</w:t>
      </w:r>
    </w:p>
    <w:p w:rsidR="00C740C2" w:rsidRPr="00807B8F" w:rsidRDefault="00C740C2" w:rsidP="00797A98">
      <w:pPr>
        <w:pStyle w:val="Nadpis3"/>
        <w:numPr>
          <w:ilvl w:val="3"/>
          <w:numId w:val="39"/>
        </w:numPr>
        <w:spacing w:before="200" w:line="276" w:lineRule="auto"/>
        <w:ind w:left="993"/>
        <w:contextualSpacing w:val="0"/>
        <w:jc w:val="both"/>
      </w:pPr>
      <w:bookmarkStart w:id="85" w:name="_Toc466064400"/>
      <w:r w:rsidRPr="00807B8F">
        <w:t>Záhlaví formuláře společné pro všechny plodiny</w:t>
      </w:r>
      <w:bookmarkEnd w:id="85"/>
    </w:p>
    <w:p w:rsidR="00C740C2" w:rsidRPr="00364F1B" w:rsidRDefault="00C740C2" w:rsidP="00C740C2">
      <w:pPr>
        <w:jc w:val="both"/>
      </w:pPr>
      <w:r w:rsidRPr="00364F1B">
        <w:rPr>
          <w:b/>
        </w:rPr>
        <w:tab/>
      </w:r>
      <w:r w:rsidRPr="00364F1B">
        <w:rPr>
          <w:b/>
        </w:rPr>
        <w:tab/>
        <w:t>Období podnikatelské činnosti žadatele</w:t>
      </w:r>
    </w:p>
    <w:p w:rsidR="00C740C2" w:rsidRPr="00364F1B" w:rsidRDefault="00C740C2" w:rsidP="00797A98">
      <w:pPr>
        <w:pStyle w:val="Odstavecseseznamem"/>
        <w:numPr>
          <w:ilvl w:val="0"/>
          <w:numId w:val="42"/>
        </w:numPr>
        <w:spacing w:after="200" w:line="276" w:lineRule="auto"/>
        <w:contextualSpacing/>
        <w:jc w:val="both"/>
        <w:rPr>
          <w:rFonts w:ascii="Calibri" w:hAnsi="Calibri"/>
        </w:rPr>
      </w:pPr>
      <w:r w:rsidRPr="00364F1B">
        <w:rPr>
          <w:rFonts w:ascii="Calibri" w:hAnsi="Calibri"/>
        </w:rPr>
        <w:t>Bude řešeno rozbalovací nabídkou s následujícími položkami:</w:t>
      </w:r>
    </w:p>
    <w:p w:rsidR="00C740C2" w:rsidRPr="00364F1B" w:rsidRDefault="00C740C2" w:rsidP="00797A98">
      <w:pPr>
        <w:pStyle w:val="Odstavecseseznamem"/>
        <w:numPr>
          <w:ilvl w:val="1"/>
          <w:numId w:val="42"/>
        </w:numPr>
        <w:spacing w:after="200" w:line="276" w:lineRule="auto"/>
        <w:contextualSpacing/>
        <w:jc w:val="both"/>
        <w:rPr>
          <w:rFonts w:ascii="Calibri" w:hAnsi="Calibri"/>
        </w:rPr>
      </w:pPr>
      <w:r w:rsidRPr="00364F1B">
        <w:rPr>
          <w:rFonts w:ascii="Calibri" w:hAnsi="Calibri"/>
        </w:rPr>
        <w:t>Období předchozích 5 let</w:t>
      </w:r>
    </w:p>
    <w:p w:rsidR="00C740C2" w:rsidRPr="00364F1B" w:rsidRDefault="00C740C2" w:rsidP="00797A98">
      <w:pPr>
        <w:pStyle w:val="Odstavecseseznamem"/>
        <w:numPr>
          <w:ilvl w:val="1"/>
          <w:numId w:val="42"/>
        </w:numPr>
        <w:spacing w:after="200" w:line="276" w:lineRule="auto"/>
        <w:contextualSpacing/>
        <w:jc w:val="both"/>
        <w:rPr>
          <w:rFonts w:ascii="Calibri" w:hAnsi="Calibri"/>
        </w:rPr>
      </w:pPr>
      <w:r w:rsidRPr="00364F1B">
        <w:rPr>
          <w:rFonts w:ascii="Calibri" w:hAnsi="Calibri"/>
        </w:rPr>
        <w:t>Období předchozích 3 let</w:t>
      </w:r>
    </w:p>
    <w:p w:rsidR="00C740C2" w:rsidRPr="00364F1B" w:rsidRDefault="00C740C2" w:rsidP="00797A98">
      <w:pPr>
        <w:pStyle w:val="Odstavecseseznamem"/>
        <w:numPr>
          <w:ilvl w:val="1"/>
          <w:numId w:val="42"/>
        </w:numPr>
        <w:spacing w:after="200" w:line="276" w:lineRule="auto"/>
        <w:contextualSpacing/>
        <w:jc w:val="both"/>
        <w:rPr>
          <w:rFonts w:ascii="Calibri" w:hAnsi="Calibri"/>
        </w:rPr>
      </w:pPr>
      <w:r w:rsidRPr="00364F1B">
        <w:rPr>
          <w:rFonts w:ascii="Calibri" w:hAnsi="Calibri"/>
        </w:rPr>
        <w:t>Zahájení činnosti v období od 1.1.2013 do 31.12.2013</w:t>
      </w:r>
    </w:p>
    <w:p w:rsidR="00C740C2" w:rsidRPr="00364F1B" w:rsidRDefault="00C740C2" w:rsidP="00797A98">
      <w:pPr>
        <w:pStyle w:val="Odstavecseseznamem"/>
        <w:numPr>
          <w:ilvl w:val="1"/>
          <w:numId w:val="42"/>
        </w:numPr>
        <w:spacing w:after="200" w:line="276" w:lineRule="auto"/>
        <w:contextualSpacing/>
        <w:jc w:val="both"/>
        <w:rPr>
          <w:rFonts w:ascii="Calibri" w:hAnsi="Calibri"/>
        </w:rPr>
      </w:pPr>
      <w:r w:rsidRPr="00364F1B">
        <w:rPr>
          <w:rFonts w:ascii="Calibri" w:hAnsi="Calibri"/>
        </w:rPr>
        <w:t>Zahájení činnosti v období po 31.12.2013</w:t>
      </w:r>
    </w:p>
    <w:p w:rsidR="00C740C2" w:rsidRPr="00364F1B" w:rsidRDefault="00C740C2" w:rsidP="00797A98">
      <w:pPr>
        <w:pStyle w:val="Odstavecseseznamem"/>
        <w:numPr>
          <w:ilvl w:val="0"/>
          <w:numId w:val="42"/>
        </w:numPr>
        <w:spacing w:after="200" w:line="276" w:lineRule="auto"/>
        <w:contextualSpacing/>
        <w:jc w:val="both"/>
        <w:rPr>
          <w:rFonts w:ascii="Calibri" w:hAnsi="Calibri"/>
        </w:rPr>
      </w:pPr>
      <w:r w:rsidRPr="00364F1B">
        <w:rPr>
          <w:rFonts w:ascii="Calibri" w:hAnsi="Calibri"/>
        </w:rPr>
        <w:t>Při výběru jedné z uvedených hodnot budou ostatní (nadbytečné) části formuláře znepřístupněny (nebude možné do nich zapsat žádné hodnoty). I v případě, že by do těchto částí formuláře byly hodnoty při předchozím označení zapsány, nebudou následně zohledněny při výpočtu.</w:t>
      </w:r>
    </w:p>
    <w:p w:rsidR="00C740C2" w:rsidRPr="00364F1B" w:rsidRDefault="00C740C2" w:rsidP="00797A98">
      <w:pPr>
        <w:pStyle w:val="Odstavecseseznamem"/>
        <w:numPr>
          <w:ilvl w:val="0"/>
          <w:numId w:val="42"/>
        </w:numPr>
        <w:spacing w:after="200" w:line="276" w:lineRule="auto"/>
        <w:contextualSpacing/>
        <w:jc w:val="both"/>
        <w:rPr>
          <w:rFonts w:ascii="Calibri" w:hAnsi="Calibri"/>
        </w:rPr>
      </w:pPr>
      <w:r w:rsidRPr="00364F1B">
        <w:rPr>
          <w:rFonts w:ascii="Calibri" w:hAnsi="Calibri"/>
        </w:rPr>
        <w:t>Položka bude povinná (z důvodu výpočtu A6). Pokud nebude zvoleno období podnikatelské činnosti žadatele, bude A6=0.</w:t>
      </w:r>
    </w:p>
    <w:p w:rsidR="00C740C2" w:rsidRPr="002548A8" w:rsidRDefault="00C740C2" w:rsidP="00C740C2">
      <w:pPr>
        <w:pStyle w:val="Odstavecseseznamem"/>
        <w:ind w:left="1800"/>
        <w:jc w:val="both"/>
      </w:pPr>
    </w:p>
    <w:p w:rsidR="00C740C2" w:rsidRPr="00807B8F" w:rsidRDefault="00C740C2" w:rsidP="00797A98">
      <w:pPr>
        <w:pStyle w:val="Nadpis3"/>
        <w:numPr>
          <w:ilvl w:val="3"/>
          <w:numId w:val="39"/>
        </w:numPr>
        <w:spacing w:before="200" w:line="276" w:lineRule="auto"/>
        <w:ind w:left="993"/>
        <w:contextualSpacing w:val="0"/>
        <w:jc w:val="both"/>
      </w:pPr>
      <w:bookmarkStart w:id="86" w:name="_Toc466064401"/>
      <w:r w:rsidRPr="00807B8F">
        <w:t>Část: 1A Sklizeň uvedeného ovocného druhu a propočtená výše škody</w:t>
      </w:r>
      <w:bookmarkEnd w:id="86"/>
    </w:p>
    <w:p w:rsidR="00C740C2" w:rsidRDefault="00C740C2" w:rsidP="00C740C2">
      <w:pPr>
        <w:ind w:left="708"/>
        <w:jc w:val="both"/>
      </w:pPr>
      <w:r>
        <w:t>Tabulka se vyplňuje samostatně pro jednotlivé plodiny.</w:t>
      </w:r>
    </w:p>
    <w:p w:rsidR="00C740C2" w:rsidRDefault="00C740C2" w:rsidP="00C740C2">
      <w:pPr>
        <w:ind w:left="708"/>
        <w:jc w:val="both"/>
        <w:rPr>
          <w:b/>
        </w:rPr>
      </w:pPr>
    </w:p>
    <w:p w:rsidR="00C740C2" w:rsidRPr="00364F1B" w:rsidRDefault="00C740C2" w:rsidP="00C740C2">
      <w:pPr>
        <w:ind w:left="708"/>
        <w:jc w:val="both"/>
        <w:rPr>
          <w:b/>
        </w:rPr>
      </w:pPr>
      <w:r w:rsidRPr="00364F1B">
        <w:rPr>
          <w:b/>
        </w:rPr>
        <w:t>Ovocný druh, na který je vztažen předmět dotace</w:t>
      </w:r>
    </w:p>
    <w:p w:rsidR="00C740C2" w:rsidRPr="00364F1B" w:rsidRDefault="00C740C2" w:rsidP="00797A98">
      <w:pPr>
        <w:pStyle w:val="Odstavecseseznamem"/>
        <w:numPr>
          <w:ilvl w:val="0"/>
          <w:numId w:val="42"/>
        </w:numPr>
        <w:spacing w:after="200" w:line="276" w:lineRule="auto"/>
        <w:contextualSpacing/>
        <w:jc w:val="both"/>
        <w:rPr>
          <w:rFonts w:ascii="Calibri" w:hAnsi="Calibri"/>
        </w:rPr>
      </w:pPr>
      <w:r w:rsidRPr="00364F1B">
        <w:rPr>
          <w:rFonts w:ascii="Calibri" w:hAnsi="Calibri"/>
        </w:rPr>
        <w:t>Druh plodiny bude vybírán z rozbalovací nabídky. Nebude možné druh plodiny vyplnit vepsáním názvu plodiny.</w:t>
      </w:r>
    </w:p>
    <w:p w:rsidR="00C740C2" w:rsidRPr="00364F1B" w:rsidRDefault="00C740C2" w:rsidP="00C740C2">
      <w:pPr>
        <w:pStyle w:val="Odstavecseseznamem"/>
        <w:ind w:left="1800"/>
        <w:jc w:val="both"/>
        <w:rPr>
          <w:rFonts w:ascii="Calibri" w:hAnsi="Calibri"/>
        </w:rPr>
      </w:pPr>
    </w:p>
    <w:p w:rsidR="00C740C2" w:rsidRPr="00364F1B" w:rsidRDefault="00C740C2" w:rsidP="00C740C2">
      <w:pPr>
        <w:ind w:left="708"/>
        <w:jc w:val="both"/>
        <w:rPr>
          <w:b/>
        </w:rPr>
      </w:pPr>
      <w:r w:rsidRPr="00364F1B">
        <w:rPr>
          <w:b/>
        </w:rPr>
        <w:t>Sloupec A1</w:t>
      </w:r>
      <w:r w:rsidRPr="00364F1B">
        <w:rPr>
          <w:b/>
        </w:rPr>
        <w:tab/>
      </w:r>
    </w:p>
    <w:p w:rsidR="00C740C2" w:rsidRPr="00364F1B" w:rsidRDefault="00C740C2" w:rsidP="00797A98">
      <w:pPr>
        <w:pStyle w:val="Odstavecseseznamem"/>
        <w:numPr>
          <w:ilvl w:val="0"/>
          <w:numId w:val="42"/>
        </w:numPr>
        <w:spacing w:after="200" w:line="276" w:lineRule="auto"/>
        <w:contextualSpacing/>
        <w:jc w:val="both"/>
        <w:rPr>
          <w:rFonts w:ascii="Calibri" w:hAnsi="Calibri"/>
        </w:rPr>
      </w:pPr>
      <w:r w:rsidRPr="00364F1B">
        <w:rPr>
          <w:rFonts w:ascii="Calibri" w:hAnsi="Calibri"/>
        </w:rPr>
        <w:t>V řádku „nezpracované“ se nevyplňuje.</w:t>
      </w:r>
    </w:p>
    <w:p w:rsidR="00C740C2" w:rsidRPr="00364F1B" w:rsidRDefault="00C740C2" w:rsidP="00797A98">
      <w:pPr>
        <w:pStyle w:val="Odstavecseseznamem"/>
        <w:numPr>
          <w:ilvl w:val="0"/>
          <w:numId w:val="42"/>
        </w:numPr>
        <w:spacing w:after="200" w:line="276" w:lineRule="auto"/>
        <w:contextualSpacing/>
        <w:jc w:val="both"/>
        <w:rPr>
          <w:rFonts w:ascii="Calibri" w:hAnsi="Calibri"/>
        </w:rPr>
      </w:pPr>
      <w:r w:rsidRPr="00364F1B">
        <w:rPr>
          <w:rFonts w:ascii="Calibri" w:hAnsi="Calibri"/>
        </w:rPr>
        <w:t>V řádku „zpracované“ se vyplňuje ručně s přesností maximálně na 2 desetinná místa.</w:t>
      </w:r>
    </w:p>
    <w:p w:rsidR="00C740C2" w:rsidRPr="00364F1B" w:rsidRDefault="00C740C2" w:rsidP="00797A98">
      <w:pPr>
        <w:pStyle w:val="Odstavecseseznamem"/>
        <w:numPr>
          <w:ilvl w:val="0"/>
          <w:numId w:val="42"/>
        </w:numPr>
        <w:spacing w:after="200" w:line="276" w:lineRule="auto"/>
        <w:contextualSpacing/>
        <w:jc w:val="both"/>
        <w:rPr>
          <w:rFonts w:ascii="Calibri" w:hAnsi="Calibri"/>
        </w:rPr>
      </w:pPr>
      <w:r w:rsidRPr="00364F1B">
        <w:rPr>
          <w:rFonts w:ascii="Calibri" w:hAnsi="Calibri"/>
        </w:rPr>
        <w:t>V řádku „součet“ se nevyplňuje.</w:t>
      </w:r>
    </w:p>
    <w:p w:rsidR="00C740C2" w:rsidRPr="00364F1B" w:rsidRDefault="00C740C2" w:rsidP="00C740C2">
      <w:pPr>
        <w:pStyle w:val="Odstavecseseznamem"/>
        <w:ind w:left="1800"/>
        <w:jc w:val="both"/>
        <w:rPr>
          <w:rFonts w:ascii="Calibri" w:hAnsi="Calibri"/>
        </w:rPr>
      </w:pPr>
    </w:p>
    <w:p w:rsidR="00C740C2" w:rsidRPr="00364F1B" w:rsidRDefault="00C740C2" w:rsidP="00C740C2">
      <w:pPr>
        <w:ind w:firstLine="708"/>
        <w:jc w:val="both"/>
        <w:rPr>
          <w:b/>
        </w:rPr>
      </w:pPr>
      <w:r w:rsidRPr="00364F1B">
        <w:rPr>
          <w:b/>
        </w:rPr>
        <w:t>Sloupec A2</w:t>
      </w:r>
    </w:p>
    <w:p w:rsidR="00C740C2" w:rsidRPr="00364F1B" w:rsidRDefault="00C740C2" w:rsidP="00797A98">
      <w:pPr>
        <w:pStyle w:val="Odstavecseseznamem"/>
        <w:numPr>
          <w:ilvl w:val="0"/>
          <w:numId w:val="42"/>
        </w:numPr>
        <w:spacing w:after="200" w:line="276" w:lineRule="auto"/>
        <w:contextualSpacing/>
        <w:jc w:val="both"/>
        <w:rPr>
          <w:rFonts w:ascii="Calibri" w:hAnsi="Calibri"/>
        </w:rPr>
      </w:pPr>
      <w:r w:rsidRPr="00364F1B">
        <w:rPr>
          <w:rFonts w:ascii="Calibri" w:hAnsi="Calibri"/>
        </w:rPr>
        <w:t>V řádku „nezpracované“ se nevyplňuje.</w:t>
      </w:r>
    </w:p>
    <w:p w:rsidR="00C740C2" w:rsidRPr="00364F1B" w:rsidRDefault="00C740C2" w:rsidP="00797A98">
      <w:pPr>
        <w:pStyle w:val="Odstavecseseznamem"/>
        <w:numPr>
          <w:ilvl w:val="0"/>
          <w:numId w:val="42"/>
        </w:numPr>
        <w:spacing w:after="200" w:line="276" w:lineRule="auto"/>
        <w:contextualSpacing/>
        <w:jc w:val="both"/>
        <w:rPr>
          <w:rFonts w:ascii="Calibri" w:hAnsi="Calibri"/>
        </w:rPr>
      </w:pPr>
      <w:r w:rsidRPr="00364F1B">
        <w:rPr>
          <w:rFonts w:ascii="Calibri" w:hAnsi="Calibri"/>
        </w:rPr>
        <w:t>V řádku „zpracované“ se bude plnit automaticky z číselníku (dle přílohy č. 2 v části D Zásad) po výběru plodiny (hodnota je vždy celé číslo).</w:t>
      </w:r>
    </w:p>
    <w:p w:rsidR="00C740C2" w:rsidRPr="00364F1B" w:rsidRDefault="00C740C2" w:rsidP="00797A98">
      <w:pPr>
        <w:pStyle w:val="Odstavecseseznamem"/>
        <w:numPr>
          <w:ilvl w:val="0"/>
          <w:numId w:val="42"/>
        </w:numPr>
        <w:spacing w:after="200" w:line="276" w:lineRule="auto"/>
        <w:contextualSpacing/>
        <w:jc w:val="both"/>
        <w:rPr>
          <w:rFonts w:ascii="Calibri" w:hAnsi="Calibri"/>
        </w:rPr>
      </w:pPr>
      <w:r w:rsidRPr="00364F1B">
        <w:rPr>
          <w:rFonts w:ascii="Calibri" w:hAnsi="Calibri"/>
        </w:rPr>
        <w:t>V řádku „součet“ se nevyplňuje.</w:t>
      </w:r>
    </w:p>
    <w:p w:rsidR="00C740C2" w:rsidRPr="00364F1B" w:rsidRDefault="00C740C2" w:rsidP="00C740C2">
      <w:pPr>
        <w:pStyle w:val="Odstavecseseznamem"/>
        <w:ind w:left="1800"/>
        <w:jc w:val="both"/>
        <w:rPr>
          <w:rFonts w:ascii="Calibri" w:hAnsi="Calibri"/>
        </w:rPr>
      </w:pPr>
    </w:p>
    <w:p w:rsidR="00C740C2" w:rsidRPr="00364F1B" w:rsidRDefault="00C740C2" w:rsidP="00C740C2">
      <w:pPr>
        <w:ind w:firstLine="708"/>
        <w:jc w:val="both"/>
        <w:rPr>
          <w:b/>
        </w:rPr>
      </w:pPr>
      <w:r w:rsidRPr="00364F1B">
        <w:rPr>
          <w:b/>
        </w:rPr>
        <w:t>Sloupec A3</w:t>
      </w:r>
    </w:p>
    <w:p w:rsidR="00C740C2" w:rsidRPr="00364F1B" w:rsidRDefault="00C740C2" w:rsidP="00797A98">
      <w:pPr>
        <w:pStyle w:val="Odstavecseseznamem"/>
        <w:numPr>
          <w:ilvl w:val="0"/>
          <w:numId w:val="42"/>
        </w:numPr>
        <w:spacing w:after="200" w:line="276" w:lineRule="auto"/>
        <w:contextualSpacing/>
        <w:jc w:val="both"/>
        <w:rPr>
          <w:rFonts w:ascii="Calibri" w:hAnsi="Calibri"/>
          <w:b/>
        </w:rPr>
      </w:pPr>
      <w:r w:rsidRPr="00364F1B">
        <w:rPr>
          <w:rFonts w:ascii="Calibri" w:hAnsi="Calibri"/>
        </w:rPr>
        <w:lastRenderedPageBreak/>
        <w:t>Řádek „nezpracované“ se bude plnit ručně na základě soupisu účetních dokladů (samostatná příloha, která ale není součástí evidenčních formulářů ISND). Vkládá se hodnota zaokrouhlená na 2 desetinná místa.</w:t>
      </w:r>
    </w:p>
    <w:p w:rsidR="00C740C2" w:rsidRPr="00364F1B" w:rsidRDefault="00C740C2" w:rsidP="00797A98">
      <w:pPr>
        <w:pStyle w:val="Odstavecseseznamem"/>
        <w:numPr>
          <w:ilvl w:val="0"/>
          <w:numId w:val="42"/>
        </w:numPr>
        <w:spacing w:after="200" w:line="276" w:lineRule="auto"/>
        <w:contextualSpacing/>
        <w:jc w:val="both"/>
        <w:rPr>
          <w:rFonts w:ascii="Calibri" w:hAnsi="Calibri"/>
          <w:b/>
        </w:rPr>
      </w:pPr>
      <w:r w:rsidRPr="00364F1B">
        <w:rPr>
          <w:rFonts w:ascii="Calibri" w:hAnsi="Calibri"/>
        </w:rPr>
        <w:t>Řádek „zpracované“ se bude počítat automaticky (A1 × A2) a nebude možné jej ručně upravovat. Hodnota se zaokrouhlí na 2 desetinná místa.</w:t>
      </w:r>
    </w:p>
    <w:p w:rsidR="00C740C2" w:rsidRPr="00364F1B" w:rsidRDefault="00C740C2" w:rsidP="00797A98">
      <w:pPr>
        <w:pStyle w:val="Odstavecseseznamem"/>
        <w:numPr>
          <w:ilvl w:val="0"/>
          <w:numId w:val="42"/>
        </w:numPr>
        <w:spacing w:after="200" w:line="276" w:lineRule="auto"/>
        <w:contextualSpacing/>
        <w:jc w:val="both"/>
        <w:rPr>
          <w:rFonts w:ascii="Calibri" w:hAnsi="Calibri"/>
          <w:b/>
        </w:rPr>
      </w:pPr>
      <w:r w:rsidRPr="00364F1B">
        <w:rPr>
          <w:rFonts w:ascii="Calibri" w:hAnsi="Calibri"/>
        </w:rPr>
        <w:t>Řádek „součet“ se bude počítat automaticky jako součet „A3_nezpracované + A3_zpracované“ a nebude možné jej ručně upravovat. Hodnota se zaokrouhlí na 2 desetinná místa. Sčítají se již zaokrouhlené hodnoty z položek A3_nezpracované a A3_zpracované.</w:t>
      </w:r>
    </w:p>
    <w:p w:rsidR="00C740C2" w:rsidRPr="00364F1B" w:rsidRDefault="00C740C2" w:rsidP="00C740C2">
      <w:pPr>
        <w:pStyle w:val="Odstavecseseznamem"/>
        <w:ind w:left="1800"/>
        <w:jc w:val="both"/>
        <w:rPr>
          <w:rFonts w:ascii="Calibri" w:hAnsi="Calibri"/>
          <w:b/>
        </w:rPr>
      </w:pPr>
    </w:p>
    <w:p w:rsidR="00C740C2" w:rsidRPr="00364F1B" w:rsidRDefault="00C740C2" w:rsidP="00C740C2">
      <w:pPr>
        <w:ind w:firstLine="708"/>
        <w:jc w:val="both"/>
        <w:rPr>
          <w:b/>
        </w:rPr>
      </w:pPr>
      <w:r w:rsidRPr="00364F1B">
        <w:rPr>
          <w:b/>
        </w:rPr>
        <w:t>Sloupec A4</w:t>
      </w:r>
    </w:p>
    <w:p w:rsidR="00C740C2" w:rsidRPr="00364F1B" w:rsidRDefault="00C740C2" w:rsidP="00797A98">
      <w:pPr>
        <w:pStyle w:val="Odstavecseseznamem"/>
        <w:numPr>
          <w:ilvl w:val="0"/>
          <w:numId w:val="42"/>
        </w:numPr>
        <w:spacing w:after="200" w:line="276" w:lineRule="auto"/>
        <w:contextualSpacing/>
        <w:jc w:val="both"/>
        <w:rPr>
          <w:rFonts w:ascii="Calibri" w:hAnsi="Calibri"/>
          <w:b/>
        </w:rPr>
      </w:pPr>
      <w:r w:rsidRPr="00364F1B">
        <w:rPr>
          <w:rFonts w:ascii="Calibri" w:hAnsi="Calibri"/>
        </w:rPr>
        <w:t>Vyplňuje se ručně přímo součet ploch. ISND neprovádí součet ploch ovocných druhů žadatele (tento údaj prozatím není možné získat automaticky)</w:t>
      </w:r>
    </w:p>
    <w:p w:rsidR="00C740C2" w:rsidRPr="00364F1B" w:rsidRDefault="00C740C2" w:rsidP="00797A98">
      <w:pPr>
        <w:pStyle w:val="Odstavecseseznamem"/>
        <w:numPr>
          <w:ilvl w:val="0"/>
          <w:numId w:val="42"/>
        </w:numPr>
        <w:spacing w:after="200" w:line="276" w:lineRule="auto"/>
        <w:contextualSpacing/>
        <w:jc w:val="both"/>
        <w:rPr>
          <w:rFonts w:ascii="Calibri" w:hAnsi="Calibri"/>
        </w:rPr>
      </w:pPr>
      <w:r w:rsidRPr="00364F1B">
        <w:rPr>
          <w:rFonts w:ascii="Calibri" w:hAnsi="Calibri"/>
        </w:rPr>
        <w:t>Minimální povolená výměra je 0,5 ha.</w:t>
      </w:r>
    </w:p>
    <w:p w:rsidR="00C740C2" w:rsidRPr="00364F1B" w:rsidRDefault="00C740C2" w:rsidP="00797A98">
      <w:pPr>
        <w:pStyle w:val="Odstavecseseznamem"/>
        <w:numPr>
          <w:ilvl w:val="0"/>
          <w:numId w:val="42"/>
        </w:numPr>
        <w:spacing w:after="200" w:line="276" w:lineRule="auto"/>
        <w:contextualSpacing/>
        <w:jc w:val="both"/>
        <w:rPr>
          <w:rFonts w:ascii="Calibri" w:hAnsi="Calibri"/>
        </w:rPr>
      </w:pPr>
      <w:r w:rsidRPr="00364F1B">
        <w:rPr>
          <w:rFonts w:ascii="Calibri" w:hAnsi="Calibri"/>
        </w:rPr>
        <w:t>Pokud žadatel uvede plochu menší než 0,5 ha, ISND vyhodnotí takovou plochu jako „0 ha“ ve všech dalších výpočtech, ale plocha nebude označena jako „chyba vyplnění formuláře“.</w:t>
      </w:r>
    </w:p>
    <w:p w:rsidR="00C740C2" w:rsidRPr="00364F1B" w:rsidRDefault="00C740C2" w:rsidP="00797A98">
      <w:pPr>
        <w:pStyle w:val="Odstavecseseznamem"/>
        <w:numPr>
          <w:ilvl w:val="0"/>
          <w:numId w:val="42"/>
        </w:numPr>
        <w:spacing w:after="200" w:line="276" w:lineRule="auto"/>
        <w:contextualSpacing/>
        <w:jc w:val="both"/>
        <w:rPr>
          <w:rFonts w:ascii="Calibri" w:hAnsi="Calibri"/>
        </w:rPr>
      </w:pPr>
      <w:r w:rsidRPr="00364F1B">
        <w:rPr>
          <w:rFonts w:ascii="Calibri" w:hAnsi="Calibri"/>
        </w:rPr>
        <w:t>Hodnota se vkládá s přesností na 4 desetinná místa. Hodnoty zadané s více než 4 desetinnými místy budou označeny jako chybné (z důvodu zabránění spekulace se zaokrouhlením).</w:t>
      </w:r>
    </w:p>
    <w:p w:rsidR="00C740C2" w:rsidRPr="00364F1B" w:rsidRDefault="00C740C2" w:rsidP="00C740C2">
      <w:pPr>
        <w:pStyle w:val="Odstavecseseznamem"/>
        <w:ind w:left="1800"/>
        <w:jc w:val="both"/>
        <w:rPr>
          <w:rFonts w:ascii="Calibri" w:hAnsi="Calibri"/>
        </w:rPr>
      </w:pPr>
    </w:p>
    <w:p w:rsidR="00C740C2" w:rsidRPr="00364F1B" w:rsidRDefault="00C740C2" w:rsidP="00C740C2">
      <w:pPr>
        <w:ind w:firstLine="708"/>
        <w:jc w:val="both"/>
        <w:rPr>
          <w:b/>
        </w:rPr>
      </w:pPr>
      <w:r w:rsidRPr="00364F1B">
        <w:rPr>
          <w:b/>
        </w:rPr>
        <w:t>Sloupec A5</w:t>
      </w:r>
    </w:p>
    <w:p w:rsidR="00C740C2" w:rsidRPr="00364F1B" w:rsidRDefault="00C740C2" w:rsidP="00797A98">
      <w:pPr>
        <w:pStyle w:val="Odstavecseseznamem"/>
        <w:numPr>
          <w:ilvl w:val="0"/>
          <w:numId w:val="42"/>
        </w:numPr>
        <w:spacing w:after="200" w:line="276" w:lineRule="auto"/>
        <w:contextualSpacing/>
        <w:jc w:val="both"/>
        <w:rPr>
          <w:rFonts w:ascii="Calibri" w:hAnsi="Calibri"/>
        </w:rPr>
      </w:pPr>
      <w:r w:rsidRPr="00364F1B">
        <w:rPr>
          <w:rFonts w:ascii="Calibri" w:hAnsi="Calibri"/>
        </w:rPr>
        <w:t>Bude se počítat automaticky jako podíl „A3/A4“, přičemž z A3 se bude přebírat hodnota na řádku „součet“ (A3_součet/A4). Nebude možná ruční editace položky.</w:t>
      </w:r>
    </w:p>
    <w:p w:rsidR="00C740C2" w:rsidRPr="00364F1B" w:rsidRDefault="00C740C2" w:rsidP="00797A98">
      <w:pPr>
        <w:pStyle w:val="Odstavecseseznamem"/>
        <w:numPr>
          <w:ilvl w:val="0"/>
          <w:numId w:val="42"/>
        </w:numPr>
        <w:spacing w:after="200" w:line="276" w:lineRule="auto"/>
        <w:contextualSpacing/>
        <w:jc w:val="both"/>
        <w:rPr>
          <w:rFonts w:ascii="Calibri" w:hAnsi="Calibri"/>
        </w:rPr>
      </w:pPr>
      <w:r w:rsidRPr="00364F1B">
        <w:rPr>
          <w:rFonts w:ascii="Calibri" w:hAnsi="Calibri"/>
        </w:rPr>
        <w:t>Pokud bude v A4 plocha &lt; 0,5 ha bude v A5 hodnota 0.</w:t>
      </w:r>
    </w:p>
    <w:p w:rsidR="00C740C2" w:rsidRPr="00364F1B" w:rsidRDefault="00C740C2" w:rsidP="00797A98">
      <w:pPr>
        <w:pStyle w:val="Odstavecseseznamem"/>
        <w:numPr>
          <w:ilvl w:val="0"/>
          <w:numId w:val="42"/>
        </w:numPr>
        <w:spacing w:after="200" w:line="276" w:lineRule="auto"/>
        <w:contextualSpacing/>
        <w:jc w:val="both"/>
        <w:rPr>
          <w:rFonts w:ascii="Calibri" w:hAnsi="Calibri"/>
        </w:rPr>
      </w:pPr>
      <w:r w:rsidRPr="00364F1B">
        <w:rPr>
          <w:rFonts w:ascii="Calibri" w:hAnsi="Calibri"/>
        </w:rPr>
        <w:t>Hodnota se zaokrouhlí na 2 desetinná místa.</w:t>
      </w:r>
    </w:p>
    <w:p w:rsidR="00C740C2" w:rsidRPr="00364F1B" w:rsidRDefault="00C740C2" w:rsidP="00C740C2">
      <w:pPr>
        <w:pStyle w:val="Odstavecseseznamem"/>
        <w:ind w:left="1800"/>
        <w:jc w:val="both"/>
        <w:rPr>
          <w:rFonts w:ascii="Calibri" w:hAnsi="Calibri"/>
        </w:rPr>
      </w:pPr>
    </w:p>
    <w:p w:rsidR="00C740C2" w:rsidRPr="00364F1B" w:rsidRDefault="00C740C2" w:rsidP="00C740C2">
      <w:pPr>
        <w:ind w:firstLine="708"/>
        <w:jc w:val="both"/>
        <w:rPr>
          <w:b/>
        </w:rPr>
      </w:pPr>
      <w:r w:rsidRPr="00364F1B">
        <w:rPr>
          <w:b/>
        </w:rPr>
        <w:t>Položka A6</w:t>
      </w:r>
    </w:p>
    <w:p w:rsidR="00C740C2" w:rsidRPr="00364F1B" w:rsidRDefault="00C740C2" w:rsidP="00797A98">
      <w:pPr>
        <w:pStyle w:val="Odstavecseseznamem"/>
        <w:numPr>
          <w:ilvl w:val="0"/>
          <w:numId w:val="42"/>
        </w:numPr>
        <w:spacing w:after="200" w:line="276" w:lineRule="auto"/>
        <w:contextualSpacing/>
        <w:jc w:val="both"/>
        <w:rPr>
          <w:rFonts w:ascii="Calibri" w:hAnsi="Calibri"/>
        </w:rPr>
      </w:pPr>
      <w:r w:rsidRPr="00364F1B">
        <w:rPr>
          <w:rFonts w:ascii="Calibri" w:hAnsi="Calibri"/>
        </w:rPr>
        <w:t>Pokud vyjde hodnota A6 = 0, i výsledná hodnota požadavku = 0.</w:t>
      </w:r>
      <w:r w:rsidRPr="00364F1B" w:rsidDel="00983C87">
        <w:rPr>
          <w:rFonts w:ascii="Calibri" w:hAnsi="Calibri"/>
        </w:rPr>
        <w:t xml:space="preserve"> </w:t>
      </w:r>
    </w:p>
    <w:p w:rsidR="00C740C2" w:rsidRPr="00364F1B" w:rsidRDefault="00C740C2" w:rsidP="00797A98">
      <w:pPr>
        <w:pStyle w:val="Odstavecseseznamem"/>
        <w:numPr>
          <w:ilvl w:val="0"/>
          <w:numId w:val="42"/>
        </w:numPr>
        <w:spacing w:after="200" w:line="276" w:lineRule="auto"/>
        <w:contextualSpacing/>
        <w:jc w:val="both"/>
        <w:rPr>
          <w:rFonts w:ascii="Calibri" w:hAnsi="Calibri"/>
        </w:rPr>
      </w:pPr>
      <w:r w:rsidRPr="00364F1B">
        <w:rPr>
          <w:rFonts w:ascii="Calibri" w:hAnsi="Calibri"/>
        </w:rPr>
        <w:t>ISND bude položku počítat automaticky a nebude možná ruční editace.</w:t>
      </w:r>
    </w:p>
    <w:p w:rsidR="00C740C2" w:rsidRPr="00364F1B" w:rsidRDefault="00C740C2" w:rsidP="00797A98">
      <w:pPr>
        <w:pStyle w:val="Odstavecseseznamem"/>
        <w:numPr>
          <w:ilvl w:val="0"/>
          <w:numId w:val="42"/>
        </w:numPr>
        <w:spacing w:after="200" w:line="276" w:lineRule="auto"/>
        <w:contextualSpacing/>
        <w:jc w:val="both"/>
        <w:rPr>
          <w:rFonts w:ascii="Calibri" w:hAnsi="Calibri"/>
        </w:rPr>
      </w:pPr>
      <w:r w:rsidRPr="00364F1B">
        <w:rPr>
          <w:rFonts w:ascii="Calibri" w:hAnsi="Calibri"/>
        </w:rPr>
        <w:t>Výpočet se provádí pouze pro období podnikatelské činnosti žadatele, specifikované v příslušné položce formuláře (není součástí vzoru dle Zásad). Na případné hodnoty mimo období podnikatelské činnosti žadatele nebude brán zřetel.</w:t>
      </w:r>
    </w:p>
    <w:p w:rsidR="00C740C2" w:rsidRPr="00364F1B" w:rsidRDefault="00C740C2" w:rsidP="00797A98">
      <w:pPr>
        <w:pStyle w:val="Odstavecseseznamem"/>
        <w:numPr>
          <w:ilvl w:val="0"/>
          <w:numId w:val="42"/>
        </w:numPr>
        <w:spacing w:after="200" w:line="276" w:lineRule="auto"/>
        <w:contextualSpacing/>
        <w:jc w:val="both"/>
        <w:rPr>
          <w:rFonts w:ascii="Calibri" w:hAnsi="Calibri"/>
        </w:rPr>
      </w:pPr>
      <w:r w:rsidRPr="00364F1B">
        <w:rPr>
          <w:rFonts w:ascii="Calibri" w:hAnsi="Calibri"/>
        </w:rPr>
        <w:t>Výpočet se bude řídit tabulkou dodanou objednatelem dle 27.10.2016 a následně revidovanou a potvrzenou dle 4.11.2016, kde:</w:t>
      </w:r>
    </w:p>
    <w:p w:rsidR="00C740C2" w:rsidRPr="00364F1B" w:rsidRDefault="00C740C2" w:rsidP="00797A98">
      <w:pPr>
        <w:pStyle w:val="Odstavecseseznamem"/>
        <w:numPr>
          <w:ilvl w:val="1"/>
          <w:numId w:val="42"/>
        </w:numPr>
        <w:spacing w:after="200" w:line="276" w:lineRule="auto"/>
        <w:contextualSpacing/>
        <w:jc w:val="both"/>
        <w:rPr>
          <w:rFonts w:ascii="Calibri" w:hAnsi="Calibri"/>
        </w:rPr>
      </w:pPr>
      <w:r w:rsidRPr="00364F1B">
        <w:rPr>
          <w:rFonts w:ascii="Calibri" w:hAnsi="Calibri"/>
        </w:rPr>
        <w:t>„chybějící hodnotou“ se rozumí:</w:t>
      </w:r>
    </w:p>
    <w:p w:rsidR="00C740C2" w:rsidRPr="00364F1B" w:rsidRDefault="00C740C2" w:rsidP="00797A98">
      <w:pPr>
        <w:pStyle w:val="Odstavecseseznamem"/>
        <w:numPr>
          <w:ilvl w:val="2"/>
          <w:numId w:val="42"/>
        </w:numPr>
        <w:rPr>
          <w:rFonts w:ascii="Calibri" w:hAnsi="Calibri"/>
          <w:color w:val="1F497D"/>
        </w:rPr>
      </w:pPr>
      <w:r w:rsidRPr="00364F1B">
        <w:rPr>
          <w:rFonts w:ascii="Calibri" w:hAnsi="Calibri"/>
          <w:color w:val="1F497D"/>
        </w:rPr>
        <w:t>když je A3 nula nebo neuvedené</w:t>
      </w:r>
    </w:p>
    <w:p w:rsidR="00C740C2" w:rsidRPr="00364F1B" w:rsidRDefault="00C740C2" w:rsidP="00797A98">
      <w:pPr>
        <w:pStyle w:val="Odstavecseseznamem"/>
        <w:numPr>
          <w:ilvl w:val="2"/>
          <w:numId w:val="42"/>
        </w:numPr>
        <w:rPr>
          <w:rFonts w:ascii="Calibri" w:hAnsi="Calibri"/>
          <w:color w:val="1F497D"/>
        </w:rPr>
      </w:pPr>
      <w:r w:rsidRPr="00364F1B">
        <w:rPr>
          <w:rFonts w:ascii="Calibri" w:hAnsi="Calibri"/>
          <w:color w:val="1F497D"/>
        </w:rPr>
        <w:t>když je A4 neuvedené nebo 0 nebo menší než 0,5000</w:t>
      </w:r>
    </w:p>
    <w:p w:rsidR="00C740C2" w:rsidRPr="00364F1B" w:rsidRDefault="00C740C2" w:rsidP="00797A98">
      <w:pPr>
        <w:pStyle w:val="Odstavecseseznamem"/>
        <w:numPr>
          <w:ilvl w:val="2"/>
          <w:numId w:val="42"/>
        </w:numPr>
        <w:rPr>
          <w:rFonts w:ascii="Calibri" w:hAnsi="Calibri"/>
          <w:color w:val="1F497D"/>
        </w:rPr>
      </w:pPr>
      <w:r w:rsidRPr="00364F1B">
        <w:rPr>
          <w:rFonts w:ascii="Calibri" w:hAnsi="Calibri"/>
          <w:color w:val="1F497D"/>
        </w:rPr>
        <w:t>když je A5 nula nebo prázdná hodnota (získává se výpočtem)</w:t>
      </w:r>
    </w:p>
    <w:p w:rsidR="00C740C2" w:rsidRPr="00364F1B" w:rsidRDefault="00C740C2" w:rsidP="00797A98">
      <w:pPr>
        <w:pStyle w:val="Odstavecseseznamem"/>
        <w:numPr>
          <w:ilvl w:val="1"/>
          <w:numId w:val="42"/>
        </w:numPr>
        <w:spacing w:after="200" w:line="276" w:lineRule="auto"/>
        <w:contextualSpacing/>
        <w:jc w:val="both"/>
        <w:rPr>
          <w:rFonts w:ascii="Calibri" w:hAnsi="Calibri"/>
        </w:rPr>
      </w:pPr>
      <w:r w:rsidRPr="00364F1B">
        <w:rPr>
          <w:rFonts w:ascii="Calibri" w:hAnsi="Calibri"/>
        </w:rPr>
        <w:t>pro 5-ti leté období se může povolená chybějící hodnota nacházet v kterémkoliv roce tohoto období</w:t>
      </w:r>
    </w:p>
    <w:p w:rsidR="00C740C2" w:rsidRPr="00364F1B" w:rsidRDefault="00C740C2" w:rsidP="00797A98">
      <w:pPr>
        <w:pStyle w:val="Odstavecseseznamem"/>
        <w:numPr>
          <w:ilvl w:val="1"/>
          <w:numId w:val="42"/>
        </w:numPr>
        <w:spacing w:after="200" w:line="276" w:lineRule="auto"/>
        <w:contextualSpacing/>
        <w:jc w:val="both"/>
        <w:rPr>
          <w:rFonts w:ascii="Calibri" w:hAnsi="Calibri"/>
        </w:rPr>
      </w:pPr>
      <w:r w:rsidRPr="00364F1B">
        <w:rPr>
          <w:rFonts w:ascii="Calibri" w:hAnsi="Calibri"/>
        </w:rPr>
        <w:lastRenderedPageBreak/>
        <w:t>3 letým obdobím se rozumí výhradně období let 2013, 2014 a 2015</w:t>
      </w:r>
    </w:p>
    <w:p w:rsidR="00C740C2" w:rsidRPr="00364F1B" w:rsidRDefault="00C740C2" w:rsidP="00797A98">
      <w:pPr>
        <w:pStyle w:val="Odstavecseseznamem"/>
        <w:numPr>
          <w:ilvl w:val="0"/>
          <w:numId w:val="42"/>
        </w:numPr>
        <w:spacing w:after="200" w:line="276" w:lineRule="auto"/>
        <w:contextualSpacing/>
        <w:jc w:val="both"/>
        <w:rPr>
          <w:rFonts w:ascii="Calibri" w:hAnsi="Calibri"/>
        </w:rPr>
      </w:pPr>
      <w:r w:rsidRPr="00364F1B">
        <w:rPr>
          <w:rFonts w:ascii="Calibri" w:hAnsi="Calibri"/>
        </w:rPr>
        <w:t>Pro 5-ti leté období:</w:t>
      </w:r>
    </w:p>
    <w:p w:rsidR="00C740C2" w:rsidRPr="00364F1B" w:rsidRDefault="00C740C2" w:rsidP="00797A98">
      <w:pPr>
        <w:pStyle w:val="Odstavecseseznamem"/>
        <w:numPr>
          <w:ilvl w:val="1"/>
          <w:numId w:val="42"/>
        </w:numPr>
        <w:spacing w:after="200" w:line="276" w:lineRule="auto"/>
        <w:contextualSpacing/>
        <w:jc w:val="both"/>
        <w:rPr>
          <w:rFonts w:ascii="Calibri" w:hAnsi="Calibri"/>
        </w:rPr>
      </w:pPr>
      <w:r w:rsidRPr="00364F1B">
        <w:rPr>
          <w:rFonts w:ascii="Calibri" w:hAnsi="Calibri"/>
        </w:rPr>
        <w:t>se vynechá jedna nejnižší a jedna nejvyšší hodnota (A5) a vypočítá se aritmetický průměr ze tří zbývajících hodnot A5.</w:t>
      </w:r>
    </w:p>
    <w:p w:rsidR="00C740C2" w:rsidRPr="00364F1B" w:rsidRDefault="00C740C2" w:rsidP="00797A98">
      <w:pPr>
        <w:pStyle w:val="Odstavecseseznamem"/>
        <w:numPr>
          <w:ilvl w:val="1"/>
          <w:numId w:val="42"/>
        </w:numPr>
        <w:spacing w:after="200" w:line="276" w:lineRule="auto"/>
        <w:contextualSpacing/>
        <w:jc w:val="both"/>
        <w:rPr>
          <w:rFonts w:ascii="Calibri" w:hAnsi="Calibri"/>
        </w:rPr>
      </w:pPr>
      <w:r w:rsidRPr="00364F1B">
        <w:rPr>
          <w:rFonts w:ascii="Calibri" w:hAnsi="Calibri"/>
        </w:rPr>
        <w:t>je povolena jedna chybějící hodnota, která je automaticky považována za hodnotu nejnižší, která se vyloučí z výpočtu aritmetického průměru.</w:t>
      </w:r>
    </w:p>
    <w:p w:rsidR="00C740C2" w:rsidRPr="00364F1B" w:rsidRDefault="00C740C2" w:rsidP="00797A98">
      <w:pPr>
        <w:pStyle w:val="Odstavecseseznamem"/>
        <w:numPr>
          <w:ilvl w:val="1"/>
          <w:numId w:val="42"/>
        </w:numPr>
        <w:spacing w:after="200" w:line="276" w:lineRule="auto"/>
        <w:contextualSpacing/>
        <w:jc w:val="both"/>
        <w:rPr>
          <w:rFonts w:ascii="Calibri" w:hAnsi="Calibri"/>
        </w:rPr>
      </w:pPr>
      <w:r w:rsidRPr="00364F1B">
        <w:rPr>
          <w:rFonts w:ascii="Calibri" w:hAnsi="Calibri"/>
        </w:rPr>
        <w:t>pokud je chybějících hodnot více než 1, pak A6=0.</w:t>
      </w:r>
    </w:p>
    <w:p w:rsidR="00C740C2" w:rsidRPr="00364F1B" w:rsidRDefault="00C740C2" w:rsidP="00797A98">
      <w:pPr>
        <w:pStyle w:val="Odstavecseseznamem"/>
        <w:numPr>
          <w:ilvl w:val="0"/>
          <w:numId w:val="42"/>
        </w:numPr>
        <w:spacing w:after="200" w:line="276" w:lineRule="auto"/>
        <w:contextualSpacing/>
        <w:jc w:val="both"/>
        <w:rPr>
          <w:rFonts w:ascii="Calibri" w:hAnsi="Calibri"/>
        </w:rPr>
      </w:pPr>
      <w:r w:rsidRPr="00364F1B">
        <w:rPr>
          <w:rFonts w:ascii="Calibri" w:hAnsi="Calibri"/>
        </w:rPr>
        <w:t>Pro 3 leté období:</w:t>
      </w:r>
    </w:p>
    <w:p w:rsidR="00C740C2" w:rsidRPr="00364F1B" w:rsidRDefault="00C740C2" w:rsidP="00797A98">
      <w:pPr>
        <w:pStyle w:val="Odstavecseseznamem"/>
        <w:numPr>
          <w:ilvl w:val="1"/>
          <w:numId w:val="42"/>
        </w:numPr>
        <w:spacing w:after="200" w:line="276" w:lineRule="auto"/>
        <w:contextualSpacing/>
        <w:jc w:val="both"/>
        <w:rPr>
          <w:rFonts w:ascii="Calibri" w:hAnsi="Calibri"/>
        </w:rPr>
      </w:pPr>
      <w:r w:rsidRPr="00364F1B">
        <w:rPr>
          <w:rFonts w:ascii="Calibri" w:hAnsi="Calibri"/>
        </w:rPr>
        <w:t>se vypočítá aritmetický průměr ze tří hodnot A5 bez odstranění nejnižší a nejvyšší hodnoty.</w:t>
      </w:r>
    </w:p>
    <w:p w:rsidR="00C740C2" w:rsidRPr="00364F1B" w:rsidRDefault="00C740C2" w:rsidP="00797A98">
      <w:pPr>
        <w:pStyle w:val="Odstavecseseznamem"/>
        <w:numPr>
          <w:ilvl w:val="1"/>
          <w:numId w:val="42"/>
        </w:numPr>
        <w:spacing w:after="200" w:line="276" w:lineRule="auto"/>
        <w:contextualSpacing/>
        <w:jc w:val="both"/>
        <w:rPr>
          <w:rFonts w:ascii="Calibri" w:hAnsi="Calibri"/>
        </w:rPr>
      </w:pPr>
      <w:bookmarkStart w:id="87" w:name="__DdeLink__10830_2102426933"/>
      <w:bookmarkEnd w:id="87"/>
      <w:r w:rsidRPr="00364F1B">
        <w:rPr>
          <w:rFonts w:ascii="Calibri" w:hAnsi="Calibri"/>
        </w:rPr>
        <w:t>pokud se zde vyskytuje alespoň jedna chybějící hodnota, pak A6=0.</w:t>
      </w:r>
    </w:p>
    <w:p w:rsidR="00C740C2" w:rsidRPr="00364F1B" w:rsidRDefault="00C740C2" w:rsidP="00797A98">
      <w:pPr>
        <w:pStyle w:val="Odstavecseseznamem"/>
        <w:numPr>
          <w:ilvl w:val="0"/>
          <w:numId w:val="42"/>
        </w:numPr>
        <w:spacing w:after="200" w:line="276" w:lineRule="auto"/>
        <w:contextualSpacing/>
        <w:jc w:val="both"/>
        <w:rPr>
          <w:rFonts w:ascii="Calibri" w:hAnsi="Calibri"/>
        </w:rPr>
      </w:pPr>
      <w:r w:rsidRPr="00364F1B">
        <w:rPr>
          <w:rFonts w:ascii="Calibri" w:hAnsi="Calibri"/>
        </w:rPr>
        <w:t>Pro období se zahájením činnosti v 2013:</w:t>
      </w:r>
    </w:p>
    <w:p w:rsidR="00C740C2" w:rsidRPr="00364F1B" w:rsidRDefault="00C740C2" w:rsidP="00797A98">
      <w:pPr>
        <w:pStyle w:val="Odstavecseseznamem"/>
        <w:numPr>
          <w:ilvl w:val="1"/>
          <w:numId w:val="42"/>
        </w:numPr>
        <w:spacing w:after="200" w:line="276" w:lineRule="auto"/>
        <w:contextualSpacing/>
        <w:jc w:val="both"/>
        <w:rPr>
          <w:rFonts w:ascii="Calibri" w:hAnsi="Calibri"/>
        </w:rPr>
      </w:pPr>
      <w:r w:rsidRPr="00364F1B">
        <w:rPr>
          <w:rFonts w:ascii="Calibri" w:hAnsi="Calibri"/>
        </w:rPr>
        <w:t>se vypočítá aritmetický průměr z hodnot A5 v roce 2014 a 2015.</w:t>
      </w:r>
    </w:p>
    <w:p w:rsidR="00C740C2" w:rsidRPr="00364F1B" w:rsidRDefault="00C740C2" w:rsidP="00797A98">
      <w:pPr>
        <w:pStyle w:val="Odstavecseseznamem"/>
        <w:numPr>
          <w:ilvl w:val="1"/>
          <w:numId w:val="42"/>
        </w:numPr>
        <w:spacing w:after="200" w:line="276" w:lineRule="auto"/>
        <w:contextualSpacing/>
        <w:jc w:val="both"/>
        <w:rPr>
          <w:rFonts w:ascii="Calibri" w:hAnsi="Calibri"/>
        </w:rPr>
      </w:pPr>
      <w:r w:rsidRPr="00364F1B">
        <w:rPr>
          <w:rFonts w:ascii="Calibri" w:hAnsi="Calibri"/>
        </w:rPr>
        <w:t>pokud se zde vyskytuje alespoň jedna chybějící hodnota, pak A6=0.</w:t>
      </w:r>
    </w:p>
    <w:p w:rsidR="00C740C2" w:rsidRPr="00364F1B" w:rsidRDefault="00C740C2" w:rsidP="00797A98">
      <w:pPr>
        <w:pStyle w:val="Odstavecseseznamem"/>
        <w:numPr>
          <w:ilvl w:val="0"/>
          <w:numId w:val="42"/>
        </w:numPr>
        <w:spacing w:after="200" w:line="276" w:lineRule="auto"/>
        <w:contextualSpacing/>
        <w:jc w:val="both"/>
        <w:rPr>
          <w:rFonts w:ascii="Calibri" w:hAnsi="Calibri"/>
        </w:rPr>
      </w:pPr>
      <w:r w:rsidRPr="00364F1B">
        <w:rPr>
          <w:rFonts w:ascii="Calibri" w:hAnsi="Calibri"/>
        </w:rPr>
        <w:t>Pro období se zahájením činnosti po 2013:</w:t>
      </w:r>
    </w:p>
    <w:p w:rsidR="00C740C2" w:rsidRPr="00364F1B" w:rsidRDefault="00C740C2" w:rsidP="00797A98">
      <w:pPr>
        <w:pStyle w:val="Odstavecseseznamem"/>
        <w:numPr>
          <w:ilvl w:val="1"/>
          <w:numId w:val="42"/>
        </w:numPr>
        <w:spacing w:after="200" w:line="276" w:lineRule="auto"/>
        <w:contextualSpacing/>
        <w:jc w:val="both"/>
        <w:rPr>
          <w:rFonts w:ascii="Calibri" w:hAnsi="Calibri"/>
        </w:rPr>
      </w:pPr>
      <w:r w:rsidRPr="00364F1B">
        <w:rPr>
          <w:rFonts w:ascii="Calibri" w:hAnsi="Calibri"/>
        </w:rPr>
        <w:t>je převzata hodnota A5 v roce 2015.</w:t>
      </w:r>
    </w:p>
    <w:p w:rsidR="00C740C2" w:rsidRPr="00364F1B" w:rsidRDefault="00C740C2" w:rsidP="00797A98">
      <w:pPr>
        <w:pStyle w:val="Odstavecseseznamem"/>
        <w:numPr>
          <w:ilvl w:val="1"/>
          <w:numId w:val="42"/>
        </w:numPr>
        <w:spacing w:after="200" w:line="276" w:lineRule="auto"/>
        <w:contextualSpacing/>
        <w:jc w:val="both"/>
        <w:rPr>
          <w:rFonts w:ascii="Calibri" w:hAnsi="Calibri"/>
        </w:rPr>
      </w:pPr>
      <w:r w:rsidRPr="00364F1B">
        <w:rPr>
          <w:rFonts w:ascii="Calibri" w:hAnsi="Calibri"/>
        </w:rPr>
        <w:t>pokud hodnota v roce 2015 chybějící hodnotou (nebo je 0), pak A6=0.</w:t>
      </w:r>
    </w:p>
    <w:tbl>
      <w:tblPr>
        <w:tblW w:w="9120" w:type="dxa"/>
        <w:tblCellMar>
          <w:left w:w="70" w:type="dxa"/>
          <w:right w:w="70" w:type="dxa"/>
        </w:tblCellMar>
        <w:tblLook w:val="04A0" w:firstRow="1" w:lastRow="0" w:firstColumn="1" w:lastColumn="0" w:noHBand="0" w:noVBand="1"/>
      </w:tblPr>
      <w:tblGrid>
        <w:gridCol w:w="1320"/>
        <w:gridCol w:w="2640"/>
        <w:gridCol w:w="5160"/>
      </w:tblGrid>
      <w:tr w:rsidR="00C740C2" w:rsidRPr="006B41E2" w:rsidTr="0080779F">
        <w:trPr>
          <w:trHeight w:val="330"/>
        </w:trPr>
        <w:tc>
          <w:tcPr>
            <w:tcW w:w="1320" w:type="dxa"/>
            <w:tcBorders>
              <w:top w:val="single" w:sz="8" w:space="0" w:color="auto"/>
              <w:left w:val="single" w:sz="8" w:space="0" w:color="auto"/>
              <w:bottom w:val="single" w:sz="8" w:space="0" w:color="auto"/>
              <w:right w:val="nil"/>
            </w:tcBorders>
            <w:shd w:val="clear" w:color="auto" w:fill="auto"/>
            <w:noWrap/>
            <w:hideMark/>
          </w:tcPr>
          <w:p w:rsidR="00C740C2" w:rsidRPr="006B41E2" w:rsidRDefault="00C740C2" w:rsidP="0080779F">
            <w:pPr>
              <w:keepNext/>
              <w:keepLines/>
              <w:rPr>
                <w:b/>
                <w:bCs/>
                <w:color w:val="000000"/>
                <w:sz w:val="16"/>
                <w:szCs w:val="16"/>
              </w:rPr>
            </w:pPr>
            <w:r w:rsidRPr="006B41E2">
              <w:rPr>
                <w:b/>
                <w:bCs/>
                <w:color w:val="000000"/>
                <w:sz w:val="16"/>
                <w:szCs w:val="16"/>
              </w:rPr>
              <w:t>Varianty</w:t>
            </w:r>
          </w:p>
        </w:tc>
        <w:tc>
          <w:tcPr>
            <w:tcW w:w="2640" w:type="dxa"/>
            <w:tcBorders>
              <w:top w:val="single" w:sz="8" w:space="0" w:color="auto"/>
              <w:left w:val="single" w:sz="8" w:space="0" w:color="auto"/>
              <w:bottom w:val="single" w:sz="8" w:space="0" w:color="auto"/>
              <w:right w:val="single" w:sz="8" w:space="0" w:color="000000"/>
            </w:tcBorders>
            <w:shd w:val="clear" w:color="auto" w:fill="auto"/>
            <w:noWrap/>
            <w:hideMark/>
          </w:tcPr>
          <w:p w:rsidR="00C740C2" w:rsidRPr="006B41E2" w:rsidRDefault="00C740C2" w:rsidP="0080779F">
            <w:pPr>
              <w:keepNext/>
              <w:keepLines/>
              <w:rPr>
                <w:b/>
                <w:bCs/>
                <w:color w:val="000000"/>
                <w:sz w:val="16"/>
                <w:szCs w:val="16"/>
              </w:rPr>
            </w:pPr>
            <w:r w:rsidRPr="006B41E2">
              <w:rPr>
                <w:b/>
                <w:bCs/>
                <w:color w:val="000000"/>
                <w:sz w:val="16"/>
                <w:szCs w:val="16"/>
              </w:rPr>
              <w:t>Stav</w:t>
            </w:r>
          </w:p>
        </w:tc>
        <w:tc>
          <w:tcPr>
            <w:tcW w:w="5160" w:type="dxa"/>
            <w:tcBorders>
              <w:top w:val="single" w:sz="8" w:space="0" w:color="auto"/>
              <w:left w:val="nil"/>
              <w:bottom w:val="single" w:sz="8" w:space="0" w:color="auto"/>
              <w:right w:val="single" w:sz="8" w:space="0" w:color="auto"/>
            </w:tcBorders>
            <w:shd w:val="clear" w:color="auto" w:fill="auto"/>
            <w:noWrap/>
            <w:hideMark/>
          </w:tcPr>
          <w:p w:rsidR="00C740C2" w:rsidRPr="006B41E2" w:rsidRDefault="00C740C2" w:rsidP="0080779F">
            <w:pPr>
              <w:keepNext/>
              <w:keepLines/>
              <w:rPr>
                <w:b/>
                <w:bCs/>
                <w:color w:val="000000"/>
                <w:sz w:val="16"/>
                <w:szCs w:val="16"/>
              </w:rPr>
            </w:pPr>
            <w:r w:rsidRPr="006B41E2">
              <w:rPr>
                <w:b/>
                <w:bCs/>
                <w:color w:val="000000"/>
                <w:sz w:val="16"/>
                <w:szCs w:val="16"/>
              </w:rPr>
              <w:t>Řešení</w:t>
            </w:r>
          </w:p>
        </w:tc>
      </w:tr>
      <w:tr w:rsidR="00C740C2" w:rsidRPr="006B41E2" w:rsidTr="0080779F">
        <w:trPr>
          <w:trHeight w:val="315"/>
        </w:trPr>
        <w:tc>
          <w:tcPr>
            <w:tcW w:w="1320" w:type="dxa"/>
            <w:vMerge w:val="restart"/>
            <w:tcBorders>
              <w:top w:val="nil"/>
              <w:left w:val="single" w:sz="8" w:space="0" w:color="auto"/>
              <w:bottom w:val="single" w:sz="8" w:space="0" w:color="000000"/>
              <w:right w:val="nil"/>
            </w:tcBorders>
            <w:shd w:val="clear" w:color="auto" w:fill="auto"/>
            <w:hideMark/>
          </w:tcPr>
          <w:p w:rsidR="00C740C2" w:rsidRPr="006B41E2" w:rsidRDefault="00C740C2" w:rsidP="0080779F">
            <w:pPr>
              <w:keepNext/>
              <w:keepLines/>
              <w:rPr>
                <w:color w:val="000000"/>
                <w:sz w:val="16"/>
                <w:szCs w:val="16"/>
              </w:rPr>
            </w:pPr>
            <w:r w:rsidRPr="006B41E2">
              <w:rPr>
                <w:color w:val="000000"/>
                <w:sz w:val="16"/>
                <w:szCs w:val="16"/>
              </w:rPr>
              <w:t>5 leté období</w:t>
            </w:r>
          </w:p>
        </w:tc>
        <w:tc>
          <w:tcPr>
            <w:tcW w:w="2640" w:type="dxa"/>
            <w:tcBorders>
              <w:top w:val="nil"/>
              <w:left w:val="single" w:sz="8" w:space="0" w:color="auto"/>
              <w:bottom w:val="single" w:sz="4" w:space="0" w:color="auto"/>
              <w:right w:val="single" w:sz="8" w:space="0" w:color="000000"/>
            </w:tcBorders>
            <w:shd w:val="clear" w:color="auto" w:fill="auto"/>
            <w:hideMark/>
          </w:tcPr>
          <w:p w:rsidR="00C740C2" w:rsidRPr="006B41E2" w:rsidRDefault="00C740C2" w:rsidP="0080779F">
            <w:pPr>
              <w:keepNext/>
              <w:keepLines/>
              <w:rPr>
                <w:color w:val="000000"/>
                <w:sz w:val="16"/>
                <w:szCs w:val="16"/>
              </w:rPr>
            </w:pPr>
            <w:r w:rsidRPr="006B41E2">
              <w:rPr>
                <w:color w:val="000000"/>
                <w:sz w:val="16"/>
                <w:szCs w:val="16"/>
              </w:rPr>
              <w:t>všechny hodnoty 2011-2015</w:t>
            </w:r>
          </w:p>
        </w:tc>
        <w:tc>
          <w:tcPr>
            <w:tcW w:w="5160" w:type="dxa"/>
            <w:tcBorders>
              <w:top w:val="nil"/>
              <w:left w:val="nil"/>
              <w:bottom w:val="single" w:sz="4" w:space="0" w:color="auto"/>
              <w:right w:val="single" w:sz="8" w:space="0" w:color="auto"/>
            </w:tcBorders>
            <w:shd w:val="clear" w:color="auto" w:fill="auto"/>
            <w:hideMark/>
          </w:tcPr>
          <w:p w:rsidR="00C740C2" w:rsidRPr="006B41E2" w:rsidRDefault="00C740C2" w:rsidP="0080779F">
            <w:pPr>
              <w:keepNext/>
              <w:keepLines/>
              <w:rPr>
                <w:color w:val="000000"/>
                <w:sz w:val="16"/>
                <w:szCs w:val="16"/>
              </w:rPr>
            </w:pPr>
            <w:r w:rsidRPr="006B41E2">
              <w:rPr>
                <w:color w:val="000000"/>
                <w:sz w:val="16"/>
                <w:szCs w:val="16"/>
              </w:rPr>
              <w:t>vynechá se se největší a nejnižší hodnota A5, průměr ze zbývajících tří</w:t>
            </w:r>
          </w:p>
        </w:tc>
      </w:tr>
      <w:tr w:rsidR="00C740C2" w:rsidRPr="006B41E2" w:rsidTr="0080779F">
        <w:trPr>
          <w:trHeight w:val="510"/>
        </w:trPr>
        <w:tc>
          <w:tcPr>
            <w:tcW w:w="1320" w:type="dxa"/>
            <w:vMerge/>
            <w:tcBorders>
              <w:top w:val="nil"/>
              <w:left w:val="single" w:sz="8" w:space="0" w:color="auto"/>
              <w:bottom w:val="single" w:sz="8" w:space="0" w:color="000000"/>
              <w:right w:val="nil"/>
            </w:tcBorders>
            <w:vAlign w:val="center"/>
            <w:hideMark/>
          </w:tcPr>
          <w:p w:rsidR="00C740C2" w:rsidRPr="006B41E2" w:rsidRDefault="00C740C2" w:rsidP="0080779F">
            <w:pPr>
              <w:keepNext/>
              <w:keepLines/>
              <w:rPr>
                <w:color w:val="000000"/>
                <w:sz w:val="16"/>
                <w:szCs w:val="16"/>
              </w:rPr>
            </w:pPr>
          </w:p>
        </w:tc>
        <w:tc>
          <w:tcPr>
            <w:tcW w:w="2640" w:type="dxa"/>
            <w:tcBorders>
              <w:top w:val="single" w:sz="4" w:space="0" w:color="auto"/>
              <w:left w:val="single" w:sz="8" w:space="0" w:color="auto"/>
              <w:bottom w:val="single" w:sz="4" w:space="0" w:color="auto"/>
              <w:right w:val="single" w:sz="8" w:space="0" w:color="000000"/>
            </w:tcBorders>
            <w:shd w:val="clear" w:color="auto" w:fill="auto"/>
            <w:hideMark/>
          </w:tcPr>
          <w:p w:rsidR="00C740C2" w:rsidRPr="006B41E2" w:rsidRDefault="00C740C2" w:rsidP="0080779F">
            <w:pPr>
              <w:keepNext/>
              <w:keepLines/>
              <w:rPr>
                <w:color w:val="000000"/>
                <w:sz w:val="16"/>
                <w:szCs w:val="16"/>
              </w:rPr>
            </w:pPr>
            <w:r w:rsidRPr="006B41E2">
              <w:rPr>
                <w:color w:val="000000"/>
                <w:sz w:val="16"/>
                <w:szCs w:val="16"/>
              </w:rPr>
              <w:t xml:space="preserve">2011-2015 - 1 hodnota chybí </w:t>
            </w:r>
          </w:p>
        </w:tc>
        <w:tc>
          <w:tcPr>
            <w:tcW w:w="5160" w:type="dxa"/>
            <w:tcBorders>
              <w:top w:val="nil"/>
              <w:left w:val="nil"/>
              <w:bottom w:val="single" w:sz="4" w:space="0" w:color="auto"/>
              <w:right w:val="single" w:sz="8" w:space="0" w:color="auto"/>
            </w:tcBorders>
            <w:shd w:val="clear" w:color="auto" w:fill="auto"/>
            <w:hideMark/>
          </w:tcPr>
          <w:p w:rsidR="00C740C2" w:rsidRPr="006B41E2" w:rsidRDefault="00C740C2" w:rsidP="0080779F">
            <w:pPr>
              <w:keepNext/>
              <w:keepLines/>
              <w:rPr>
                <w:color w:val="000000"/>
                <w:sz w:val="16"/>
                <w:szCs w:val="16"/>
              </w:rPr>
            </w:pPr>
            <w:r w:rsidRPr="006B41E2">
              <w:rPr>
                <w:color w:val="000000"/>
                <w:sz w:val="16"/>
                <w:szCs w:val="16"/>
              </w:rPr>
              <w:t>chybějící se považuje se za nejnižsí hodnotu - s hodnotou 0, vynechá se se největší a nejnižší hodnota A5, průměr ze zbývajících tří</w:t>
            </w:r>
          </w:p>
        </w:tc>
      </w:tr>
      <w:tr w:rsidR="00C740C2" w:rsidRPr="006B41E2" w:rsidTr="0080779F">
        <w:trPr>
          <w:trHeight w:val="330"/>
        </w:trPr>
        <w:tc>
          <w:tcPr>
            <w:tcW w:w="1320" w:type="dxa"/>
            <w:vMerge/>
            <w:tcBorders>
              <w:top w:val="nil"/>
              <w:left w:val="single" w:sz="8" w:space="0" w:color="auto"/>
              <w:bottom w:val="single" w:sz="8" w:space="0" w:color="000000"/>
              <w:right w:val="nil"/>
            </w:tcBorders>
            <w:vAlign w:val="center"/>
            <w:hideMark/>
          </w:tcPr>
          <w:p w:rsidR="00C740C2" w:rsidRPr="006B41E2" w:rsidRDefault="00C740C2" w:rsidP="0080779F">
            <w:pPr>
              <w:keepNext/>
              <w:keepLines/>
              <w:rPr>
                <w:color w:val="000000"/>
                <w:sz w:val="16"/>
                <w:szCs w:val="16"/>
              </w:rPr>
            </w:pPr>
          </w:p>
        </w:tc>
        <w:tc>
          <w:tcPr>
            <w:tcW w:w="2640" w:type="dxa"/>
            <w:tcBorders>
              <w:top w:val="single" w:sz="4" w:space="0" w:color="auto"/>
              <w:left w:val="single" w:sz="8" w:space="0" w:color="auto"/>
              <w:bottom w:val="nil"/>
              <w:right w:val="single" w:sz="8" w:space="0" w:color="000000"/>
            </w:tcBorders>
            <w:shd w:val="clear" w:color="auto" w:fill="auto"/>
            <w:hideMark/>
          </w:tcPr>
          <w:p w:rsidR="00C740C2" w:rsidRPr="006B41E2" w:rsidRDefault="00C740C2" w:rsidP="0080779F">
            <w:pPr>
              <w:keepNext/>
              <w:keepLines/>
              <w:rPr>
                <w:color w:val="000000"/>
                <w:sz w:val="16"/>
                <w:szCs w:val="16"/>
              </w:rPr>
            </w:pPr>
            <w:r w:rsidRPr="006B41E2">
              <w:rPr>
                <w:color w:val="000000"/>
                <w:sz w:val="16"/>
                <w:szCs w:val="16"/>
              </w:rPr>
              <w:t>2011-2015 - 2 a více hodnot chybí</w:t>
            </w:r>
          </w:p>
        </w:tc>
        <w:tc>
          <w:tcPr>
            <w:tcW w:w="5160" w:type="dxa"/>
            <w:tcBorders>
              <w:top w:val="nil"/>
              <w:left w:val="nil"/>
              <w:bottom w:val="nil"/>
              <w:right w:val="single" w:sz="8" w:space="0" w:color="auto"/>
            </w:tcBorders>
            <w:shd w:val="clear" w:color="auto" w:fill="auto"/>
            <w:hideMark/>
          </w:tcPr>
          <w:p w:rsidR="00C740C2" w:rsidRPr="006B41E2" w:rsidRDefault="00C740C2" w:rsidP="0080779F">
            <w:pPr>
              <w:keepNext/>
              <w:keepLines/>
              <w:rPr>
                <w:color w:val="000000"/>
                <w:sz w:val="16"/>
                <w:szCs w:val="16"/>
              </w:rPr>
            </w:pPr>
            <w:r w:rsidRPr="006B41E2">
              <w:rPr>
                <w:color w:val="000000"/>
                <w:sz w:val="16"/>
                <w:szCs w:val="16"/>
              </w:rPr>
              <w:t xml:space="preserve">formulář </w:t>
            </w:r>
            <w:r>
              <w:rPr>
                <w:color w:val="000000"/>
                <w:sz w:val="16"/>
                <w:szCs w:val="16"/>
              </w:rPr>
              <w:t xml:space="preserve">pro danou plodinu </w:t>
            </w:r>
            <w:r w:rsidRPr="006B41E2">
              <w:rPr>
                <w:color w:val="000000"/>
                <w:sz w:val="16"/>
                <w:szCs w:val="16"/>
              </w:rPr>
              <w:t>se zamítá</w:t>
            </w:r>
          </w:p>
        </w:tc>
      </w:tr>
      <w:tr w:rsidR="00C740C2" w:rsidRPr="006B41E2" w:rsidTr="0080779F">
        <w:trPr>
          <w:trHeight w:val="315"/>
        </w:trPr>
        <w:tc>
          <w:tcPr>
            <w:tcW w:w="1320" w:type="dxa"/>
            <w:vMerge w:val="restart"/>
            <w:tcBorders>
              <w:top w:val="nil"/>
              <w:left w:val="single" w:sz="8" w:space="0" w:color="auto"/>
              <w:bottom w:val="single" w:sz="8" w:space="0" w:color="000000"/>
              <w:right w:val="nil"/>
            </w:tcBorders>
            <w:shd w:val="clear" w:color="auto" w:fill="auto"/>
            <w:hideMark/>
          </w:tcPr>
          <w:p w:rsidR="00C740C2" w:rsidRPr="006B41E2" w:rsidRDefault="00C740C2" w:rsidP="0080779F">
            <w:pPr>
              <w:keepNext/>
              <w:keepLines/>
              <w:rPr>
                <w:color w:val="000000"/>
                <w:sz w:val="16"/>
                <w:szCs w:val="16"/>
              </w:rPr>
            </w:pPr>
            <w:r w:rsidRPr="006B41E2">
              <w:rPr>
                <w:color w:val="000000"/>
                <w:sz w:val="16"/>
                <w:szCs w:val="16"/>
              </w:rPr>
              <w:t>tříleté období</w:t>
            </w:r>
          </w:p>
        </w:tc>
        <w:tc>
          <w:tcPr>
            <w:tcW w:w="2640" w:type="dxa"/>
            <w:tcBorders>
              <w:top w:val="single" w:sz="8" w:space="0" w:color="auto"/>
              <w:left w:val="single" w:sz="8" w:space="0" w:color="auto"/>
              <w:bottom w:val="single" w:sz="4" w:space="0" w:color="auto"/>
              <w:right w:val="single" w:sz="8" w:space="0" w:color="000000"/>
            </w:tcBorders>
            <w:shd w:val="clear" w:color="auto" w:fill="auto"/>
            <w:hideMark/>
          </w:tcPr>
          <w:p w:rsidR="00C740C2" w:rsidRPr="006B41E2" w:rsidRDefault="00C740C2" w:rsidP="0080779F">
            <w:pPr>
              <w:keepNext/>
              <w:keepLines/>
              <w:rPr>
                <w:color w:val="000000"/>
                <w:sz w:val="16"/>
                <w:szCs w:val="16"/>
              </w:rPr>
            </w:pPr>
            <w:r w:rsidRPr="006B41E2">
              <w:rPr>
                <w:color w:val="000000"/>
                <w:sz w:val="16"/>
                <w:szCs w:val="16"/>
              </w:rPr>
              <w:t>všechny hodnoty 2013-2015</w:t>
            </w:r>
          </w:p>
        </w:tc>
        <w:tc>
          <w:tcPr>
            <w:tcW w:w="5160" w:type="dxa"/>
            <w:tcBorders>
              <w:top w:val="single" w:sz="8" w:space="0" w:color="auto"/>
              <w:left w:val="nil"/>
              <w:bottom w:val="single" w:sz="4" w:space="0" w:color="auto"/>
              <w:right w:val="single" w:sz="8" w:space="0" w:color="auto"/>
            </w:tcBorders>
            <w:shd w:val="clear" w:color="auto" w:fill="auto"/>
            <w:hideMark/>
          </w:tcPr>
          <w:p w:rsidR="00C740C2" w:rsidRPr="006B41E2" w:rsidRDefault="00C740C2" w:rsidP="0080779F">
            <w:pPr>
              <w:keepNext/>
              <w:keepLines/>
              <w:rPr>
                <w:color w:val="000000"/>
                <w:sz w:val="16"/>
                <w:szCs w:val="16"/>
              </w:rPr>
            </w:pPr>
            <w:r w:rsidRPr="006B41E2">
              <w:rPr>
                <w:color w:val="000000"/>
                <w:sz w:val="16"/>
                <w:szCs w:val="16"/>
              </w:rPr>
              <w:t>průměr A5 ze tří let</w:t>
            </w:r>
          </w:p>
        </w:tc>
      </w:tr>
      <w:tr w:rsidR="00C740C2" w:rsidRPr="006B41E2" w:rsidTr="0080779F">
        <w:trPr>
          <w:trHeight w:val="330"/>
        </w:trPr>
        <w:tc>
          <w:tcPr>
            <w:tcW w:w="1320" w:type="dxa"/>
            <w:vMerge/>
            <w:tcBorders>
              <w:top w:val="nil"/>
              <w:left w:val="single" w:sz="8" w:space="0" w:color="auto"/>
              <w:bottom w:val="single" w:sz="8" w:space="0" w:color="000000"/>
              <w:right w:val="nil"/>
            </w:tcBorders>
            <w:vAlign w:val="center"/>
            <w:hideMark/>
          </w:tcPr>
          <w:p w:rsidR="00C740C2" w:rsidRPr="006B41E2" w:rsidRDefault="00C740C2" w:rsidP="0080779F">
            <w:pPr>
              <w:keepNext/>
              <w:keepLines/>
              <w:rPr>
                <w:color w:val="000000"/>
                <w:sz w:val="16"/>
                <w:szCs w:val="16"/>
              </w:rPr>
            </w:pPr>
          </w:p>
        </w:tc>
        <w:tc>
          <w:tcPr>
            <w:tcW w:w="2640" w:type="dxa"/>
            <w:tcBorders>
              <w:top w:val="single" w:sz="4" w:space="0" w:color="auto"/>
              <w:left w:val="single" w:sz="8" w:space="0" w:color="auto"/>
              <w:bottom w:val="single" w:sz="8" w:space="0" w:color="auto"/>
              <w:right w:val="single" w:sz="8" w:space="0" w:color="000000"/>
            </w:tcBorders>
            <w:shd w:val="clear" w:color="auto" w:fill="auto"/>
            <w:hideMark/>
          </w:tcPr>
          <w:p w:rsidR="00C740C2" w:rsidRPr="006B41E2" w:rsidRDefault="00C740C2" w:rsidP="0080779F">
            <w:pPr>
              <w:keepNext/>
              <w:keepLines/>
              <w:rPr>
                <w:color w:val="000000"/>
                <w:sz w:val="16"/>
                <w:szCs w:val="16"/>
              </w:rPr>
            </w:pPr>
            <w:r w:rsidRPr="006B41E2">
              <w:rPr>
                <w:color w:val="000000"/>
                <w:sz w:val="16"/>
                <w:szCs w:val="16"/>
              </w:rPr>
              <w:t>2013-2015 - 1a více hodnot chybí</w:t>
            </w:r>
          </w:p>
        </w:tc>
        <w:tc>
          <w:tcPr>
            <w:tcW w:w="5160" w:type="dxa"/>
            <w:tcBorders>
              <w:top w:val="nil"/>
              <w:left w:val="nil"/>
              <w:bottom w:val="single" w:sz="8" w:space="0" w:color="auto"/>
              <w:right w:val="single" w:sz="8" w:space="0" w:color="auto"/>
            </w:tcBorders>
            <w:shd w:val="clear" w:color="auto" w:fill="auto"/>
            <w:hideMark/>
          </w:tcPr>
          <w:p w:rsidR="00C740C2" w:rsidRPr="006B41E2" w:rsidRDefault="00C740C2" w:rsidP="0080779F">
            <w:pPr>
              <w:keepNext/>
              <w:keepLines/>
              <w:rPr>
                <w:color w:val="000000"/>
                <w:sz w:val="16"/>
                <w:szCs w:val="16"/>
              </w:rPr>
            </w:pPr>
            <w:r w:rsidRPr="006B41E2">
              <w:rPr>
                <w:color w:val="000000"/>
                <w:sz w:val="16"/>
                <w:szCs w:val="16"/>
              </w:rPr>
              <w:t xml:space="preserve">formulář </w:t>
            </w:r>
            <w:r>
              <w:rPr>
                <w:color w:val="000000"/>
                <w:sz w:val="16"/>
                <w:szCs w:val="16"/>
              </w:rPr>
              <w:t xml:space="preserve">pro danou plodinu </w:t>
            </w:r>
            <w:r w:rsidRPr="006B41E2">
              <w:rPr>
                <w:color w:val="000000"/>
                <w:sz w:val="16"/>
                <w:szCs w:val="16"/>
              </w:rPr>
              <w:t>se zamítá</w:t>
            </w:r>
          </w:p>
        </w:tc>
      </w:tr>
      <w:tr w:rsidR="00C740C2" w:rsidRPr="006B41E2" w:rsidTr="0080779F">
        <w:trPr>
          <w:trHeight w:val="315"/>
        </w:trPr>
        <w:tc>
          <w:tcPr>
            <w:tcW w:w="1320" w:type="dxa"/>
            <w:vMerge w:val="restart"/>
            <w:tcBorders>
              <w:top w:val="nil"/>
              <w:left w:val="single" w:sz="8" w:space="0" w:color="auto"/>
              <w:bottom w:val="nil"/>
              <w:right w:val="nil"/>
            </w:tcBorders>
            <w:shd w:val="clear" w:color="auto" w:fill="auto"/>
            <w:hideMark/>
          </w:tcPr>
          <w:p w:rsidR="00C740C2" w:rsidRPr="006B41E2" w:rsidRDefault="00C740C2" w:rsidP="0080779F">
            <w:pPr>
              <w:keepNext/>
              <w:keepLines/>
              <w:rPr>
                <w:color w:val="000000"/>
                <w:sz w:val="16"/>
                <w:szCs w:val="16"/>
              </w:rPr>
            </w:pPr>
            <w:r w:rsidRPr="006B41E2">
              <w:rPr>
                <w:color w:val="000000"/>
                <w:sz w:val="16"/>
                <w:szCs w:val="16"/>
              </w:rPr>
              <w:t>začátek činnosti 2013</w:t>
            </w:r>
          </w:p>
        </w:tc>
        <w:tc>
          <w:tcPr>
            <w:tcW w:w="2640" w:type="dxa"/>
            <w:tcBorders>
              <w:top w:val="nil"/>
              <w:left w:val="single" w:sz="8" w:space="0" w:color="auto"/>
              <w:bottom w:val="single" w:sz="4" w:space="0" w:color="auto"/>
              <w:right w:val="single" w:sz="8" w:space="0" w:color="000000"/>
            </w:tcBorders>
            <w:shd w:val="clear" w:color="auto" w:fill="auto"/>
            <w:hideMark/>
          </w:tcPr>
          <w:p w:rsidR="00C740C2" w:rsidRPr="006B41E2" w:rsidRDefault="00C740C2" w:rsidP="0080779F">
            <w:pPr>
              <w:keepNext/>
              <w:keepLines/>
              <w:rPr>
                <w:color w:val="000000"/>
                <w:sz w:val="16"/>
                <w:szCs w:val="16"/>
              </w:rPr>
            </w:pPr>
            <w:r w:rsidRPr="006B41E2">
              <w:rPr>
                <w:color w:val="000000"/>
                <w:sz w:val="16"/>
                <w:szCs w:val="16"/>
              </w:rPr>
              <w:t>hodnoty 2014,2015</w:t>
            </w:r>
          </w:p>
        </w:tc>
        <w:tc>
          <w:tcPr>
            <w:tcW w:w="5160" w:type="dxa"/>
            <w:tcBorders>
              <w:top w:val="nil"/>
              <w:left w:val="nil"/>
              <w:bottom w:val="nil"/>
              <w:right w:val="single" w:sz="8" w:space="0" w:color="auto"/>
            </w:tcBorders>
            <w:shd w:val="clear" w:color="auto" w:fill="auto"/>
            <w:hideMark/>
          </w:tcPr>
          <w:p w:rsidR="00C740C2" w:rsidRPr="006B41E2" w:rsidRDefault="00C740C2" w:rsidP="0080779F">
            <w:pPr>
              <w:keepNext/>
              <w:keepLines/>
              <w:rPr>
                <w:color w:val="000000"/>
                <w:sz w:val="16"/>
                <w:szCs w:val="16"/>
              </w:rPr>
            </w:pPr>
            <w:r w:rsidRPr="006B41E2">
              <w:rPr>
                <w:color w:val="000000"/>
                <w:sz w:val="16"/>
                <w:szCs w:val="16"/>
              </w:rPr>
              <w:t>průměr A5 ze dvou</w:t>
            </w:r>
          </w:p>
        </w:tc>
      </w:tr>
      <w:tr w:rsidR="00C740C2" w:rsidRPr="006B41E2" w:rsidTr="0080779F">
        <w:trPr>
          <w:trHeight w:val="330"/>
        </w:trPr>
        <w:tc>
          <w:tcPr>
            <w:tcW w:w="1320" w:type="dxa"/>
            <w:vMerge/>
            <w:tcBorders>
              <w:top w:val="nil"/>
              <w:left w:val="single" w:sz="8" w:space="0" w:color="auto"/>
              <w:bottom w:val="nil"/>
              <w:right w:val="nil"/>
            </w:tcBorders>
            <w:vAlign w:val="center"/>
            <w:hideMark/>
          </w:tcPr>
          <w:p w:rsidR="00C740C2" w:rsidRPr="006B41E2" w:rsidRDefault="00C740C2" w:rsidP="0080779F">
            <w:pPr>
              <w:keepNext/>
              <w:keepLines/>
              <w:rPr>
                <w:color w:val="000000"/>
                <w:sz w:val="16"/>
                <w:szCs w:val="16"/>
              </w:rPr>
            </w:pPr>
          </w:p>
        </w:tc>
        <w:tc>
          <w:tcPr>
            <w:tcW w:w="2640" w:type="dxa"/>
            <w:tcBorders>
              <w:top w:val="single" w:sz="4" w:space="0" w:color="auto"/>
              <w:left w:val="single" w:sz="8" w:space="0" w:color="auto"/>
              <w:bottom w:val="nil"/>
              <w:right w:val="single" w:sz="8" w:space="0" w:color="000000"/>
            </w:tcBorders>
            <w:shd w:val="clear" w:color="auto" w:fill="auto"/>
            <w:hideMark/>
          </w:tcPr>
          <w:p w:rsidR="00C740C2" w:rsidRPr="006B41E2" w:rsidRDefault="00C740C2" w:rsidP="0080779F">
            <w:pPr>
              <w:keepNext/>
              <w:keepLines/>
              <w:rPr>
                <w:color w:val="000000"/>
                <w:sz w:val="16"/>
                <w:szCs w:val="16"/>
              </w:rPr>
            </w:pPr>
            <w:r w:rsidRPr="006B41E2">
              <w:rPr>
                <w:color w:val="000000"/>
                <w:sz w:val="16"/>
                <w:szCs w:val="16"/>
              </w:rPr>
              <w:t>2014-2015 - 1 a více hodnot chybí</w:t>
            </w:r>
          </w:p>
        </w:tc>
        <w:tc>
          <w:tcPr>
            <w:tcW w:w="5160" w:type="dxa"/>
            <w:tcBorders>
              <w:top w:val="single" w:sz="4" w:space="0" w:color="auto"/>
              <w:left w:val="nil"/>
              <w:bottom w:val="nil"/>
              <w:right w:val="single" w:sz="8" w:space="0" w:color="auto"/>
            </w:tcBorders>
            <w:shd w:val="clear" w:color="auto" w:fill="auto"/>
            <w:hideMark/>
          </w:tcPr>
          <w:p w:rsidR="00C740C2" w:rsidRPr="006B41E2" w:rsidRDefault="00C740C2" w:rsidP="0080779F">
            <w:pPr>
              <w:keepNext/>
              <w:keepLines/>
              <w:rPr>
                <w:color w:val="000000"/>
                <w:sz w:val="16"/>
                <w:szCs w:val="16"/>
              </w:rPr>
            </w:pPr>
            <w:r w:rsidRPr="006B41E2">
              <w:rPr>
                <w:color w:val="000000"/>
                <w:sz w:val="16"/>
                <w:szCs w:val="16"/>
              </w:rPr>
              <w:t xml:space="preserve">formulář  </w:t>
            </w:r>
            <w:r>
              <w:rPr>
                <w:color w:val="000000"/>
                <w:sz w:val="16"/>
                <w:szCs w:val="16"/>
              </w:rPr>
              <w:t xml:space="preserve">pro danou plodinu </w:t>
            </w:r>
            <w:r w:rsidRPr="006B41E2">
              <w:rPr>
                <w:color w:val="000000"/>
                <w:sz w:val="16"/>
                <w:szCs w:val="16"/>
              </w:rPr>
              <w:t>se zamítá</w:t>
            </w:r>
          </w:p>
        </w:tc>
      </w:tr>
      <w:tr w:rsidR="00C740C2" w:rsidRPr="006B41E2" w:rsidTr="0080779F">
        <w:trPr>
          <w:trHeight w:val="315"/>
        </w:trPr>
        <w:tc>
          <w:tcPr>
            <w:tcW w:w="1320" w:type="dxa"/>
            <w:vMerge w:val="restart"/>
            <w:tcBorders>
              <w:top w:val="single" w:sz="8" w:space="0" w:color="auto"/>
              <w:left w:val="single" w:sz="8" w:space="0" w:color="auto"/>
              <w:bottom w:val="single" w:sz="8" w:space="0" w:color="000000"/>
              <w:right w:val="nil"/>
            </w:tcBorders>
            <w:shd w:val="clear" w:color="auto" w:fill="auto"/>
            <w:hideMark/>
          </w:tcPr>
          <w:p w:rsidR="00C740C2" w:rsidRPr="006B41E2" w:rsidRDefault="00C740C2" w:rsidP="0080779F">
            <w:pPr>
              <w:keepNext/>
              <w:keepLines/>
              <w:rPr>
                <w:color w:val="000000"/>
                <w:sz w:val="16"/>
                <w:szCs w:val="16"/>
              </w:rPr>
            </w:pPr>
            <w:r w:rsidRPr="006B41E2">
              <w:rPr>
                <w:color w:val="000000"/>
                <w:sz w:val="16"/>
                <w:szCs w:val="16"/>
              </w:rPr>
              <w:t>začátek činnosti 2014 a 2015</w:t>
            </w:r>
          </w:p>
        </w:tc>
        <w:tc>
          <w:tcPr>
            <w:tcW w:w="2640" w:type="dxa"/>
            <w:tcBorders>
              <w:top w:val="single" w:sz="8" w:space="0" w:color="auto"/>
              <w:left w:val="single" w:sz="8" w:space="0" w:color="auto"/>
              <w:bottom w:val="single" w:sz="4" w:space="0" w:color="auto"/>
              <w:right w:val="single" w:sz="8" w:space="0" w:color="000000"/>
            </w:tcBorders>
            <w:shd w:val="clear" w:color="auto" w:fill="auto"/>
            <w:hideMark/>
          </w:tcPr>
          <w:p w:rsidR="00C740C2" w:rsidRPr="006B41E2" w:rsidRDefault="00C740C2" w:rsidP="0080779F">
            <w:pPr>
              <w:keepNext/>
              <w:keepLines/>
              <w:rPr>
                <w:color w:val="000000"/>
                <w:sz w:val="16"/>
                <w:szCs w:val="16"/>
              </w:rPr>
            </w:pPr>
            <w:r w:rsidRPr="006B41E2">
              <w:rPr>
                <w:color w:val="000000"/>
                <w:sz w:val="16"/>
                <w:szCs w:val="16"/>
              </w:rPr>
              <w:t xml:space="preserve">hodnota 2015 </w:t>
            </w:r>
          </w:p>
        </w:tc>
        <w:tc>
          <w:tcPr>
            <w:tcW w:w="5160" w:type="dxa"/>
            <w:tcBorders>
              <w:top w:val="single" w:sz="8" w:space="0" w:color="auto"/>
              <w:left w:val="nil"/>
              <w:bottom w:val="nil"/>
              <w:right w:val="single" w:sz="8" w:space="0" w:color="auto"/>
            </w:tcBorders>
            <w:shd w:val="clear" w:color="auto" w:fill="auto"/>
            <w:hideMark/>
          </w:tcPr>
          <w:p w:rsidR="00C740C2" w:rsidRPr="006B41E2" w:rsidRDefault="00C740C2" w:rsidP="0080779F">
            <w:pPr>
              <w:keepNext/>
              <w:keepLines/>
              <w:rPr>
                <w:color w:val="000000"/>
                <w:sz w:val="16"/>
                <w:szCs w:val="16"/>
              </w:rPr>
            </w:pPr>
            <w:r w:rsidRPr="006B41E2">
              <w:rPr>
                <w:color w:val="000000"/>
                <w:sz w:val="16"/>
                <w:szCs w:val="16"/>
              </w:rPr>
              <w:t>přímé použití</w:t>
            </w:r>
          </w:p>
        </w:tc>
      </w:tr>
      <w:tr w:rsidR="00C740C2" w:rsidRPr="006B41E2" w:rsidTr="0080779F">
        <w:trPr>
          <w:trHeight w:val="330"/>
        </w:trPr>
        <w:tc>
          <w:tcPr>
            <w:tcW w:w="1320" w:type="dxa"/>
            <w:vMerge/>
            <w:tcBorders>
              <w:top w:val="single" w:sz="8" w:space="0" w:color="auto"/>
              <w:left w:val="single" w:sz="8" w:space="0" w:color="auto"/>
              <w:bottom w:val="single" w:sz="8" w:space="0" w:color="000000"/>
              <w:right w:val="nil"/>
            </w:tcBorders>
            <w:vAlign w:val="center"/>
            <w:hideMark/>
          </w:tcPr>
          <w:p w:rsidR="00C740C2" w:rsidRPr="006B41E2" w:rsidRDefault="00C740C2" w:rsidP="0080779F">
            <w:pPr>
              <w:keepNext/>
              <w:keepLines/>
              <w:rPr>
                <w:color w:val="000000"/>
                <w:sz w:val="16"/>
                <w:szCs w:val="16"/>
              </w:rPr>
            </w:pPr>
          </w:p>
        </w:tc>
        <w:tc>
          <w:tcPr>
            <w:tcW w:w="2640" w:type="dxa"/>
            <w:tcBorders>
              <w:top w:val="single" w:sz="4" w:space="0" w:color="auto"/>
              <w:left w:val="single" w:sz="8" w:space="0" w:color="auto"/>
              <w:bottom w:val="single" w:sz="8" w:space="0" w:color="auto"/>
              <w:right w:val="single" w:sz="8" w:space="0" w:color="000000"/>
            </w:tcBorders>
            <w:shd w:val="clear" w:color="auto" w:fill="auto"/>
            <w:hideMark/>
          </w:tcPr>
          <w:p w:rsidR="00C740C2" w:rsidRPr="006B41E2" w:rsidRDefault="00C740C2" w:rsidP="0080779F">
            <w:pPr>
              <w:keepNext/>
              <w:keepLines/>
              <w:rPr>
                <w:color w:val="000000"/>
                <w:sz w:val="16"/>
                <w:szCs w:val="16"/>
              </w:rPr>
            </w:pPr>
            <w:r w:rsidRPr="006B41E2">
              <w:rPr>
                <w:color w:val="000000"/>
                <w:sz w:val="16"/>
                <w:szCs w:val="16"/>
              </w:rPr>
              <w:t>2015 hodnota chybí</w:t>
            </w:r>
          </w:p>
        </w:tc>
        <w:tc>
          <w:tcPr>
            <w:tcW w:w="5160" w:type="dxa"/>
            <w:tcBorders>
              <w:top w:val="single" w:sz="4" w:space="0" w:color="auto"/>
              <w:left w:val="nil"/>
              <w:bottom w:val="single" w:sz="8" w:space="0" w:color="auto"/>
              <w:right w:val="single" w:sz="8" w:space="0" w:color="auto"/>
            </w:tcBorders>
            <w:shd w:val="clear" w:color="auto" w:fill="auto"/>
            <w:hideMark/>
          </w:tcPr>
          <w:p w:rsidR="00C740C2" w:rsidRPr="006B41E2" w:rsidRDefault="00C740C2" w:rsidP="0080779F">
            <w:pPr>
              <w:keepNext/>
              <w:keepLines/>
              <w:rPr>
                <w:color w:val="000000"/>
                <w:sz w:val="16"/>
                <w:szCs w:val="16"/>
              </w:rPr>
            </w:pPr>
            <w:r w:rsidRPr="006B41E2">
              <w:rPr>
                <w:color w:val="000000"/>
                <w:sz w:val="16"/>
                <w:szCs w:val="16"/>
              </w:rPr>
              <w:t xml:space="preserve">formulář </w:t>
            </w:r>
            <w:r>
              <w:rPr>
                <w:color w:val="000000"/>
                <w:sz w:val="16"/>
                <w:szCs w:val="16"/>
              </w:rPr>
              <w:t xml:space="preserve">pro danou plodinu </w:t>
            </w:r>
            <w:r w:rsidRPr="006B41E2">
              <w:rPr>
                <w:color w:val="000000"/>
                <w:sz w:val="16"/>
                <w:szCs w:val="16"/>
              </w:rPr>
              <w:t>se zamítá</w:t>
            </w:r>
          </w:p>
        </w:tc>
      </w:tr>
      <w:tr w:rsidR="00C740C2" w:rsidRPr="006B41E2" w:rsidTr="0080779F">
        <w:trPr>
          <w:trHeight w:val="210"/>
        </w:trPr>
        <w:tc>
          <w:tcPr>
            <w:tcW w:w="9120" w:type="dxa"/>
            <w:gridSpan w:val="3"/>
            <w:tcBorders>
              <w:top w:val="nil"/>
              <w:left w:val="single" w:sz="8" w:space="0" w:color="auto"/>
              <w:bottom w:val="nil"/>
              <w:right w:val="single" w:sz="8" w:space="0" w:color="000000"/>
            </w:tcBorders>
            <w:shd w:val="clear" w:color="auto" w:fill="auto"/>
            <w:noWrap/>
            <w:hideMark/>
          </w:tcPr>
          <w:p w:rsidR="00C740C2" w:rsidRPr="006B41E2" w:rsidRDefault="00C740C2" w:rsidP="0080779F">
            <w:pPr>
              <w:keepNext/>
              <w:keepLines/>
              <w:rPr>
                <w:color w:val="000000"/>
                <w:sz w:val="16"/>
                <w:szCs w:val="16"/>
              </w:rPr>
            </w:pPr>
            <w:r w:rsidRPr="006B41E2">
              <w:rPr>
                <w:color w:val="000000"/>
                <w:sz w:val="16"/>
                <w:szCs w:val="16"/>
              </w:rPr>
              <w:t>Pokud A4 menší než 0,5000 bere se jako chybějící hodnota se všemi důsledky.</w:t>
            </w:r>
          </w:p>
        </w:tc>
      </w:tr>
      <w:tr w:rsidR="00C740C2" w:rsidRPr="006B41E2" w:rsidTr="0080779F">
        <w:trPr>
          <w:trHeight w:val="210"/>
        </w:trPr>
        <w:tc>
          <w:tcPr>
            <w:tcW w:w="1320" w:type="dxa"/>
            <w:tcBorders>
              <w:top w:val="nil"/>
              <w:left w:val="single" w:sz="8" w:space="0" w:color="auto"/>
              <w:bottom w:val="nil"/>
              <w:right w:val="nil"/>
            </w:tcBorders>
            <w:shd w:val="clear" w:color="auto" w:fill="auto"/>
            <w:noWrap/>
            <w:hideMark/>
          </w:tcPr>
          <w:p w:rsidR="00C740C2" w:rsidRPr="006B41E2" w:rsidRDefault="00C740C2" w:rsidP="0080779F">
            <w:pPr>
              <w:keepNext/>
              <w:keepLines/>
              <w:rPr>
                <w:color w:val="000000"/>
                <w:sz w:val="16"/>
                <w:szCs w:val="16"/>
              </w:rPr>
            </w:pPr>
            <w:r w:rsidRPr="006B41E2">
              <w:rPr>
                <w:color w:val="000000"/>
                <w:sz w:val="16"/>
                <w:szCs w:val="16"/>
              </w:rPr>
              <w:t>Chybějící hodnota:</w:t>
            </w:r>
          </w:p>
        </w:tc>
        <w:tc>
          <w:tcPr>
            <w:tcW w:w="2640" w:type="dxa"/>
            <w:tcBorders>
              <w:top w:val="nil"/>
              <w:left w:val="nil"/>
              <w:bottom w:val="nil"/>
              <w:right w:val="nil"/>
            </w:tcBorders>
            <w:shd w:val="clear" w:color="auto" w:fill="auto"/>
            <w:noWrap/>
            <w:hideMark/>
          </w:tcPr>
          <w:p w:rsidR="00C740C2" w:rsidRPr="006B41E2" w:rsidRDefault="00C740C2" w:rsidP="0080779F">
            <w:pPr>
              <w:keepNext/>
              <w:keepLines/>
              <w:rPr>
                <w:color w:val="000000"/>
                <w:sz w:val="16"/>
                <w:szCs w:val="16"/>
              </w:rPr>
            </w:pPr>
          </w:p>
        </w:tc>
        <w:tc>
          <w:tcPr>
            <w:tcW w:w="5160" w:type="dxa"/>
            <w:tcBorders>
              <w:top w:val="nil"/>
              <w:left w:val="nil"/>
              <w:bottom w:val="nil"/>
              <w:right w:val="single" w:sz="8" w:space="0" w:color="auto"/>
            </w:tcBorders>
            <w:shd w:val="clear" w:color="auto" w:fill="auto"/>
            <w:noWrap/>
            <w:hideMark/>
          </w:tcPr>
          <w:p w:rsidR="00C740C2" w:rsidRPr="006B41E2" w:rsidRDefault="00C740C2" w:rsidP="0080779F">
            <w:pPr>
              <w:keepNext/>
              <w:keepLines/>
              <w:rPr>
                <w:color w:val="000000"/>
                <w:sz w:val="16"/>
                <w:szCs w:val="16"/>
              </w:rPr>
            </w:pPr>
            <w:r w:rsidRPr="006B41E2">
              <w:rPr>
                <w:color w:val="000000"/>
                <w:sz w:val="16"/>
                <w:szCs w:val="16"/>
              </w:rPr>
              <w:t> </w:t>
            </w:r>
          </w:p>
        </w:tc>
      </w:tr>
      <w:tr w:rsidR="00C740C2" w:rsidRPr="006B41E2" w:rsidTr="0080779F">
        <w:trPr>
          <w:trHeight w:val="210"/>
        </w:trPr>
        <w:tc>
          <w:tcPr>
            <w:tcW w:w="3960" w:type="dxa"/>
            <w:gridSpan w:val="2"/>
            <w:tcBorders>
              <w:top w:val="nil"/>
              <w:left w:val="single" w:sz="8" w:space="0" w:color="auto"/>
              <w:bottom w:val="nil"/>
              <w:right w:val="nil"/>
            </w:tcBorders>
            <w:shd w:val="clear" w:color="auto" w:fill="auto"/>
            <w:noWrap/>
            <w:hideMark/>
          </w:tcPr>
          <w:p w:rsidR="00C740C2" w:rsidRPr="006B41E2" w:rsidRDefault="00C740C2" w:rsidP="0080779F">
            <w:pPr>
              <w:keepNext/>
              <w:keepLines/>
              <w:rPr>
                <w:color w:val="000000"/>
                <w:sz w:val="16"/>
                <w:szCs w:val="16"/>
              </w:rPr>
            </w:pPr>
            <w:r w:rsidRPr="006B41E2">
              <w:rPr>
                <w:color w:val="000000"/>
                <w:sz w:val="16"/>
                <w:szCs w:val="16"/>
              </w:rPr>
              <w:t>- když je A3_součet nula nebo neuvedené</w:t>
            </w:r>
          </w:p>
        </w:tc>
        <w:tc>
          <w:tcPr>
            <w:tcW w:w="5160" w:type="dxa"/>
            <w:tcBorders>
              <w:top w:val="nil"/>
              <w:left w:val="nil"/>
              <w:bottom w:val="nil"/>
              <w:right w:val="single" w:sz="8" w:space="0" w:color="auto"/>
            </w:tcBorders>
            <w:shd w:val="clear" w:color="auto" w:fill="auto"/>
            <w:noWrap/>
            <w:hideMark/>
          </w:tcPr>
          <w:p w:rsidR="00C740C2" w:rsidRPr="006B41E2" w:rsidRDefault="00C740C2" w:rsidP="0080779F">
            <w:pPr>
              <w:keepNext/>
              <w:keepLines/>
              <w:rPr>
                <w:color w:val="000000"/>
                <w:sz w:val="16"/>
                <w:szCs w:val="16"/>
              </w:rPr>
            </w:pPr>
            <w:r w:rsidRPr="006B41E2">
              <w:rPr>
                <w:color w:val="000000"/>
                <w:sz w:val="16"/>
                <w:szCs w:val="16"/>
              </w:rPr>
              <w:t> </w:t>
            </w:r>
          </w:p>
        </w:tc>
      </w:tr>
      <w:tr w:rsidR="00C740C2" w:rsidRPr="006B41E2" w:rsidTr="0080779F">
        <w:trPr>
          <w:trHeight w:val="210"/>
        </w:trPr>
        <w:tc>
          <w:tcPr>
            <w:tcW w:w="3960" w:type="dxa"/>
            <w:gridSpan w:val="2"/>
            <w:tcBorders>
              <w:top w:val="nil"/>
              <w:left w:val="single" w:sz="8" w:space="0" w:color="auto"/>
              <w:bottom w:val="nil"/>
              <w:right w:val="nil"/>
            </w:tcBorders>
            <w:shd w:val="clear" w:color="auto" w:fill="auto"/>
            <w:noWrap/>
            <w:hideMark/>
          </w:tcPr>
          <w:p w:rsidR="00C740C2" w:rsidRPr="006B41E2" w:rsidRDefault="00C740C2" w:rsidP="0080779F">
            <w:pPr>
              <w:keepNext/>
              <w:keepLines/>
              <w:rPr>
                <w:color w:val="000000"/>
                <w:sz w:val="16"/>
                <w:szCs w:val="16"/>
              </w:rPr>
            </w:pPr>
            <w:r w:rsidRPr="006B41E2">
              <w:rPr>
                <w:color w:val="000000"/>
                <w:sz w:val="16"/>
                <w:szCs w:val="16"/>
              </w:rPr>
              <w:t>- když je A4 neuvedené nebo 0 nebo menší než 0,5000</w:t>
            </w:r>
          </w:p>
        </w:tc>
        <w:tc>
          <w:tcPr>
            <w:tcW w:w="5160" w:type="dxa"/>
            <w:tcBorders>
              <w:top w:val="nil"/>
              <w:left w:val="nil"/>
              <w:bottom w:val="nil"/>
              <w:right w:val="single" w:sz="8" w:space="0" w:color="auto"/>
            </w:tcBorders>
            <w:shd w:val="clear" w:color="auto" w:fill="auto"/>
            <w:noWrap/>
            <w:hideMark/>
          </w:tcPr>
          <w:p w:rsidR="00C740C2" w:rsidRPr="006B41E2" w:rsidRDefault="00C740C2" w:rsidP="0080779F">
            <w:pPr>
              <w:keepNext/>
              <w:keepLines/>
              <w:rPr>
                <w:color w:val="000000"/>
                <w:sz w:val="16"/>
                <w:szCs w:val="16"/>
              </w:rPr>
            </w:pPr>
            <w:r w:rsidRPr="006B41E2">
              <w:rPr>
                <w:color w:val="000000"/>
                <w:sz w:val="16"/>
                <w:szCs w:val="16"/>
              </w:rPr>
              <w:t> </w:t>
            </w:r>
          </w:p>
        </w:tc>
      </w:tr>
      <w:tr w:rsidR="00C740C2" w:rsidRPr="006B41E2" w:rsidTr="0080779F">
        <w:trPr>
          <w:trHeight w:val="210"/>
        </w:trPr>
        <w:tc>
          <w:tcPr>
            <w:tcW w:w="3960" w:type="dxa"/>
            <w:gridSpan w:val="2"/>
            <w:tcBorders>
              <w:top w:val="nil"/>
              <w:left w:val="single" w:sz="8" w:space="0" w:color="auto"/>
              <w:bottom w:val="single" w:sz="8" w:space="0" w:color="auto"/>
              <w:right w:val="nil"/>
            </w:tcBorders>
            <w:shd w:val="clear" w:color="auto" w:fill="auto"/>
            <w:noWrap/>
            <w:hideMark/>
          </w:tcPr>
          <w:p w:rsidR="00C740C2" w:rsidRPr="006B41E2" w:rsidRDefault="00C740C2" w:rsidP="0080779F">
            <w:pPr>
              <w:keepNext/>
              <w:keepLines/>
              <w:rPr>
                <w:color w:val="000000"/>
                <w:sz w:val="16"/>
                <w:szCs w:val="16"/>
              </w:rPr>
            </w:pPr>
            <w:r w:rsidRPr="006B41E2">
              <w:rPr>
                <w:color w:val="000000"/>
                <w:sz w:val="16"/>
                <w:szCs w:val="16"/>
              </w:rPr>
              <w:t xml:space="preserve">- když je A5 nula </w:t>
            </w:r>
            <w:r>
              <w:rPr>
                <w:color w:val="000000"/>
                <w:sz w:val="16"/>
                <w:szCs w:val="16"/>
              </w:rPr>
              <w:t xml:space="preserve">nebo prázdná hodnota </w:t>
            </w:r>
            <w:r w:rsidRPr="006B41E2">
              <w:rPr>
                <w:color w:val="000000"/>
                <w:sz w:val="16"/>
                <w:szCs w:val="16"/>
              </w:rPr>
              <w:t>(získává se výpočtem)</w:t>
            </w:r>
          </w:p>
        </w:tc>
        <w:tc>
          <w:tcPr>
            <w:tcW w:w="5160" w:type="dxa"/>
            <w:tcBorders>
              <w:top w:val="nil"/>
              <w:left w:val="nil"/>
              <w:bottom w:val="single" w:sz="8" w:space="0" w:color="auto"/>
              <w:right w:val="single" w:sz="8" w:space="0" w:color="auto"/>
            </w:tcBorders>
            <w:shd w:val="clear" w:color="auto" w:fill="auto"/>
            <w:noWrap/>
            <w:hideMark/>
          </w:tcPr>
          <w:p w:rsidR="00C740C2" w:rsidRPr="006B41E2" w:rsidRDefault="00C740C2" w:rsidP="0080779F">
            <w:pPr>
              <w:keepNext/>
              <w:keepLines/>
              <w:rPr>
                <w:color w:val="000000"/>
                <w:sz w:val="16"/>
                <w:szCs w:val="16"/>
              </w:rPr>
            </w:pPr>
            <w:r w:rsidRPr="006B41E2">
              <w:rPr>
                <w:color w:val="000000"/>
                <w:sz w:val="16"/>
                <w:szCs w:val="16"/>
              </w:rPr>
              <w:t> </w:t>
            </w:r>
          </w:p>
        </w:tc>
      </w:tr>
    </w:tbl>
    <w:p w:rsidR="00C740C2" w:rsidRDefault="00C740C2" w:rsidP="00C740C2">
      <w:pPr>
        <w:pStyle w:val="Odstavecseseznamem"/>
        <w:ind w:left="2520"/>
      </w:pPr>
    </w:p>
    <w:p w:rsidR="00C740C2" w:rsidRPr="00EF23DC" w:rsidRDefault="00C740C2" w:rsidP="00C740C2">
      <w:pPr>
        <w:ind w:left="1416"/>
        <w:rPr>
          <w:i/>
        </w:rPr>
      </w:pPr>
    </w:p>
    <w:p w:rsidR="00C740C2" w:rsidRPr="00364F1B" w:rsidRDefault="00C740C2" w:rsidP="00C740C2">
      <w:pPr>
        <w:keepNext/>
        <w:ind w:firstLine="709"/>
        <w:rPr>
          <w:b/>
        </w:rPr>
      </w:pPr>
      <w:r w:rsidRPr="00364F1B">
        <w:rPr>
          <w:b/>
        </w:rPr>
        <w:t>Položka A7</w:t>
      </w:r>
    </w:p>
    <w:p w:rsidR="00C740C2" w:rsidRPr="00364F1B" w:rsidRDefault="00C740C2" w:rsidP="00797A98">
      <w:pPr>
        <w:pStyle w:val="Odstavecseseznamem"/>
        <w:numPr>
          <w:ilvl w:val="0"/>
          <w:numId w:val="42"/>
        </w:numPr>
        <w:spacing w:after="200" w:line="276" w:lineRule="auto"/>
        <w:contextualSpacing/>
        <w:jc w:val="both"/>
        <w:rPr>
          <w:rFonts w:ascii="Calibri" w:hAnsi="Calibri"/>
          <w:b/>
        </w:rPr>
      </w:pPr>
      <w:r w:rsidRPr="00364F1B">
        <w:rPr>
          <w:rFonts w:ascii="Calibri" w:hAnsi="Calibri"/>
        </w:rPr>
        <w:t>ISND bude počítat automaticky a nebude možná ruční editace.</w:t>
      </w:r>
    </w:p>
    <w:p w:rsidR="00C740C2" w:rsidRPr="00364F1B" w:rsidRDefault="00C740C2" w:rsidP="00797A98">
      <w:pPr>
        <w:pStyle w:val="Odstavecseseznamem"/>
        <w:numPr>
          <w:ilvl w:val="0"/>
          <w:numId w:val="42"/>
        </w:numPr>
        <w:spacing w:after="200" w:line="276" w:lineRule="auto"/>
        <w:contextualSpacing/>
        <w:jc w:val="both"/>
        <w:rPr>
          <w:rFonts w:ascii="Calibri" w:hAnsi="Calibri"/>
        </w:rPr>
      </w:pPr>
      <w:r w:rsidRPr="00364F1B">
        <w:rPr>
          <w:rFonts w:ascii="Calibri" w:hAnsi="Calibri"/>
        </w:rPr>
        <w:t>Hodnota se zaokrouhlí na 2 desetinná místa</w:t>
      </w:r>
    </w:p>
    <w:p w:rsidR="00C740C2" w:rsidRPr="00364F1B" w:rsidRDefault="00C740C2" w:rsidP="00797A98">
      <w:pPr>
        <w:pStyle w:val="Odstavecseseznamem"/>
        <w:numPr>
          <w:ilvl w:val="0"/>
          <w:numId w:val="42"/>
        </w:numPr>
        <w:spacing w:after="200" w:line="276" w:lineRule="auto"/>
        <w:contextualSpacing/>
        <w:jc w:val="both"/>
        <w:rPr>
          <w:rFonts w:ascii="Calibri" w:hAnsi="Calibri"/>
        </w:rPr>
      </w:pPr>
      <w:r w:rsidRPr="00364F1B">
        <w:rPr>
          <w:rFonts w:ascii="Calibri" w:hAnsi="Calibri"/>
        </w:rPr>
        <w:t>Výpočet: „A3_součet/A11“</w:t>
      </w:r>
    </w:p>
    <w:p w:rsidR="00C740C2" w:rsidRPr="00364F1B" w:rsidRDefault="00C740C2" w:rsidP="00C740C2">
      <w:pPr>
        <w:jc w:val="both"/>
      </w:pPr>
    </w:p>
    <w:p w:rsidR="00C740C2" w:rsidRPr="00364F1B" w:rsidRDefault="00C740C2" w:rsidP="00C740C2">
      <w:pPr>
        <w:ind w:firstLine="708"/>
        <w:jc w:val="both"/>
        <w:rPr>
          <w:b/>
        </w:rPr>
      </w:pPr>
      <w:r w:rsidRPr="00364F1B">
        <w:rPr>
          <w:b/>
        </w:rPr>
        <w:lastRenderedPageBreak/>
        <w:t>Položka A8</w:t>
      </w:r>
    </w:p>
    <w:p w:rsidR="00C740C2" w:rsidRPr="00364F1B" w:rsidRDefault="00C740C2" w:rsidP="00797A98">
      <w:pPr>
        <w:pStyle w:val="Odstavecseseznamem"/>
        <w:numPr>
          <w:ilvl w:val="0"/>
          <w:numId w:val="42"/>
        </w:numPr>
        <w:spacing w:after="200" w:line="276" w:lineRule="auto"/>
        <w:contextualSpacing/>
        <w:jc w:val="both"/>
        <w:rPr>
          <w:rFonts w:ascii="Calibri" w:hAnsi="Calibri"/>
          <w:b/>
        </w:rPr>
      </w:pPr>
      <w:r w:rsidRPr="00364F1B">
        <w:rPr>
          <w:rFonts w:ascii="Calibri" w:hAnsi="Calibri"/>
        </w:rPr>
        <w:t>ISND bude počítat automaticky a nebude možná ruční editace.</w:t>
      </w:r>
    </w:p>
    <w:p w:rsidR="00C740C2" w:rsidRPr="00364F1B" w:rsidRDefault="00C740C2" w:rsidP="00797A98">
      <w:pPr>
        <w:pStyle w:val="Odstavecseseznamem"/>
        <w:numPr>
          <w:ilvl w:val="0"/>
          <w:numId w:val="42"/>
        </w:numPr>
        <w:spacing w:after="200" w:line="276" w:lineRule="auto"/>
        <w:contextualSpacing/>
        <w:jc w:val="both"/>
        <w:rPr>
          <w:rFonts w:ascii="Calibri" w:hAnsi="Calibri"/>
        </w:rPr>
      </w:pPr>
      <w:r w:rsidRPr="00364F1B">
        <w:rPr>
          <w:rFonts w:ascii="Calibri" w:hAnsi="Calibri"/>
        </w:rPr>
        <w:t>Hodnota se zaokrouhlí na 2 desetinná místa</w:t>
      </w:r>
    </w:p>
    <w:p w:rsidR="00C740C2" w:rsidRPr="00364F1B" w:rsidRDefault="00C740C2" w:rsidP="00797A98">
      <w:pPr>
        <w:pStyle w:val="Odstavecseseznamem"/>
        <w:numPr>
          <w:ilvl w:val="0"/>
          <w:numId w:val="42"/>
        </w:numPr>
        <w:spacing w:after="200" w:line="276" w:lineRule="auto"/>
        <w:contextualSpacing/>
        <w:jc w:val="both"/>
        <w:rPr>
          <w:rFonts w:ascii="Calibri" w:hAnsi="Calibri"/>
          <w:b/>
        </w:rPr>
      </w:pPr>
      <w:r w:rsidRPr="00364F1B">
        <w:rPr>
          <w:rFonts w:ascii="Calibri" w:hAnsi="Calibri"/>
        </w:rPr>
        <w:t>Výpočet: A8=A6-A7</w:t>
      </w:r>
    </w:p>
    <w:p w:rsidR="00C740C2" w:rsidRPr="00364F1B" w:rsidRDefault="00C740C2" w:rsidP="00797A98">
      <w:pPr>
        <w:pStyle w:val="Odstavecseseznamem"/>
        <w:numPr>
          <w:ilvl w:val="0"/>
          <w:numId w:val="42"/>
        </w:numPr>
        <w:spacing w:after="200" w:line="276" w:lineRule="auto"/>
        <w:contextualSpacing/>
        <w:jc w:val="both"/>
        <w:rPr>
          <w:rFonts w:ascii="Calibri" w:hAnsi="Calibri"/>
          <w:b/>
        </w:rPr>
      </w:pPr>
      <w:r w:rsidRPr="00364F1B">
        <w:rPr>
          <w:rFonts w:ascii="Calibri" w:hAnsi="Calibri"/>
        </w:rPr>
        <w:t>A8 &lt;= 0 je bráno za chybný údaj –.</w:t>
      </w:r>
    </w:p>
    <w:p w:rsidR="00C740C2" w:rsidRPr="00364F1B" w:rsidRDefault="00C740C2" w:rsidP="00C740C2">
      <w:pPr>
        <w:jc w:val="both"/>
        <w:rPr>
          <w:b/>
        </w:rPr>
      </w:pPr>
    </w:p>
    <w:p w:rsidR="00C740C2" w:rsidRPr="00364F1B" w:rsidRDefault="00C740C2" w:rsidP="00C740C2">
      <w:pPr>
        <w:keepNext/>
        <w:keepLines/>
        <w:ind w:firstLine="708"/>
        <w:jc w:val="both"/>
        <w:rPr>
          <w:b/>
        </w:rPr>
      </w:pPr>
      <w:r w:rsidRPr="00364F1B">
        <w:rPr>
          <w:b/>
        </w:rPr>
        <w:t>Položka A9</w:t>
      </w:r>
    </w:p>
    <w:p w:rsidR="00C740C2" w:rsidRPr="00364F1B" w:rsidRDefault="00C740C2" w:rsidP="00797A98">
      <w:pPr>
        <w:pStyle w:val="Odstavecseseznamem"/>
        <w:keepNext/>
        <w:keepLines/>
        <w:numPr>
          <w:ilvl w:val="0"/>
          <w:numId w:val="42"/>
        </w:numPr>
        <w:spacing w:after="200" w:line="276" w:lineRule="auto"/>
        <w:contextualSpacing/>
        <w:jc w:val="both"/>
        <w:rPr>
          <w:rFonts w:ascii="Calibri" w:hAnsi="Calibri"/>
          <w:b/>
        </w:rPr>
      </w:pPr>
      <w:r w:rsidRPr="00364F1B">
        <w:rPr>
          <w:rFonts w:ascii="Calibri" w:hAnsi="Calibri"/>
        </w:rPr>
        <w:t>ISND bude počítat automaticky a nebude možná ruční editace.</w:t>
      </w:r>
    </w:p>
    <w:p w:rsidR="00C740C2" w:rsidRPr="00364F1B" w:rsidRDefault="00C740C2" w:rsidP="00797A98">
      <w:pPr>
        <w:pStyle w:val="Odstavecseseznamem"/>
        <w:keepNext/>
        <w:keepLines/>
        <w:numPr>
          <w:ilvl w:val="0"/>
          <w:numId w:val="42"/>
        </w:numPr>
        <w:spacing w:after="200" w:line="276" w:lineRule="auto"/>
        <w:contextualSpacing/>
        <w:jc w:val="both"/>
        <w:rPr>
          <w:rFonts w:ascii="Calibri" w:hAnsi="Calibri"/>
        </w:rPr>
      </w:pPr>
      <w:r w:rsidRPr="00364F1B">
        <w:rPr>
          <w:rFonts w:ascii="Calibri" w:hAnsi="Calibri"/>
        </w:rPr>
        <w:t>Hodnota se zaokrouhlí na 2 desetinná místa</w:t>
      </w:r>
    </w:p>
    <w:p w:rsidR="00C740C2" w:rsidRPr="00364F1B" w:rsidRDefault="00C740C2" w:rsidP="00797A98">
      <w:pPr>
        <w:pStyle w:val="Odstavecseseznamem"/>
        <w:keepNext/>
        <w:keepLines/>
        <w:numPr>
          <w:ilvl w:val="0"/>
          <w:numId w:val="42"/>
        </w:numPr>
        <w:spacing w:after="200" w:line="276" w:lineRule="auto"/>
        <w:contextualSpacing/>
        <w:jc w:val="both"/>
        <w:rPr>
          <w:rFonts w:ascii="Calibri" w:hAnsi="Calibri"/>
          <w:b/>
        </w:rPr>
      </w:pPr>
      <w:r w:rsidRPr="00364F1B">
        <w:rPr>
          <w:rFonts w:ascii="Calibri" w:hAnsi="Calibri"/>
        </w:rPr>
        <w:t>Výpočet: A9=(A8/A6*100)</w:t>
      </w:r>
    </w:p>
    <w:p w:rsidR="00C740C2" w:rsidRPr="00364F1B" w:rsidRDefault="00C740C2" w:rsidP="00797A98">
      <w:pPr>
        <w:pStyle w:val="Odstavecseseznamem"/>
        <w:numPr>
          <w:ilvl w:val="0"/>
          <w:numId w:val="42"/>
        </w:numPr>
        <w:spacing w:after="200" w:line="276" w:lineRule="auto"/>
        <w:contextualSpacing/>
        <w:jc w:val="both"/>
        <w:rPr>
          <w:rFonts w:ascii="Calibri" w:hAnsi="Calibri"/>
          <w:b/>
        </w:rPr>
      </w:pPr>
      <w:r w:rsidRPr="00364F1B">
        <w:rPr>
          <w:rFonts w:ascii="Calibri" w:hAnsi="Calibri"/>
        </w:rPr>
        <w:t xml:space="preserve">Pokud je A9 </w:t>
      </w:r>
      <w:r w:rsidRPr="00364F1B">
        <w:rPr>
          <w:rFonts w:ascii="Calibri" w:hAnsi="Calibri"/>
          <w:lang w:val="en-US"/>
        </w:rPr>
        <w:t>&lt;</w:t>
      </w:r>
      <w:r w:rsidRPr="00364F1B">
        <w:rPr>
          <w:rFonts w:ascii="Calibri" w:hAnsi="Calibri"/>
        </w:rPr>
        <w:t>= 50 %, výsledkem je nulový požadavek (vyplývá z výpočtu)</w:t>
      </w:r>
    </w:p>
    <w:p w:rsidR="00C740C2" w:rsidRPr="00364F1B" w:rsidRDefault="00C740C2" w:rsidP="00C740C2">
      <w:pPr>
        <w:ind w:firstLine="708"/>
        <w:jc w:val="both"/>
        <w:rPr>
          <w:b/>
        </w:rPr>
      </w:pPr>
    </w:p>
    <w:p w:rsidR="00C740C2" w:rsidRPr="00364F1B" w:rsidRDefault="00C740C2" w:rsidP="00C740C2">
      <w:pPr>
        <w:ind w:firstLine="708"/>
        <w:jc w:val="both"/>
        <w:rPr>
          <w:b/>
        </w:rPr>
      </w:pPr>
      <w:r w:rsidRPr="00364F1B">
        <w:rPr>
          <w:b/>
        </w:rPr>
        <w:t>Položka A10</w:t>
      </w:r>
    </w:p>
    <w:p w:rsidR="00C740C2" w:rsidRPr="00364F1B" w:rsidRDefault="00C740C2" w:rsidP="00797A98">
      <w:pPr>
        <w:pStyle w:val="Odstavecseseznamem"/>
        <w:numPr>
          <w:ilvl w:val="0"/>
          <w:numId w:val="42"/>
        </w:numPr>
        <w:spacing w:after="200" w:line="276" w:lineRule="auto"/>
        <w:contextualSpacing/>
        <w:jc w:val="both"/>
        <w:rPr>
          <w:rFonts w:ascii="Calibri" w:hAnsi="Calibri"/>
          <w:b/>
        </w:rPr>
      </w:pPr>
      <w:r w:rsidRPr="00364F1B">
        <w:rPr>
          <w:rFonts w:ascii="Calibri" w:hAnsi="Calibri"/>
        </w:rPr>
        <w:t>ISND bude počítat automaticky a nebude možná ruční editace.</w:t>
      </w:r>
    </w:p>
    <w:p w:rsidR="00C740C2" w:rsidRPr="00364F1B" w:rsidRDefault="00C740C2" w:rsidP="00797A98">
      <w:pPr>
        <w:pStyle w:val="Odstavecseseznamem"/>
        <w:numPr>
          <w:ilvl w:val="0"/>
          <w:numId w:val="42"/>
        </w:numPr>
        <w:spacing w:after="200" w:line="276" w:lineRule="auto"/>
        <w:contextualSpacing/>
        <w:jc w:val="both"/>
        <w:rPr>
          <w:rFonts w:ascii="Calibri" w:hAnsi="Calibri"/>
        </w:rPr>
      </w:pPr>
      <w:r w:rsidRPr="00364F1B">
        <w:rPr>
          <w:rFonts w:ascii="Calibri" w:hAnsi="Calibri"/>
        </w:rPr>
        <w:t>Hodnota se zaokrouhlí na 2 desetinná místa</w:t>
      </w:r>
    </w:p>
    <w:p w:rsidR="00C740C2" w:rsidRPr="00364F1B" w:rsidRDefault="00C740C2" w:rsidP="00797A98">
      <w:pPr>
        <w:pStyle w:val="Odstavecseseznamem"/>
        <w:numPr>
          <w:ilvl w:val="0"/>
          <w:numId w:val="42"/>
        </w:numPr>
        <w:spacing w:after="200" w:line="276" w:lineRule="auto"/>
        <w:contextualSpacing/>
        <w:jc w:val="both"/>
        <w:rPr>
          <w:rFonts w:ascii="Calibri" w:hAnsi="Calibri"/>
          <w:b/>
        </w:rPr>
      </w:pPr>
      <w:r w:rsidRPr="00364F1B">
        <w:rPr>
          <w:rFonts w:ascii="Calibri" w:hAnsi="Calibri"/>
        </w:rPr>
        <w:t>Výpočet: A10=A8*A11</w:t>
      </w:r>
    </w:p>
    <w:p w:rsidR="00C740C2" w:rsidRPr="00364F1B" w:rsidRDefault="00C740C2" w:rsidP="00C740C2">
      <w:pPr>
        <w:ind w:firstLine="708"/>
        <w:jc w:val="both"/>
        <w:rPr>
          <w:b/>
        </w:rPr>
      </w:pPr>
    </w:p>
    <w:p w:rsidR="00C740C2" w:rsidRPr="00364F1B" w:rsidRDefault="00C740C2" w:rsidP="00C740C2">
      <w:pPr>
        <w:ind w:firstLine="708"/>
        <w:jc w:val="both"/>
        <w:rPr>
          <w:b/>
        </w:rPr>
      </w:pPr>
      <w:r w:rsidRPr="00364F1B">
        <w:rPr>
          <w:b/>
        </w:rPr>
        <w:t>Položka A11</w:t>
      </w:r>
    </w:p>
    <w:p w:rsidR="00C740C2" w:rsidRPr="00364F1B" w:rsidRDefault="00C740C2" w:rsidP="00797A98">
      <w:pPr>
        <w:pStyle w:val="Odstavecseseznamem"/>
        <w:numPr>
          <w:ilvl w:val="0"/>
          <w:numId w:val="42"/>
        </w:numPr>
        <w:spacing w:after="200" w:line="276" w:lineRule="auto"/>
        <w:contextualSpacing/>
        <w:jc w:val="both"/>
        <w:rPr>
          <w:rFonts w:ascii="Calibri" w:hAnsi="Calibri"/>
          <w:b/>
        </w:rPr>
      </w:pPr>
      <w:r w:rsidRPr="00364F1B">
        <w:rPr>
          <w:rFonts w:ascii="Calibri" w:hAnsi="Calibri"/>
        </w:rPr>
        <w:t>Vyplňuje se ručně</w:t>
      </w:r>
    </w:p>
    <w:p w:rsidR="00C740C2" w:rsidRPr="00364F1B" w:rsidRDefault="00C740C2" w:rsidP="00797A98">
      <w:pPr>
        <w:pStyle w:val="Odstavecseseznamem"/>
        <w:numPr>
          <w:ilvl w:val="0"/>
          <w:numId w:val="42"/>
        </w:numPr>
        <w:spacing w:after="200" w:line="276" w:lineRule="auto"/>
        <w:contextualSpacing/>
        <w:rPr>
          <w:rFonts w:ascii="Calibri" w:hAnsi="Calibri"/>
        </w:rPr>
      </w:pPr>
      <w:r w:rsidRPr="00364F1B">
        <w:rPr>
          <w:rFonts w:ascii="Calibri" w:hAnsi="Calibri"/>
        </w:rPr>
        <w:t>Hodnota se vkládá s přesností na 4 desetinná místa. Hodnoty zadané s více než 4 desetinnými místy budou označeny jako chybné (z důvodu zabránění spekulace se zaokrouhlením – platí pro celý sloupec A4).</w:t>
      </w:r>
    </w:p>
    <w:p w:rsidR="00C740C2" w:rsidRPr="00364F1B" w:rsidRDefault="00C740C2" w:rsidP="00797A98">
      <w:pPr>
        <w:pStyle w:val="Odstavecseseznamem"/>
        <w:numPr>
          <w:ilvl w:val="0"/>
          <w:numId w:val="42"/>
        </w:numPr>
        <w:spacing w:after="200" w:line="276" w:lineRule="auto"/>
        <w:contextualSpacing/>
        <w:jc w:val="both"/>
        <w:rPr>
          <w:rFonts w:ascii="Calibri" w:hAnsi="Calibri"/>
        </w:rPr>
      </w:pPr>
      <w:r w:rsidRPr="00364F1B">
        <w:rPr>
          <w:rFonts w:ascii="Calibri" w:hAnsi="Calibri"/>
        </w:rPr>
        <w:t>Minimální povolená výměra je 0,5 ha. Na minimální výměru je upozorněno odkazem na poznámku pod čarou v záhlaví sloupce A4 v elektronickém formuláři.</w:t>
      </w:r>
    </w:p>
    <w:p w:rsidR="00C740C2" w:rsidRPr="00364F1B" w:rsidRDefault="00C740C2" w:rsidP="00C740C2">
      <w:pPr>
        <w:rPr>
          <w:b/>
        </w:rPr>
      </w:pPr>
    </w:p>
    <w:p w:rsidR="00C740C2" w:rsidRPr="00364F1B" w:rsidRDefault="00C740C2" w:rsidP="00797A98">
      <w:pPr>
        <w:pStyle w:val="Nadpis3"/>
        <w:numPr>
          <w:ilvl w:val="3"/>
          <w:numId w:val="39"/>
        </w:numPr>
        <w:spacing w:before="200" w:line="276" w:lineRule="auto"/>
        <w:ind w:left="993"/>
        <w:contextualSpacing w:val="0"/>
      </w:pPr>
      <w:bookmarkStart w:id="88" w:name="_Toc466064402"/>
      <w:r w:rsidRPr="00364F1B">
        <w:t>Část: 1B Výpočet požadavku dotace</w:t>
      </w:r>
      <w:bookmarkEnd w:id="88"/>
    </w:p>
    <w:p w:rsidR="00C740C2" w:rsidRPr="00364F1B" w:rsidRDefault="00C740C2" w:rsidP="00C740C2">
      <w:pPr>
        <w:rPr>
          <w:b/>
        </w:rPr>
      </w:pPr>
    </w:p>
    <w:p w:rsidR="00C740C2" w:rsidRPr="00364F1B" w:rsidRDefault="00C740C2" w:rsidP="00C740C2">
      <w:pPr>
        <w:ind w:firstLine="708"/>
        <w:rPr>
          <w:b/>
        </w:rPr>
      </w:pPr>
      <w:r w:rsidRPr="00364F1B">
        <w:rPr>
          <w:b/>
        </w:rPr>
        <w:t>Položka B1</w:t>
      </w:r>
    </w:p>
    <w:p w:rsidR="00C740C2" w:rsidRPr="00364F1B" w:rsidRDefault="00C740C2" w:rsidP="00797A98">
      <w:pPr>
        <w:pStyle w:val="Odstavecseseznamem"/>
        <w:numPr>
          <w:ilvl w:val="0"/>
          <w:numId w:val="42"/>
        </w:numPr>
        <w:spacing w:after="200" w:line="276" w:lineRule="auto"/>
        <w:contextualSpacing/>
        <w:jc w:val="both"/>
        <w:rPr>
          <w:rFonts w:ascii="Calibri" w:hAnsi="Calibri"/>
        </w:rPr>
      </w:pPr>
      <w:r w:rsidRPr="00364F1B">
        <w:rPr>
          <w:rFonts w:ascii="Calibri" w:hAnsi="Calibri"/>
        </w:rPr>
        <w:t>ISND bude počítat automaticky podle vzorce B1=A10*0,8 a nebude možná ruční editace.</w:t>
      </w:r>
    </w:p>
    <w:p w:rsidR="00C740C2" w:rsidRPr="00364F1B" w:rsidRDefault="00C740C2" w:rsidP="00797A98">
      <w:pPr>
        <w:pStyle w:val="Odstavecseseznamem"/>
        <w:numPr>
          <w:ilvl w:val="0"/>
          <w:numId w:val="42"/>
        </w:numPr>
        <w:spacing w:after="200" w:line="276" w:lineRule="auto"/>
        <w:contextualSpacing/>
        <w:jc w:val="both"/>
        <w:rPr>
          <w:rFonts w:ascii="Calibri" w:hAnsi="Calibri"/>
        </w:rPr>
      </w:pPr>
      <w:r w:rsidRPr="00364F1B">
        <w:rPr>
          <w:rFonts w:ascii="Calibri" w:hAnsi="Calibri"/>
        </w:rPr>
        <w:t>Výsledek se zaokrouhlí na 2 desetinná místa.</w:t>
      </w:r>
    </w:p>
    <w:p w:rsidR="00C740C2" w:rsidRPr="00364F1B" w:rsidRDefault="00C740C2" w:rsidP="00C740C2">
      <w:pPr>
        <w:jc w:val="both"/>
      </w:pPr>
    </w:p>
    <w:p w:rsidR="00C740C2" w:rsidRPr="00364F1B" w:rsidRDefault="00C740C2" w:rsidP="00C740C2">
      <w:pPr>
        <w:ind w:firstLine="708"/>
        <w:jc w:val="both"/>
        <w:rPr>
          <w:b/>
        </w:rPr>
      </w:pPr>
      <w:r w:rsidRPr="00364F1B">
        <w:rPr>
          <w:b/>
        </w:rPr>
        <w:t>Položka B2</w:t>
      </w:r>
    </w:p>
    <w:p w:rsidR="00C740C2" w:rsidRPr="00364F1B" w:rsidRDefault="00C740C2" w:rsidP="00797A98">
      <w:pPr>
        <w:pStyle w:val="Odstavecseseznamem"/>
        <w:numPr>
          <w:ilvl w:val="0"/>
          <w:numId w:val="42"/>
        </w:numPr>
        <w:spacing w:after="200" w:line="276" w:lineRule="auto"/>
        <w:contextualSpacing/>
        <w:jc w:val="both"/>
        <w:rPr>
          <w:rFonts w:ascii="Calibri" w:hAnsi="Calibri"/>
        </w:rPr>
      </w:pPr>
      <w:r w:rsidRPr="00364F1B">
        <w:rPr>
          <w:rFonts w:ascii="Calibri" w:hAnsi="Calibri"/>
        </w:rPr>
        <w:t>Výše sazby bude automaticky doplněna ISND na základě druhu plodiny a škody v procentech z A9. Nebude možná ruční editace.</w:t>
      </w:r>
    </w:p>
    <w:p w:rsidR="00C740C2" w:rsidRPr="00364F1B" w:rsidRDefault="00C740C2" w:rsidP="00797A98">
      <w:pPr>
        <w:pStyle w:val="Odstavecseseznamem"/>
        <w:numPr>
          <w:ilvl w:val="0"/>
          <w:numId w:val="42"/>
        </w:numPr>
        <w:spacing w:after="200" w:line="276" w:lineRule="auto"/>
        <w:contextualSpacing/>
        <w:jc w:val="both"/>
        <w:rPr>
          <w:rFonts w:ascii="Calibri" w:hAnsi="Calibri"/>
        </w:rPr>
      </w:pPr>
      <w:r w:rsidRPr="00364F1B">
        <w:rPr>
          <w:rFonts w:ascii="Calibri" w:hAnsi="Calibri"/>
        </w:rPr>
        <w:t>Sazba se bude brát z číselníku dle přílohy č. 1 v části D zásad.</w:t>
      </w:r>
    </w:p>
    <w:p w:rsidR="00C740C2" w:rsidRPr="00364F1B" w:rsidRDefault="00C740C2" w:rsidP="00797A98">
      <w:pPr>
        <w:pStyle w:val="Odstavecseseznamem"/>
        <w:numPr>
          <w:ilvl w:val="0"/>
          <w:numId w:val="42"/>
        </w:numPr>
        <w:spacing w:after="200" w:line="276" w:lineRule="auto"/>
        <w:contextualSpacing/>
        <w:jc w:val="both"/>
        <w:rPr>
          <w:rFonts w:ascii="Calibri" w:hAnsi="Calibri"/>
        </w:rPr>
      </w:pPr>
      <w:r w:rsidRPr="00364F1B">
        <w:rPr>
          <w:rFonts w:ascii="Calibri" w:hAnsi="Calibri"/>
        </w:rPr>
        <w:t>Pokud nebude sazba nalezena pro kombinaci druhu plodiny a škody v procentech, bude mít sazba hodnotu 0.</w:t>
      </w:r>
    </w:p>
    <w:p w:rsidR="00C740C2" w:rsidRPr="00364F1B" w:rsidRDefault="00C740C2" w:rsidP="00797A98">
      <w:pPr>
        <w:pStyle w:val="Odstavecseseznamem"/>
        <w:numPr>
          <w:ilvl w:val="0"/>
          <w:numId w:val="42"/>
        </w:numPr>
        <w:spacing w:after="200" w:line="276" w:lineRule="auto"/>
        <w:contextualSpacing/>
        <w:jc w:val="both"/>
        <w:rPr>
          <w:rFonts w:ascii="Calibri" w:hAnsi="Calibri"/>
        </w:rPr>
      </w:pPr>
      <w:r w:rsidRPr="00364F1B">
        <w:rPr>
          <w:rFonts w:ascii="Calibri" w:hAnsi="Calibri"/>
        </w:rPr>
        <w:lastRenderedPageBreak/>
        <w:t>Číselníková hodnota pro požadavek je celočíselná (viz Zásady), ale pro případně krácenou přiznávací sazbu lze na základě požadavku garanta akceptovat i hodnotu s přesností na 2 desetinná místa.</w:t>
      </w:r>
    </w:p>
    <w:p w:rsidR="00C740C2" w:rsidRPr="00364F1B" w:rsidRDefault="00C740C2" w:rsidP="00C740C2">
      <w:pPr>
        <w:jc w:val="both"/>
      </w:pPr>
    </w:p>
    <w:p w:rsidR="00C740C2" w:rsidRPr="00364F1B" w:rsidRDefault="00C740C2" w:rsidP="00C740C2">
      <w:pPr>
        <w:ind w:firstLine="708"/>
        <w:jc w:val="both"/>
        <w:rPr>
          <w:b/>
        </w:rPr>
      </w:pPr>
      <w:r w:rsidRPr="00364F1B">
        <w:rPr>
          <w:b/>
        </w:rPr>
        <w:t>Položka B3</w:t>
      </w:r>
    </w:p>
    <w:p w:rsidR="00C740C2" w:rsidRPr="00364F1B" w:rsidRDefault="00C740C2" w:rsidP="00797A98">
      <w:pPr>
        <w:pStyle w:val="Odstavecseseznamem"/>
        <w:numPr>
          <w:ilvl w:val="0"/>
          <w:numId w:val="42"/>
        </w:numPr>
        <w:spacing w:after="200" w:line="276" w:lineRule="auto"/>
        <w:contextualSpacing/>
        <w:jc w:val="both"/>
        <w:rPr>
          <w:rFonts w:ascii="Calibri" w:hAnsi="Calibri"/>
        </w:rPr>
      </w:pPr>
      <w:r w:rsidRPr="00364F1B">
        <w:rPr>
          <w:rFonts w:ascii="Calibri" w:hAnsi="Calibri"/>
        </w:rPr>
        <w:t>Hodnota se přebírá z A11 a nebude možná ruční editace</w:t>
      </w:r>
    </w:p>
    <w:p w:rsidR="00C740C2" w:rsidRPr="00364F1B" w:rsidRDefault="00C740C2" w:rsidP="00797A98">
      <w:pPr>
        <w:pStyle w:val="Odstavecseseznamem"/>
        <w:numPr>
          <w:ilvl w:val="0"/>
          <w:numId w:val="42"/>
        </w:numPr>
        <w:spacing w:after="200" w:line="276" w:lineRule="auto"/>
        <w:contextualSpacing/>
        <w:jc w:val="both"/>
        <w:rPr>
          <w:rFonts w:ascii="Calibri" w:hAnsi="Calibri"/>
        </w:rPr>
      </w:pPr>
      <w:r w:rsidRPr="00364F1B">
        <w:rPr>
          <w:rFonts w:ascii="Calibri" w:hAnsi="Calibri"/>
        </w:rPr>
        <w:t>Hodnota bude uvedena na 4 desetinná místa.</w:t>
      </w:r>
    </w:p>
    <w:p w:rsidR="00C740C2" w:rsidRPr="00364F1B" w:rsidRDefault="00C740C2" w:rsidP="00C740C2">
      <w:pPr>
        <w:pStyle w:val="Odstavecseseznamem"/>
        <w:ind w:left="1800"/>
        <w:jc w:val="both"/>
        <w:rPr>
          <w:rFonts w:ascii="Calibri" w:hAnsi="Calibri"/>
        </w:rPr>
      </w:pPr>
    </w:p>
    <w:p w:rsidR="00C740C2" w:rsidRPr="00364F1B" w:rsidRDefault="00C740C2" w:rsidP="00C740C2">
      <w:pPr>
        <w:ind w:firstLine="708"/>
        <w:jc w:val="both"/>
        <w:rPr>
          <w:b/>
        </w:rPr>
      </w:pPr>
      <w:r w:rsidRPr="00364F1B">
        <w:rPr>
          <w:b/>
        </w:rPr>
        <w:t>Položka B4</w:t>
      </w:r>
    </w:p>
    <w:p w:rsidR="00C740C2" w:rsidRPr="00364F1B" w:rsidRDefault="00C740C2" w:rsidP="00797A98">
      <w:pPr>
        <w:pStyle w:val="Odstavecseseznamem"/>
        <w:numPr>
          <w:ilvl w:val="0"/>
          <w:numId w:val="42"/>
        </w:numPr>
        <w:spacing w:after="200" w:line="276" w:lineRule="auto"/>
        <w:contextualSpacing/>
        <w:jc w:val="both"/>
        <w:rPr>
          <w:rFonts w:ascii="Calibri" w:hAnsi="Calibri"/>
          <w:b/>
        </w:rPr>
      </w:pPr>
      <w:r w:rsidRPr="00364F1B">
        <w:rPr>
          <w:rFonts w:ascii="Calibri" w:hAnsi="Calibri"/>
        </w:rPr>
        <w:t>ISND bude počítat automaticky a nebude možná ruční editace.</w:t>
      </w:r>
    </w:p>
    <w:p w:rsidR="00C740C2" w:rsidRPr="00364F1B" w:rsidRDefault="00C740C2" w:rsidP="00797A98">
      <w:pPr>
        <w:pStyle w:val="Odstavecseseznamem"/>
        <w:numPr>
          <w:ilvl w:val="0"/>
          <w:numId w:val="42"/>
        </w:numPr>
        <w:spacing w:after="200" w:line="276" w:lineRule="auto"/>
        <w:contextualSpacing/>
        <w:jc w:val="both"/>
        <w:rPr>
          <w:rFonts w:ascii="Calibri" w:hAnsi="Calibri"/>
        </w:rPr>
      </w:pPr>
      <w:r w:rsidRPr="00364F1B">
        <w:rPr>
          <w:rFonts w:ascii="Calibri" w:hAnsi="Calibri"/>
        </w:rPr>
        <w:t>Hodnota bude zaokrouhlena na 2 desetinná místa.</w:t>
      </w:r>
    </w:p>
    <w:p w:rsidR="00C740C2" w:rsidRPr="00364F1B" w:rsidRDefault="00C740C2" w:rsidP="00C740C2">
      <w:pPr>
        <w:ind w:firstLine="708"/>
        <w:jc w:val="both"/>
        <w:rPr>
          <w:b/>
        </w:rPr>
      </w:pPr>
      <w:r w:rsidRPr="00364F1B">
        <w:rPr>
          <w:b/>
        </w:rPr>
        <w:t>Položka Doklad o pojištění</w:t>
      </w:r>
    </w:p>
    <w:p w:rsidR="00C740C2" w:rsidRPr="00364F1B" w:rsidRDefault="00C740C2" w:rsidP="00797A98">
      <w:pPr>
        <w:pStyle w:val="Odstavecseseznamem"/>
        <w:numPr>
          <w:ilvl w:val="0"/>
          <w:numId w:val="42"/>
        </w:numPr>
        <w:spacing w:after="200" w:line="276" w:lineRule="auto"/>
        <w:contextualSpacing/>
        <w:jc w:val="both"/>
        <w:rPr>
          <w:rFonts w:ascii="Calibri" w:hAnsi="Calibri"/>
        </w:rPr>
      </w:pPr>
      <w:r w:rsidRPr="00364F1B">
        <w:rPr>
          <w:rFonts w:ascii="Calibri" w:hAnsi="Calibri"/>
        </w:rPr>
        <w:t>Bude kontrolováno zadání právě jedné hodnoty „ano“ nebo „ne“.</w:t>
      </w:r>
    </w:p>
    <w:p w:rsidR="00C740C2" w:rsidRPr="00364F1B" w:rsidRDefault="00C740C2" w:rsidP="00797A98">
      <w:pPr>
        <w:pStyle w:val="Odstavecseseznamem"/>
        <w:numPr>
          <w:ilvl w:val="0"/>
          <w:numId w:val="42"/>
        </w:numPr>
        <w:spacing w:after="200" w:line="276" w:lineRule="auto"/>
        <w:contextualSpacing/>
        <w:jc w:val="both"/>
        <w:rPr>
          <w:rFonts w:ascii="Calibri" w:hAnsi="Calibri"/>
        </w:rPr>
      </w:pPr>
      <w:r w:rsidRPr="00364F1B">
        <w:rPr>
          <w:rFonts w:ascii="Calibri" w:hAnsi="Calibri"/>
        </w:rPr>
        <w:t>Dokud nebude provedena volba, bude hodnota položky B5=0</w:t>
      </w:r>
    </w:p>
    <w:p w:rsidR="00C740C2" w:rsidRPr="00364F1B" w:rsidRDefault="00C740C2" w:rsidP="00C740C2">
      <w:pPr>
        <w:ind w:firstLine="708"/>
        <w:jc w:val="both"/>
        <w:rPr>
          <w:b/>
        </w:rPr>
      </w:pPr>
      <w:r w:rsidRPr="00364F1B">
        <w:rPr>
          <w:b/>
        </w:rPr>
        <w:t>Položka B5</w:t>
      </w:r>
    </w:p>
    <w:p w:rsidR="00C740C2" w:rsidRPr="00364F1B" w:rsidRDefault="00C740C2" w:rsidP="00797A98">
      <w:pPr>
        <w:pStyle w:val="Odstavecseseznamem"/>
        <w:numPr>
          <w:ilvl w:val="0"/>
          <w:numId w:val="42"/>
        </w:numPr>
        <w:spacing w:after="200" w:line="276" w:lineRule="auto"/>
        <w:contextualSpacing/>
        <w:jc w:val="both"/>
        <w:rPr>
          <w:rFonts w:ascii="Calibri" w:hAnsi="Calibri"/>
        </w:rPr>
      </w:pPr>
      <w:r w:rsidRPr="00364F1B">
        <w:rPr>
          <w:rFonts w:ascii="Calibri" w:hAnsi="Calibri"/>
        </w:rPr>
        <w:t>ISND bude počítat automaticky a nebude možná ruční editace.</w:t>
      </w:r>
    </w:p>
    <w:p w:rsidR="00C740C2" w:rsidRPr="00364F1B" w:rsidRDefault="00C740C2" w:rsidP="00797A98">
      <w:pPr>
        <w:pStyle w:val="Odstavecseseznamem"/>
        <w:numPr>
          <w:ilvl w:val="0"/>
          <w:numId w:val="42"/>
        </w:numPr>
        <w:spacing w:after="200" w:line="276" w:lineRule="auto"/>
        <w:contextualSpacing/>
        <w:jc w:val="both"/>
        <w:rPr>
          <w:rFonts w:ascii="Calibri" w:hAnsi="Calibri"/>
        </w:rPr>
      </w:pPr>
      <w:r w:rsidRPr="00364F1B">
        <w:rPr>
          <w:rFonts w:ascii="Calibri" w:hAnsi="Calibri"/>
        </w:rPr>
        <w:t>Pokud bude zvoleno „NE“, uplatní se výpočet B4 × 0,5. Pokud bude zvolena možnost „ANO“, pak se převezme hodnota z B4.</w:t>
      </w:r>
    </w:p>
    <w:p w:rsidR="00C740C2" w:rsidRPr="00364F1B" w:rsidRDefault="00C740C2" w:rsidP="00C740C2">
      <w:pPr>
        <w:jc w:val="both"/>
      </w:pPr>
    </w:p>
    <w:p w:rsidR="00C740C2" w:rsidRPr="00364F1B" w:rsidRDefault="00C740C2" w:rsidP="00797A98">
      <w:pPr>
        <w:pStyle w:val="Nadpis3"/>
        <w:numPr>
          <w:ilvl w:val="3"/>
          <w:numId w:val="39"/>
        </w:numPr>
        <w:spacing w:before="200" w:line="276" w:lineRule="auto"/>
        <w:ind w:left="993"/>
        <w:contextualSpacing w:val="0"/>
        <w:jc w:val="both"/>
      </w:pPr>
      <w:bookmarkStart w:id="89" w:name="_Toc466064403"/>
      <w:r w:rsidRPr="00364F1B">
        <w:t>Část: 1C Odpočet pojistného plnění</w:t>
      </w:r>
      <w:bookmarkEnd w:id="89"/>
    </w:p>
    <w:p w:rsidR="00C740C2" w:rsidRPr="00364F1B" w:rsidRDefault="00C740C2" w:rsidP="00C740C2">
      <w:pPr>
        <w:jc w:val="both"/>
        <w:rPr>
          <w:b/>
        </w:rPr>
      </w:pPr>
    </w:p>
    <w:p w:rsidR="00C740C2" w:rsidRPr="00364F1B" w:rsidRDefault="00C740C2" w:rsidP="00C740C2">
      <w:pPr>
        <w:ind w:left="708"/>
        <w:jc w:val="both"/>
      </w:pPr>
      <w:r w:rsidRPr="00364F1B">
        <w:rPr>
          <w:b/>
        </w:rPr>
        <w:t>V prvním řádku tabulky</w:t>
      </w:r>
      <w:r w:rsidRPr="00364F1B">
        <w:t xml:space="preserve"> uživatel zvolí příslušnou volbu (ano/ne)</w:t>
      </w:r>
    </w:p>
    <w:p w:rsidR="00C740C2" w:rsidRPr="00364F1B" w:rsidRDefault="00C740C2" w:rsidP="00C740C2">
      <w:pPr>
        <w:ind w:firstLine="708"/>
        <w:jc w:val="both"/>
        <w:rPr>
          <w:b/>
        </w:rPr>
      </w:pPr>
      <w:r w:rsidRPr="00364F1B">
        <w:rPr>
          <w:b/>
        </w:rPr>
        <w:t>Položka Doklad o obdrženém pojistném plnění</w:t>
      </w:r>
    </w:p>
    <w:p w:rsidR="00C740C2" w:rsidRPr="00364F1B" w:rsidRDefault="00C740C2" w:rsidP="00797A98">
      <w:pPr>
        <w:pStyle w:val="Odstavecseseznamem"/>
        <w:numPr>
          <w:ilvl w:val="0"/>
          <w:numId w:val="42"/>
        </w:numPr>
        <w:spacing w:after="200" w:line="276" w:lineRule="auto"/>
        <w:contextualSpacing/>
        <w:jc w:val="both"/>
        <w:rPr>
          <w:rFonts w:ascii="Calibri" w:hAnsi="Calibri"/>
        </w:rPr>
      </w:pPr>
      <w:r w:rsidRPr="00364F1B">
        <w:rPr>
          <w:rFonts w:ascii="Calibri" w:hAnsi="Calibri"/>
        </w:rPr>
        <w:t>Bude kontrolováno zadání právě jedné hodnoty „ano“ nebo „ne“.</w:t>
      </w:r>
    </w:p>
    <w:p w:rsidR="00C740C2" w:rsidRPr="00364F1B" w:rsidRDefault="00C740C2" w:rsidP="00C740C2">
      <w:pPr>
        <w:keepNext/>
        <w:ind w:firstLine="709"/>
        <w:jc w:val="both"/>
        <w:rPr>
          <w:b/>
        </w:rPr>
      </w:pPr>
      <w:r w:rsidRPr="00364F1B">
        <w:rPr>
          <w:b/>
        </w:rPr>
        <w:t>Položka C1</w:t>
      </w:r>
    </w:p>
    <w:p w:rsidR="00C740C2" w:rsidRPr="00364F1B" w:rsidRDefault="00C740C2" w:rsidP="00797A98">
      <w:pPr>
        <w:pStyle w:val="Odstavecseseznamem"/>
        <w:numPr>
          <w:ilvl w:val="0"/>
          <w:numId w:val="42"/>
        </w:numPr>
        <w:spacing w:after="200" w:line="276" w:lineRule="auto"/>
        <w:contextualSpacing/>
        <w:jc w:val="both"/>
        <w:rPr>
          <w:rFonts w:ascii="Calibri" w:hAnsi="Calibri"/>
        </w:rPr>
      </w:pPr>
      <w:r w:rsidRPr="00364F1B">
        <w:rPr>
          <w:rFonts w:ascii="Calibri" w:hAnsi="Calibri"/>
        </w:rPr>
        <w:t>Vyplňuje se ručně pouze v případě, že položka: doklad o pojistném plnění</w:t>
      </w:r>
      <w:r w:rsidRPr="00364F1B">
        <w:rPr>
          <w:rFonts w:ascii="Calibri" w:hAnsi="Calibri"/>
          <w:i/>
        </w:rPr>
        <w:t xml:space="preserve"> </w:t>
      </w:r>
      <w:r w:rsidRPr="00364F1B">
        <w:rPr>
          <w:rFonts w:ascii="Calibri" w:hAnsi="Calibri"/>
        </w:rPr>
        <w:t>bude ANO. Kontrola na vyplnění C1 nenulovou hodnotou – C1 musí být &gt; 0.</w:t>
      </w:r>
    </w:p>
    <w:p w:rsidR="00C740C2" w:rsidRPr="00364F1B" w:rsidRDefault="00C740C2" w:rsidP="00797A98">
      <w:pPr>
        <w:pStyle w:val="Odstavecseseznamem"/>
        <w:numPr>
          <w:ilvl w:val="0"/>
          <w:numId w:val="42"/>
        </w:numPr>
        <w:spacing w:after="200" w:line="276" w:lineRule="auto"/>
        <w:contextualSpacing/>
        <w:jc w:val="both"/>
        <w:rPr>
          <w:rFonts w:ascii="Calibri" w:hAnsi="Calibri"/>
        </w:rPr>
      </w:pPr>
      <w:r w:rsidRPr="00364F1B">
        <w:rPr>
          <w:rFonts w:ascii="Calibri" w:hAnsi="Calibri"/>
        </w:rPr>
        <w:t xml:space="preserve"> Standardně bude tato položka needitovatelná, možnost editace se zapne až v okamžiku, kdy uživatel zvolí možnost „ANO“ pro doklad o obdrženém pojistném plnění.</w:t>
      </w:r>
    </w:p>
    <w:p w:rsidR="00C740C2" w:rsidRPr="00364F1B" w:rsidRDefault="00C740C2" w:rsidP="00797A98">
      <w:pPr>
        <w:pStyle w:val="Odstavecseseznamem"/>
        <w:numPr>
          <w:ilvl w:val="0"/>
          <w:numId w:val="42"/>
        </w:numPr>
        <w:spacing w:after="200" w:line="276" w:lineRule="auto"/>
        <w:contextualSpacing/>
        <w:jc w:val="both"/>
        <w:rPr>
          <w:rFonts w:ascii="Calibri" w:hAnsi="Calibri"/>
        </w:rPr>
      </w:pPr>
      <w:r w:rsidRPr="00364F1B">
        <w:rPr>
          <w:rFonts w:ascii="Calibri" w:hAnsi="Calibri"/>
        </w:rPr>
        <w:t>Hodnota se zadává s přesností na maximálně 2 desetinná místa.</w:t>
      </w:r>
    </w:p>
    <w:p w:rsidR="00C740C2" w:rsidRPr="00364F1B" w:rsidRDefault="00C740C2" w:rsidP="00C740C2">
      <w:pPr>
        <w:jc w:val="both"/>
      </w:pPr>
    </w:p>
    <w:p w:rsidR="00C740C2" w:rsidRPr="00364F1B" w:rsidRDefault="00C740C2" w:rsidP="00C740C2">
      <w:pPr>
        <w:ind w:firstLine="708"/>
        <w:jc w:val="both"/>
        <w:rPr>
          <w:b/>
        </w:rPr>
      </w:pPr>
      <w:r w:rsidRPr="00364F1B">
        <w:rPr>
          <w:b/>
        </w:rPr>
        <w:t>Položka C2</w:t>
      </w:r>
    </w:p>
    <w:p w:rsidR="00C740C2" w:rsidRPr="00364F1B" w:rsidRDefault="00C740C2" w:rsidP="00797A98">
      <w:pPr>
        <w:pStyle w:val="Odstavecseseznamem"/>
        <w:numPr>
          <w:ilvl w:val="0"/>
          <w:numId w:val="42"/>
        </w:numPr>
        <w:spacing w:after="200" w:line="276" w:lineRule="auto"/>
        <w:contextualSpacing/>
        <w:jc w:val="both"/>
        <w:rPr>
          <w:rFonts w:ascii="Calibri" w:hAnsi="Calibri"/>
        </w:rPr>
      </w:pPr>
      <w:r w:rsidRPr="00364F1B">
        <w:rPr>
          <w:rFonts w:ascii="Calibri" w:hAnsi="Calibri"/>
        </w:rPr>
        <w:t>ISND bude počítat automaticky a nebude možná ruční editace.</w:t>
      </w:r>
    </w:p>
    <w:p w:rsidR="00C740C2" w:rsidRPr="00364F1B" w:rsidRDefault="00C740C2" w:rsidP="00797A98">
      <w:pPr>
        <w:pStyle w:val="Odstavecseseznamem"/>
        <w:numPr>
          <w:ilvl w:val="0"/>
          <w:numId w:val="42"/>
        </w:numPr>
        <w:spacing w:after="200" w:line="276" w:lineRule="auto"/>
        <w:contextualSpacing/>
        <w:jc w:val="both"/>
        <w:rPr>
          <w:rFonts w:ascii="Calibri" w:hAnsi="Calibri"/>
        </w:rPr>
      </w:pPr>
      <w:r w:rsidRPr="00364F1B">
        <w:rPr>
          <w:rFonts w:ascii="Calibri" w:hAnsi="Calibri"/>
        </w:rPr>
        <w:t>Výpočet: C2= C1+B5</w:t>
      </w:r>
    </w:p>
    <w:p w:rsidR="00C740C2" w:rsidRPr="00364F1B" w:rsidRDefault="00C740C2" w:rsidP="00C740C2">
      <w:pPr>
        <w:jc w:val="both"/>
      </w:pPr>
    </w:p>
    <w:p w:rsidR="00C740C2" w:rsidRPr="00364F1B" w:rsidRDefault="00C740C2" w:rsidP="00C740C2">
      <w:pPr>
        <w:ind w:firstLine="708"/>
        <w:jc w:val="both"/>
        <w:rPr>
          <w:b/>
        </w:rPr>
      </w:pPr>
      <w:r w:rsidRPr="00364F1B">
        <w:rPr>
          <w:b/>
        </w:rPr>
        <w:t>Položka C3</w:t>
      </w:r>
    </w:p>
    <w:p w:rsidR="00C740C2" w:rsidRPr="00364F1B" w:rsidRDefault="00C740C2" w:rsidP="00797A98">
      <w:pPr>
        <w:pStyle w:val="Odstavecseseznamem"/>
        <w:numPr>
          <w:ilvl w:val="0"/>
          <w:numId w:val="42"/>
        </w:numPr>
        <w:spacing w:after="200" w:line="276" w:lineRule="auto"/>
        <w:contextualSpacing/>
        <w:jc w:val="both"/>
        <w:rPr>
          <w:rFonts w:ascii="Calibri" w:hAnsi="Calibri"/>
        </w:rPr>
      </w:pPr>
      <w:r w:rsidRPr="00364F1B">
        <w:rPr>
          <w:rFonts w:ascii="Calibri" w:hAnsi="Calibri"/>
        </w:rPr>
        <w:t>ISND bude počítat automaticky a nebude možná ruční editace.</w:t>
      </w:r>
    </w:p>
    <w:p w:rsidR="00C740C2" w:rsidRPr="00364F1B" w:rsidRDefault="00C740C2" w:rsidP="00797A98">
      <w:pPr>
        <w:pStyle w:val="Odstavecseseznamem"/>
        <w:numPr>
          <w:ilvl w:val="0"/>
          <w:numId w:val="42"/>
        </w:numPr>
        <w:spacing w:after="200" w:line="276" w:lineRule="auto"/>
        <w:contextualSpacing/>
        <w:jc w:val="both"/>
        <w:rPr>
          <w:rFonts w:ascii="Calibri" w:hAnsi="Calibri"/>
        </w:rPr>
      </w:pPr>
      <w:r w:rsidRPr="00364F1B">
        <w:rPr>
          <w:rFonts w:ascii="Calibri" w:hAnsi="Calibri"/>
        </w:rPr>
        <w:lastRenderedPageBreak/>
        <w:t>Výpočet:</w:t>
      </w:r>
    </w:p>
    <w:p w:rsidR="00C740C2" w:rsidRPr="00364F1B" w:rsidRDefault="00C740C2" w:rsidP="00797A98">
      <w:pPr>
        <w:pStyle w:val="Odstavecseseznamem"/>
        <w:numPr>
          <w:ilvl w:val="1"/>
          <w:numId w:val="42"/>
        </w:numPr>
        <w:spacing w:after="200" w:line="276" w:lineRule="auto"/>
        <w:contextualSpacing/>
        <w:jc w:val="both"/>
        <w:rPr>
          <w:rFonts w:ascii="Calibri" w:hAnsi="Calibri"/>
        </w:rPr>
      </w:pPr>
      <w:r w:rsidRPr="00364F1B">
        <w:rPr>
          <w:rFonts w:ascii="Calibri" w:hAnsi="Calibri"/>
        </w:rPr>
        <w:t>pokud je C2 ≤ B1, pak se převezme hodnota B5</w:t>
      </w:r>
    </w:p>
    <w:p w:rsidR="00C740C2" w:rsidRPr="00364F1B" w:rsidRDefault="00C740C2" w:rsidP="00797A98">
      <w:pPr>
        <w:pStyle w:val="Odstavecseseznamem"/>
        <w:numPr>
          <w:ilvl w:val="1"/>
          <w:numId w:val="42"/>
        </w:numPr>
        <w:spacing w:after="200" w:line="276" w:lineRule="auto"/>
        <w:contextualSpacing/>
        <w:jc w:val="both"/>
        <w:rPr>
          <w:rFonts w:ascii="Calibri" w:hAnsi="Calibri"/>
        </w:rPr>
      </w:pPr>
      <w:r w:rsidRPr="00364F1B">
        <w:rPr>
          <w:rFonts w:ascii="Calibri" w:hAnsi="Calibri"/>
        </w:rPr>
        <w:t>pokud je C2 &gt; B1, pak se počítá C3 = B5-(C2-B1)</w:t>
      </w:r>
    </w:p>
    <w:p w:rsidR="00C740C2" w:rsidRPr="00364F1B" w:rsidRDefault="00C740C2" w:rsidP="00797A98">
      <w:pPr>
        <w:pStyle w:val="Odstavecseseznamem"/>
        <w:numPr>
          <w:ilvl w:val="0"/>
          <w:numId w:val="42"/>
        </w:numPr>
        <w:spacing w:after="200" w:line="276" w:lineRule="auto"/>
        <w:contextualSpacing/>
        <w:jc w:val="both"/>
        <w:rPr>
          <w:rFonts w:ascii="Calibri" w:hAnsi="Calibri"/>
        </w:rPr>
      </w:pPr>
      <w:r w:rsidRPr="00364F1B">
        <w:rPr>
          <w:rFonts w:ascii="Calibri" w:hAnsi="Calibri"/>
        </w:rPr>
        <w:t>Hodnota se zaokrouhluje na celé Kč směrem dolů.</w:t>
      </w:r>
    </w:p>
    <w:p w:rsidR="00C740C2" w:rsidRDefault="00C740C2" w:rsidP="00C740C2">
      <w:pPr>
        <w:jc w:val="both"/>
      </w:pPr>
    </w:p>
    <w:p w:rsidR="00C740C2" w:rsidRDefault="00C740C2" w:rsidP="00797A98">
      <w:pPr>
        <w:pStyle w:val="Nadpis1"/>
        <w:numPr>
          <w:ilvl w:val="0"/>
          <w:numId w:val="39"/>
        </w:numPr>
        <w:pBdr>
          <w:bottom w:val="none" w:sz="0" w:space="0" w:color="auto"/>
        </w:pBdr>
        <w:tabs>
          <w:tab w:val="clear" w:pos="540"/>
        </w:tabs>
        <w:spacing w:before="480" w:line="276" w:lineRule="auto"/>
      </w:pPr>
      <w:bookmarkStart w:id="90" w:name="_Toc466064404"/>
      <w:r>
        <w:lastRenderedPageBreak/>
        <w:t>Proces administrace – stručně (rámec v kontextu ISND)</w:t>
      </w:r>
      <w:bookmarkEnd w:id="90"/>
    </w:p>
    <w:p w:rsidR="00C740C2" w:rsidRDefault="00C740C2" w:rsidP="00C740C2">
      <w:pPr>
        <w:ind w:left="708"/>
        <w:jc w:val="both"/>
      </w:pPr>
      <w:r>
        <w:t xml:space="preserve">Žádost DP M.1.1. a M.1.2. podává žadatel na pracovišti OPŽL SZIF (místně příslušném k sídlu nebo bydlišti žadatele). Podanou žádost vloží příslušný pracovník OPŽL SZIF s rolí „zadavatel“ do ISND (při tom ISND mj. automaticky přidělí žádosti registrační číslo „Reg. č. ž.“ v jednotné číselné řadě daného pracoviště OPŽL SZIF), posoudí žádost z hlediska formálních náležitostí a toto posouzení zaznamená do SW, vygeneruje „Protokol o zjištěných škodách způsobených jarními mrazy na ovocných kulturách v dubnu 2016“, jehož vzor je uveden v části E. příslušných „Zásad…“, dále po vyjádření škodní komise vyplní příslušný pracovník OPŽL SZIF s rolí „zadavatel“ jeden ze tří checkboxů výsledku škodní komise (tzn. škodní komise nebude vkládat žádné údaje do ISND, přičemž pokud škodní komise zjistí „změny“, pracovník OPŽL SZIF s rolí „zadavatel“ provede úpravy žádosti dle výsledku komise) a nakonec žádost předá řešiteli. </w:t>
      </w:r>
    </w:p>
    <w:p w:rsidR="00C740C2" w:rsidRDefault="00C740C2" w:rsidP="00C740C2">
      <w:pPr>
        <w:ind w:left="705"/>
        <w:jc w:val="both"/>
      </w:pPr>
      <w:r>
        <w:t xml:space="preserve">Pracovník MZe s rolí řešitel zaeviduje žádost </w:t>
      </w:r>
      <w:r w:rsidRPr="00131842">
        <w:t>(přidělí Reg. č. MZe v jednotné číselné řadě MZe),</w:t>
      </w:r>
      <w:r>
        <w:t xml:space="preserve"> žádost připraví pro poradu/komisi (vygeneruje Podklady pro poradu), po proběhnuvší poradě/komisi žádost zamítne nebo přizná (v plné výši nebo sníženou „sazbou“) s nastavením příslušného stavu žádosti, vygeneruje rozhodnutí nebo sdělení o nepřiznání dotace a nakonec vygeneruje soupisku k proplacení a postoupí ji výplatci. Soupisku k proplacení obvyklým způsobem zpracuje „výplatce“ (rezervace načte z IS SAP, vytvoří PP pro IS SAP a posléze přiřadí žádosti k BV).Administrování DP M.1.1. a M.1.2. se nejvíce blíží dotačnímu procesu typu A, z toho důvodu bude v SW probíhat administrování žádostí dle již v současnosti implementovaného dotačního procesu. Odlišnosti od stávajících dotačních programů řešených v rámci procesního typu A tkví ve struktuře formulářů a existenci škodní komise, jejíž úkony SW podpoří a zaznamená jen velmi omezenou formou, a to vygenerovaným protokolem pro potřeby komise bez vkládání tohoto protokolu po zpracování škodní komisí, záznam výsledku škodní komise bude do SW omezen na zaškrtnutí jednoho ze tří checkboxů.</w:t>
      </w:r>
    </w:p>
    <w:p w:rsidR="00C740C2" w:rsidRDefault="00C740C2" w:rsidP="00C740C2">
      <w:pPr>
        <w:ind w:left="705"/>
        <w:jc w:val="both"/>
      </w:pPr>
      <w:r>
        <w:t>V kontextu původní analýzy se pro program podpory „M.“ uplatní následující „use cases“ (UC):</w:t>
      </w:r>
    </w:p>
    <w:p w:rsidR="00C740C2" w:rsidRDefault="00C740C2" w:rsidP="00C740C2">
      <w:pPr>
        <w:ind w:left="705"/>
        <w:jc w:val="both"/>
      </w:pPr>
      <w:r>
        <w:t>UCS-000013, UCS-000014, UCS-000015, UCS-000019, UCS-000022, UCS-000024, UCS-000036, UCS-000037, UCS-000047, UCS-000053, UCS-000055, UCS-000056, UCS-000061, UCS-000062, UCS-000067, UCS-000068, UCS-000083, UCS-000085, UCS-000096, UCS-0000101, UCS-0000102, UCS-0000105, UCS-0000106, UCS-0000109, UCS-0000110, UCS-0000117, UCS-0000124, UCS-0000131, UCS-0000132, UCS-0000133, UCS-0000137, UCS-0000144, UCS-0000146, UCS-0000149, UCS-0000153, UCS-0000156, UCS-0000165, UCS-0000166, UCS-0000171, UCS-0000172, UCS-0000181, UCS-0000182, UCS-0000189, UCS-0000191, UCS-0000199, UCS-0000203, UCS-0000214, UCS-0000215;</w:t>
      </w:r>
    </w:p>
    <w:p w:rsidR="00C740C2" w:rsidRDefault="00C740C2" w:rsidP="00C740C2">
      <w:pPr>
        <w:ind w:left="705"/>
        <w:jc w:val="both"/>
      </w:pPr>
      <w:r>
        <w:t>Mohou se uplatnit i UCS-000010, UCS-000042, UCS-000063, UCS-000064, UCS-0000103, UCS-0000123, UCS-0000125, UCS-0000136, UCS-0000161, UCS-0000163, UCS-0000206, UCS-0000216.</w:t>
      </w:r>
    </w:p>
    <w:p w:rsidR="00C740C2" w:rsidRDefault="00C740C2" w:rsidP="00C740C2">
      <w:pPr>
        <w:ind w:left="705"/>
        <w:jc w:val="both"/>
      </w:pPr>
      <w:r>
        <w:t>Výše uvedený výčet nemusí být úplný, a to především z důvodů možnosti uplatnění dalších UC v nestandardních procesech, které se mohou, ale také nemusí při administraci objevit.</w:t>
      </w:r>
    </w:p>
    <w:p w:rsidR="00C740C2" w:rsidRDefault="00C740C2" w:rsidP="00C740C2">
      <w:pPr>
        <w:ind w:left="705"/>
        <w:jc w:val="both"/>
      </w:pPr>
    </w:p>
    <w:p w:rsidR="00C740C2" w:rsidRDefault="00C740C2" w:rsidP="00C740C2">
      <w:pPr>
        <w:ind w:left="705"/>
      </w:pPr>
    </w:p>
    <w:p w:rsidR="00C740C2" w:rsidRDefault="00C740C2" w:rsidP="00C740C2"/>
    <w:p w:rsidR="00C740C2" w:rsidRDefault="00C740C2" w:rsidP="00C740C2"/>
    <w:p w:rsidR="00C740C2" w:rsidRDefault="00C740C2" w:rsidP="00797A98">
      <w:pPr>
        <w:pStyle w:val="Nadpis1"/>
        <w:numPr>
          <w:ilvl w:val="0"/>
          <w:numId w:val="39"/>
        </w:numPr>
        <w:pBdr>
          <w:bottom w:val="none" w:sz="0" w:space="0" w:color="auto"/>
        </w:pBdr>
        <w:tabs>
          <w:tab w:val="clear" w:pos="540"/>
        </w:tabs>
        <w:spacing w:before="480" w:line="276" w:lineRule="auto"/>
      </w:pPr>
      <w:bookmarkStart w:id="91" w:name="_Toc466064405"/>
      <w:r>
        <w:lastRenderedPageBreak/>
        <w:t>Proces administrace – podrobně</w:t>
      </w:r>
      <w:bookmarkEnd w:id="91"/>
    </w:p>
    <w:p w:rsidR="00C740C2" w:rsidRDefault="00C740C2" w:rsidP="00797A98">
      <w:pPr>
        <w:pStyle w:val="Nadpis2"/>
        <w:numPr>
          <w:ilvl w:val="1"/>
          <w:numId w:val="39"/>
        </w:numPr>
        <w:pBdr>
          <w:bottom w:val="none" w:sz="0" w:space="0" w:color="auto"/>
        </w:pBdr>
        <w:spacing w:before="200" w:line="276" w:lineRule="auto"/>
        <w:contextualSpacing w:val="0"/>
      </w:pPr>
      <w:bookmarkStart w:id="92" w:name="_Toc466064406"/>
      <w:r>
        <w:t>Příjem žádostí</w:t>
      </w:r>
      <w:bookmarkEnd w:id="92"/>
    </w:p>
    <w:p w:rsidR="00C740C2" w:rsidRDefault="00C740C2" w:rsidP="00C740C2">
      <w:pPr>
        <w:ind w:left="708"/>
        <w:jc w:val="both"/>
      </w:pPr>
      <w:r>
        <w:t>Žádost DP M.1.1. a M.1.2. podává žadatel na pracovišti OPŽL SZIF (místně příslušném k sídlu nebo bydlišti žadatele).</w:t>
      </w:r>
    </w:p>
    <w:p w:rsidR="00C740C2" w:rsidRDefault="00C740C2" w:rsidP="00C740C2">
      <w:pPr>
        <w:ind w:left="708"/>
        <w:jc w:val="both"/>
      </w:pPr>
      <w:r>
        <w:t>Uživatel (musí mít přidělenou roli: Uživatel a Zadavatel) žádost vloží do ISND.</w:t>
      </w:r>
    </w:p>
    <w:p w:rsidR="00C740C2" w:rsidRDefault="00C740C2" w:rsidP="00C740C2">
      <w:pPr>
        <w:ind w:left="708"/>
        <w:jc w:val="both"/>
      </w:pPr>
      <w:r>
        <w:t>Formulář identifikačních údajů žadatele bude použit standardizovaný dle „Zásad…“, tzn. platný i pro další DP. V „Zásadách…“ pro DP M. je tento formulář v části C. Pozn.: Informace o zahájení činnosti bude nově řešena přímo ve formuláři, čestná prohlášení jsou součástí  otázek formální kontroly (jsou uvedeny v části „Formální posouzení žádosti“), nebo se do ISND nezadávají.</w:t>
      </w:r>
    </w:p>
    <w:p w:rsidR="00C740C2" w:rsidRDefault="00C740C2" w:rsidP="00C740C2">
      <w:pPr>
        <w:ind w:left="708"/>
        <w:jc w:val="both"/>
      </w:pPr>
      <w:r>
        <w:t>Vložení žádosti DP M do ISND bude stejné jako u ostatních DP, tzn. zadá se IČO žadatele nebo SZRID nebo jména s příjmením a datem narození, výběrem ze seznamu se zadá DP (M.1.1., resp. M.1.2.), dále se zadá datum podání žádosti. Ponechá se zatržený checkbox pro ověření dobíraných adresních údajů žadatele ze základních registrů (ZR) nebo se odškrtne (ověření lze provést později).</w:t>
      </w:r>
    </w:p>
    <w:p w:rsidR="00C740C2" w:rsidRDefault="00C740C2" w:rsidP="00C740C2">
      <w:pPr>
        <w:ind w:left="708"/>
        <w:jc w:val="both"/>
      </w:pPr>
      <w:r>
        <w:t>Alternativně lze z již existující žádosti vytvořit žádost novou, čímž se do nové žádosti převezmou všechny vyplněné údaje o žadateli.</w:t>
      </w:r>
    </w:p>
    <w:p w:rsidR="00C740C2" w:rsidRDefault="00C740C2" w:rsidP="00C740C2">
      <w:pPr>
        <w:ind w:left="708"/>
        <w:jc w:val="both"/>
      </w:pPr>
      <w:r>
        <w:t>Vzniklé žádosti automaticky ISND přidělí registrační číslo „Reg. č. ž.“ v číselné řadě daného pracoviště OPŽL SZIF, zadavatel může přidat identifikátor „Č. j. SZIF“.</w:t>
      </w:r>
    </w:p>
    <w:p w:rsidR="00C740C2" w:rsidRDefault="00C740C2" w:rsidP="00C740C2">
      <w:pPr>
        <w:ind w:left="708"/>
        <w:jc w:val="both"/>
      </w:pPr>
      <w:r>
        <w:t>Pro nově založenou žádost doplní zadavatel potřebné údaje o žadateli, zejména bankovní spojení žadatele.</w:t>
      </w:r>
    </w:p>
    <w:p w:rsidR="00C740C2" w:rsidRDefault="00C740C2" w:rsidP="00C740C2">
      <w:pPr>
        <w:ind w:left="708"/>
        <w:jc w:val="both"/>
      </w:pPr>
      <w:r>
        <w:t>V dalším kroku zadavatel vyplní do ISND údaje tabulky č. 1 části C „Zásad…“ pro každou plodinu zvlášť, podrobnější charakteristika tohoto vyplnění je uvedena v samostatné kapitole této analýzy“.</w:t>
      </w:r>
    </w:p>
    <w:p w:rsidR="00C740C2" w:rsidRPr="002B6C07" w:rsidRDefault="00C740C2" w:rsidP="00C740C2">
      <w:pPr>
        <w:ind w:left="708"/>
        <w:jc w:val="both"/>
      </w:pPr>
      <w:r w:rsidRPr="002B6C07">
        <w:t>Důležité: Zaokrouhlování na celé Kč dolů probíhá už za jednotlivé plodiny a nikoli až za žádost jako celek, a to z důvodu koncipování formuláře v tabulce č. 1 v „Zásadách…“. Podrobný popis výpočtů je uveden ve výše zmíněné samostatné kapitole.</w:t>
      </w:r>
    </w:p>
    <w:p w:rsidR="00C740C2" w:rsidRDefault="00C740C2" w:rsidP="00C740C2">
      <w:pPr>
        <w:ind w:left="708"/>
        <w:jc w:val="both"/>
      </w:pPr>
      <w:r>
        <w:tab/>
        <w:t>Tabulky č. 2 a č. 3 části C Zásad se do ISND nezadávají.</w:t>
      </w:r>
    </w:p>
    <w:p w:rsidR="00C740C2" w:rsidRDefault="00C740C2" w:rsidP="00C740C2">
      <w:pPr>
        <w:ind w:left="708"/>
      </w:pPr>
    </w:p>
    <w:p w:rsidR="00C740C2" w:rsidRDefault="00C740C2" w:rsidP="00797A98">
      <w:pPr>
        <w:pStyle w:val="Nadpis2"/>
        <w:numPr>
          <w:ilvl w:val="1"/>
          <w:numId w:val="39"/>
        </w:numPr>
        <w:pBdr>
          <w:bottom w:val="none" w:sz="0" w:space="0" w:color="auto"/>
        </w:pBdr>
        <w:spacing w:before="200" w:line="276" w:lineRule="auto"/>
        <w:contextualSpacing w:val="0"/>
      </w:pPr>
      <w:bookmarkStart w:id="93" w:name="_Toc466064407"/>
      <w:r>
        <w:t>Formální posouzení žádosti (kontrolní otázky)</w:t>
      </w:r>
      <w:bookmarkEnd w:id="93"/>
    </w:p>
    <w:p w:rsidR="00C740C2" w:rsidRDefault="00C740C2" w:rsidP="00C740C2">
      <w:pPr>
        <w:ind w:left="720"/>
        <w:jc w:val="both"/>
      </w:pPr>
      <w:r>
        <w:t>Následně je žádost posuzována z hlediska formální správnosti a úplnosti. Z hlediska ISND je tento krok reprezentován vyplněním (zatržením) odpovědí v seznamu otázek formální kontroly, pokud je do ISND implementován.</w:t>
      </w:r>
    </w:p>
    <w:p w:rsidR="00C740C2" w:rsidRDefault="00C740C2" w:rsidP="00C740C2">
      <w:pPr>
        <w:ind w:left="720"/>
        <w:jc w:val="both"/>
      </w:pPr>
      <w:r>
        <w:t>Pro DP M.1.1. budou součástí ISND tyto kontrolní otázky.</w:t>
      </w:r>
    </w:p>
    <w:p w:rsidR="00C740C2" w:rsidRDefault="00C740C2" w:rsidP="00C740C2">
      <w:pPr>
        <w:ind w:left="720"/>
        <w:jc w:val="both"/>
      </w:pPr>
    </w:p>
    <w:tbl>
      <w:tblPr>
        <w:tblW w:w="9535" w:type="dxa"/>
        <w:tblCellMar>
          <w:left w:w="70" w:type="dxa"/>
          <w:right w:w="70" w:type="dxa"/>
        </w:tblCellMar>
        <w:tblLook w:val="04A0" w:firstRow="1" w:lastRow="0" w:firstColumn="1" w:lastColumn="0" w:noHBand="0" w:noVBand="1"/>
      </w:tblPr>
      <w:tblGrid>
        <w:gridCol w:w="7163"/>
        <w:gridCol w:w="495"/>
        <w:gridCol w:w="361"/>
        <w:gridCol w:w="1516"/>
      </w:tblGrid>
      <w:tr w:rsidR="00C740C2" w:rsidRPr="00841621" w:rsidTr="0080779F">
        <w:trPr>
          <w:trHeight w:val="401"/>
        </w:trPr>
        <w:tc>
          <w:tcPr>
            <w:tcW w:w="7476" w:type="dxa"/>
            <w:tcBorders>
              <w:top w:val="single" w:sz="4" w:space="0" w:color="auto"/>
              <w:left w:val="single" w:sz="4" w:space="0" w:color="auto"/>
              <w:bottom w:val="single" w:sz="4" w:space="0" w:color="auto"/>
              <w:right w:val="single" w:sz="4" w:space="0" w:color="auto"/>
            </w:tcBorders>
            <w:shd w:val="clear" w:color="000000" w:fill="A5A5A5"/>
            <w:hideMark/>
          </w:tcPr>
          <w:p w:rsidR="00C740C2" w:rsidRPr="00841621" w:rsidRDefault="00C740C2" w:rsidP="0080779F">
            <w:pPr>
              <w:rPr>
                <w:rFonts w:ascii="Verdana" w:hAnsi="Verdana"/>
                <w:b/>
                <w:bCs/>
                <w:color w:val="000000"/>
                <w:sz w:val="16"/>
                <w:szCs w:val="16"/>
              </w:rPr>
            </w:pPr>
            <w:r w:rsidRPr="00841621">
              <w:rPr>
                <w:rFonts w:ascii="Verdana" w:hAnsi="Verdana"/>
                <w:b/>
                <w:bCs/>
                <w:color w:val="000000"/>
                <w:sz w:val="16"/>
                <w:szCs w:val="16"/>
              </w:rPr>
              <w:t>M.1.1.</w:t>
            </w:r>
          </w:p>
        </w:tc>
        <w:tc>
          <w:tcPr>
            <w:tcW w:w="390" w:type="dxa"/>
            <w:tcBorders>
              <w:top w:val="single" w:sz="4" w:space="0" w:color="auto"/>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ANO</w:t>
            </w:r>
          </w:p>
        </w:tc>
        <w:tc>
          <w:tcPr>
            <w:tcW w:w="296" w:type="dxa"/>
            <w:tcBorders>
              <w:top w:val="single" w:sz="4" w:space="0" w:color="auto"/>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NE</w:t>
            </w:r>
          </w:p>
        </w:tc>
        <w:tc>
          <w:tcPr>
            <w:tcW w:w="1373" w:type="dxa"/>
            <w:tcBorders>
              <w:top w:val="single" w:sz="4" w:space="0" w:color="auto"/>
              <w:left w:val="nil"/>
              <w:bottom w:val="single" w:sz="4" w:space="0" w:color="auto"/>
              <w:right w:val="single" w:sz="4" w:space="0" w:color="auto"/>
            </w:tcBorders>
            <w:shd w:val="clear" w:color="000000" w:fill="FF0000"/>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NEPOŽADOVÁNO</w:t>
            </w:r>
          </w:p>
        </w:tc>
      </w:tr>
      <w:tr w:rsidR="00C740C2" w:rsidRPr="00841621" w:rsidTr="0080779F">
        <w:trPr>
          <w:trHeight w:val="401"/>
        </w:trPr>
        <w:tc>
          <w:tcPr>
            <w:tcW w:w="7476" w:type="dxa"/>
            <w:tcBorders>
              <w:top w:val="nil"/>
              <w:left w:val="single" w:sz="4" w:space="0" w:color="auto"/>
              <w:bottom w:val="single" w:sz="4" w:space="0" w:color="auto"/>
              <w:right w:val="single" w:sz="4" w:space="0" w:color="auto"/>
            </w:tcBorders>
            <w:shd w:val="clear" w:color="auto" w:fill="auto"/>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Podal žadatel žádost v termínu?</w:t>
            </w:r>
          </w:p>
        </w:tc>
        <w:tc>
          <w:tcPr>
            <w:tcW w:w="390"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c>
          <w:tcPr>
            <w:tcW w:w="296"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c>
          <w:tcPr>
            <w:tcW w:w="1373"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r>
      <w:tr w:rsidR="00C740C2" w:rsidRPr="00841621" w:rsidTr="0080779F">
        <w:trPr>
          <w:trHeight w:val="401"/>
        </w:trPr>
        <w:tc>
          <w:tcPr>
            <w:tcW w:w="7476" w:type="dxa"/>
            <w:tcBorders>
              <w:top w:val="nil"/>
              <w:left w:val="single" w:sz="4" w:space="0" w:color="auto"/>
              <w:bottom w:val="single" w:sz="4" w:space="0" w:color="auto"/>
              <w:right w:val="single" w:sz="4" w:space="0" w:color="auto"/>
            </w:tcBorders>
            <w:shd w:val="clear" w:color="auto" w:fill="auto"/>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Doložil žadatel identifikační údaje dle vzoru v Zásadách?</w:t>
            </w:r>
          </w:p>
        </w:tc>
        <w:tc>
          <w:tcPr>
            <w:tcW w:w="390"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c>
          <w:tcPr>
            <w:tcW w:w="296"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c>
          <w:tcPr>
            <w:tcW w:w="1373"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r>
      <w:tr w:rsidR="00C740C2" w:rsidRPr="00841621" w:rsidTr="0080779F">
        <w:trPr>
          <w:trHeight w:val="401"/>
        </w:trPr>
        <w:tc>
          <w:tcPr>
            <w:tcW w:w="7476" w:type="dxa"/>
            <w:tcBorders>
              <w:top w:val="nil"/>
              <w:left w:val="single" w:sz="4" w:space="0" w:color="auto"/>
              <w:bottom w:val="single" w:sz="4" w:space="0" w:color="auto"/>
              <w:right w:val="single" w:sz="4" w:space="0" w:color="auto"/>
            </w:tcBorders>
            <w:shd w:val="clear" w:color="auto" w:fill="auto"/>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Doložil žadatel čestné prohlášení - činnost?</w:t>
            </w:r>
          </w:p>
        </w:tc>
        <w:tc>
          <w:tcPr>
            <w:tcW w:w="390"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c>
          <w:tcPr>
            <w:tcW w:w="296"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c>
          <w:tcPr>
            <w:tcW w:w="1373"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r>
      <w:tr w:rsidR="00C740C2" w:rsidRPr="00841621" w:rsidTr="0080779F">
        <w:trPr>
          <w:trHeight w:val="401"/>
        </w:trPr>
        <w:tc>
          <w:tcPr>
            <w:tcW w:w="7476" w:type="dxa"/>
            <w:tcBorders>
              <w:top w:val="nil"/>
              <w:left w:val="single" w:sz="4" w:space="0" w:color="auto"/>
              <w:bottom w:val="single" w:sz="4" w:space="0" w:color="auto"/>
              <w:right w:val="single" w:sz="4" w:space="0" w:color="auto"/>
            </w:tcBorders>
            <w:shd w:val="clear" w:color="000000" w:fill="FF0000"/>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xml:space="preserve">Doložil žadatel čestné prohlášení - zákon č. 218/2000 Sb. </w:t>
            </w:r>
            <w:r w:rsidRPr="00841621">
              <w:rPr>
                <w:rFonts w:ascii="Verdana" w:hAnsi="Verdana"/>
                <w:i/>
                <w:iCs/>
                <w:color w:val="000000"/>
                <w:sz w:val="16"/>
                <w:szCs w:val="16"/>
              </w:rPr>
              <w:t>(pouze právnické osoby)</w:t>
            </w:r>
            <w:r w:rsidRPr="00841621">
              <w:rPr>
                <w:rFonts w:ascii="Verdana" w:hAnsi="Verdana"/>
                <w:color w:val="000000"/>
                <w:sz w:val="16"/>
                <w:szCs w:val="16"/>
              </w:rPr>
              <w:t>?</w:t>
            </w:r>
          </w:p>
        </w:tc>
        <w:tc>
          <w:tcPr>
            <w:tcW w:w="390"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c>
          <w:tcPr>
            <w:tcW w:w="296"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c>
          <w:tcPr>
            <w:tcW w:w="1373"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r>
      <w:tr w:rsidR="00C740C2" w:rsidRPr="00841621" w:rsidTr="0080779F">
        <w:trPr>
          <w:trHeight w:val="401"/>
        </w:trPr>
        <w:tc>
          <w:tcPr>
            <w:tcW w:w="7476" w:type="dxa"/>
            <w:tcBorders>
              <w:top w:val="nil"/>
              <w:left w:val="single" w:sz="4" w:space="0" w:color="auto"/>
              <w:bottom w:val="single" w:sz="4" w:space="0" w:color="auto"/>
              <w:right w:val="single" w:sz="4" w:space="0" w:color="auto"/>
            </w:tcBorders>
            <w:shd w:val="clear" w:color="auto" w:fill="auto"/>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lastRenderedPageBreak/>
              <w:t>Doložil žadatel doklad o zřízení bankovního účtu žadatele?</w:t>
            </w:r>
          </w:p>
        </w:tc>
        <w:tc>
          <w:tcPr>
            <w:tcW w:w="390"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c>
          <w:tcPr>
            <w:tcW w:w="296"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c>
          <w:tcPr>
            <w:tcW w:w="1373"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r>
      <w:tr w:rsidR="00C740C2" w:rsidRPr="00841621" w:rsidTr="0080779F">
        <w:trPr>
          <w:trHeight w:val="401"/>
        </w:trPr>
        <w:tc>
          <w:tcPr>
            <w:tcW w:w="7476" w:type="dxa"/>
            <w:tcBorders>
              <w:top w:val="nil"/>
              <w:left w:val="single" w:sz="4" w:space="0" w:color="auto"/>
              <w:bottom w:val="single" w:sz="4" w:space="0" w:color="auto"/>
              <w:right w:val="single" w:sz="4" w:space="0" w:color="auto"/>
            </w:tcBorders>
            <w:shd w:val="clear" w:color="000000" w:fill="FFFFFF"/>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Doložil žadatel doklad o registraci podnikání v zemědělství?</w:t>
            </w:r>
          </w:p>
        </w:tc>
        <w:tc>
          <w:tcPr>
            <w:tcW w:w="390"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c>
          <w:tcPr>
            <w:tcW w:w="296"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c>
          <w:tcPr>
            <w:tcW w:w="1373"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r>
      <w:tr w:rsidR="00C740C2" w:rsidRPr="00841621" w:rsidTr="0080779F">
        <w:trPr>
          <w:trHeight w:val="401"/>
        </w:trPr>
        <w:tc>
          <w:tcPr>
            <w:tcW w:w="7476" w:type="dxa"/>
            <w:tcBorders>
              <w:top w:val="nil"/>
              <w:left w:val="single" w:sz="4" w:space="0" w:color="auto"/>
              <w:bottom w:val="single" w:sz="4" w:space="0" w:color="auto"/>
              <w:right w:val="single" w:sz="4" w:space="0" w:color="auto"/>
            </w:tcBorders>
            <w:shd w:val="clear" w:color="000000" w:fill="FFFFFF"/>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Doložil žadatel Tabulku č. 1 za každý ovocný druh zvlášť?</w:t>
            </w:r>
          </w:p>
        </w:tc>
        <w:tc>
          <w:tcPr>
            <w:tcW w:w="390"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c>
          <w:tcPr>
            <w:tcW w:w="296"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c>
          <w:tcPr>
            <w:tcW w:w="1373"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r>
      <w:tr w:rsidR="00C740C2" w:rsidRPr="00841621" w:rsidTr="0080779F">
        <w:trPr>
          <w:trHeight w:val="401"/>
        </w:trPr>
        <w:tc>
          <w:tcPr>
            <w:tcW w:w="7476" w:type="dxa"/>
            <w:tcBorders>
              <w:top w:val="nil"/>
              <w:left w:val="single" w:sz="4" w:space="0" w:color="auto"/>
              <w:bottom w:val="single" w:sz="4" w:space="0" w:color="auto"/>
              <w:right w:val="single" w:sz="4" w:space="0" w:color="auto"/>
            </w:tcBorders>
            <w:shd w:val="clear" w:color="000000" w:fill="FFFFFF"/>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Doložil žadatel soupis daňových/účetních dokladů za každý ovocný druh a pro každý rok deklarovaného období zvlášť?</w:t>
            </w:r>
          </w:p>
        </w:tc>
        <w:tc>
          <w:tcPr>
            <w:tcW w:w="390"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c>
          <w:tcPr>
            <w:tcW w:w="296"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c>
          <w:tcPr>
            <w:tcW w:w="1373"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r>
      <w:tr w:rsidR="00C740C2" w:rsidRPr="00841621" w:rsidTr="0080779F">
        <w:trPr>
          <w:trHeight w:val="401"/>
        </w:trPr>
        <w:tc>
          <w:tcPr>
            <w:tcW w:w="7476" w:type="dxa"/>
            <w:tcBorders>
              <w:top w:val="nil"/>
              <w:left w:val="single" w:sz="4" w:space="0" w:color="auto"/>
              <w:bottom w:val="single" w:sz="4" w:space="0" w:color="auto"/>
              <w:right w:val="single" w:sz="4" w:space="0" w:color="auto"/>
            </w:tcBorders>
            <w:shd w:val="clear" w:color="000000" w:fill="FF0000"/>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Doložil žadatel daňové/učetní doklady dle příslušných soupisů?</w:t>
            </w:r>
          </w:p>
        </w:tc>
        <w:tc>
          <w:tcPr>
            <w:tcW w:w="390"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c>
          <w:tcPr>
            <w:tcW w:w="296"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c>
          <w:tcPr>
            <w:tcW w:w="1373"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r>
      <w:tr w:rsidR="00C740C2" w:rsidRPr="00841621" w:rsidTr="0080779F">
        <w:trPr>
          <w:trHeight w:val="661"/>
        </w:trPr>
        <w:tc>
          <w:tcPr>
            <w:tcW w:w="7476" w:type="dxa"/>
            <w:tcBorders>
              <w:top w:val="nil"/>
              <w:left w:val="single" w:sz="4" w:space="0" w:color="auto"/>
              <w:bottom w:val="single" w:sz="4" w:space="0" w:color="auto"/>
              <w:right w:val="single" w:sz="4" w:space="0" w:color="auto"/>
            </w:tcBorders>
            <w:shd w:val="clear" w:color="000000" w:fill="FF0000"/>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xml:space="preserve">Doložil žadatel potrvzení ÚKZUZ prokazující výměru sadů jednotlivých ovocných druhů za každý rok deklarovaného období? </w:t>
            </w:r>
            <w:r w:rsidRPr="00841621">
              <w:rPr>
                <w:rFonts w:ascii="Verdana" w:hAnsi="Verdana"/>
                <w:i/>
                <w:iCs/>
                <w:color w:val="000000"/>
                <w:sz w:val="16"/>
                <w:szCs w:val="16"/>
              </w:rPr>
              <w:t>(KROMĚ JAHOD)</w:t>
            </w:r>
          </w:p>
        </w:tc>
        <w:tc>
          <w:tcPr>
            <w:tcW w:w="390"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c>
          <w:tcPr>
            <w:tcW w:w="296"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c>
          <w:tcPr>
            <w:tcW w:w="1373"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r>
      <w:tr w:rsidR="00C740C2" w:rsidRPr="00841621" w:rsidTr="0080779F">
        <w:trPr>
          <w:trHeight w:val="401"/>
        </w:trPr>
        <w:tc>
          <w:tcPr>
            <w:tcW w:w="7476" w:type="dxa"/>
            <w:tcBorders>
              <w:top w:val="nil"/>
              <w:left w:val="single" w:sz="4" w:space="0" w:color="auto"/>
              <w:bottom w:val="single" w:sz="4" w:space="0" w:color="auto"/>
              <w:right w:val="single" w:sz="4" w:space="0" w:color="auto"/>
            </w:tcBorders>
            <w:shd w:val="clear" w:color="000000" w:fill="FF0000"/>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xml:space="preserve">Doložil žadatel výpis z LPIS ke dni 31. 8. příslušného roku deklarovaného období? </w:t>
            </w:r>
            <w:r w:rsidRPr="00841621">
              <w:rPr>
                <w:rFonts w:ascii="Verdana" w:hAnsi="Verdana"/>
                <w:i/>
                <w:iCs/>
                <w:color w:val="000000"/>
                <w:sz w:val="16"/>
                <w:szCs w:val="16"/>
              </w:rPr>
              <w:t>(POUZE U JAHOD)</w:t>
            </w:r>
          </w:p>
        </w:tc>
        <w:tc>
          <w:tcPr>
            <w:tcW w:w="390"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c>
          <w:tcPr>
            <w:tcW w:w="296"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c>
          <w:tcPr>
            <w:tcW w:w="1373"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r>
      <w:tr w:rsidR="00C740C2" w:rsidRPr="00841621" w:rsidTr="0080779F">
        <w:trPr>
          <w:trHeight w:val="803"/>
        </w:trPr>
        <w:tc>
          <w:tcPr>
            <w:tcW w:w="7476" w:type="dxa"/>
            <w:tcBorders>
              <w:top w:val="nil"/>
              <w:left w:val="single" w:sz="4" w:space="0" w:color="auto"/>
              <w:bottom w:val="single" w:sz="4" w:space="0" w:color="auto"/>
              <w:right w:val="single" w:sz="4" w:space="0" w:color="auto"/>
            </w:tcBorders>
            <w:shd w:val="clear" w:color="000000" w:fill="FF0000"/>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Doložil žadatel doklady o pojištění ovocných sadů nebo jahod nebo doklad o nepojistitelnosti?</w:t>
            </w:r>
            <w:r w:rsidRPr="00841621">
              <w:rPr>
                <w:rFonts w:ascii="Verdana" w:hAnsi="Verdana"/>
                <w:color w:val="000000"/>
                <w:sz w:val="16"/>
                <w:szCs w:val="16"/>
              </w:rPr>
              <w:br/>
            </w:r>
            <w:r w:rsidRPr="00841621">
              <w:rPr>
                <w:rFonts w:ascii="Verdana" w:hAnsi="Verdana"/>
                <w:i/>
                <w:iCs/>
                <w:color w:val="000000"/>
                <w:sz w:val="16"/>
                <w:szCs w:val="16"/>
              </w:rPr>
              <w:t>(doložil - zaškrtne se pole ANO, nedoložil - zaškrtne se pole NEPOŽADOVÁNO)</w:t>
            </w:r>
          </w:p>
        </w:tc>
        <w:tc>
          <w:tcPr>
            <w:tcW w:w="390"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c>
          <w:tcPr>
            <w:tcW w:w="296"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c>
          <w:tcPr>
            <w:tcW w:w="1373"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r>
      <w:tr w:rsidR="00C740C2" w:rsidRPr="00841621" w:rsidTr="0080779F">
        <w:trPr>
          <w:trHeight w:val="661"/>
        </w:trPr>
        <w:tc>
          <w:tcPr>
            <w:tcW w:w="7476" w:type="dxa"/>
            <w:tcBorders>
              <w:top w:val="nil"/>
              <w:left w:val="single" w:sz="4" w:space="0" w:color="auto"/>
              <w:bottom w:val="single" w:sz="4" w:space="0" w:color="auto"/>
              <w:right w:val="single" w:sz="4" w:space="0" w:color="auto"/>
            </w:tcBorders>
            <w:shd w:val="clear" w:color="000000" w:fill="FF0000"/>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xml:space="preserve">Doložil žadatel doklady o pojistném plnění či jiných splatných platbách v souvislosti se škodami způsobenými mrazem? </w:t>
            </w:r>
            <w:r w:rsidRPr="00841621">
              <w:rPr>
                <w:rFonts w:ascii="Verdana" w:hAnsi="Verdana"/>
                <w:i/>
                <w:iCs/>
                <w:color w:val="000000"/>
                <w:sz w:val="16"/>
                <w:szCs w:val="16"/>
              </w:rPr>
              <w:t>(doložil - zaškrtne se pole ANO, nedoložil - zaškrtne se pole NEPOŽADOVÁNO)</w:t>
            </w:r>
          </w:p>
        </w:tc>
        <w:tc>
          <w:tcPr>
            <w:tcW w:w="390"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c>
          <w:tcPr>
            <w:tcW w:w="296"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c>
          <w:tcPr>
            <w:tcW w:w="1373"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r>
      <w:tr w:rsidR="00C740C2" w:rsidRPr="00841621" w:rsidTr="0080779F">
        <w:trPr>
          <w:trHeight w:val="401"/>
        </w:trPr>
        <w:tc>
          <w:tcPr>
            <w:tcW w:w="7476" w:type="dxa"/>
            <w:tcBorders>
              <w:top w:val="nil"/>
              <w:left w:val="single" w:sz="4" w:space="0" w:color="auto"/>
              <w:bottom w:val="single" w:sz="4" w:space="0" w:color="auto"/>
              <w:right w:val="single" w:sz="4" w:space="0" w:color="auto"/>
            </w:tcBorders>
            <w:shd w:val="clear" w:color="auto" w:fill="auto"/>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Podepsal žadatel veškeré přílohy, které stvrzuje svým podpisem?</w:t>
            </w:r>
          </w:p>
        </w:tc>
        <w:tc>
          <w:tcPr>
            <w:tcW w:w="390"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c>
          <w:tcPr>
            <w:tcW w:w="296"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c>
          <w:tcPr>
            <w:tcW w:w="1373"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r>
      <w:tr w:rsidR="00C740C2" w:rsidRPr="00841621" w:rsidTr="0080779F">
        <w:trPr>
          <w:trHeight w:val="661"/>
        </w:trPr>
        <w:tc>
          <w:tcPr>
            <w:tcW w:w="7476" w:type="dxa"/>
            <w:tcBorders>
              <w:top w:val="nil"/>
              <w:left w:val="single" w:sz="4" w:space="0" w:color="auto"/>
              <w:bottom w:val="single" w:sz="4" w:space="0" w:color="auto"/>
              <w:right w:val="single" w:sz="4" w:space="0" w:color="auto"/>
            </w:tcBorders>
            <w:shd w:val="clear" w:color="auto" w:fill="auto"/>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Shodují se údaje uvedené na formuláři identifikační údaje dle vzoru v části C. s údaji uvedenými na dokladu o zřízení bankovního účtu žadatele?</w:t>
            </w:r>
          </w:p>
        </w:tc>
        <w:tc>
          <w:tcPr>
            <w:tcW w:w="390"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c>
          <w:tcPr>
            <w:tcW w:w="296"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c>
          <w:tcPr>
            <w:tcW w:w="1373"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r>
    </w:tbl>
    <w:p w:rsidR="00C740C2" w:rsidRDefault="00C740C2" w:rsidP="00C740C2">
      <w:pPr>
        <w:ind w:left="720"/>
        <w:jc w:val="both"/>
      </w:pPr>
    </w:p>
    <w:p w:rsidR="00C740C2" w:rsidRDefault="00C740C2" w:rsidP="00C740C2">
      <w:pPr>
        <w:ind w:left="720"/>
      </w:pPr>
    </w:p>
    <w:p w:rsidR="00C740C2" w:rsidRDefault="00C740C2" w:rsidP="00C740C2">
      <w:pPr>
        <w:ind w:left="720"/>
        <w:jc w:val="both"/>
      </w:pPr>
      <w:r>
        <w:t>Kontrolní otázky pro DP M.1.2 :</w:t>
      </w:r>
    </w:p>
    <w:p w:rsidR="00C740C2" w:rsidRDefault="00C740C2" w:rsidP="00C740C2">
      <w:pPr>
        <w:ind w:left="720"/>
        <w:jc w:val="both"/>
      </w:pPr>
    </w:p>
    <w:tbl>
      <w:tblPr>
        <w:tblW w:w="9523" w:type="dxa"/>
        <w:tblCellMar>
          <w:left w:w="70" w:type="dxa"/>
          <w:right w:w="70" w:type="dxa"/>
        </w:tblCellMar>
        <w:tblLook w:val="04A0" w:firstRow="1" w:lastRow="0" w:firstColumn="1" w:lastColumn="0" w:noHBand="0" w:noVBand="1"/>
      </w:tblPr>
      <w:tblGrid>
        <w:gridCol w:w="6893"/>
        <w:gridCol w:w="509"/>
        <w:gridCol w:w="407"/>
        <w:gridCol w:w="1714"/>
      </w:tblGrid>
      <w:tr w:rsidR="00C740C2" w:rsidRPr="00841621" w:rsidTr="0080779F">
        <w:trPr>
          <w:trHeight w:val="322"/>
        </w:trPr>
        <w:tc>
          <w:tcPr>
            <w:tcW w:w="6893" w:type="dxa"/>
            <w:tcBorders>
              <w:top w:val="single" w:sz="4" w:space="0" w:color="auto"/>
              <w:left w:val="single" w:sz="4" w:space="0" w:color="auto"/>
              <w:bottom w:val="single" w:sz="4" w:space="0" w:color="auto"/>
              <w:right w:val="single" w:sz="4" w:space="0" w:color="auto"/>
            </w:tcBorders>
            <w:shd w:val="clear" w:color="000000" w:fill="A5A5A5"/>
            <w:hideMark/>
          </w:tcPr>
          <w:p w:rsidR="00C740C2" w:rsidRPr="00841621" w:rsidRDefault="00C740C2" w:rsidP="0080779F">
            <w:pPr>
              <w:rPr>
                <w:rFonts w:ascii="Verdana" w:hAnsi="Verdana"/>
                <w:b/>
                <w:bCs/>
                <w:color w:val="000000"/>
                <w:sz w:val="16"/>
                <w:szCs w:val="16"/>
              </w:rPr>
            </w:pPr>
            <w:r w:rsidRPr="00841621">
              <w:rPr>
                <w:rFonts w:ascii="Verdana" w:hAnsi="Verdana"/>
                <w:b/>
                <w:bCs/>
                <w:color w:val="000000"/>
                <w:sz w:val="16"/>
                <w:szCs w:val="16"/>
              </w:rPr>
              <w:t>M.1.2.</w:t>
            </w:r>
          </w:p>
        </w:tc>
        <w:tc>
          <w:tcPr>
            <w:tcW w:w="509" w:type="dxa"/>
            <w:tcBorders>
              <w:top w:val="single" w:sz="4" w:space="0" w:color="auto"/>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ANO</w:t>
            </w:r>
          </w:p>
        </w:tc>
        <w:tc>
          <w:tcPr>
            <w:tcW w:w="407" w:type="dxa"/>
            <w:tcBorders>
              <w:top w:val="single" w:sz="4" w:space="0" w:color="auto"/>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NE</w:t>
            </w:r>
          </w:p>
        </w:tc>
        <w:tc>
          <w:tcPr>
            <w:tcW w:w="1714" w:type="dxa"/>
            <w:tcBorders>
              <w:top w:val="single" w:sz="4" w:space="0" w:color="auto"/>
              <w:left w:val="nil"/>
              <w:bottom w:val="single" w:sz="4" w:space="0" w:color="auto"/>
              <w:right w:val="single" w:sz="4" w:space="0" w:color="auto"/>
            </w:tcBorders>
            <w:shd w:val="clear" w:color="000000" w:fill="FF0000"/>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NEPOŽADOVÁNO</w:t>
            </w:r>
          </w:p>
        </w:tc>
      </w:tr>
      <w:tr w:rsidR="00C740C2" w:rsidRPr="00841621" w:rsidTr="0080779F">
        <w:trPr>
          <w:trHeight w:val="322"/>
        </w:trPr>
        <w:tc>
          <w:tcPr>
            <w:tcW w:w="6893" w:type="dxa"/>
            <w:tcBorders>
              <w:top w:val="nil"/>
              <w:left w:val="single" w:sz="4" w:space="0" w:color="auto"/>
              <w:bottom w:val="single" w:sz="4" w:space="0" w:color="auto"/>
              <w:right w:val="single" w:sz="4" w:space="0" w:color="auto"/>
            </w:tcBorders>
            <w:shd w:val="clear" w:color="auto" w:fill="auto"/>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Podal žadatel žádost v termínu?</w:t>
            </w:r>
          </w:p>
        </w:tc>
        <w:tc>
          <w:tcPr>
            <w:tcW w:w="509"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c>
          <w:tcPr>
            <w:tcW w:w="407"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c>
          <w:tcPr>
            <w:tcW w:w="1714"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r>
      <w:tr w:rsidR="00C740C2" w:rsidRPr="00841621" w:rsidTr="0080779F">
        <w:trPr>
          <w:trHeight w:val="322"/>
        </w:trPr>
        <w:tc>
          <w:tcPr>
            <w:tcW w:w="6893" w:type="dxa"/>
            <w:tcBorders>
              <w:top w:val="nil"/>
              <w:left w:val="single" w:sz="4" w:space="0" w:color="auto"/>
              <w:bottom w:val="single" w:sz="4" w:space="0" w:color="auto"/>
              <w:right w:val="single" w:sz="4" w:space="0" w:color="auto"/>
            </w:tcBorders>
            <w:shd w:val="clear" w:color="auto" w:fill="auto"/>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Doložil žadatel identifikační údaje dle vzoru v Zásadách?</w:t>
            </w:r>
          </w:p>
        </w:tc>
        <w:tc>
          <w:tcPr>
            <w:tcW w:w="509"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c>
          <w:tcPr>
            <w:tcW w:w="407"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c>
          <w:tcPr>
            <w:tcW w:w="1714"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r>
      <w:tr w:rsidR="00C740C2" w:rsidRPr="00841621" w:rsidTr="0080779F">
        <w:trPr>
          <w:trHeight w:val="322"/>
        </w:trPr>
        <w:tc>
          <w:tcPr>
            <w:tcW w:w="6893" w:type="dxa"/>
            <w:tcBorders>
              <w:top w:val="nil"/>
              <w:left w:val="single" w:sz="4" w:space="0" w:color="auto"/>
              <w:bottom w:val="single" w:sz="4" w:space="0" w:color="auto"/>
              <w:right w:val="single" w:sz="4" w:space="0" w:color="auto"/>
            </w:tcBorders>
            <w:shd w:val="clear" w:color="auto" w:fill="auto"/>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Doložil žadatel čestné prohlášení - činnost?</w:t>
            </w:r>
          </w:p>
        </w:tc>
        <w:tc>
          <w:tcPr>
            <w:tcW w:w="509"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c>
          <w:tcPr>
            <w:tcW w:w="407"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c>
          <w:tcPr>
            <w:tcW w:w="1714"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r>
      <w:tr w:rsidR="00C740C2" w:rsidRPr="00841621" w:rsidTr="0080779F">
        <w:trPr>
          <w:trHeight w:val="322"/>
        </w:trPr>
        <w:tc>
          <w:tcPr>
            <w:tcW w:w="6893" w:type="dxa"/>
            <w:tcBorders>
              <w:top w:val="nil"/>
              <w:left w:val="single" w:sz="4" w:space="0" w:color="auto"/>
              <w:bottom w:val="single" w:sz="4" w:space="0" w:color="auto"/>
              <w:right w:val="single" w:sz="4" w:space="0" w:color="auto"/>
            </w:tcBorders>
            <w:shd w:val="clear" w:color="000000" w:fill="FF0000"/>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xml:space="preserve">Doložil žadatel čestné prohlášení - zákon č. 218/2000 Sb. </w:t>
            </w:r>
            <w:r w:rsidRPr="00841621">
              <w:rPr>
                <w:rFonts w:ascii="Verdana" w:hAnsi="Verdana"/>
                <w:i/>
                <w:iCs/>
                <w:color w:val="000000"/>
                <w:sz w:val="16"/>
                <w:szCs w:val="16"/>
              </w:rPr>
              <w:t>(pouze právnické osoby)</w:t>
            </w:r>
            <w:r w:rsidRPr="00841621">
              <w:rPr>
                <w:rFonts w:ascii="Verdana" w:hAnsi="Verdana"/>
                <w:color w:val="000000"/>
                <w:sz w:val="16"/>
                <w:szCs w:val="16"/>
              </w:rPr>
              <w:t>?</w:t>
            </w:r>
          </w:p>
        </w:tc>
        <w:tc>
          <w:tcPr>
            <w:tcW w:w="509"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c>
          <w:tcPr>
            <w:tcW w:w="407"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c>
          <w:tcPr>
            <w:tcW w:w="1714"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r>
      <w:tr w:rsidR="00C740C2" w:rsidRPr="00841621" w:rsidTr="0080779F">
        <w:trPr>
          <w:trHeight w:val="322"/>
        </w:trPr>
        <w:tc>
          <w:tcPr>
            <w:tcW w:w="6893" w:type="dxa"/>
            <w:tcBorders>
              <w:top w:val="nil"/>
              <w:left w:val="single" w:sz="4" w:space="0" w:color="auto"/>
              <w:bottom w:val="single" w:sz="4" w:space="0" w:color="auto"/>
              <w:right w:val="single" w:sz="4" w:space="0" w:color="auto"/>
            </w:tcBorders>
            <w:shd w:val="clear" w:color="auto" w:fill="auto"/>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Doložil žadatel doklad o zřízení bankovního účtu žadatele?</w:t>
            </w:r>
          </w:p>
        </w:tc>
        <w:tc>
          <w:tcPr>
            <w:tcW w:w="509"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c>
          <w:tcPr>
            <w:tcW w:w="407"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c>
          <w:tcPr>
            <w:tcW w:w="1714"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r>
      <w:tr w:rsidR="00C740C2" w:rsidRPr="00841621" w:rsidTr="0080779F">
        <w:trPr>
          <w:trHeight w:val="322"/>
        </w:trPr>
        <w:tc>
          <w:tcPr>
            <w:tcW w:w="6893" w:type="dxa"/>
            <w:tcBorders>
              <w:top w:val="nil"/>
              <w:left w:val="single" w:sz="4" w:space="0" w:color="auto"/>
              <w:bottom w:val="single" w:sz="4" w:space="0" w:color="auto"/>
              <w:right w:val="single" w:sz="4" w:space="0" w:color="auto"/>
            </w:tcBorders>
            <w:shd w:val="clear" w:color="000000" w:fill="FFFFFF"/>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Doložil žadatel doklad o registraci podnikání v zemědělství?</w:t>
            </w:r>
          </w:p>
        </w:tc>
        <w:tc>
          <w:tcPr>
            <w:tcW w:w="509"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c>
          <w:tcPr>
            <w:tcW w:w="407"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c>
          <w:tcPr>
            <w:tcW w:w="1714"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r>
      <w:tr w:rsidR="00C740C2" w:rsidRPr="00841621" w:rsidTr="0080779F">
        <w:trPr>
          <w:trHeight w:val="322"/>
        </w:trPr>
        <w:tc>
          <w:tcPr>
            <w:tcW w:w="6893" w:type="dxa"/>
            <w:tcBorders>
              <w:top w:val="nil"/>
              <w:left w:val="single" w:sz="4" w:space="0" w:color="auto"/>
              <w:bottom w:val="single" w:sz="4" w:space="0" w:color="auto"/>
              <w:right w:val="single" w:sz="4" w:space="0" w:color="auto"/>
            </w:tcBorders>
            <w:shd w:val="clear" w:color="000000" w:fill="FFFFFF"/>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Doložil žadatel Tabulku č. 1 za každý ovocný druh zvlášť?</w:t>
            </w:r>
          </w:p>
        </w:tc>
        <w:tc>
          <w:tcPr>
            <w:tcW w:w="509"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c>
          <w:tcPr>
            <w:tcW w:w="407"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c>
          <w:tcPr>
            <w:tcW w:w="1714"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r>
      <w:tr w:rsidR="00C740C2" w:rsidRPr="00841621" w:rsidTr="0080779F">
        <w:trPr>
          <w:trHeight w:val="645"/>
        </w:trPr>
        <w:tc>
          <w:tcPr>
            <w:tcW w:w="6893" w:type="dxa"/>
            <w:tcBorders>
              <w:top w:val="nil"/>
              <w:left w:val="single" w:sz="4" w:space="0" w:color="auto"/>
              <w:bottom w:val="single" w:sz="4" w:space="0" w:color="auto"/>
              <w:right w:val="single" w:sz="4" w:space="0" w:color="auto"/>
            </w:tcBorders>
            <w:shd w:val="clear" w:color="000000" w:fill="FFFFFF"/>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Doložil žadatel soupis daňových/účetních dokladů za každý ovocný druh a pro každý rok deklarovaného období zvlášť?</w:t>
            </w:r>
          </w:p>
        </w:tc>
        <w:tc>
          <w:tcPr>
            <w:tcW w:w="509"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c>
          <w:tcPr>
            <w:tcW w:w="407"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c>
          <w:tcPr>
            <w:tcW w:w="1714"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r>
      <w:tr w:rsidR="00C740C2" w:rsidRPr="00841621" w:rsidTr="0080779F">
        <w:trPr>
          <w:trHeight w:val="322"/>
        </w:trPr>
        <w:tc>
          <w:tcPr>
            <w:tcW w:w="6893" w:type="dxa"/>
            <w:tcBorders>
              <w:top w:val="nil"/>
              <w:left w:val="single" w:sz="4" w:space="0" w:color="auto"/>
              <w:bottom w:val="single" w:sz="4" w:space="0" w:color="auto"/>
              <w:right w:val="single" w:sz="4" w:space="0" w:color="auto"/>
            </w:tcBorders>
            <w:shd w:val="clear" w:color="000000" w:fill="FF0000"/>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Doložil žadatel daňové/učetní doklady dle příslušných soupisů?</w:t>
            </w:r>
          </w:p>
        </w:tc>
        <w:tc>
          <w:tcPr>
            <w:tcW w:w="509"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c>
          <w:tcPr>
            <w:tcW w:w="407"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c>
          <w:tcPr>
            <w:tcW w:w="1714"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r>
      <w:tr w:rsidR="00C740C2" w:rsidRPr="00841621" w:rsidTr="0080779F">
        <w:trPr>
          <w:trHeight w:val="645"/>
        </w:trPr>
        <w:tc>
          <w:tcPr>
            <w:tcW w:w="6893" w:type="dxa"/>
            <w:tcBorders>
              <w:top w:val="nil"/>
              <w:left w:val="single" w:sz="4" w:space="0" w:color="auto"/>
              <w:bottom w:val="single" w:sz="4" w:space="0" w:color="auto"/>
              <w:right w:val="single" w:sz="4" w:space="0" w:color="auto"/>
            </w:tcBorders>
            <w:shd w:val="clear" w:color="000000" w:fill="FF0000"/>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xml:space="preserve">Doložil žadatel potrvzení ÚKZUZ prokazující výměru sadů jednotlivých ovocných druhů za každý rok deklarovaného období? </w:t>
            </w:r>
            <w:r w:rsidRPr="00841621">
              <w:rPr>
                <w:rFonts w:ascii="Verdana" w:hAnsi="Verdana"/>
                <w:i/>
                <w:iCs/>
                <w:color w:val="000000"/>
                <w:sz w:val="16"/>
                <w:szCs w:val="16"/>
              </w:rPr>
              <w:t>(KROMĚ JAHOD)</w:t>
            </w:r>
          </w:p>
        </w:tc>
        <w:tc>
          <w:tcPr>
            <w:tcW w:w="509"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c>
          <w:tcPr>
            <w:tcW w:w="407"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c>
          <w:tcPr>
            <w:tcW w:w="1714"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r>
      <w:tr w:rsidR="00C740C2" w:rsidRPr="00841621" w:rsidTr="0080779F">
        <w:trPr>
          <w:trHeight w:val="645"/>
        </w:trPr>
        <w:tc>
          <w:tcPr>
            <w:tcW w:w="6893" w:type="dxa"/>
            <w:tcBorders>
              <w:top w:val="nil"/>
              <w:left w:val="single" w:sz="4" w:space="0" w:color="auto"/>
              <w:bottom w:val="single" w:sz="4" w:space="0" w:color="auto"/>
              <w:right w:val="single" w:sz="4" w:space="0" w:color="auto"/>
            </w:tcBorders>
            <w:shd w:val="clear" w:color="000000" w:fill="FF0000"/>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xml:space="preserve">Doložil žadatel výpis z LPIS ke dni 31. 8. příslušného roku deklarovaného období? </w:t>
            </w:r>
            <w:r w:rsidRPr="00841621">
              <w:rPr>
                <w:rFonts w:ascii="Verdana" w:hAnsi="Verdana"/>
                <w:i/>
                <w:iCs/>
                <w:color w:val="000000"/>
                <w:sz w:val="16"/>
                <w:szCs w:val="16"/>
              </w:rPr>
              <w:t>(POUZE U JAHOD)</w:t>
            </w:r>
          </w:p>
        </w:tc>
        <w:tc>
          <w:tcPr>
            <w:tcW w:w="509"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c>
          <w:tcPr>
            <w:tcW w:w="407"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c>
          <w:tcPr>
            <w:tcW w:w="1714"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r>
      <w:tr w:rsidR="00C740C2" w:rsidRPr="00841621" w:rsidTr="0080779F">
        <w:trPr>
          <w:trHeight w:val="968"/>
        </w:trPr>
        <w:tc>
          <w:tcPr>
            <w:tcW w:w="6893" w:type="dxa"/>
            <w:tcBorders>
              <w:top w:val="nil"/>
              <w:left w:val="single" w:sz="4" w:space="0" w:color="auto"/>
              <w:bottom w:val="single" w:sz="4" w:space="0" w:color="auto"/>
              <w:right w:val="single" w:sz="4" w:space="0" w:color="auto"/>
            </w:tcBorders>
            <w:shd w:val="clear" w:color="000000" w:fill="FF0000"/>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Doložil žadatel doklady o pojištění ovocných sadů nebo jahod nebo doklad o nepojistitelnosti?</w:t>
            </w:r>
            <w:r w:rsidRPr="00841621">
              <w:rPr>
                <w:rFonts w:ascii="Verdana" w:hAnsi="Verdana"/>
                <w:color w:val="000000"/>
                <w:sz w:val="16"/>
                <w:szCs w:val="16"/>
              </w:rPr>
              <w:br/>
            </w:r>
            <w:r w:rsidRPr="00841621">
              <w:rPr>
                <w:rFonts w:ascii="Verdana" w:hAnsi="Verdana"/>
                <w:i/>
                <w:iCs/>
                <w:color w:val="000000"/>
                <w:sz w:val="16"/>
                <w:szCs w:val="16"/>
              </w:rPr>
              <w:t>(doložil - zaškrtne se pole ANO, nedoložil - zaškrtne se pole NEPOŽADOVÁNO)</w:t>
            </w:r>
          </w:p>
        </w:tc>
        <w:tc>
          <w:tcPr>
            <w:tcW w:w="509"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c>
          <w:tcPr>
            <w:tcW w:w="407"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c>
          <w:tcPr>
            <w:tcW w:w="1714"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r>
      <w:tr w:rsidR="00C740C2" w:rsidRPr="00841621" w:rsidTr="0080779F">
        <w:trPr>
          <w:trHeight w:val="968"/>
        </w:trPr>
        <w:tc>
          <w:tcPr>
            <w:tcW w:w="6893" w:type="dxa"/>
            <w:tcBorders>
              <w:top w:val="nil"/>
              <w:left w:val="single" w:sz="4" w:space="0" w:color="auto"/>
              <w:bottom w:val="single" w:sz="4" w:space="0" w:color="auto"/>
              <w:right w:val="single" w:sz="4" w:space="0" w:color="auto"/>
            </w:tcBorders>
            <w:shd w:val="clear" w:color="000000" w:fill="FF0000"/>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lastRenderedPageBreak/>
              <w:t xml:space="preserve">Doložil žadatel doklady o pojistném plnění či jiných splatných platbách v souvislosti se škodami způsobenými mrazem? </w:t>
            </w:r>
            <w:r w:rsidRPr="00841621">
              <w:rPr>
                <w:rFonts w:ascii="Verdana" w:hAnsi="Verdana"/>
                <w:i/>
                <w:iCs/>
                <w:color w:val="000000"/>
                <w:sz w:val="16"/>
                <w:szCs w:val="16"/>
              </w:rPr>
              <w:t>(doložil - zaškrtne se pole ANO, nedoložil - zaškrtne se pole NEPOŽADOVÁNO)</w:t>
            </w:r>
          </w:p>
        </w:tc>
        <w:tc>
          <w:tcPr>
            <w:tcW w:w="509"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c>
          <w:tcPr>
            <w:tcW w:w="407"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c>
          <w:tcPr>
            <w:tcW w:w="1714"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r>
      <w:tr w:rsidR="00C740C2" w:rsidRPr="00841621" w:rsidTr="0080779F">
        <w:trPr>
          <w:trHeight w:val="322"/>
        </w:trPr>
        <w:tc>
          <w:tcPr>
            <w:tcW w:w="6893" w:type="dxa"/>
            <w:tcBorders>
              <w:top w:val="nil"/>
              <w:left w:val="single" w:sz="4" w:space="0" w:color="auto"/>
              <w:bottom w:val="single" w:sz="4" w:space="0" w:color="auto"/>
              <w:right w:val="single" w:sz="4" w:space="0" w:color="auto"/>
            </w:tcBorders>
            <w:shd w:val="clear" w:color="auto" w:fill="auto"/>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Podepsal žadatel veškeré přílohy, které stvrzuje svým podpisem?</w:t>
            </w:r>
          </w:p>
        </w:tc>
        <w:tc>
          <w:tcPr>
            <w:tcW w:w="509"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c>
          <w:tcPr>
            <w:tcW w:w="407"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c>
          <w:tcPr>
            <w:tcW w:w="1714"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r>
      <w:tr w:rsidR="00C740C2" w:rsidRPr="00841621" w:rsidTr="0080779F">
        <w:trPr>
          <w:trHeight w:val="922"/>
        </w:trPr>
        <w:tc>
          <w:tcPr>
            <w:tcW w:w="6893" w:type="dxa"/>
            <w:tcBorders>
              <w:top w:val="nil"/>
              <w:left w:val="single" w:sz="4" w:space="0" w:color="auto"/>
              <w:bottom w:val="single" w:sz="4" w:space="0" w:color="auto"/>
              <w:right w:val="single" w:sz="4" w:space="0" w:color="auto"/>
            </w:tcBorders>
            <w:shd w:val="clear" w:color="auto" w:fill="auto"/>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Shodují se údaje uvedené na formuláři identifikační údaje dle vzoru v části C. s údaji uvedenými na dokladu o zřízení bankovního účtu žadatele?</w:t>
            </w:r>
          </w:p>
        </w:tc>
        <w:tc>
          <w:tcPr>
            <w:tcW w:w="509"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c>
          <w:tcPr>
            <w:tcW w:w="407"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c>
          <w:tcPr>
            <w:tcW w:w="1714" w:type="dxa"/>
            <w:tcBorders>
              <w:top w:val="nil"/>
              <w:left w:val="nil"/>
              <w:bottom w:val="single" w:sz="4" w:space="0" w:color="auto"/>
              <w:right w:val="single" w:sz="4" w:space="0" w:color="auto"/>
            </w:tcBorders>
            <w:shd w:val="clear" w:color="auto" w:fill="auto"/>
            <w:noWrap/>
            <w:hideMark/>
          </w:tcPr>
          <w:p w:rsidR="00C740C2" w:rsidRPr="00841621" w:rsidRDefault="00C740C2" w:rsidP="0080779F">
            <w:pPr>
              <w:rPr>
                <w:rFonts w:ascii="Verdana" w:hAnsi="Verdana"/>
                <w:color w:val="000000"/>
                <w:sz w:val="16"/>
                <w:szCs w:val="16"/>
              </w:rPr>
            </w:pPr>
            <w:r w:rsidRPr="00841621">
              <w:rPr>
                <w:rFonts w:ascii="Verdana" w:hAnsi="Verdana"/>
                <w:color w:val="000000"/>
                <w:sz w:val="16"/>
                <w:szCs w:val="16"/>
              </w:rPr>
              <w:t> </w:t>
            </w:r>
          </w:p>
        </w:tc>
      </w:tr>
    </w:tbl>
    <w:p w:rsidR="00C740C2" w:rsidRDefault="00C740C2" w:rsidP="00C740C2">
      <w:pPr>
        <w:ind w:left="720"/>
        <w:jc w:val="both"/>
      </w:pPr>
    </w:p>
    <w:p w:rsidR="00C740C2" w:rsidRDefault="00C740C2" w:rsidP="00C740C2">
      <w:pPr>
        <w:ind w:left="720"/>
        <w:jc w:val="both"/>
      </w:pPr>
    </w:p>
    <w:p w:rsidR="00C740C2" w:rsidRDefault="00C740C2" w:rsidP="00C740C2">
      <w:pPr>
        <w:ind w:left="720"/>
        <w:jc w:val="both"/>
      </w:pPr>
    </w:p>
    <w:p w:rsidR="00C740C2" w:rsidRDefault="00C740C2" w:rsidP="00C740C2">
      <w:pPr>
        <w:ind w:left="720"/>
        <w:jc w:val="both"/>
      </w:pPr>
      <w:r>
        <w:t>Jen žádosti, které mají zatrženu buď kladnou odpověď na kontrolní otázky, nebo v případech, kdy je to povoleno, odpověď „nepožadováno“, mohou být uvedeny do stavu formální správnosti.</w:t>
      </w:r>
    </w:p>
    <w:p w:rsidR="00C740C2" w:rsidRDefault="00C740C2" w:rsidP="00C740C2">
      <w:pPr>
        <w:ind w:left="720"/>
        <w:jc w:val="both"/>
      </w:pPr>
      <w:r>
        <w:t>V rámci formálního odsouhlasení žádosti pro další zpracování budou aplikovány tyto kontrolní otázky (červeně označené otázky budou mít i volbu „nepožadováno“, ostatní otázky budou mít pouze volby „ano“ a „ne“.</w:t>
      </w:r>
    </w:p>
    <w:p w:rsidR="00C740C2" w:rsidRPr="00BD7711" w:rsidRDefault="00C740C2" w:rsidP="00C740C2">
      <w:pPr>
        <w:ind w:left="720"/>
        <w:jc w:val="both"/>
      </w:pPr>
      <w:r w:rsidRPr="00BD7711">
        <w:t>Dalším úkonem je nastavování příznaku formální správnosti, jedné ze dvou možností:</w:t>
      </w:r>
    </w:p>
    <w:p w:rsidR="00C740C2" w:rsidRPr="00BD7711" w:rsidRDefault="00C740C2" w:rsidP="00797A98">
      <w:pPr>
        <w:pStyle w:val="Odstavecseseznamem"/>
        <w:numPr>
          <w:ilvl w:val="0"/>
          <w:numId w:val="44"/>
        </w:numPr>
        <w:spacing w:after="200" w:line="276" w:lineRule="auto"/>
        <w:contextualSpacing/>
        <w:jc w:val="both"/>
        <w:rPr>
          <w:rFonts w:ascii="Calibri" w:hAnsi="Calibri"/>
        </w:rPr>
      </w:pPr>
      <w:r w:rsidRPr="00BD7711">
        <w:rPr>
          <w:rFonts w:ascii="Calibri" w:hAnsi="Calibri"/>
        </w:rPr>
        <w:t>Ano (žádost vyhovuje formálním náležitostem)</w:t>
      </w:r>
    </w:p>
    <w:p w:rsidR="00C740C2" w:rsidRPr="00BD7711" w:rsidRDefault="00C740C2" w:rsidP="00797A98">
      <w:pPr>
        <w:pStyle w:val="Odstavecseseznamem"/>
        <w:numPr>
          <w:ilvl w:val="0"/>
          <w:numId w:val="44"/>
        </w:numPr>
        <w:spacing w:after="200" w:line="276" w:lineRule="auto"/>
        <w:contextualSpacing/>
        <w:jc w:val="both"/>
        <w:rPr>
          <w:rFonts w:ascii="Calibri" w:hAnsi="Calibri"/>
        </w:rPr>
      </w:pPr>
      <w:r w:rsidRPr="00BD7711">
        <w:rPr>
          <w:rFonts w:ascii="Calibri" w:hAnsi="Calibri"/>
        </w:rPr>
        <w:t>Ne (žádost nevyhovuje formálním náležitostem)</w:t>
      </w:r>
    </w:p>
    <w:p w:rsidR="00C740C2" w:rsidRDefault="00C740C2" w:rsidP="00C740C2">
      <w:pPr>
        <w:ind w:left="720"/>
        <w:jc w:val="both"/>
      </w:pPr>
      <w:r>
        <w:t>Při nastavování příznaku formální správnosti probíhají kontroly a validace, např. jsou-li vyplněny nezbytné údaje o žadateli nebo jsou-li vyplněny hodnoty týkající se požadovaných finančních prostředků povoleným způsobem či v požadovaném rozsahu, atd.</w:t>
      </w:r>
    </w:p>
    <w:p w:rsidR="00C740C2" w:rsidRDefault="00C740C2" w:rsidP="00C740C2">
      <w:pPr>
        <w:ind w:left="720"/>
        <w:jc w:val="both"/>
      </w:pPr>
      <w:r>
        <w:t>Žádosti nevyhovující formálním náležitostem jsou určeny k zamítnutí, žádosti vyhovující formálním náležitostem je možné postoupit škodní komisi.</w:t>
      </w:r>
    </w:p>
    <w:p w:rsidR="00C740C2" w:rsidRDefault="00C740C2" w:rsidP="00C740C2">
      <w:pPr>
        <w:ind w:left="720"/>
      </w:pPr>
    </w:p>
    <w:p w:rsidR="00C740C2" w:rsidRDefault="00C740C2" w:rsidP="00797A98">
      <w:pPr>
        <w:pStyle w:val="Nadpis2"/>
        <w:numPr>
          <w:ilvl w:val="1"/>
          <w:numId w:val="39"/>
        </w:numPr>
        <w:pBdr>
          <w:bottom w:val="none" w:sz="0" w:space="0" w:color="auto"/>
        </w:pBdr>
        <w:spacing w:before="200" w:line="276" w:lineRule="auto"/>
        <w:contextualSpacing w:val="0"/>
      </w:pPr>
      <w:bookmarkStart w:id="94" w:name="_Toc466064408"/>
      <w:r>
        <w:t>Vyjádření škodní komise</w:t>
      </w:r>
      <w:bookmarkEnd w:id="94"/>
    </w:p>
    <w:p w:rsidR="00C740C2" w:rsidRDefault="00C740C2" w:rsidP="00C740C2">
      <w:pPr>
        <w:ind w:left="708"/>
        <w:jc w:val="both"/>
      </w:pPr>
      <w:r>
        <w:t>Před postoupením žádosti škodní komisi zadavatel vygeneruje z ISND „</w:t>
      </w:r>
      <w:r>
        <w:rPr>
          <w:b/>
        </w:rPr>
        <w:t>Protokol o zjištěných škodách způsobených jarními mrazy na ovocných kulturách v dubnu 2016</w:t>
      </w:r>
      <w:r>
        <w:t>“ uvedený v textu níže.</w:t>
      </w:r>
    </w:p>
    <w:p w:rsidR="00C740C2" w:rsidRDefault="00C740C2" w:rsidP="00C740C2">
      <w:pPr>
        <w:ind w:left="708"/>
        <w:jc w:val="both"/>
      </w:pPr>
      <w:r>
        <w:t>Do protokolu jsou z ISND vloženy údaje o žadateli a dále údaje o žádosti, na každou stránku samostatně je pro každou plodinu tištěna tabulka s vysvětlivkami, sdělení škodní komise s dostatečným prostorem pro vyjádření škodní komise spolu s podpisy škodní komise je uvedeno až na poslední stránce Uvedený protokol není přímo ukládán do ISND, ani při generování, ani po vyplnění škodní komisí. Zadavatel nicméně generovaný protokol může ukládat na HDD nebo jiné úložiště svého PC apod., případně jej může vložit do ISND jako samostatný (naskenovaný) dokument.</w:t>
      </w:r>
    </w:p>
    <w:p w:rsidR="00C740C2" w:rsidRDefault="00C740C2" w:rsidP="00C740C2">
      <w:pPr>
        <w:ind w:left="708"/>
        <w:jc w:val="both"/>
        <w:rPr>
          <w:i/>
        </w:rPr>
      </w:pPr>
      <w:r>
        <w:rPr>
          <w:i/>
        </w:rPr>
        <w:t>Škodní komise nebude vkládat žádné údaje do ISND, pracovníci škodní komise nejsou specifickými uživateli ISND s definovanou rolí nebo přístupem. Veškeré úkony v ISND spojené se škodní komisí zabezpečují zadavatelé (tzn. pracovníci OPŽL SZIF).</w:t>
      </w:r>
    </w:p>
    <w:p w:rsidR="00C740C2" w:rsidRDefault="00C740C2" w:rsidP="00C740C2">
      <w:pPr>
        <w:ind w:left="708"/>
        <w:jc w:val="both"/>
      </w:pPr>
      <w:r>
        <w:t>Výsledek škodní komise je do ISND vkládán zatržením jednoho ze tří checkboxů přibližně následujícího designu:</w:t>
      </w:r>
    </w:p>
    <w:p w:rsidR="00C740C2" w:rsidRDefault="00C740C2" w:rsidP="00C740C2">
      <w:pPr>
        <w:ind w:left="709"/>
      </w:pPr>
      <w:r w:rsidRPr="00AE17B1">
        <w:rPr>
          <w:noProof/>
        </w:rPr>
        <w:lastRenderedPageBreak/>
        <w:drawing>
          <wp:inline distT="0" distB="0" distL="0" distR="0" wp14:anchorId="553CCF24" wp14:editId="18E371EB">
            <wp:extent cx="5000625" cy="781050"/>
            <wp:effectExtent l="0" t="0" r="9525" b="0"/>
            <wp:docPr id="83" name="Obráze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00625" cy="781050"/>
                    </a:xfrm>
                    <a:prstGeom prst="rect">
                      <a:avLst/>
                    </a:prstGeom>
                    <a:noFill/>
                    <a:ln>
                      <a:noFill/>
                    </a:ln>
                  </pic:spPr>
                </pic:pic>
              </a:graphicData>
            </a:graphic>
          </wp:inline>
        </w:drawing>
      </w:r>
    </w:p>
    <w:p w:rsidR="00C740C2" w:rsidRDefault="00C740C2" w:rsidP="00C740C2">
      <w:pPr>
        <w:ind w:left="708"/>
        <w:jc w:val="both"/>
      </w:pPr>
    </w:p>
    <w:p w:rsidR="00C740C2" w:rsidRDefault="00C740C2" w:rsidP="00C740C2">
      <w:pPr>
        <w:ind w:left="708"/>
        <w:jc w:val="both"/>
      </w:pPr>
      <w:r>
        <w:t>V případě zatržení checkboxu (volby) „Změny“ provede zadavatel úpravu žádosti dle pokynů škodní komise a výsledkem těchto úprav je jiná částka „Požadavku na dotaci v Kč“ než žadatel uvedl ve své původní žádosti, tzn. v ISND nezůstane zachována informace o žadatelem podaném „Požadavku na dotaci v Kč“. Odpovědnost za správnost vyplnění tohoto údaje je plně na odpovědném uživateli.</w:t>
      </w:r>
    </w:p>
    <w:p w:rsidR="00C740C2" w:rsidRDefault="00C740C2" w:rsidP="00C740C2">
      <w:pPr>
        <w:ind w:left="708"/>
        <w:jc w:val="both"/>
      </w:pPr>
      <w:r>
        <w:t>Zatržený checkbox (volba) „V pořádku“ znamená odsouhlasení žádosti škodní komisí, zatržený checkbox (volba) „Zamítnuto“ vyjadřuje doporučení škodní komise žádost zamítnout. Zamítací doporučení škodní komise nebude mít závaznost pro rozhodování na MZe, tzn. nebude (na rozdíl od stavu formální správnosti) v ISND omezována možnost řešitele žádost přiznat i zamítnout.</w:t>
      </w:r>
    </w:p>
    <w:p w:rsidR="00C740C2" w:rsidRDefault="00C740C2" w:rsidP="00C740C2">
      <w:pPr>
        <w:ind w:left="708"/>
      </w:pPr>
    </w:p>
    <w:p w:rsidR="00C740C2" w:rsidRDefault="00C740C2" w:rsidP="00797A98">
      <w:pPr>
        <w:pStyle w:val="Nadpis2"/>
        <w:numPr>
          <w:ilvl w:val="1"/>
          <w:numId w:val="39"/>
        </w:numPr>
        <w:pBdr>
          <w:bottom w:val="none" w:sz="0" w:space="0" w:color="auto"/>
        </w:pBdr>
        <w:spacing w:before="200" w:line="276" w:lineRule="auto"/>
        <w:contextualSpacing w:val="0"/>
      </w:pPr>
      <w:bookmarkStart w:id="95" w:name="_Toc466064409"/>
      <w:r>
        <w:t>„Předání řešiteli“ – ISND + listinné</w:t>
      </w:r>
      <w:bookmarkEnd w:id="95"/>
    </w:p>
    <w:p w:rsidR="00C740C2" w:rsidRDefault="00C740C2" w:rsidP="00C740C2">
      <w:pPr>
        <w:ind w:left="708"/>
        <w:jc w:val="both"/>
      </w:pPr>
      <w:r>
        <w:t>Další postup zadavatele je standardizovaný, shodný s dalšími DP, zadavatel generuje texty (univerzální a tedy stejné pro všechny DP) „Průvodní karta žádosti“ a „Stanovisko“, poté nastavuje žádost do stavu „Předána řešiteli“.</w:t>
      </w:r>
    </w:p>
    <w:p w:rsidR="00C740C2" w:rsidRDefault="00C740C2" w:rsidP="00C740C2">
      <w:pPr>
        <w:ind w:left="708"/>
        <w:jc w:val="both"/>
      </w:pPr>
      <w:r>
        <w:t>Při nastavování stavu „Předána řešiteli“ probíhají v ISND kontroly a validace bude prováděna kontrola zatržení alespoň jednoho a pouze jednoho checkboxu výsledku šetření škodní komise při nastavování žádosti do stavu Předána řešiteli.</w:t>
      </w:r>
    </w:p>
    <w:p w:rsidR="00C740C2" w:rsidRDefault="00C740C2" w:rsidP="00C740C2">
      <w:pPr>
        <w:ind w:left="705"/>
        <w:jc w:val="both"/>
      </w:pPr>
      <w:r>
        <w:t>Zadavatel může uvádět žádosti do stavu „Předána řešiteli“ po jedné nebo hromadnou operací.</w:t>
      </w:r>
    </w:p>
    <w:p w:rsidR="00C740C2" w:rsidRDefault="00C740C2" w:rsidP="00C740C2">
      <w:pPr>
        <w:ind w:left="705"/>
        <w:jc w:val="both"/>
      </w:pPr>
      <w:r>
        <w:t>Předáním žádosti řešiteli (nejen nastavením stavu v ISND, ale i úkony dle organizačních opatření) je kompetence administrovat žádost převáděna z příslušného pracoviště SZIF na MZe, řešiteli.</w:t>
      </w:r>
    </w:p>
    <w:p w:rsidR="00C740C2" w:rsidRDefault="00C740C2" w:rsidP="00C740C2">
      <w:pPr>
        <w:ind w:left="705"/>
        <w:jc w:val="both"/>
      </w:pPr>
      <w:r>
        <w:t>Paralelně budou řešiteli předány podklady k žádostem i listinnou formou („papírově“). Tento proces není ze strany ISND nijak evidován.</w:t>
      </w:r>
    </w:p>
    <w:p w:rsidR="00C740C2" w:rsidRDefault="00C740C2" w:rsidP="00C740C2">
      <w:pPr>
        <w:ind w:left="705"/>
      </w:pPr>
    </w:p>
    <w:p w:rsidR="00C740C2" w:rsidRDefault="00C740C2" w:rsidP="00797A98">
      <w:pPr>
        <w:pStyle w:val="Nadpis2"/>
        <w:numPr>
          <w:ilvl w:val="1"/>
          <w:numId w:val="39"/>
        </w:numPr>
        <w:pBdr>
          <w:bottom w:val="none" w:sz="0" w:space="0" w:color="auto"/>
        </w:pBdr>
        <w:spacing w:before="200" w:line="276" w:lineRule="auto"/>
        <w:contextualSpacing w:val="0"/>
      </w:pPr>
      <w:bookmarkStart w:id="96" w:name="_Toc466064410"/>
      <w:r>
        <w:t>Převzetí řešitelem, zaevidování, schválení a další procesy</w:t>
      </w:r>
      <w:bookmarkEnd w:id="96"/>
    </w:p>
    <w:p w:rsidR="00C740C2" w:rsidRPr="00364F1B" w:rsidRDefault="00C740C2" w:rsidP="00C740C2">
      <w:pPr>
        <w:ind w:left="708"/>
        <w:jc w:val="both"/>
      </w:pPr>
      <w:r w:rsidRPr="00364F1B">
        <w:t>Úkony prováděné řešitelem (role: řešitel) budou analogické jako u ostatních DP (proto jsou popsány velmi stručně). Rekapitulace těchto úkonů:</w:t>
      </w:r>
    </w:p>
    <w:p w:rsidR="00C740C2" w:rsidRPr="00364F1B" w:rsidRDefault="00C740C2" w:rsidP="00797A98">
      <w:pPr>
        <w:pStyle w:val="Odstavecseseznamem"/>
        <w:numPr>
          <w:ilvl w:val="0"/>
          <w:numId w:val="45"/>
        </w:numPr>
        <w:spacing w:after="120" w:line="276" w:lineRule="auto"/>
        <w:ind w:left="1429" w:hanging="357"/>
        <w:jc w:val="both"/>
        <w:rPr>
          <w:rFonts w:ascii="Calibri" w:hAnsi="Calibri"/>
        </w:rPr>
      </w:pPr>
      <w:r w:rsidRPr="00364F1B">
        <w:rPr>
          <w:rFonts w:ascii="Calibri" w:hAnsi="Calibri"/>
        </w:rPr>
        <w:t>Přidělení Reg. č. MZe v jediné číselné řadě pro všechny DP (případně vložení Č. j. MZe (čísla dle podatelny)):</w:t>
      </w:r>
    </w:p>
    <w:p w:rsidR="00C740C2" w:rsidRPr="00364F1B" w:rsidRDefault="00C740C2" w:rsidP="00797A98">
      <w:pPr>
        <w:pStyle w:val="Odstavecseseznamem"/>
        <w:numPr>
          <w:ilvl w:val="1"/>
          <w:numId w:val="45"/>
        </w:numPr>
        <w:spacing w:after="120" w:line="276" w:lineRule="auto"/>
        <w:ind w:left="2149" w:hanging="357"/>
        <w:jc w:val="both"/>
        <w:rPr>
          <w:rFonts w:ascii="Calibri" w:hAnsi="Calibri"/>
        </w:rPr>
      </w:pPr>
      <w:r w:rsidRPr="00364F1B">
        <w:rPr>
          <w:rFonts w:ascii="Calibri" w:hAnsi="Calibri"/>
        </w:rPr>
        <w:t>Buď po jedné žádosti v detailu žádosti přidat nový identifikátor tlačítkem Nový a následným výběrem Reg. č. MZe ze seznamu identifikátorů</w:t>
      </w:r>
    </w:p>
    <w:p w:rsidR="00C740C2" w:rsidRPr="00364F1B" w:rsidRDefault="00C740C2" w:rsidP="00797A98">
      <w:pPr>
        <w:pStyle w:val="Odstavecseseznamem"/>
        <w:numPr>
          <w:ilvl w:val="1"/>
          <w:numId w:val="45"/>
        </w:numPr>
        <w:spacing w:after="120" w:line="276" w:lineRule="auto"/>
        <w:ind w:left="2149" w:hanging="357"/>
        <w:jc w:val="both"/>
        <w:rPr>
          <w:rFonts w:ascii="Calibri" w:hAnsi="Calibri"/>
        </w:rPr>
      </w:pPr>
      <w:r w:rsidRPr="00364F1B">
        <w:rPr>
          <w:rFonts w:ascii="Calibri" w:hAnsi="Calibri"/>
        </w:rPr>
        <w:t>Nebo hromadnou operací ze seznamu žádostí pro zatržením vybrané žádosti nebo všechny vyfiltrované kliknutím na tlačítko Hromadné operace a volbou Přidat identifikátor a následným výběrem Reg. č. MZe ze seznamu identifikátorů</w:t>
      </w:r>
    </w:p>
    <w:p w:rsidR="00C740C2" w:rsidRPr="00364F1B" w:rsidRDefault="00C740C2" w:rsidP="00797A98">
      <w:pPr>
        <w:pStyle w:val="Odstavecseseznamem"/>
        <w:numPr>
          <w:ilvl w:val="0"/>
          <w:numId w:val="45"/>
        </w:numPr>
        <w:spacing w:after="120" w:line="276" w:lineRule="auto"/>
        <w:ind w:hanging="357"/>
        <w:jc w:val="both"/>
        <w:rPr>
          <w:rFonts w:ascii="Calibri" w:hAnsi="Calibri"/>
        </w:rPr>
      </w:pPr>
      <w:r w:rsidRPr="00364F1B">
        <w:rPr>
          <w:rFonts w:ascii="Calibri" w:hAnsi="Calibri"/>
        </w:rPr>
        <w:lastRenderedPageBreak/>
        <w:t>Pro žádosti, které se budou projednávat v následující komisi/poradě:</w:t>
      </w:r>
    </w:p>
    <w:p w:rsidR="00C740C2" w:rsidRPr="00364F1B" w:rsidRDefault="00C740C2" w:rsidP="00797A98">
      <w:pPr>
        <w:pStyle w:val="Odstavecseseznamem"/>
        <w:numPr>
          <w:ilvl w:val="1"/>
          <w:numId w:val="45"/>
        </w:numPr>
        <w:spacing w:after="120" w:line="276" w:lineRule="auto"/>
        <w:ind w:hanging="357"/>
        <w:jc w:val="both"/>
        <w:rPr>
          <w:rFonts w:ascii="Calibri" w:hAnsi="Calibri"/>
        </w:rPr>
      </w:pPr>
      <w:r w:rsidRPr="00364F1B">
        <w:rPr>
          <w:rFonts w:ascii="Calibri" w:hAnsi="Calibri"/>
        </w:rPr>
        <w:t xml:space="preserve">nastavit stav žádosti: Projednávaná (buď po jedné z detailu žádosti nebo hromadnou operací pro zatržením vybrané žádosti – tlačítkem Hromadné operace a volbou Změna stavu a následným nastavením: Nový stav žádosti: Projednávaná) </w:t>
      </w:r>
    </w:p>
    <w:p w:rsidR="00C740C2" w:rsidRPr="00364F1B" w:rsidRDefault="00C740C2" w:rsidP="00797A98">
      <w:pPr>
        <w:pStyle w:val="Odstavecseseznamem"/>
        <w:numPr>
          <w:ilvl w:val="1"/>
          <w:numId w:val="45"/>
        </w:numPr>
        <w:spacing w:after="120" w:line="276" w:lineRule="auto"/>
        <w:ind w:hanging="357"/>
        <w:jc w:val="both"/>
        <w:rPr>
          <w:rFonts w:ascii="Calibri" w:hAnsi="Calibri"/>
        </w:rPr>
      </w:pPr>
      <w:r w:rsidRPr="00364F1B">
        <w:rPr>
          <w:rFonts w:ascii="Calibri" w:hAnsi="Calibri"/>
        </w:rPr>
        <w:t>ze seznamu žádostí vygenerovat sestavu Podklady pro poradu zatržením vybrané žádosti nebo všechny vyfiltrované kliknutím na tlačítko Porady a zvolením Podklady pro poradu</w:t>
      </w:r>
    </w:p>
    <w:p w:rsidR="00C740C2" w:rsidRPr="00364F1B" w:rsidRDefault="00C740C2" w:rsidP="00C740C2">
      <w:pPr>
        <w:ind w:left="2124"/>
        <w:jc w:val="both"/>
      </w:pPr>
      <w:r w:rsidRPr="00364F1B">
        <w:t>====================================================</w:t>
      </w:r>
    </w:p>
    <w:p w:rsidR="00C740C2" w:rsidRPr="00364F1B" w:rsidRDefault="00C740C2" w:rsidP="00C740C2">
      <w:pPr>
        <w:ind w:left="2124"/>
        <w:jc w:val="both"/>
      </w:pPr>
      <w:r w:rsidRPr="00364F1B">
        <w:t>Zařadit žádost nebo žádosti do příslušné porady (do nové nebo do již existující), a to ze seznamu žádostí kliknutím na tlačítko Porady a zvolením buď „Nová porada“ (poté je nezbytné zadat datum porady) nebo „Přidat na poradu“ (v tomto případě je poté nezbytné kliknutím zvolit ze seznamu porad příslušnou tak, aby byla žlutě podbarvená a pak kliknout na tlačítko Vybrat). Bude provedena úprava funkcionalit souvisejících s poradami, tak, aby bylo možné DP M. zařazovat do oddělené jedinečné číselné řady porad.</w:t>
      </w:r>
    </w:p>
    <w:p w:rsidR="00C740C2" w:rsidRPr="00364F1B" w:rsidRDefault="00C740C2" w:rsidP="00797A98">
      <w:pPr>
        <w:pStyle w:val="Odstavecseseznamem"/>
        <w:numPr>
          <w:ilvl w:val="0"/>
          <w:numId w:val="45"/>
        </w:numPr>
        <w:spacing w:after="120" w:line="276" w:lineRule="auto"/>
        <w:ind w:hanging="357"/>
        <w:jc w:val="both"/>
        <w:rPr>
          <w:rFonts w:ascii="Calibri" w:hAnsi="Calibri"/>
        </w:rPr>
      </w:pPr>
      <w:r w:rsidRPr="00364F1B">
        <w:rPr>
          <w:rFonts w:ascii="Calibri" w:hAnsi="Calibri"/>
        </w:rPr>
        <w:t>Přiznat nebo zamítnout žádost (zamítnutí se realizuje nastavením stavu žádosti)</w:t>
      </w:r>
    </w:p>
    <w:p w:rsidR="00C740C2" w:rsidRPr="00364F1B" w:rsidRDefault="00C740C2" w:rsidP="00797A98">
      <w:pPr>
        <w:pStyle w:val="Odstavecseseznamem"/>
        <w:numPr>
          <w:ilvl w:val="1"/>
          <w:numId w:val="45"/>
        </w:numPr>
        <w:spacing w:after="120" w:line="276" w:lineRule="auto"/>
        <w:ind w:hanging="357"/>
        <w:jc w:val="both"/>
        <w:rPr>
          <w:rFonts w:ascii="Calibri" w:hAnsi="Calibri"/>
        </w:rPr>
      </w:pPr>
      <w:r w:rsidRPr="00364F1B">
        <w:rPr>
          <w:rFonts w:ascii="Calibri" w:hAnsi="Calibri"/>
        </w:rPr>
        <w:t>Buď po jedné žádosti z detailu na záložce Dotace kliknutím na tlačítko Přepočítat pro přiznání částek vypočítaných dle algoritmu za využití sazby uložené v číselníku (využívající např. „procenta krácení“)</w:t>
      </w:r>
    </w:p>
    <w:p w:rsidR="00C740C2" w:rsidRPr="00364F1B" w:rsidRDefault="00C740C2" w:rsidP="00797A98">
      <w:pPr>
        <w:pStyle w:val="Odstavecseseznamem"/>
        <w:numPr>
          <w:ilvl w:val="1"/>
          <w:numId w:val="45"/>
        </w:numPr>
        <w:spacing w:after="120" w:line="276" w:lineRule="auto"/>
        <w:ind w:hanging="357"/>
        <w:jc w:val="both"/>
        <w:rPr>
          <w:rFonts w:ascii="Calibri" w:hAnsi="Calibri"/>
        </w:rPr>
      </w:pPr>
      <w:r w:rsidRPr="00364F1B">
        <w:rPr>
          <w:rFonts w:ascii="Calibri" w:hAnsi="Calibri"/>
        </w:rPr>
        <w:t>Nebo hromadnou operací využitím třetí volby „Krátit podle sazby nastavené v číselníku dotačních programů“ pro zatržením vybrané žádosti nebo všechny vyfiltrované</w:t>
      </w:r>
    </w:p>
    <w:p w:rsidR="00C740C2" w:rsidRPr="00364F1B" w:rsidRDefault="00C740C2" w:rsidP="00C740C2">
      <w:pPr>
        <w:ind w:left="2124"/>
        <w:jc w:val="both"/>
      </w:pPr>
      <w:r w:rsidRPr="00364F1B">
        <w:t>==================================================</w:t>
      </w:r>
    </w:p>
    <w:p w:rsidR="00C740C2" w:rsidRPr="00364F1B" w:rsidRDefault="00C740C2" w:rsidP="00C740C2">
      <w:pPr>
        <w:ind w:left="2124"/>
        <w:jc w:val="both"/>
      </w:pPr>
      <w:r w:rsidRPr="00364F1B">
        <w:t>Nastavit stav žádosti: Schválená/Zamítnutá (buď po jedné z detailu žádosti nebo hromadnou operací pro zatržením vybrané nebo všechny vyfiltrované žádosti – tlačítkem Hromadné operace a volbou Změna stavu a následným nastavením: Nový stav žádosti: Schválená/Zamítnutá).</w:t>
      </w:r>
    </w:p>
    <w:p w:rsidR="00C740C2" w:rsidRPr="00364F1B" w:rsidRDefault="00C740C2" w:rsidP="00C740C2">
      <w:pPr>
        <w:ind w:left="2124"/>
        <w:jc w:val="both"/>
      </w:pPr>
      <w:r w:rsidRPr="00364F1B">
        <w:t>Řešitel bude v ISND moci přiznat žádost jediným způsobem, ať už použije hromadnou operaci, nebo přiznávání po jednotlivých žádostech, ISND neumožní řešiteli omylem zvolit jiný způsob, vždy bude přiznání provedeno výpočtem z číselníkových sazeb, ať už budou v plné výši nebo „zkrácené“ (viz dále). Ruční editace přiznávané částky není povolena.</w:t>
      </w:r>
    </w:p>
    <w:p w:rsidR="00C740C2" w:rsidRPr="00364F1B" w:rsidRDefault="00C740C2" w:rsidP="00C740C2">
      <w:pPr>
        <w:ind w:left="2124"/>
        <w:jc w:val="both"/>
      </w:pPr>
      <w:r w:rsidRPr="00364F1B">
        <w:t>Žádosti na OPŽL SZIF označené jako nevyhovující formálním náležitostem bude řešitelem možné pouze zamítnout, a žádosti ve stavu Stornovaná nebo Stažená nebudou řešitelem zpracovatelné, tzn. nebude možné je ani přiznat ani zamítnout.</w:t>
      </w:r>
    </w:p>
    <w:p w:rsidR="00C740C2" w:rsidRPr="00364F1B" w:rsidRDefault="00C740C2" w:rsidP="00C740C2"/>
    <w:p w:rsidR="00C740C2" w:rsidRPr="00364F1B" w:rsidRDefault="00C740C2" w:rsidP="00797A98">
      <w:pPr>
        <w:pStyle w:val="Nadpis2"/>
        <w:numPr>
          <w:ilvl w:val="1"/>
          <w:numId w:val="39"/>
        </w:numPr>
        <w:pBdr>
          <w:bottom w:val="none" w:sz="0" w:space="0" w:color="auto"/>
        </w:pBdr>
        <w:spacing w:before="200" w:line="276" w:lineRule="auto"/>
        <w:contextualSpacing w:val="0"/>
      </w:pPr>
      <w:bookmarkStart w:id="97" w:name="_Toc466064411"/>
      <w:r w:rsidRPr="00364F1B">
        <w:t>Případné krácení sazeb</w:t>
      </w:r>
      <w:bookmarkEnd w:id="97"/>
    </w:p>
    <w:p w:rsidR="00C740C2" w:rsidRDefault="00C740C2" w:rsidP="00C740C2">
      <w:pPr>
        <w:ind w:left="705"/>
        <w:jc w:val="both"/>
      </w:pPr>
      <w:r w:rsidRPr="00FB66D3">
        <w:t xml:space="preserve">Případný koeficient krácení bude pro všechny plodiny DP M.1.1. v rámci jednoho intervalu poškození stejný, a totéž platí i pro DP M.1.2. - případný koeficient krácení bude pro všechny </w:t>
      </w:r>
      <w:r w:rsidRPr="00FB66D3">
        <w:lastRenderedPageBreak/>
        <w:t>plodiny DP M.1.2. v rámci jednoho intervalu poškození stejný. Koeficient krácení bude</w:t>
      </w:r>
      <w:r>
        <w:t xml:space="preserve"> uplatněn na hodnoty číselníkových sazeb normativních nákladů v „Kč/ha“ (viz příloha č. 1 části D), což bude v ISND uloženo odděleně (v samostatné položce) od hodnot číselníkových sazeb dle přílohy č. 1 části D pro výpočet částky požadavku na dotaci. Tyto číselníkové sazby pro přiznávání budou uvedeny na dvě desetinná místa na rozdíl od celočíselných sazeb v příloze č. 1 části D uvedené z „Zásadách…“ pro výpočet požadavku na dotaci. V ISND nebude zaznamenána žádná výše „koeficientu krácení“ nebo „procenta krácení“.</w:t>
      </w:r>
    </w:p>
    <w:p w:rsidR="00C740C2" w:rsidRDefault="00C740C2" w:rsidP="00C740C2">
      <w:pPr>
        <w:ind w:left="705"/>
        <w:jc w:val="both"/>
      </w:pPr>
      <w:r>
        <w:t>Stanovení případného koeficientu krácení provede dodavatel na výzvu objednatele po stanovení způsobu krácení. Předpokládá se stanovení koeficientu krácení na základě porovnání celkové požadované částky za DP M.1.1. s alokovanou částkou na tento DP se zohledněním vlivu odpočtu pojistného plnění a vlivu limitu 80% z celkové škody (analogicky i pro DP M.1.2.).</w:t>
      </w:r>
    </w:p>
    <w:p w:rsidR="00C740C2" w:rsidRDefault="00C740C2" w:rsidP="00C740C2"/>
    <w:p w:rsidR="00C740C2" w:rsidRDefault="00C740C2" w:rsidP="00797A98">
      <w:pPr>
        <w:pStyle w:val="Nadpis2"/>
        <w:numPr>
          <w:ilvl w:val="1"/>
          <w:numId w:val="39"/>
        </w:numPr>
        <w:pBdr>
          <w:bottom w:val="none" w:sz="0" w:space="0" w:color="auto"/>
        </w:pBdr>
        <w:spacing w:before="200" w:line="276" w:lineRule="auto"/>
        <w:contextualSpacing w:val="0"/>
      </w:pPr>
      <w:bookmarkStart w:id="98" w:name="_Toc466064412"/>
      <w:r>
        <w:t>Tisk rozhodnutí či zamítnutí</w:t>
      </w:r>
      <w:bookmarkEnd w:id="98"/>
    </w:p>
    <w:p w:rsidR="00C740C2" w:rsidRPr="00364F1B" w:rsidRDefault="00C740C2" w:rsidP="00C740C2">
      <w:pPr>
        <w:keepNext/>
        <w:keepLines/>
        <w:ind w:left="720"/>
        <w:jc w:val="both"/>
      </w:pPr>
      <w:r>
        <w:t xml:space="preserve">Dalším krokem bude tisk rozhodnutí či „zamítnutí“ žádosti. Postup tisku dokumentů je </w:t>
      </w:r>
      <w:r w:rsidRPr="00364F1B">
        <w:t>standardní:</w:t>
      </w:r>
    </w:p>
    <w:p w:rsidR="00C740C2" w:rsidRPr="00364F1B" w:rsidRDefault="00C740C2" w:rsidP="00797A98">
      <w:pPr>
        <w:pStyle w:val="Odstavecseseznamem"/>
        <w:keepNext/>
        <w:keepLines/>
        <w:numPr>
          <w:ilvl w:val="0"/>
          <w:numId w:val="42"/>
        </w:numPr>
        <w:spacing w:after="200" w:line="276" w:lineRule="auto"/>
        <w:contextualSpacing/>
        <w:jc w:val="both"/>
        <w:rPr>
          <w:rFonts w:ascii="Calibri" w:hAnsi="Calibri"/>
        </w:rPr>
      </w:pPr>
      <w:r w:rsidRPr="00364F1B">
        <w:rPr>
          <w:rFonts w:ascii="Calibri" w:hAnsi="Calibri"/>
        </w:rPr>
        <w:t>vygenerovat rozhodnutí/„zamítnutí“ (v detailu žádosti na záložce Dokumenty kliknutím na tlačítko „Generovat docx“ a volbou šablony Rozhodnutí/Sdělení o nepřiznání dotace, nebo ze seznamu žádostí, po jedné (zatržením vybrané), prostřednictvím tlačítka Rozhodnutí</w:t>
      </w:r>
    </w:p>
    <w:p w:rsidR="00C740C2" w:rsidRDefault="00C740C2" w:rsidP="00C740C2">
      <w:pPr>
        <w:ind w:left="720"/>
        <w:jc w:val="both"/>
      </w:pPr>
      <w:r w:rsidRPr="00364F1B">
        <w:t xml:space="preserve">Podrobný popis tiskových výstupů je uveden dále v kapitole G. Výstupy z ISND (2) – </w:t>
      </w:r>
      <w:r>
        <w:t>Dokumenty.</w:t>
      </w:r>
    </w:p>
    <w:p w:rsidR="00C740C2" w:rsidRDefault="00C740C2" w:rsidP="00C740C2">
      <w:pPr>
        <w:ind w:left="705"/>
      </w:pPr>
    </w:p>
    <w:p w:rsidR="00C740C2" w:rsidRDefault="00C740C2" w:rsidP="00797A98">
      <w:pPr>
        <w:pStyle w:val="Nadpis2"/>
        <w:numPr>
          <w:ilvl w:val="1"/>
          <w:numId w:val="39"/>
        </w:numPr>
        <w:pBdr>
          <w:bottom w:val="none" w:sz="0" w:space="0" w:color="auto"/>
        </w:pBdr>
        <w:spacing w:before="200" w:line="276" w:lineRule="auto"/>
        <w:contextualSpacing w:val="0"/>
      </w:pPr>
      <w:bookmarkStart w:id="99" w:name="_Toc466064413"/>
      <w:r>
        <w:t>Příprava soupisky, vyplácení</w:t>
      </w:r>
      <w:bookmarkEnd w:id="99"/>
    </w:p>
    <w:p w:rsidR="00C740C2" w:rsidRPr="00364F1B" w:rsidRDefault="00C740C2" w:rsidP="00C740C2">
      <w:pPr>
        <w:ind w:left="705"/>
        <w:jc w:val="both"/>
      </w:pPr>
      <w:r w:rsidRPr="00364F1B">
        <w:t>Příprava soupisky je opět standardizovaný postup jako u ostatních programů podpory, proto je opět popsán jen stručně:</w:t>
      </w:r>
    </w:p>
    <w:p w:rsidR="00C740C2" w:rsidRPr="00364F1B" w:rsidRDefault="00C740C2" w:rsidP="00C740C2">
      <w:pPr>
        <w:ind w:left="705"/>
        <w:jc w:val="both"/>
      </w:pPr>
      <w:r w:rsidRPr="00364F1B">
        <w:t>Vygenerovat soupisku lze:</w:t>
      </w:r>
    </w:p>
    <w:p w:rsidR="00C740C2" w:rsidRPr="00364F1B" w:rsidRDefault="00C740C2" w:rsidP="00797A98">
      <w:pPr>
        <w:pStyle w:val="Odstavecseseznamem"/>
        <w:numPr>
          <w:ilvl w:val="0"/>
          <w:numId w:val="46"/>
        </w:numPr>
        <w:spacing w:after="200" w:line="276" w:lineRule="auto"/>
        <w:contextualSpacing/>
        <w:jc w:val="both"/>
        <w:rPr>
          <w:rFonts w:ascii="Calibri" w:hAnsi="Calibri"/>
        </w:rPr>
      </w:pPr>
      <w:r w:rsidRPr="00364F1B">
        <w:rPr>
          <w:rFonts w:ascii="Calibri" w:hAnsi="Calibri"/>
        </w:rPr>
        <w:t>buď po jedné žádosti, v detailu žádosti na záložce Finance: kliknutím zvolit předmět dotace, poté kliknout na Vytvořit podklad k platbě, v zobrazeném okně vyplnit Částku (lze využít tlačítka Převzít k čerpání) a Kód čerpání („běžné čerpání“) a poté buď kliknout na Přidat na novou soupisku anebo kliknutím zvolit řádek s existující finanční soupiskou a poté kliknout na „Přidat na vybranou soupisku“),</w:t>
      </w:r>
    </w:p>
    <w:p w:rsidR="00C740C2" w:rsidRPr="00364F1B" w:rsidRDefault="00C740C2" w:rsidP="00C740C2">
      <w:pPr>
        <w:pStyle w:val="Odstavecseseznamem"/>
        <w:ind w:left="1425"/>
        <w:jc w:val="both"/>
        <w:rPr>
          <w:rFonts w:ascii="Calibri" w:hAnsi="Calibri"/>
        </w:rPr>
      </w:pPr>
    </w:p>
    <w:p w:rsidR="00C740C2" w:rsidRPr="00364F1B" w:rsidRDefault="00C740C2" w:rsidP="00797A98">
      <w:pPr>
        <w:pStyle w:val="Odstavecseseznamem"/>
        <w:numPr>
          <w:ilvl w:val="0"/>
          <w:numId w:val="46"/>
        </w:numPr>
        <w:spacing w:after="200" w:line="276" w:lineRule="auto"/>
        <w:contextualSpacing/>
        <w:jc w:val="both"/>
        <w:rPr>
          <w:rFonts w:ascii="Calibri" w:hAnsi="Calibri"/>
        </w:rPr>
      </w:pPr>
      <w:r w:rsidRPr="00364F1B">
        <w:rPr>
          <w:rFonts w:ascii="Calibri" w:hAnsi="Calibri"/>
        </w:rPr>
        <w:t>nebo hromadnou operací (pozor, touto cestou se proplácí celá přiznaná částka) ze seznamu žádostí pro zatržením vybrané žádosti kliknutím na tlačítko Soupisky a zvolením Nová soupiska nebo Přidat na existující (včetně zvolení konkrétní již existující soupisky tak, aby byla žlutě podbarvená a následným nezbytným kliknutím na tlačítko Vybrat)</w:t>
      </w:r>
    </w:p>
    <w:p w:rsidR="00C740C2" w:rsidRPr="00364F1B" w:rsidRDefault="00C740C2" w:rsidP="00C740C2">
      <w:pPr>
        <w:ind w:left="705"/>
        <w:jc w:val="both"/>
      </w:pPr>
      <w:r w:rsidRPr="00364F1B">
        <w:t>Vygenerovanou soupisku je třeba uvést do stavu „Předána k proplacení“ (přes případný stav „Předána řešiteli“), a to kliknutím na Finance a volbou Soupiska, otevřením konkrétní soupisky; a postoupit ji výplatci.</w:t>
      </w:r>
    </w:p>
    <w:p w:rsidR="00C740C2" w:rsidRDefault="00C740C2" w:rsidP="00C740C2">
      <w:pPr>
        <w:ind w:left="705"/>
        <w:jc w:val="both"/>
      </w:pPr>
      <w:r>
        <w:lastRenderedPageBreak/>
        <w:t>Soupisku bude vytvářet „řešitel“.</w:t>
      </w:r>
    </w:p>
    <w:p w:rsidR="00C740C2" w:rsidRDefault="00C740C2" w:rsidP="00C740C2">
      <w:pPr>
        <w:ind w:left="705"/>
        <w:jc w:val="both"/>
      </w:pPr>
      <w:r>
        <w:t xml:space="preserve">Žádosti budou vypláceny jednorázově a nikoli postupným vyplácením celkové přiznané částky. Objednatel ani nepředpokládá dodatečné vyplácení např. z důvodu dodatečného navýšení alokované částky. </w:t>
      </w:r>
    </w:p>
    <w:p w:rsidR="00C740C2" w:rsidRDefault="00C740C2" w:rsidP="00C740C2">
      <w:pPr>
        <w:ind w:left="705"/>
        <w:jc w:val="both"/>
      </w:pPr>
      <w:r>
        <w:t>V případě neúspěšné platby, zejména z důvodu chyby účtu žadatele, bude postupováno stejným způsobem jako u jiných DP, tzn. žádost s opraveným číslem účtu bude řešitelem vložena do nové soupisky. Soupisek pro daný DP může vzniknout několik, na soupisce může být jedna nebo více žádostí.</w:t>
      </w:r>
    </w:p>
    <w:p w:rsidR="00C740C2" w:rsidRDefault="00C740C2" w:rsidP="00C740C2">
      <w:pPr>
        <w:ind w:left="705"/>
        <w:jc w:val="both"/>
      </w:pPr>
      <w:r>
        <w:t>Úkony prováděné výplatcem (převzetí a zpracování soupisky k proplacení, načtení rezervace z IS SAP, vytvoření PP pro IS SAP a posléze přiřazení žádosti k BV) se pro DP M. neliší od úkonů pro jiné DP a proto nejsou v této analýze detailněji rozebírány.</w:t>
      </w:r>
    </w:p>
    <w:p w:rsidR="00C740C2" w:rsidRDefault="00C740C2" w:rsidP="00C740C2">
      <w:pPr>
        <w:ind w:left="705"/>
      </w:pPr>
    </w:p>
    <w:p w:rsidR="00C740C2" w:rsidRDefault="00C740C2" w:rsidP="00797A98">
      <w:pPr>
        <w:pStyle w:val="Nadpis2"/>
        <w:numPr>
          <w:ilvl w:val="1"/>
          <w:numId w:val="39"/>
        </w:numPr>
        <w:pBdr>
          <w:bottom w:val="none" w:sz="0" w:space="0" w:color="auto"/>
        </w:pBdr>
        <w:spacing w:before="200" w:line="276" w:lineRule="auto"/>
        <w:contextualSpacing w:val="0"/>
      </w:pPr>
      <w:bookmarkStart w:id="100" w:name="_Toc466064414"/>
      <w:r>
        <w:t>Kontroly na místě</w:t>
      </w:r>
      <w:bookmarkEnd w:id="100"/>
    </w:p>
    <w:p w:rsidR="00C740C2" w:rsidRDefault="00C740C2" w:rsidP="00C740C2">
      <w:pPr>
        <w:ind w:left="705"/>
        <w:jc w:val="both"/>
      </w:pPr>
      <w:r>
        <w:t>Provádění kontrol na nemá v ISND specifickou podporu a je řešeno pouze v rovině organizační.</w:t>
      </w:r>
    </w:p>
    <w:p w:rsidR="00C740C2" w:rsidRDefault="00C740C2" w:rsidP="00C740C2">
      <w:pPr>
        <w:ind w:left="705"/>
        <w:jc w:val="both"/>
      </w:pPr>
      <w:r>
        <w:t>Lze jen dodat, že ISND obsahuje funkcionalitu (záložku Kontroly), která umožňuje zadavateli pořídit záznam o kontrole, vygenerovat protokol o kontrole (jako podklad pro následně provedenou kontrolu), nastavovat pro kontrolu různé stavy odpovídající průběhu kontroly, a zaznamenat text výstupu kontroly.</w:t>
      </w:r>
    </w:p>
    <w:p w:rsidR="00C740C2" w:rsidRDefault="00C740C2" w:rsidP="00C740C2">
      <w:pPr>
        <w:ind w:left="705"/>
      </w:pPr>
    </w:p>
    <w:p w:rsidR="00C740C2" w:rsidRDefault="00C740C2" w:rsidP="00797A98">
      <w:pPr>
        <w:pStyle w:val="Nadpis1"/>
        <w:numPr>
          <w:ilvl w:val="0"/>
          <w:numId w:val="39"/>
        </w:numPr>
        <w:pBdr>
          <w:bottom w:val="none" w:sz="0" w:space="0" w:color="auto"/>
        </w:pBdr>
        <w:tabs>
          <w:tab w:val="clear" w:pos="540"/>
        </w:tabs>
        <w:spacing w:before="480" w:line="276" w:lineRule="auto"/>
      </w:pPr>
      <w:bookmarkStart w:id="101" w:name="_Toc466064415"/>
      <w:r>
        <w:lastRenderedPageBreak/>
        <w:t>Výstupy z ISND (1) – Sestavy</w:t>
      </w:r>
      <w:bookmarkEnd w:id="101"/>
    </w:p>
    <w:p w:rsidR="00C740C2" w:rsidRDefault="00C740C2" w:rsidP="00C740C2"/>
    <w:p w:rsidR="00C740C2" w:rsidRDefault="00C740C2" w:rsidP="00C740C2">
      <w:pPr>
        <w:ind w:left="708"/>
        <w:jc w:val="both"/>
      </w:pPr>
      <w:r>
        <w:t xml:space="preserve">ISND je aktuálně vybaven souborem sestav, které mohou uživatelé využít i pro DP M. bez dalších úprav. </w:t>
      </w:r>
    </w:p>
    <w:p w:rsidR="00C740C2" w:rsidRDefault="00C740C2" w:rsidP="00C740C2">
      <w:pPr>
        <w:ind w:left="708"/>
        <w:jc w:val="both"/>
      </w:pPr>
      <w:r>
        <w:t>Ze 4 záložek předaného souboru MS Excel se sestavami první dvě jsou v podstatě již nyní součástí standardních sestav ISND s komentářem dále, zejména jde o sestavu 50b.</w:t>
      </w:r>
    </w:p>
    <w:p w:rsidR="00C740C2" w:rsidRDefault="00C740C2" w:rsidP="00C740C2">
      <w:pPr>
        <w:ind w:left="708"/>
        <w:jc w:val="both"/>
      </w:pPr>
      <w:r>
        <w:t xml:space="preserve">Do počtu výskytů plodiny v žádostech budou započítány jen ty plodiny, u nichž je uvedena výměra větší než 0,5 ha v roce 2016. </w:t>
      </w:r>
    </w:p>
    <w:p w:rsidR="00C740C2" w:rsidRDefault="00C740C2" w:rsidP="00C740C2">
      <w:pPr>
        <w:ind w:left="708"/>
        <w:jc w:val="both"/>
      </w:pPr>
      <w:r>
        <w:t>Ve sloupci „</w:t>
      </w:r>
      <w:r w:rsidRPr="00EF5E43">
        <w:t>Počet výskuytů ovocného druhu s pojistným plněním / jinou platbou</w:t>
      </w:r>
      <w:r>
        <w:t>“ bude uveden počet výskytů plodin se zaškrtnutým „dokladem o pojistném plnění …“ bez ohledu na výši obdrženého pojistného plnění (může být i =0).</w:t>
      </w:r>
    </w:p>
    <w:p w:rsidR="00C740C2" w:rsidRDefault="00C740C2" w:rsidP="00C740C2">
      <w:r>
        <w:br w:type="page"/>
      </w:r>
    </w:p>
    <w:p w:rsidR="00C740C2" w:rsidRDefault="00C740C2" w:rsidP="00797A98">
      <w:pPr>
        <w:pStyle w:val="Nadpis2"/>
        <w:numPr>
          <w:ilvl w:val="1"/>
          <w:numId w:val="39"/>
        </w:numPr>
        <w:pBdr>
          <w:bottom w:val="none" w:sz="0" w:space="0" w:color="auto"/>
        </w:pBdr>
        <w:spacing w:before="200" w:line="276" w:lineRule="auto"/>
        <w:ind w:left="714" w:hanging="357"/>
        <w:contextualSpacing w:val="0"/>
      </w:pPr>
      <w:bookmarkStart w:id="102" w:name="_Toc466064416"/>
      <w:r>
        <w:lastRenderedPageBreak/>
        <w:t>Sestava 1 – Sumární přehled o vyplácení podpor</w:t>
      </w:r>
      <w:bookmarkEnd w:id="102"/>
    </w:p>
    <w:p w:rsidR="00C740C2" w:rsidRDefault="00C740C2" w:rsidP="00C740C2"/>
    <w:tbl>
      <w:tblPr>
        <w:tblW w:w="11433" w:type="dxa"/>
        <w:tblCellMar>
          <w:left w:w="70" w:type="dxa"/>
          <w:right w:w="70" w:type="dxa"/>
        </w:tblCellMar>
        <w:tblLook w:val="04A0" w:firstRow="1" w:lastRow="0" w:firstColumn="1" w:lastColumn="0" w:noHBand="0" w:noVBand="1"/>
      </w:tblPr>
      <w:tblGrid>
        <w:gridCol w:w="710"/>
        <w:gridCol w:w="1812"/>
        <w:gridCol w:w="1120"/>
        <w:gridCol w:w="888"/>
        <w:gridCol w:w="232"/>
        <w:gridCol w:w="888"/>
        <w:gridCol w:w="162"/>
        <w:gridCol w:w="992"/>
        <w:gridCol w:w="128"/>
        <w:gridCol w:w="865"/>
        <w:gridCol w:w="127"/>
        <w:gridCol w:w="808"/>
        <w:gridCol w:w="185"/>
        <w:gridCol w:w="846"/>
        <w:gridCol w:w="89"/>
        <w:gridCol w:w="461"/>
        <w:gridCol w:w="570"/>
        <w:gridCol w:w="550"/>
      </w:tblGrid>
      <w:tr w:rsidR="00C740C2" w:rsidRPr="00E64E7F" w:rsidTr="0080779F">
        <w:trPr>
          <w:gridAfter w:val="2"/>
          <w:wAfter w:w="1120" w:type="dxa"/>
          <w:trHeight w:val="299"/>
        </w:trPr>
        <w:tc>
          <w:tcPr>
            <w:tcW w:w="2522" w:type="dxa"/>
            <w:gridSpan w:val="2"/>
            <w:tcBorders>
              <w:top w:val="nil"/>
              <w:left w:val="nil"/>
              <w:bottom w:val="nil"/>
              <w:right w:val="nil"/>
            </w:tcBorders>
            <w:shd w:val="clear" w:color="000000" w:fill="FFFFFF"/>
            <w:noWrap/>
            <w:vAlign w:val="center"/>
            <w:hideMark/>
          </w:tcPr>
          <w:p w:rsidR="00C740C2" w:rsidRPr="00E64E7F" w:rsidRDefault="00C740C2" w:rsidP="0080779F">
            <w:pPr>
              <w:rPr>
                <w:rFonts w:ascii="Tahoma" w:hAnsi="Tahoma" w:cs="Tahoma"/>
                <w:b/>
                <w:bCs/>
                <w:color w:val="000000"/>
              </w:rPr>
            </w:pPr>
            <w:r w:rsidRPr="00E64E7F">
              <w:rPr>
                <w:rFonts w:ascii="Tahoma" w:hAnsi="Tahoma" w:cs="Tahoma"/>
                <w:b/>
                <w:bCs/>
                <w:color w:val="000000"/>
              </w:rPr>
              <w:t>Sumární přehled o vyplácení podpor</w:t>
            </w:r>
          </w:p>
        </w:tc>
        <w:tc>
          <w:tcPr>
            <w:tcW w:w="1120" w:type="dxa"/>
            <w:tcBorders>
              <w:top w:val="nil"/>
              <w:left w:val="nil"/>
              <w:bottom w:val="nil"/>
              <w:right w:val="nil"/>
            </w:tcBorders>
            <w:shd w:val="clear" w:color="000000" w:fill="FFFFFF"/>
            <w:noWrap/>
            <w:vAlign w:val="center"/>
            <w:hideMark/>
          </w:tcPr>
          <w:p w:rsidR="00C740C2" w:rsidRPr="00E64E7F" w:rsidRDefault="00C740C2" w:rsidP="0080779F">
            <w:pPr>
              <w:rPr>
                <w:b/>
                <w:bCs/>
                <w:color w:val="000000"/>
                <w:sz w:val="16"/>
                <w:szCs w:val="16"/>
              </w:rPr>
            </w:pPr>
            <w:r w:rsidRPr="00E64E7F">
              <w:rPr>
                <w:b/>
                <w:bCs/>
                <w:color w:val="000000"/>
                <w:sz w:val="16"/>
                <w:szCs w:val="16"/>
              </w:rPr>
              <w:t> </w:t>
            </w:r>
          </w:p>
        </w:tc>
        <w:tc>
          <w:tcPr>
            <w:tcW w:w="888" w:type="dxa"/>
            <w:tcBorders>
              <w:top w:val="nil"/>
              <w:left w:val="nil"/>
              <w:bottom w:val="nil"/>
              <w:right w:val="nil"/>
            </w:tcBorders>
            <w:shd w:val="clear" w:color="000000" w:fill="FFFFFF"/>
            <w:noWrap/>
            <w:vAlign w:val="center"/>
            <w:hideMark/>
          </w:tcPr>
          <w:p w:rsidR="00C740C2" w:rsidRPr="00E64E7F" w:rsidRDefault="00C740C2" w:rsidP="0080779F">
            <w:pPr>
              <w:rPr>
                <w:b/>
                <w:bCs/>
                <w:color w:val="000000"/>
                <w:sz w:val="16"/>
                <w:szCs w:val="16"/>
              </w:rPr>
            </w:pPr>
            <w:r w:rsidRPr="00E64E7F">
              <w:rPr>
                <w:b/>
                <w:bCs/>
                <w:color w:val="000000"/>
                <w:sz w:val="16"/>
                <w:szCs w:val="16"/>
              </w:rPr>
              <w:t> </w:t>
            </w:r>
          </w:p>
        </w:tc>
        <w:tc>
          <w:tcPr>
            <w:tcW w:w="1282" w:type="dxa"/>
            <w:gridSpan w:val="3"/>
            <w:tcBorders>
              <w:top w:val="nil"/>
              <w:left w:val="nil"/>
              <w:bottom w:val="nil"/>
              <w:right w:val="nil"/>
            </w:tcBorders>
            <w:shd w:val="clear" w:color="000000" w:fill="FFFFFF"/>
            <w:noWrap/>
            <w:vAlign w:val="center"/>
            <w:hideMark/>
          </w:tcPr>
          <w:p w:rsidR="00C740C2" w:rsidRPr="00E64E7F" w:rsidRDefault="00C740C2" w:rsidP="0080779F">
            <w:pPr>
              <w:rPr>
                <w:b/>
                <w:bCs/>
                <w:color w:val="000000"/>
                <w:sz w:val="16"/>
                <w:szCs w:val="16"/>
              </w:rPr>
            </w:pPr>
            <w:r w:rsidRPr="00E64E7F">
              <w:rPr>
                <w:b/>
                <w:bCs/>
                <w:color w:val="000000"/>
                <w:sz w:val="16"/>
                <w:szCs w:val="16"/>
              </w:rPr>
              <w:t> </w:t>
            </w:r>
          </w:p>
        </w:tc>
        <w:tc>
          <w:tcPr>
            <w:tcW w:w="992" w:type="dxa"/>
            <w:tcBorders>
              <w:top w:val="nil"/>
              <w:left w:val="nil"/>
              <w:bottom w:val="nil"/>
              <w:right w:val="nil"/>
            </w:tcBorders>
            <w:shd w:val="clear" w:color="000000" w:fill="FFFFFF"/>
            <w:noWrap/>
            <w:vAlign w:val="center"/>
            <w:hideMark/>
          </w:tcPr>
          <w:p w:rsidR="00C740C2" w:rsidRPr="00E64E7F" w:rsidRDefault="00C740C2" w:rsidP="0080779F">
            <w:pPr>
              <w:rPr>
                <w:b/>
                <w:bCs/>
                <w:color w:val="000000"/>
                <w:sz w:val="16"/>
                <w:szCs w:val="16"/>
              </w:rPr>
            </w:pPr>
            <w:r w:rsidRPr="00E64E7F">
              <w:rPr>
                <w:b/>
                <w:bCs/>
                <w:color w:val="000000"/>
                <w:sz w:val="16"/>
                <w:szCs w:val="16"/>
              </w:rPr>
              <w:t> </w:t>
            </w:r>
          </w:p>
        </w:tc>
        <w:tc>
          <w:tcPr>
            <w:tcW w:w="993" w:type="dxa"/>
            <w:gridSpan w:val="2"/>
            <w:tcBorders>
              <w:top w:val="nil"/>
              <w:left w:val="nil"/>
              <w:bottom w:val="nil"/>
              <w:right w:val="nil"/>
            </w:tcBorders>
            <w:shd w:val="clear" w:color="000000" w:fill="FFFFFF"/>
            <w:noWrap/>
            <w:vAlign w:val="center"/>
            <w:hideMark/>
          </w:tcPr>
          <w:p w:rsidR="00C740C2" w:rsidRPr="00E64E7F" w:rsidRDefault="00C740C2" w:rsidP="0080779F">
            <w:pPr>
              <w:rPr>
                <w:b/>
                <w:bCs/>
                <w:color w:val="000000"/>
                <w:sz w:val="16"/>
                <w:szCs w:val="16"/>
              </w:rPr>
            </w:pPr>
            <w:r w:rsidRPr="00E64E7F">
              <w:rPr>
                <w:b/>
                <w:bCs/>
                <w:color w:val="000000"/>
                <w:sz w:val="16"/>
                <w:szCs w:val="16"/>
              </w:rPr>
              <w:t> </w:t>
            </w:r>
          </w:p>
        </w:tc>
        <w:tc>
          <w:tcPr>
            <w:tcW w:w="935" w:type="dxa"/>
            <w:gridSpan w:val="2"/>
            <w:tcBorders>
              <w:top w:val="nil"/>
              <w:left w:val="nil"/>
              <w:bottom w:val="nil"/>
              <w:right w:val="nil"/>
            </w:tcBorders>
            <w:shd w:val="clear" w:color="000000" w:fill="FFFFFF"/>
            <w:noWrap/>
            <w:vAlign w:val="center"/>
            <w:hideMark/>
          </w:tcPr>
          <w:p w:rsidR="00C740C2" w:rsidRPr="00E64E7F" w:rsidRDefault="00C740C2" w:rsidP="0080779F">
            <w:pPr>
              <w:rPr>
                <w:b/>
                <w:bCs/>
                <w:color w:val="000000"/>
                <w:sz w:val="16"/>
                <w:szCs w:val="16"/>
              </w:rPr>
            </w:pPr>
            <w:r w:rsidRPr="00E64E7F">
              <w:rPr>
                <w:b/>
                <w:bCs/>
                <w:color w:val="000000"/>
                <w:sz w:val="16"/>
                <w:szCs w:val="16"/>
              </w:rPr>
              <w:t> </w:t>
            </w:r>
          </w:p>
        </w:tc>
        <w:tc>
          <w:tcPr>
            <w:tcW w:w="1581" w:type="dxa"/>
            <w:gridSpan w:val="4"/>
            <w:tcBorders>
              <w:top w:val="nil"/>
              <w:left w:val="nil"/>
              <w:bottom w:val="nil"/>
              <w:right w:val="nil"/>
            </w:tcBorders>
            <w:shd w:val="clear" w:color="000000" w:fill="FFFFFF"/>
            <w:noWrap/>
            <w:vAlign w:val="center"/>
            <w:hideMark/>
          </w:tcPr>
          <w:p w:rsidR="00C740C2" w:rsidRPr="00E64E7F" w:rsidRDefault="00C740C2" w:rsidP="0080779F">
            <w:pPr>
              <w:rPr>
                <w:color w:val="000000"/>
                <w:sz w:val="16"/>
                <w:szCs w:val="16"/>
              </w:rPr>
            </w:pPr>
            <w:r w:rsidRPr="00E64E7F">
              <w:rPr>
                <w:color w:val="000000"/>
                <w:sz w:val="16"/>
                <w:szCs w:val="16"/>
              </w:rPr>
              <w:t>29.9.2016  9:00:00</w:t>
            </w:r>
          </w:p>
        </w:tc>
      </w:tr>
      <w:tr w:rsidR="00C740C2" w:rsidRPr="00E64E7F" w:rsidTr="0080779F">
        <w:trPr>
          <w:trHeight w:val="236"/>
        </w:trPr>
        <w:tc>
          <w:tcPr>
            <w:tcW w:w="710" w:type="dxa"/>
            <w:tcBorders>
              <w:top w:val="nil"/>
              <w:left w:val="nil"/>
              <w:bottom w:val="nil"/>
              <w:right w:val="nil"/>
            </w:tcBorders>
            <w:shd w:val="clear" w:color="000000" w:fill="FFFFFF"/>
            <w:hideMark/>
          </w:tcPr>
          <w:p w:rsidR="00C740C2" w:rsidRPr="00E64E7F" w:rsidRDefault="00C740C2" w:rsidP="0080779F">
            <w:pPr>
              <w:rPr>
                <w:rFonts w:ascii="Tahoma" w:hAnsi="Tahoma" w:cs="Tahoma"/>
                <w:color w:val="000000"/>
                <w:sz w:val="16"/>
                <w:szCs w:val="16"/>
              </w:rPr>
            </w:pPr>
            <w:r w:rsidRPr="00E64E7F">
              <w:rPr>
                <w:rFonts w:ascii="Tahoma" w:hAnsi="Tahoma" w:cs="Tahoma"/>
                <w:color w:val="000000"/>
                <w:sz w:val="16"/>
                <w:szCs w:val="16"/>
              </w:rPr>
              <w:t> </w:t>
            </w:r>
          </w:p>
        </w:tc>
        <w:tc>
          <w:tcPr>
            <w:tcW w:w="2932" w:type="dxa"/>
            <w:gridSpan w:val="2"/>
            <w:tcBorders>
              <w:top w:val="nil"/>
              <w:left w:val="nil"/>
              <w:bottom w:val="nil"/>
              <w:right w:val="nil"/>
            </w:tcBorders>
            <w:shd w:val="clear" w:color="000000" w:fill="FFFFFF"/>
            <w:hideMark/>
          </w:tcPr>
          <w:p w:rsidR="00C740C2" w:rsidRPr="00E64E7F" w:rsidRDefault="00C740C2" w:rsidP="0080779F">
            <w:pPr>
              <w:rPr>
                <w:rFonts w:ascii="Tahoma" w:hAnsi="Tahoma" w:cs="Tahoma"/>
                <w:color w:val="000000"/>
                <w:sz w:val="16"/>
                <w:szCs w:val="16"/>
              </w:rPr>
            </w:pPr>
            <w:r w:rsidRPr="00E64E7F">
              <w:rPr>
                <w:rFonts w:ascii="Tahoma" w:hAnsi="Tahoma" w:cs="Tahoma"/>
                <w:color w:val="000000"/>
                <w:sz w:val="16"/>
                <w:szCs w:val="16"/>
              </w:rPr>
              <w:t> </w:t>
            </w:r>
          </w:p>
        </w:tc>
        <w:tc>
          <w:tcPr>
            <w:tcW w:w="1120" w:type="dxa"/>
            <w:gridSpan w:val="2"/>
            <w:tcBorders>
              <w:top w:val="nil"/>
              <w:left w:val="nil"/>
              <w:bottom w:val="nil"/>
              <w:right w:val="nil"/>
            </w:tcBorders>
            <w:shd w:val="clear" w:color="000000" w:fill="FFFFFF"/>
            <w:hideMark/>
          </w:tcPr>
          <w:p w:rsidR="00C740C2" w:rsidRPr="00E64E7F" w:rsidRDefault="00C740C2" w:rsidP="0080779F">
            <w:pPr>
              <w:rPr>
                <w:rFonts w:ascii="Tahoma" w:hAnsi="Tahoma" w:cs="Tahoma"/>
                <w:color w:val="000000"/>
                <w:sz w:val="16"/>
                <w:szCs w:val="16"/>
              </w:rPr>
            </w:pPr>
            <w:r w:rsidRPr="00E64E7F">
              <w:rPr>
                <w:rFonts w:ascii="Tahoma" w:hAnsi="Tahoma" w:cs="Tahoma"/>
                <w:color w:val="000000"/>
                <w:sz w:val="16"/>
                <w:szCs w:val="16"/>
              </w:rPr>
              <w:t> </w:t>
            </w:r>
          </w:p>
        </w:tc>
        <w:tc>
          <w:tcPr>
            <w:tcW w:w="888" w:type="dxa"/>
            <w:tcBorders>
              <w:top w:val="nil"/>
              <w:left w:val="nil"/>
              <w:bottom w:val="nil"/>
              <w:right w:val="nil"/>
            </w:tcBorders>
            <w:shd w:val="clear" w:color="000000" w:fill="FFFFFF"/>
            <w:hideMark/>
          </w:tcPr>
          <w:p w:rsidR="00C740C2" w:rsidRPr="00E64E7F" w:rsidRDefault="00C740C2" w:rsidP="0080779F">
            <w:pPr>
              <w:rPr>
                <w:rFonts w:ascii="Tahoma" w:hAnsi="Tahoma" w:cs="Tahoma"/>
                <w:color w:val="000000"/>
                <w:sz w:val="16"/>
                <w:szCs w:val="16"/>
              </w:rPr>
            </w:pPr>
            <w:r w:rsidRPr="00E64E7F">
              <w:rPr>
                <w:rFonts w:ascii="Tahoma" w:hAnsi="Tahoma" w:cs="Tahoma"/>
                <w:color w:val="000000"/>
                <w:sz w:val="16"/>
                <w:szCs w:val="16"/>
              </w:rPr>
              <w:t> </w:t>
            </w:r>
          </w:p>
        </w:tc>
        <w:tc>
          <w:tcPr>
            <w:tcW w:w="1282" w:type="dxa"/>
            <w:gridSpan w:val="3"/>
            <w:tcBorders>
              <w:top w:val="nil"/>
              <w:left w:val="nil"/>
              <w:bottom w:val="nil"/>
              <w:right w:val="nil"/>
            </w:tcBorders>
            <w:shd w:val="clear" w:color="000000" w:fill="FFFFFF"/>
            <w:hideMark/>
          </w:tcPr>
          <w:p w:rsidR="00C740C2" w:rsidRPr="00E64E7F" w:rsidRDefault="00C740C2" w:rsidP="0080779F">
            <w:pPr>
              <w:rPr>
                <w:rFonts w:ascii="Tahoma" w:hAnsi="Tahoma" w:cs="Tahoma"/>
                <w:color w:val="000000"/>
                <w:sz w:val="16"/>
                <w:szCs w:val="16"/>
              </w:rPr>
            </w:pPr>
            <w:r w:rsidRPr="00E64E7F">
              <w:rPr>
                <w:rFonts w:ascii="Tahoma" w:hAnsi="Tahoma" w:cs="Tahoma"/>
                <w:color w:val="000000"/>
                <w:sz w:val="16"/>
                <w:szCs w:val="16"/>
              </w:rPr>
              <w:t> </w:t>
            </w:r>
          </w:p>
        </w:tc>
        <w:tc>
          <w:tcPr>
            <w:tcW w:w="992" w:type="dxa"/>
            <w:gridSpan w:val="2"/>
            <w:tcBorders>
              <w:top w:val="nil"/>
              <w:left w:val="nil"/>
              <w:bottom w:val="nil"/>
              <w:right w:val="nil"/>
            </w:tcBorders>
            <w:shd w:val="clear" w:color="000000" w:fill="FFFFFF"/>
            <w:hideMark/>
          </w:tcPr>
          <w:p w:rsidR="00C740C2" w:rsidRPr="00E64E7F" w:rsidRDefault="00C740C2" w:rsidP="0080779F">
            <w:pPr>
              <w:rPr>
                <w:rFonts w:ascii="Tahoma" w:hAnsi="Tahoma" w:cs="Tahoma"/>
                <w:color w:val="000000"/>
                <w:sz w:val="16"/>
                <w:szCs w:val="16"/>
              </w:rPr>
            </w:pPr>
            <w:r w:rsidRPr="00E64E7F">
              <w:rPr>
                <w:rFonts w:ascii="Tahoma" w:hAnsi="Tahoma" w:cs="Tahoma"/>
                <w:color w:val="000000"/>
                <w:sz w:val="16"/>
                <w:szCs w:val="16"/>
              </w:rPr>
              <w:t> </w:t>
            </w:r>
          </w:p>
        </w:tc>
        <w:tc>
          <w:tcPr>
            <w:tcW w:w="993" w:type="dxa"/>
            <w:gridSpan w:val="2"/>
            <w:tcBorders>
              <w:top w:val="nil"/>
              <w:left w:val="nil"/>
              <w:bottom w:val="nil"/>
              <w:right w:val="nil"/>
            </w:tcBorders>
            <w:shd w:val="clear" w:color="000000" w:fill="FFFFFF"/>
            <w:hideMark/>
          </w:tcPr>
          <w:p w:rsidR="00C740C2" w:rsidRPr="00E64E7F" w:rsidRDefault="00C740C2" w:rsidP="0080779F">
            <w:pPr>
              <w:rPr>
                <w:rFonts w:ascii="Tahoma" w:hAnsi="Tahoma" w:cs="Tahoma"/>
                <w:color w:val="000000"/>
                <w:sz w:val="16"/>
                <w:szCs w:val="16"/>
              </w:rPr>
            </w:pPr>
            <w:r w:rsidRPr="00E64E7F">
              <w:rPr>
                <w:rFonts w:ascii="Tahoma" w:hAnsi="Tahoma" w:cs="Tahoma"/>
                <w:color w:val="000000"/>
                <w:sz w:val="16"/>
                <w:szCs w:val="16"/>
              </w:rPr>
              <w:t> </w:t>
            </w:r>
          </w:p>
        </w:tc>
        <w:tc>
          <w:tcPr>
            <w:tcW w:w="935" w:type="dxa"/>
            <w:gridSpan w:val="2"/>
            <w:tcBorders>
              <w:top w:val="nil"/>
              <w:left w:val="nil"/>
              <w:bottom w:val="nil"/>
              <w:right w:val="nil"/>
            </w:tcBorders>
            <w:shd w:val="clear" w:color="000000" w:fill="FFFFFF"/>
            <w:hideMark/>
          </w:tcPr>
          <w:p w:rsidR="00C740C2" w:rsidRPr="00E64E7F" w:rsidRDefault="00C740C2" w:rsidP="0080779F">
            <w:pPr>
              <w:rPr>
                <w:rFonts w:ascii="Tahoma" w:hAnsi="Tahoma" w:cs="Tahoma"/>
                <w:color w:val="000000"/>
                <w:sz w:val="16"/>
                <w:szCs w:val="16"/>
              </w:rPr>
            </w:pPr>
            <w:r w:rsidRPr="00E64E7F">
              <w:rPr>
                <w:rFonts w:ascii="Tahoma" w:hAnsi="Tahoma" w:cs="Tahoma"/>
                <w:color w:val="000000"/>
                <w:sz w:val="16"/>
                <w:szCs w:val="16"/>
              </w:rPr>
              <w:t> </w:t>
            </w:r>
          </w:p>
        </w:tc>
        <w:tc>
          <w:tcPr>
            <w:tcW w:w="1031" w:type="dxa"/>
            <w:gridSpan w:val="2"/>
            <w:tcBorders>
              <w:top w:val="nil"/>
              <w:left w:val="nil"/>
              <w:bottom w:val="nil"/>
              <w:right w:val="nil"/>
            </w:tcBorders>
            <w:shd w:val="clear" w:color="000000" w:fill="FFFFFF"/>
            <w:hideMark/>
          </w:tcPr>
          <w:p w:rsidR="00C740C2" w:rsidRPr="00E64E7F" w:rsidRDefault="00C740C2" w:rsidP="0080779F">
            <w:pPr>
              <w:rPr>
                <w:rFonts w:ascii="Tahoma" w:hAnsi="Tahoma" w:cs="Tahoma"/>
                <w:color w:val="000000"/>
                <w:sz w:val="16"/>
                <w:szCs w:val="16"/>
              </w:rPr>
            </w:pPr>
            <w:r w:rsidRPr="00E64E7F">
              <w:rPr>
                <w:rFonts w:ascii="Tahoma" w:hAnsi="Tahoma" w:cs="Tahoma"/>
                <w:color w:val="000000"/>
                <w:sz w:val="16"/>
                <w:szCs w:val="16"/>
              </w:rPr>
              <w:t> </w:t>
            </w:r>
          </w:p>
        </w:tc>
        <w:tc>
          <w:tcPr>
            <w:tcW w:w="550" w:type="dxa"/>
            <w:tcBorders>
              <w:top w:val="nil"/>
              <w:left w:val="nil"/>
              <w:bottom w:val="nil"/>
              <w:right w:val="nil"/>
            </w:tcBorders>
            <w:shd w:val="clear" w:color="000000" w:fill="FFFFFF"/>
            <w:hideMark/>
          </w:tcPr>
          <w:p w:rsidR="00C740C2" w:rsidRPr="00E64E7F" w:rsidRDefault="00C740C2" w:rsidP="0080779F">
            <w:pPr>
              <w:rPr>
                <w:rFonts w:ascii="Tahoma" w:hAnsi="Tahoma" w:cs="Tahoma"/>
                <w:color w:val="000000"/>
                <w:sz w:val="16"/>
                <w:szCs w:val="16"/>
              </w:rPr>
            </w:pPr>
            <w:r w:rsidRPr="00E64E7F">
              <w:rPr>
                <w:rFonts w:ascii="Tahoma" w:hAnsi="Tahoma" w:cs="Tahoma"/>
                <w:color w:val="000000"/>
                <w:sz w:val="16"/>
                <w:szCs w:val="16"/>
              </w:rPr>
              <w:t> </w:t>
            </w:r>
          </w:p>
        </w:tc>
      </w:tr>
      <w:tr w:rsidR="00C740C2" w:rsidRPr="00E64E7F" w:rsidTr="0080779F">
        <w:trPr>
          <w:gridAfter w:val="2"/>
          <w:wAfter w:w="1120" w:type="dxa"/>
          <w:trHeight w:val="612"/>
        </w:trPr>
        <w:tc>
          <w:tcPr>
            <w:tcW w:w="2522" w:type="dxa"/>
            <w:gridSpan w:val="2"/>
            <w:vMerge w:val="restart"/>
            <w:tcBorders>
              <w:top w:val="single" w:sz="8" w:space="0" w:color="auto"/>
              <w:left w:val="single" w:sz="8" w:space="0" w:color="auto"/>
              <w:bottom w:val="single" w:sz="8" w:space="0" w:color="000000"/>
              <w:right w:val="single" w:sz="4" w:space="0" w:color="000000"/>
            </w:tcBorders>
            <w:shd w:val="clear" w:color="000000" w:fill="FFFFFF"/>
            <w:vAlign w:val="center"/>
            <w:hideMark/>
          </w:tcPr>
          <w:p w:rsidR="00C740C2" w:rsidRPr="00E64E7F" w:rsidRDefault="00C740C2" w:rsidP="0080779F">
            <w:pPr>
              <w:jc w:val="center"/>
              <w:rPr>
                <w:color w:val="000000"/>
                <w:sz w:val="16"/>
                <w:szCs w:val="16"/>
              </w:rPr>
            </w:pPr>
            <w:r w:rsidRPr="00E64E7F">
              <w:rPr>
                <w:color w:val="000000"/>
                <w:sz w:val="16"/>
                <w:szCs w:val="16"/>
              </w:rPr>
              <w:t>Dotační titul</w:t>
            </w:r>
          </w:p>
        </w:tc>
        <w:tc>
          <w:tcPr>
            <w:tcW w:w="2008" w:type="dxa"/>
            <w:gridSpan w:val="2"/>
            <w:tcBorders>
              <w:top w:val="single" w:sz="8" w:space="0" w:color="auto"/>
              <w:left w:val="single" w:sz="8" w:space="0" w:color="auto"/>
              <w:bottom w:val="single" w:sz="4" w:space="0" w:color="000000"/>
              <w:right w:val="single" w:sz="8" w:space="0" w:color="000000"/>
            </w:tcBorders>
            <w:shd w:val="clear" w:color="000000" w:fill="FFFFFF"/>
            <w:vAlign w:val="center"/>
            <w:hideMark/>
          </w:tcPr>
          <w:p w:rsidR="00C740C2" w:rsidRPr="00E64E7F" w:rsidRDefault="00C740C2" w:rsidP="0080779F">
            <w:pPr>
              <w:jc w:val="center"/>
              <w:rPr>
                <w:color w:val="000000"/>
                <w:sz w:val="16"/>
                <w:szCs w:val="16"/>
              </w:rPr>
            </w:pPr>
            <w:r w:rsidRPr="00E64E7F">
              <w:rPr>
                <w:color w:val="000000"/>
                <w:sz w:val="16"/>
                <w:szCs w:val="16"/>
              </w:rPr>
              <w:t>Počet žádostí</w:t>
            </w:r>
          </w:p>
        </w:tc>
        <w:tc>
          <w:tcPr>
            <w:tcW w:w="4202" w:type="dxa"/>
            <w:gridSpan w:val="8"/>
            <w:tcBorders>
              <w:top w:val="single" w:sz="8" w:space="0" w:color="auto"/>
              <w:left w:val="nil"/>
              <w:bottom w:val="single" w:sz="4" w:space="0" w:color="000000"/>
              <w:right w:val="single" w:sz="8" w:space="0" w:color="000000"/>
            </w:tcBorders>
            <w:shd w:val="clear" w:color="000000" w:fill="FFFFFF"/>
            <w:vAlign w:val="center"/>
            <w:hideMark/>
          </w:tcPr>
          <w:p w:rsidR="00C740C2" w:rsidRPr="00E64E7F" w:rsidRDefault="00C740C2" w:rsidP="0080779F">
            <w:pPr>
              <w:jc w:val="center"/>
              <w:rPr>
                <w:color w:val="000000"/>
                <w:sz w:val="16"/>
                <w:szCs w:val="16"/>
              </w:rPr>
            </w:pPr>
            <w:r w:rsidRPr="00E64E7F">
              <w:rPr>
                <w:color w:val="000000"/>
                <w:sz w:val="16"/>
                <w:szCs w:val="16"/>
              </w:rPr>
              <w:t>Čerpání</w:t>
            </w:r>
            <w:r w:rsidRPr="00E64E7F">
              <w:rPr>
                <w:color w:val="000000"/>
                <w:sz w:val="16"/>
                <w:szCs w:val="16"/>
              </w:rPr>
              <w:br/>
              <w:t>(tis. Kč, celá čísla)</w:t>
            </w:r>
          </w:p>
        </w:tc>
        <w:tc>
          <w:tcPr>
            <w:tcW w:w="1581" w:type="dxa"/>
            <w:gridSpan w:val="4"/>
            <w:tcBorders>
              <w:top w:val="single" w:sz="8" w:space="0" w:color="auto"/>
              <w:left w:val="nil"/>
              <w:bottom w:val="single" w:sz="4" w:space="0" w:color="000000"/>
              <w:right w:val="single" w:sz="8" w:space="0" w:color="000000"/>
            </w:tcBorders>
            <w:shd w:val="clear" w:color="000000" w:fill="FFFFFF"/>
            <w:vAlign w:val="center"/>
            <w:hideMark/>
          </w:tcPr>
          <w:p w:rsidR="00C740C2" w:rsidRPr="00E64E7F" w:rsidRDefault="00C740C2" w:rsidP="0080779F">
            <w:pPr>
              <w:jc w:val="center"/>
              <w:rPr>
                <w:color w:val="000000"/>
                <w:sz w:val="16"/>
                <w:szCs w:val="16"/>
              </w:rPr>
            </w:pPr>
            <w:r w:rsidRPr="00E64E7F">
              <w:rPr>
                <w:color w:val="000000"/>
                <w:sz w:val="16"/>
                <w:szCs w:val="16"/>
              </w:rPr>
              <w:t xml:space="preserve">Limit DT </w:t>
            </w:r>
            <w:r w:rsidRPr="00E64E7F">
              <w:rPr>
                <w:color w:val="000000"/>
                <w:sz w:val="16"/>
                <w:szCs w:val="16"/>
              </w:rPr>
              <w:br/>
              <w:t>(tis. Kč, celá čísla)</w:t>
            </w:r>
          </w:p>
        </w:tc>
      </w:tr>
      <w:tr w:rsidR="00C740C2" w:rsidRPr="00E64E7F" w:rsidTr="0080779F">
        <w:trPr>
          <w:gridAfter w:val="2"/>
          <w:wAfter w:w="1120" w:type="dxa"/>
          <w:trHeight w:val="252"/>
        </w:trPr>
        <w:tc>
          <w:tcPr>
            <w:tcW w:w="2522" w:type="dxa"/>
            <w:gridSpan w:val="2"/>
            <w:vMerge/>
            <w:tcBorders>
              <w:top w:val="single" w:sz="8" w:space="0" w:color="auto"/>
              <w:left w:val="single" w:sz="8" w:space="0" w:color="auto"/>
              <w:bottom w:val="single" w:sz="8" w:space="0" w:color="000000"/>
              <w:right w:val="single" w:sz="4" w:space="0" w:color="000000"/>
            </w:tcBorders>
            <w:vAlign w:val="center"/>
            <w:hideMark/>
          </w:tcPr>
          <w:p w:rsidR="00C740C2" w:rsidRPr="00E64E7F" w:rsidRDefault="00C740C2" w:rsidP="0080779F">
            <w:pPr>
              <w:rPr>
                <w:color w:val="000000"/>
                <w:sz w:val="16"/>
                <w:szCs w:val="16"/>
              </w:rPr>
            </w:pPr>
          </w:p>
        </w:tc>
        <w:tc>
          <w:tcPr>
            <w:tcW w:w="1120" w:type="dxa"/>
            <w:tcBorders>
              <w:top w:val="nil"/>
              <w:left w:val="single" w:sz="8" w:space="0" w:color="auto"/>
              <w:bottom w:val="single" w:sz="8" w:space="0" w:color="auto"/>
              <w:right w:val="single" w:sz="4" w:space="0" w:color="000000"/>
            </w:tcBorders>
            <w:shd w:val="clear" w:color="000000" w:fill="FFFFFF"/>
            <w:vAlign w:val="center"/>
            <w:hideMark/>
          </w:tcPr>
          <w:p w:rsidR="00C740C2" w:rsidRPr="00E64E7F" w:rsidRDefault="00C740C2" w:rsidP="0080779F">
            <w:pPr>
              <w:jc w:val="center"/>
              <w:rPr>
                <w:color w:val="000000"/>
                <w:sz w:val="16"/>
                <w:szCs w:val="16"/>
              </w:rPr>
            </w:pPr>
            <w:r w:rsidRPr="00E64E7F">
              <w:rPr>
                <w:color w:val="000000"/>
                <w:sz w:val="16"/>
                <w:szCs w:val="16"/>
              </w:rPr>
              <w:t>Přijaté</w:t>
            </w:r>
          </w:p>
        </w:tc>
        <w:tc>
          <w:tcPr>
            <w:tcW w:w="888" w:type="dxa"/>
            <w:tcBorders>
              <w:top w:val="nil"/>
              <w:left w:val="nil"/>
              <w:bottom w:val="single" w:sz="8" w:space="0" w:color="auto"/>
              <w:right w:val="single" w:sz="8" w:space="0" w:color="auto"/>
            </w:tcBorders>
            <w:shd w:val="clear" w:color="000000" w:fill="FFFFFF"/>
            <w:vAlign w:val="center"/>
            <w:hideMark/>
          </w:tcPr>
          <w:p w:rsidR="00C740C2" w:rsidRPr="00E64E7F" w:rsidRDefault="00C740C2" w:rsidP="0080779F">
            <w:pPr>
              <w:jc w:val="center"/>
              <w:rPr>
                <w:color w:val="000000"/>
                <w:sz w:val="16"/>
                <w:szCs w:val="16"/>
              </w:rPr>
            </w:pPr>
            <w:r w:rsidRPr="00E64E7F">
              <w:rPr>
                <w:color w:val="000000"/>
                <w:sz w:val="16"/>
                <w:szCs w:val="16"/>
              </w:rPr>
              <w:t>Schválené</w:t>
            </w:r>
          </w:p>
        </w:tc>
        <w:tc>
          <w:tcPr>
            <w:tcW w:w="1282" w:type="dxa"/>
            <w:gridSpan w:val="3"/>
            <w:tcBorders>
              <w:top w:val="nil"/>
              <w:left w:val="single" w:sz="8" w:space="0" w:color="auto"/>
              <w:bottom w:val="single" w:sz="8" w:space="0" w:color="auto"/>
              <w:right w:val="single" w:sz="4" w:space="0" w:color="000000"/>
            </w:tcBorders>
            <w:shd w:val="clear" w:color="000000" w:fill="FFFFFF"/>
            <w:vAlign w:val="center"/>
            <w:hideMark/>
          </w:tcPr>
          <w:p w:rsidR="00C740C2" w:rsidRPr="00E64E7F" w:rsidRDefault="00C740C2" w:rsidP="0080779F">
            <w:pPr>
              <w:jc w:val="right"/>
              <w:rPr>
                <w:color w:val="000000"/>
                <w:sz w:val="16"/>
                <w:szCs w:val="16"/>
              </w:rPr>
            </w:pPr>
            <w:r w:rsidRPr="00E64E7F">
              <w:rPr>
                <w:color w:val="000000"/>
                <w:sz w:val="16"/>
                <w:szCs w:val="16"/>
              </w:rPr>
              <w:t>Požadováno</w:t>
            </w:r>
          </w:p>
        </w:tc>
        <w:tc>
          <w:tcPr>
            <w:tcW w:w="992" w:type="dxa"/>
            <w:tcBorders>
              <w:top w:val="nil"/>
              <w:left w:val="nil"/>
              <w:bottom w:val="single" w:sz="8" w:space="0" w:color="auto"/>
              <w:right w:val="single" w:sz="4" w:space="0" w:color="000000"/>
            </w:tcBorders>
            <w:shd w:val="clear" w:color="000000" w:fill="FFFFFF"/>
            <w:vAlign w:val="center"/>
            <w:hideMark/>
          </w:tcPr>
          <w:p w:rsidR="00C740C2" w:rsidRPr="00E64E7F" w:rsidRDefault="00C740C2" w:rsidP="0080779F">
            <w:pPr>
              <w:jc w:val="right"/>
              <w:rPr>
                <w:color w:val="000000"/>
                <w:sz w:val="16"/>
                <w:szCs w:val="16"/>
              </w:rPr>
            </w:pPr>
            <w:r w:rsidRPr="00E64E7F">
              <w:rPr>
                <w:color w:val="000000"/>
                <w:sz w:val="16"/>
                <w:szCs w:val="16"/>
              </w:rPr>
              <w:t>Přiznáno</w:t>
            </w:r>
          </w:p>
        </w:tc>
        <w:tc>
          <w:tcPr>
            <w:tcW w:w="993" w:type="dxa"/>
            <w:gridSpan w:val="2"/>
            <w:tcBorders>
              <w:top w:val="nil"/>
              <w:left w:val="nil"/>
              <w:bottom w:val="single" w:sz="8" w:space="0" w:color="auto"/>
              <w:right w:val="single" w:sz="4" w:space="0" w:color="000000"/>
            </w:tcBorders>
            <w:shd w:val="clear" w:color="000000" w:fill="FFFFFF"/>
            <w:vAlign w:val="center"/>
            <w:hideMark/>
          </w:tcPr>
          <w:p w:rsidR="00C740C2" w:rsidRPr="00E64E7F" w:rsidRDefault="00C740C2" w:rsidP="0080779F">
            <w:pPr>
              <w:jc w:val="right"/>
              <w:rPr>
                <w:color w:val="000000"/>
                <w:sz w:val="16"/>
                <w:szCs w:val="16"/>
              </w:rPr>
            </w:pPr>
            <w:r w:rsidRPr="00E64E7F">
              <w:rPr>
                <w:color w:val="000000"/>
                <w:sz w:val="16"/>
                <w:szCs w:val="16"/>
              </w:rPr>
              <w:t>Na cestě</w:t>
            </w:r>
          </w:p>
        </w:tc>
        <w:tc>
          <w:tcPr>
            <w:tcW w:w="935" w:type="dxa"/>
            <w:gridSpan w:val="2"/>
            <w:tcBorders>
              <w:top w:val="nil"/>
              <w:left w:val="nil"/>
              <w:bottom w:val="single" w:sz="8" w:space="0" w:color="auto"/>
              <w:right w:val="single" w:sz="8" w:space="0" w:color="auto"/>
            </w:tcBorders>
            <w:shd w:val="clear" w:color="000000" w:fill="FFFFFF"/>
            <w:vAlign w:val="center"/>
            <w:hideMark/>
          </w:tcPr>
          <w:p w:rsidR="00C740C2" w:rsidRPr="00E64E7F" w:rsidRDefault="00C740C2" w:rsidP="0080779F">
            <w:pPr>
              <w:jc w:val="right"/>
              <w:rPr>
                <w:color w:val="000000"/>
                <w:sz w:val="16"/>
                <w:szCs w:val="16"/>
              </w:rPr>
            </w:pPr>
            <w:r w:rsidRPr="00E64E7F">
              <w:rPr>
                <w:color w:val="000000"/>
                <w:sz w:val="16"/>
                <w:szCs w:val="16"/>
              </w:rPr>
              <w:t>Čerpáno</w:t>
            </w:r>
          </w:p>
        </w:tc>
        <w:tc>
          <w:tcPr>
            <w:tcW w:w="1031" w:type="dxa"/>
            <w:gridSpan w:val="2"/>
            <w:tcBorders>
              <w:top w:val="nil"/>
              <w:left w:val="nil"/>
              <w:bottom w:val="single" w:sz="8" w:space="0" w:color="auto"/>
              <w:right w:val="single" w:sz="4" w:space="0" w:color="auto"/>
            </w:tcBorders>
            <w:shd w:val="clear" w:color="000000" w:fill="FFFFFF"/>
            <w:vAlign w:val="center"/>
            <w:hideMark/>
          </w:tcPr>
          <w:p w:rsidR="00C740C2" w:rsidRPr="00E64E7F" w:rsidRDefault="00C740C2" w:rsidP="0080779F">
            <w:pPr>
              <w:jc w:val="right"/>
              <w:rPr>
                <w:color w:val="000000"/>
                <w:sz w:val="16"/>
                <w:szCs w:val="16"/>
              </w:rPr>
            </w:pPr>
            <w:r w:rsidRPr="00E64E7F">
              <w:rPr>
                <w:color w:val="000000"/>
                <w:sz w:val="16"/>
                <w:szCs w:val="16"/>
              </w:rPr>
              <w:t>Limit</w:t>
            </w:r>
          </w:p>
        </w:tc>
        <w:tc>
          <w:tcPr>
            <w:tcW w:w="550" w:type="dxa"/>
            <w:gridSpan w:val="2"/>
            <w:tcBorders>
              <w:top w:val="nil"/>
              <w:left w:val="nil"/>
              <w:bottom w:val="single" w:sz="8" w:space="0" w:color="auto"/>
              <w:right w:val="single" w:sz="8" w:space="0" w:color="auto"/>
            </w:tcBorders>
            <w:shd w:val="clear" w:color="000000" w:fill="FFFFFF"/>
            <w:vAlign w:val="center"/>
            <w:hideMark/>
          </w:tcPr>
          <w:p w:rsidR="00C740C2" w:rsidRPr="00E64E7F" w:rsidRDefault="00C740C2" w:rsidP="0080779F">
            <w:pPr>
              <w:jc w:val="right"/>
              <w:rPr>
                <w:color w:val="000000"/>
                <w:sz w:val="16"/>
                <w:szCs w:val="16"/>
              </w:rPr>
            </w:pPr>
            <w:r w:rsidRPr="00E64E7F">
              <w:rPr>
                <w:color w:val="000000"/>
                <w:sz w:val="16"/>
                <w:szCs w:val="16"/>
              </w:rPr>
              <w:t>%</w:t>
            </w:r>
          </w:p>
        </w:tc>
      </w:tr>
      <w:tr w:rsidR="00C740C2" w:rsidRPr="00E64E7F" w:rsidTr="0080779F">
        <w:trPr>
          <w:gridAfter w:val="2"/>
          <w:wAfter w:w="1120" w:type="dxa"/>
          <w:trHeight w:val="236"/>
        </w:trPr>
        <w:tc>
          <w:tcPr>
            <w:tcW w:w="710" w:type="dxa"/>
            <w:tcBorders>
              <w:top w:val="nil"/>
              <w:left w:val="single" w:sz="8" w:space="0" w:color="auto"/>
              <w:bottom w:val="single" w:sz="4" w:space="0" w:color="000000"/>
              <w:right w:val="nil"/>
            </w:tcBorders>
            <w:shd w:val="clear" w:color="000000" w:fill="FFFFFF"/>
            <w:vAlign w:val="center"/>
            <w:hideMark/>
          </w:tcPr>
          <w:p w:rsidR="00C740C2" w:rsidRPr="00E64E7F" w:rsidRDefault="00C740C2" w:rsidP="0080779F">
            <w:pPr>
              <w:rPr>
                <w:color w:val="000000"/>
                <w:sz w:val="16"/>
                <w:szCs w:val="16"/>
              </w:rPr>
            </w:pPr>
            <w:r w:rsidRPr="00E64E7F">
              <w:rPr>
                <w:color w:val="000000"/>
                <w:sz w:val="16"/>
                <w:szCs w:val="16"/>
              </w:rPr>
              <w:t>M.1.1.</w:t>
            </w:r>
          </w:p>
        </w:tc>
        <w:tc>
          <w:tcPr>
            <w:tcW w:w="1812" w:type="dxa"/>
            <w:tcBorders>
              <w:top w:val="nil"/>
              <w:left w:val="nil"/>
              <w:bottom w:val="single" w:sz="4" w:space="0" w:color="000000"/>
              <w:right w:val="nil"/>
            </w:tcBorders>
            <w:shd w:val="clear" w:color="000000" w:fill="FFFFFF"/>
            <w:vAlign w:val="center"/>
            <w:hideMark/>
          </w:tcPr>
          <w:p w:rsidR="00C740C2" w:rsidRPr="00E64E7F" w:rsidRDefault="00C740C2" w:rsidP="0080779F">
            <w:pPr>
              <w:rPr>
                <w:color w:val="000000"/>
                <w:sz w:val="16"/>
                <w:szCs w:val="16"/>
              </w:rPr>
            </w:pPr>
            <w:r w:rsidRPr="00E64E7F">
              <w:rPr>
                <w:color w:val="000000"/>
                <w:sz w:val="16"/>
                <w:szCs w:val="16"/>
              </w:rPr>
              <w:t>Mrazy - letní ovoce</w:t>
            </w:r>
          </w:p>
        </w:tc>
        <w:tc>
          <w:tcPr>
            <w:tcW w:w="1120" w:type="dxa"/>
            <w:tcBorders>
              <w:top w:val="nil"/>
              <w:left w:val="single" w:sz="8" w:space="0" w:color="auto"/>
              <w:bottom w:val="single" w:sz="4" w:space="0" w:color="000000"/>
              <w:right w:val="nil"/>
            </w:tcBorders>
            <w:shd w:val="clear" w:color="000000" w:fill="FFFFFF"/>
            <w:vAlign w:val="center"/>
            <w:hideMark/>
          </w:tcPr>
          <w:p w:rsidR="00C740C2" w:rsidRPr="00E64E7F" w:rsidRDefault="00C740C2" w:rsidP="0080779F">
            <w:pPr>
              <w:jc w:val="right"/>
              <w:rPr>
                <w:color w:val="000000"/>
                <w:sz w:val="16"/>
                <w:szCs w:val="16"/>
              </w:rPr>
            </w:pPr>
            <w:r w:rsidRPr="00E64E7F">
              <w:rPr>
                <w:color w:val="000000"/>
                <w:sz w:val="16"/>
                <w:szCs w:val="16"/>
              </w:rPr>
              <w:t> </w:t>
            </w:r>
          </w:p>
        </w:tc>
        <w:tc>
          <w:tcPr>
            <w:tcW w:w="888" w:type="dxa"/>
            <w:tcBorders>
              <w:top w:val="nil"/>
              <w:left w:val="single" w:sz="4" w:space="0" w:color="000000"/>
              <w:bottom w:val="single" w:sz="4" w:space="0" w:color="000000"/>
              <w:right w:val="single" w:sz="8" w:space="0" w:color="auto"/>
            </w:tcBorders>
            <w:shd w:val="clear" w:color="000000" w:fill="FFFFFF"/>
            <w:vAlign w:val="center"/>
            <w:hideMark/>
          </w:tcPr>
          <w:p w:rsidR="00C740C2" w:rsidRPr="00E64E7F" w:rsidRDefault="00C740C2" w:rsidP="0080779F">
            <w:pPr>
              <w:jc w:val="right"/>
              <w:rPr>
                <w:color w:val="000000"/>
                <w:sz w:val="16"/>
                <w:szCs w:val="16"/>
              </w:rPr>
            </w:pPr>
            <w:r w:rsidRPr="00E64E7F">
              <w:rPr>
                <w:color w:val="000000"/>
                <w:sz w:val="16"/>
                <w:szCs w:val="16"/>
              </w:rPr>
              <w:t> </w:t>
            </w:r>
          </w:p>
        </w:tc>
        <w:tc>
          <w:tcPr>
            <w:tcW w:w="1282" w:type="dxa"/>
            <w:gridSpan w:val="3"/>
            <w:tcBorders>
              <w:top w:val="nil"/>
              <w:left w:val="nil"/>
              <w:bottom w:val="single" w:sz="4" w:space="0" w:color="000000"/>
              <w:right w:val="single" w:sz="4" w:space="0" w:color="000000"/>
            </w:tcBorders>
            <w:shd w:val="clear" w:color="000000" w:fill="FFFFFF"/>
            <w:vAlign w:val="center"/>
            <w:hideMark/>
          </w:tcPr>
          <w:p w:rsidR="00C740C2" w:rsidRPr="00E64E7F" w:rsidRDefault="00C740C2" w:rsidP="0080779F">
            <w:pPr>
              <w:jc w:val="right"/>
              <w:rPr>
                <w:color w:val="000000"/>
                <w:sz w:val="16"/>
                <w:szCs w:val="16"/>
              </w:rPr>
            </w:pPr>
            <w:r w:rsidRPr="00E64E7F">
              <w:rPr>
                <w:color w:val="000000"/>
                <w:sz w:val="16"/>
                <w:szCs w:val="16"/>
              </w:rPr>
              <w:t> </w:t>
            </w:r>
          </w:p>
        </w:tc>
        <w:tc>
          <w:tcPr>
            <w:tcW w:w="992" w:type="dxa"/>
            <w:tcBorders>
              <w:top w:val="nil"/>
              <w:left w:val="nil"/>
              <w:bottom w:val="single" w:sz="4" w:space="0" w:color="000000"/>
              <w:right w:val="single" w:sz="4" w:space="0" w:color="000000"/>
            </w:tcBorders>
            <w:shd w:val="clear" w:color="000000" w:fill="FFFFFF"/>
            <w:vAlign w:val="center"/>
            <w:hideMark/>
          </w:tcPr>
          <w:p w:rsidR="00C740C2" w:rsidRPr="00E64E7F" w:rsidRDefault="00C740C2" w:rsidP="0080779F">
            <w:pPr>
              <w:jc w:val="right"/>
              <w:rPr>
                <w:color w:val="000000"/>
                <w:sz w:val="16"/>
                <w:szCs w:val="16"/>
              </w:rPr>
            </w:pPr>
            <w:r w:rsidRPr="00E64E7F">
              <w:rPr>
                <w:color w:val="000000"/>
                <w:sz w:val="16"/>
                <w:szCs w:val="16"/>
              </w:rPr>
              <w:t> </w:t>
            </w:r>
          </w:p>
        </w:tc>
        <w:tc>
          <w:tcPr>
            <w:tcW w:w="993" w:type="dxa"/>
            <w:gridSpan w:val="2"/>
            <w:tcBorders>
              <w:top w:val="nil"/>
              <w:left w:val="nil"/>
              <w:bottom w:val="single" w:sz="4" w:space="0" w:color="000000"/>
              <w:right w:val="single" w:sz="4" w:space="0" w:color="000000"/>
            </w:tcBorders>
            <w:shd w:val="clear" w:color="000000" w:fill="FFFFFF"/>
            <w:vAlign w:val="center"/>
            <w:hideMark/>
          </w:tcPr>
          <w:p w:rsidR="00C740C2" w:rsidRPr="00E64E7F" w:rsidRDefault="00C740C2" w:rsidP="0080779F">
            <w:pPr>
              <w:jc w:val="right"/>
              <w:rPr>
                <w:color w:val="000000"/>
                <w:sz w:val="16"/>
                <w:szCs w:val="16"/>
              </w:rPr>
            </w:pPr>
            <w:r w:rsidRPr="00E64E7F">
              <w:rPr>
                <w:color w:val="000000"/>
                <w:sz w:val="16"/>
                <w:szCs w:val="16"/>
              </w:rPr>
              <w:t> </w:t>
            </w:r>
          </w:p>
        </w:tc>
        <w:tc>
          <w:tcPr>
            <w:tcW w:w="935" w:type="dxa"/>
            <w:gridSpan w:val="2"/>
            <w:tcBorders>
              <w:top w:val="nil"/>
              <w:left w:val="nil"/>
              <w:bottom w:val="single" w:sz="4" w:space="0" w:color="000000"/>
              <w:right w:val="single" w:sz="8" w:space="0" w:color="auto"/>
            </w:tcBorders>
            <w:shd w:val="clear" w:color="000000" w:fill="FFFFFF"/>
            <w:vAlign w:val="center"/>
            <w:hideMark/>
          </w:tcPr>
          <w:p w:rsidR="00C740C2" w:rsidRPr="00E64E7F" w:rsidRDefault="00C740C2" w:rsidP="0080779F">
            <w:pPr>
              <w:jc w:val="right"/>
              <w:rPr>
                <w:color w:val="000000"/>
                <w:sz w:val="16"/>
                <w:szCs w:val="16"/>
              </w:rPr>
            </w:pPr>
            <w:r w:rsidRPr="00E64E7F">
              <w:rPr>
                <w:color w:val="000000"/>
                <w:sz w:val="16"/>
                <w:szCs w:val="16"/>
              </w:rPr>
              <w:t> </w:t>
            </w:r>
          </w:p>
        </w:tc>
        <w:tc>
          <w:tcPr>
            <w:tcW w:w="1031" w:type="dxa"/>
            <w:gridSpan w:val="2"/>
            <w:tcBorders>
              <w:top w:val="nil"/>
              <w:left w:val="nil"/>
              <w:bottom w:val="single" w:sz="4" w:space="0" w:color="000000"/>
              <w:right w:val="single" w:sz="4" w:space="0" w:color="auto"/>
            </w:tcBorders>
            <w:shd w:val="clear" w:color="000000" w:fill="FFFFFF"/>
            <w:vAlign w:val="center"/>
            <w:hideMark/>
          </w:tcPr>
          <w:p w:rsidR="00C740C2" w:rsidRPr="00E64E7F" w:rsidRDefault="00C740C2" w:rsidP="0080779F">
            <w:pPr>
              <w:jc w:val="right"/>
              <w:rPr>
                <w:color w:val="000000"/>
                <w:sz w:val="16"/>
                <w:szCs w:val="16"/>
              </w:rPr>
            </w:pPr>
            <w:r w:rsidRPr="00E64E7F">
              <w:rPr>
                <w:color w:val="000000"/>
                <w:sz w:val="16"/>
                <w:szCs w:val="16"/>
              </w:rPr>
              <w:t> </w:t>
            </w:r>
          </w:p>
        </w:tc>
        <w:tc>
          <w:tcPr>
            <w:tcW w:w="550" w:type="dxa"/>
            <w:gridSpan w:val="2"/>
            <w:tcBorders>
              <w:top w:val="nil"/>
              <w:left w:val="nil"/>
              <w:bottom w:val="single" w:sz="4" w:space="0" w:color="000000"/>
              <w:right w:val="single" w:sz="8" w:space="0" w:color="auto"/>
            </w:tcBorders>
            <w:shd w:val="clear" w:color="000000" w:fill="FFFFFF"/>
            <w:vAlign w:val="center"/>
            <w:hideMark/>
          </w:tcPr>
          <w:p w:rsidR="00C740C2" w:rsidRPr="00E64E7F" w:rsidRDefault="00C740C2" w:rsidP="0080779F">
            <w:pPr>
              <w:jc w:val="right"/>
              <w:rPr>
                <w:color w:val="000000"/>
                <w:sz w:val="16"/>
                <w:szCs w:val="16"/>
              </w:rPr>
            </w:pPr>
            <w:r w:rsidRPr="00E64E7F">
              <w:rPr>
                <w:color w:val="000000"/>
                <w:sz w:val="16"/>
                <w:szCs w:val="16"/>
              </w:rPr>
              <w:t> </w:t>
            </w:r>
          </w:p>
        </w:tc>
      </w:tr>
      <w:tr w:rsidR="00C740C2" w:rsidRPr="00E64E7F" w:rsidTr="0080779F">
        <w:trPr>
          <w:gridAfter w:val="2"/>
          <w:wAfter w:w="1120" w:type="dxa"/>
          <w:trHeight w:val="236"/>
        </w:trPr>
        <w:tc>
          <w:tcPr>
            <w:tcW w:w="710" w:type="dxa"/>
            <w:tcBorders>
              <w:top w:val="nil"/>
              <w:left w:val="single" w:sz="8" w:space="0" w:color="auto"/>
              <w:bottom w:val="single" w:sz="4" w:space="0" w:color="000000"/>
              <w:right w:val="nil"/>
            </w:tcBorders>
            <w:shd w:val="clear" w:color="000000" w:fill="FFFFFF"/>
            <w:vAlign w:val="center"/>
            <w:hideMark/>
          </w:tcPr>
          <w:p w:rsidR="00C740C2" w:rsidRPr="00E64E7F" w:rsidRDefault="00C740C2" w:rsidP="0080779F">
            <w:pPr>
              <w:rPr>
                <w:color w:val="000000"/>
                <w:sz w:val="16"/>
                <w:szCs w:val="16"/>
              </w:rPr>
            </w:pPr>
            <w:r w:rsidRPr="00E64E7F">
              <w:rPr>
                <w:color w:val="000000"/>
                <w:sz w:val="16"/>
                <w:szCs w:val="16"/>
              </w:rPr>
              <w:t>M.1.2.</w:t>
            </w:r>
          </w:p>
        </w:tc>
        <w:tc>
          <w:tcPr>
            <w:tcW w:w="1812" w:type="dxa"/>
            <w:tcBorders>
              <w:top w:val="nil"/>
              <w:left w:val="nil"/>
              <w:bottom w:val="single" w:sz="4" w:space="0" w:color="auto"/>
              <w:right w:val="nil"/>
            </w:tcBorders>
            <w:shd w:val="clear" w:color="000000" w:fill="FFFFFF"/>
            <w:vAlign w:val="center"/>
            <w:hideMark/>
          </w:tcPr>
          <w:p w:rsidR="00C740C2" w:rsidRPr="00E64E7F" w:rsidRDefault="00C740C2" w:rsidP="0080779F">
            <w:pPr>
              <w:rPr>
                <w:color w:val="000000"/>
                <w:sz w:val="16"/>
                <w:szCs w:val="16"/>
              </w:rPr>
            </w:pPr>
            <w:r w:rsidRPr="00E64E7F">
              <w:rPr>
                <w:color w:val="000000"/>
                <w:sz w:val="16"/>
                <w:szCs w:val="16"/>
              </w:rPr>
              <w:t>Mrazy - jablka, hrušky</w:t>
            </w:r>
          </w:p>
        </w:tc>
        <w:tc>
          <w:tcPr>
            <w:tcW w:w="1120" w:type="dxa"/>
            <w:tcBorders>
              <w:top w:val="nil"/>
              <w:left w:val="single" w:sz="8" w:space="0" w:color="auto"/>
              <w:bottom w:val="single" w:sz="4" w:space="0" w:color="000000"/>
              <w:right w:val="nil"/>
            </w:tcBorders>
            <w:shd w:val="clear" w:color="000000" w:fill="FFFFFF"/>
            <w:vAlign w:val="center"/>
            <w:hideMark/>
          </w:tcPr>
          <w:p w:rsidR="00C740C2" w:rsidRPr="00E64E7F" w:rsidRDefault="00C740C2" w:rsidP="0080779F">
            <w:pPr>
              <w:jc w:val="right"/>
              <w:rPr>
                <w:color w:val="000000"/>
                <w:sz w:val="16"/>
                <w:szCs w:val="16"/>
              </w:rPr>
            </w:pPr>
            <w:r w:rsidRPr="00E64E7F">
              <w:rPr>
                <w:color w:val="000000"/>
                <w:sz w:val="16"/>
                <w:szCs w:val="16"/>
              </w:rPr>
              <w:t> </w:t>
            </w:r>
          </w:p>
        </w:tc>
        <w:tc>
          <w:tcPr>
            <w:tcW w:w="888" w:type="dxa"/>
            <w:tcBorders>
              <w:top w:val="nil"/>
              <w:left w:val="single" w:sz="4" w:space="0" w:color="000000"/>
              <w:bottom w:val="single" w:sz="4" w:space="0" w:color="000000"/>
              <w:right w:val="single" w:sz="8" w:space="0" w:color="auto"/>
            </w:tcBorders>
            <w:shd w:val="clear" w:color="000000" w:fill="FFFFFF"/>
            <w:vAlign w:val="center"/>
            <w:hideMark/>
          </w:tcPr>
          <w:p w:rsidR="00C740C2" w:rsidRPr="00E64E7F" w:rsidRDefault="00C740C2" w:rsidP="0080779F">
            <w:pPr>
              <w:jc w:val="right"/>
              <w:rPr>
                <w:color w:val="000000"/>
                <w:sz w:val="16"/>
                <w:szCs w:val="16"/>
              </w:rPr>
            </w:pPr>
            <w:r w:rsidRPr="00E64E7F">
              <w:rPr>
                <w:color w:val="000000"/>
                <w:sz w:val="16"/>
                <w:szCs w:val="16"/>
              </w:rPr>
              <w:t> </w:t>
            </w:r>
          </w:p>
        </w:tc>
        <w:tc>
          <w:tcPr>
            <w:tcW w:w="1282" w:type="dxa"/>
            <w:gridSpan w:val="3"/>
            <w:tcBorders>
              <w:top w:val="nil"/>
              <w:left w:val="nil"/>
              <w:bottom w:val="single" w:sz="4" w:space="0" w:color="000000"/>
              <w:right w:val="single" w:sz="4" w:space="0" w:color="000000"/>
            </w:tcBorders>
            <w:shd w:val="clear" w:color="000000" w:fill="FFFFFF"/>
            <w:vAlign w:val="center"/>
            <w:hideMark/>
          </w:tcPr>
          <w:p w:rsidR="00C740C2" w:rsidRPr="00E64E7F" w:rsidRDefault="00C740C2" w:rsidP="0080779F">
            <w:pPr>
              <w:jc w:val="right"/>
              <w:rPr>
                <w:color w:val="000000"/>
                <w:sz w:val="16"/>
                <w:szCs w:val="16"/>
              </w:rPr>
            </w:pPr>
            <w:r w:rsidRPr="00E64E7F">
              <w:rPr>
                <w:color w:val="000000"/>
                <w:sz w:val="16"/>
                <w:szCs w:val="16"/>
              </w:rPr>
              <w:t> </w:t>
            </w:r>
          </w:p>
        </w:tc>
        <w:tc>
          <w:tcPr>
            <w:tcW w:w="992" w:type="dxa"/>
            <w:tcBorders>
              <w:top w:val="nil"/>
              <w:left w:val="nil"/>
              <w:bottom w:val="single" w:sz="4" w:space="0" w:color="000000"/>
              <w:right w:val="single" w:sz="4" w:space="0" w:color="000000"/>
            </w:tcBorders>
            <w:shd w:val="clear" w:color="000000" w:fill="FFFFFF"/>
            <w:vAlign w:val="center"/>
            <w:hideMark/>
          </w:tcPr>
          <w:p w:rsidR="00C740C2" w:rsidRPr="00E64E7F" w:rsidRDefault="00C740C2" w:rsidP="0080779F">
            <w:pPr>
              <w:jc w:val="right"/>
              <w:rPr>
                <w:color w:val="000000"/>
                <w:sz w:val="16"/>
                <w:szCs w:val="16"/>
              </w:rPr>
            </w:pPr>
            <w:r w:rsidRPr="00E64E7F">
              <w:rPr>
                <w:color w:val="000000"/>
                <w:sz w:val="16"/>
                <w:szCs w:val="16"/>
              </w:rPr>
              <w:t> </w:t>
            </w:r>
          </w:p>
        </w:tc>
        <w:tc>
          <w:tcPr>
            <w:tcW w:w="993" w:type="dxa"/>
            <w:gridSpan w:val="2"/>
            <w:tcBorders>
              <w:top w:val="nil"/>
              <w:left w:val="nil"/>
              <w:bottom w:val="single" w:sz="4" w:space="0" w:color="000000"/>
              <w:right w:val="single" w:sz="4" w:space="0" w:color="000000"/>
            </w:tcBorders>
            <w:shd w:val="clear" w:color="000000" w:fill="FFFFFF"/>
            <w:vAlign w:val="center"/>
            <w:hideMark/>
          </w:tcPr>
          <w:p w:rsidR="00C740C2" w:rsidRPr="00E64E7F" w:rsidRDefault="00C740C2" w:rsidP="0080779F">
            <w:pPr>
              <w:jc w:val="right"/>
              <w:rPr>
                <w:color w:val="000000"/>
                <w:sz w:val="16"/>
                <w:szCs w:val="16"/>
              </w:rPr>
            </w:pPr>
            <w:r w:rsidRPr="00E64E7F">
              <w:rPr>
                <w:color w:val="000000"/>
                <w:sz w:val="16"/>
                <w:szCs w:val="16"/>
              </w:rPr>
              <w:t> </w:t>
            </w:r>
          </w:p>
        </w:tc>
        <w:tc>
          <w:tcPr>
            <w:tcW w:w="935" w:type="dxa"/>
            <w:gridSpan w:val="2"/>
            <w:tcBorders>
              <w:top w:val="nil"/>
              <w:left w:val="nil"/>
              <w:bottom w:val="single" w:sz="4" w:space="0" w:color="000000"/>
              <w:right w:val="single" w:sz="8" w:space="0" w:color="auto"/>
            </w:tcBorders>
            <w:shd w:val="clear" w:color="000000" w:fill="FFFFFF"/>
            <w:vAlign w:val="center"/>
            <w:hideMark/>
          </w:tcPr>
          <w:p w:rsidR="00C740C2" w:rsidRPr="00E64E7F" w:rsidRDefault="00C740C2" w:rsidP="0080779F">
            <w:pPr>
              <w:jc w:val="right"/>
              <w:rPr>
                <w:color w:val="000000"/>
                <w:sz w:val="16"/>
                <w:szCs w:val="16"/>
              </w:rPr>
            </w:pPr>
            <w:r w:rsidRPr="00E64E7F">
              <w:rPr>
                <w:color w:val="000000"/>
                <w:sz w:val="16"/>
                <w:szCs w:val="16"/>
              </w:rPr>
              <w:t> </w:t>
            </w:r>
          </w:p>
        </w:tc>
        <w:tc>
          <w:tcPr>
            <w:tcW w:w="1031" w:type="dxa"/>
            <w:gridSpan w:val="2"/>
            <w:tcBorders>
              <w:top w:val="nil"/>
              <w:left w:val="nil"/>
              <w:bottom w:val="single" w:sz="4" w:space="0" w:color="000000"/>
              <w:right w:val="single" w:sz="4" w:space="0" w:color="auto"/>
            </w:tcBorders>
            <w:shd w:val="clear" w:color="000000" w:fill="FFFFFF"/>
            <w:vAlign w:val="center"/>
            <w:hideMark/>
          </w:tcPr>
          <w:p w:rsidR="00C740C2" w:rsidRPr="00E64E7F" w:rsidRDefault="00C740C2" w:rsidP="0080779F">
            <w:pPr>
              <w:jc w:val="right"/>
              <w:rPr>
                <w:color w:val="000000"/>
                <w:sz w:val="16"/>
                <w:szCs w:val="16"/>
              </w:rPr>
            </w:pPr>
            <w:r w:rsidRPr="00E64E7F">
              <w:rPr>
                <w:color w:val="000000"/>
                <w:sz w:val="16"/>
                <w:szCs w:val="16"/>
              </w:rPr>
              <w:t> </w:t>
            </w:r>
          </w:p>
        </w:tc>
        <w:tc>
          <w:tcPr>
            <w:tcW w:w="550" w:type="dxa"/>
            <w:gridSpan w:val="2"/>
            <w:tcBorders>
              <w:top w:val="nil"/>
              <w:left w:val="nil"/>
              <w:bottom w:val="single" w:sz="4" w:space="0" w:color="000000"/>
              <w:right w:val="single" w:sz="8" w:space="0" w:color="auto"/>
            </w:tcBorders>
            <w:shd w:val="clear" w:color="000000" w:fill="FFFFFF"/>
            <w:vAlign w:val="center"/>
            <w:hideMark/>
          </w:tcPr>
          <w:p w:rsidR="00C740C2" w:rsidRPr="00E64E7F" w:rsidRDefault="00C740C2" w:rsidP="0080779F">
            <w:pPr>
              <w:jc w:val="right"/>
              <w:rPr>
                <w:color w:val="000000"/>
                <w:sz w:val="16"/>
                <w:szCs w:val="16"/>
              </w:rPr>
            </w:pPr>
            <w:r w:rsidRPr="00E64E7F">
              <w:rPr>
                <w:color w:val="000000"/>
                <w:sz w:val="16"/>
                <w:szCs w:val="16"/>
              </w:rPr>
              <w:t> </w:t>
            </w:r>
          </w:p>
        </w:tc>
      </w:tr>
      <w:tr w:rsidR="00C740C2" w:rsidRPr="00E64E7F" w:rsidTr="0080779F">
        <w:trPr>
          <w:gridAfter w:val="2"/>
          <w:wAfter w:w="1120" w:type="dxa"/>
          <w:trHeight w:val="252"/>
        </w:trPr>
        <w:tc>
          <w:tcPr>
            <w:tcW w:w="710" w:type="dxa"/>
            <w:tcBorders>
              <w:top w:val="nil"/>
              <w:left w:val="single" w:sz="8" w:space="0" w:color="auto"/>
              <w:bottom w:val="single" w:sz="8" w:space="0" w:color="auto"/>
              <w:right w:val="nil"/>
            </w:tcBorders>
            <w:shd w:val="clear" w:color="000000" w:fill="FFFFFF"/>
            <w:vAlign w:val="center"/>
            <w:hideMark/>
          </w:tcPr>
          <w:p w:rsidR="00C740C2" w:rsidRPr="00E64E7F" w:rsidRDefault="00C740C2" w:rsidP="0080779F">
            <w:pPr>
              <w:rPr>
                <w:b/>
                <w:bCs/>
                <w:color w:val="000000"/>
                <w:sz w:val="16"/>
                <w:szCs w:val="16"/>
              </w:rPr>
            </w:pPr>
            <w:r w:rsidRPr="00E64E7F">
              <w:rPr>
                <w:b/>
                <w:bCs/>
                <w:color w:val="000000"/>
                <w:sz w:val="16"/>
                <w:szCs w:val="16"/>
              </w:rPr>
              <w:t>Celkem</w:t>
            </w:r>
          </w:p>
        </w:tc>
        <w:tc>
          <w:tcPr>
            <w:tcW w:w="1812" w:type="dxa"/>
            <w:tcBorders>
              <w:top w:val="nil"/>
              <w:left w:val="nil"/>
              <w:bottom w:val="single" w:sz="8" w:space="0" w:color="auto"/>
              <w:right w:val="nil"/>
            </w:tcBorders>
            <w:shd w:val="clear" w:color="000000" w:fill="FFFFFF"/>
            <w:vAlign w:val="center"/>
            <w:hideMark/>
          </w:tcPr>
          <w:p w:rsidR="00C740C2" w:rsidRPr="00E64E7F" w:rsidRDefault="00C740C2" w:rsidP="0080779F">
            <w:pPr>
              <w:rPr>
                <w:b/>
                <w:bCs/>
                <w:color w:val="000000"/>
                <w:sz w:val="16"/>
                <w:szCs w:val="16"/>
              </w:rPr>
            </w:pPr>
            <w:r w:rsidRPr="00E64E7F">
              <w:rPr>
                <w:b/>
                <w:bCs/>
                <w:color w:val="000000"/>
                <w:sz w:val="16"/>
                <w:szCs w:val="16"/>
              </w:rPr>
              <w:t> </w:t>
            </w:r>
          </w:p>
        </w:tc>
        <w:tc>
          <w:tcPr>
            <w:tcW w:w="1120" w:type="dxa"/>
            <w:tcBorders>
              <w:top w:val="nil"/>
              <w:left w:val="single" w:sz="8" w:space="0" w:color="auto"/>
              <w:bottom w:val="single" w:sz="8" w:space="0" w:color="auto"/>
              <w:right w:val="nil"/>
            </w:tcBorders>
            <w:shd w:val="clear" w:color="000000" w:fill="FFFFFF"/>
            <w:vAlign w:val="center"/>
            <w:hideMark/>
          </w:tcPr>
          <w:p w:rsidR="00C740C2" w:rsidRPr="00E64E7F" w:rsidRDefault="00C740C2" w:rsidP="0080779F">
            <w:pPr>
              <w:rPr>
                <w:b/>
                <w:bCs/>
                <w:color w:val="000000"/>
                <w:sz w:val="16"/>
                <w:szCs w:val="16"/>
              </w:rPr>
            </w:pPr>
            <w:r w:rsidRPr="00E64E7F">
              <w:rPr>
                <w:b/>
                <w:bCs/>
                <w:color w:val="000000"/>
                <w:sz w:val="16"/>
                <w:szCs w:val="16"/>
              </w:rPr>
              <w:t> </w:t>
            </w:r>
          </w:p>
        </w:tc>
        <w:tc>
          <w:tcPr>
            <w:tcW w:w="888" w:type="dxa"/>
            <w:tcBorders>
              <w:top w:val="nil"/>
              <w:left w:val="single" w:sz="4" w:space="0" w:color="000000"/>
              <w:bottom w:val="single" w:sz="8" w:space="0" w:color="auto"/>
              <w:right w:val="single" w:sz="8" w:space="0" w:color="auto"/>
            </w:tcBorders>
            <w:shd w:val="clear" w:color="000000" w:fill="FFFFFF"/>
            <w:vAlign w:val="center"/>
            <w:hideMark/>
          </w:tcPr>
          <w:p w:rsidR="00C740C2" w:rsidRPr="00E64E7F" w:rsidRDefault="00C740C2" w:rsidP="0080779F">
            <w:pPr>
              <w:rPr>
                <w:b/>
                <w:bCs/>
                <w:color w:val="000000"/>
                <w:sz w:val="16"/>
                <w:szCs w:val="16"/>
              </w:rPr>
            </w:pPr>
            <w:r w:rsidRPr="00E64E7F">
              <w:rPr>
                <w:b/>
                <w:bCs/>
                <w:color w:val="000000"/>
                <w:sz w:val="16"/>
                <w:szCs w:val="16"/>
              </w:rPr>
              <w:t> </w:t>
            </w:r>
          </w:p>
        </w:tc>
        <w:tc>
          <w:tcPr>
            <w:tcW w:w="1282" w:type="dxa"/>
            <w:gridSpan w:val="3"/>
            <w:tcBorders>
              <w:top w:val="nil"/>
              <w:left w:val="nil"/>
              <w:bottom w:val="single" w:sz="8" w:space="0" w:color="auto"/>
              <w:right w:val="single" w:sz="4" w:space="0" w:color="000000"/>
            </w:tcBorders>
            <w:shd w:val="clear" w:color="000000" w:fill="FFFFFF"/>
            <w:vAlign w:val="center"/>
            <w:hideMark/>
          </w:tcPr>
          <w:p w:rsidR="00C740C2" w:rsidRPr="00E64E7F" w:rsidRDefault="00C740C2" w:rsidP="0080779F">
            <w:pPr>
              <w:rPr>
                <w:b/>
                <w:bCs/>
                <w:color w:val="000000"/>
                <w:sz w:val="16"/>
                <w:szCs w:val="16"/>
              </w:rPr>
            </w:pPr>
            <w:r w:rsidRPr="00E64E7F">
              <w:rPr>
                <w:b/>
                <w:bCs/>
                <w:color w:val="000000"/>
                <w:sz w:val="16"/>
                <w:szCs w:val="16"/>
              </w:rPr>
              <w:t> </w:t>
            </w:r>
          </w:p>
        </w:tc>
        <w:tc>
          <w:tcPr>
            <w:tcW w:w="992" w:type="dxa"/>
            <w:tcBorders>
              <w:top w:val="nil"/>
              <w:left w:val="nil"/>
              <w:bottom w:val="single" w:sz="8" w:space="0" w:color="auto"/>
              <w:right w:val="single" w:sz="4" w:space="0" w:color="000000"/>
            </w:tcBorders>
            <w:shd w:val="clear" w:color="000000" w:fill="FFFFFF"/>
            <w:vAlign w:val="center"/>
            <w:hideMark/>
          </w:tcPr>
          <w:p w:rsidR="00C740C2" w:rsidRPr="00E64E7F" w:rsidRDefault="00C740C2" w:rsidP="0080779F">
            <w:pPr>
              <w:rPr>
                <w:b/>
                <w:bCs/>
                <w:color w:val="000000"/>
                <w:sz w:val="16"/>
                <w:szCs w:val="16"/>
              </w:rPr>
            </w:pPr>
            <w:r w:rsidRPr="00E64E7F">
              <w:rPr>
                <w:b/>
                <w:bCs/>
                <w:color w:val="000000"/>
                <w:sz w:val="16"/>
                <w:szCs w:val="16"/>
              </w:rPr>
              <w:t> </w:t>
            </w:r>
          </w:p>
        </w:tc>
        <w:tc>
          <w:tcPr>
            <w:tcW w:w="993" w:type="dxa"/>
            <w:gridSpan w:val="2"/>
            <w:tcBorders>
              <w:top w:val="nil"/>
              <w:left w:val="nil"/>
              <w:bottom w:val="single" w:sz="8" w:space="0" w:color="auto"/>
              <w:right w:val="single" w:sz="4" w:space="0" w:color="000000"/>
            </w:tcBorders>
            <w:shd w:val="clear" w:color="000000" w:fill="FFFFFF"/>
            <w:vAlign w:val="center"/>
            <w:hideMark/>
          </w:tcPr>
          <w:p w:rsidR="00C740C2" w:rsidRPr="00E64E7F" w:rsidRDefault="00C740C2" w:rsidP="0080779F">
            <w:pPr>
              <w:jc w:val="right"/>
              <w:rPr>
                <w:b/>
                <w:bCs/>
                <w:color w:val="000000"/>
                <w:sz w:val="16"/>
                <w:szCs w:val="16"/>
              </w:rPr>
            </w:pPr>
            <w:r w:rsidRPr="00E64E7F">
              <w:rPr>
                <w:b/>
                <w:bCs/>
                <w:color w:val="000000"/>
                <w:sz w:val="16"/>
                <w:szCs w:val="16"/>
              </w:rPr>
              <w:t> </w:t>
            </w:r>
          </w:p>
        </w:tc>
        <w:tc>
          <w:tcPr>
            <w:tcW w:w="935" w:type="dxa"/>
            <w:gridSpan w:val="2"/>
            <w:tcBorders>
              <w:top w:val="nil"/>
              <w:left w:val="nil"/>
              <w:bottom w:val="single" w:sz="8" w:space="0" w:color="auto"/>
              <w:right w:val="single" w:sz="8" w:space="0" w:color="auto"/>
            </w:tcBorders>
            <w:shd w:val="clear" w:color="000000" w:fill="FFFFFF"/>
            <w:vAlign w:val="center"/>
            <w:hideMark/>
          </w:tcPr>
          <w:p w:rsidR="00C740C2" w:rsidRPr="00E64E7F" w:rsidRDefault="00C740C2" w:rsidP="0080779F">
            <w:pPr>
              <w:jc w:val="right"/>
              <w:rPr>
                <w:b/>
                <w:bCs/>
                <w:color w:val="000000"/>
                <w:sz w:val="16"/>
                <w:szCs w:val="16"/>
              </w:rPr>
            </w:pPr>
            <w:r w:rsidRPr="00E64E7F">
              <w:rPr>
                <w:b/>
                <w:bCs/>
                <w:color w:val="000000"/>
                <w:sz w:val="16"/>
                <w:szCs w:val="16"/>
              </w:rPr>
              <w:t> </w:t>
            </w:r>
          </w:p>
        </w:tc>
        <w:tc>
          <w:tcPr>
            <w:tcW w:w="1031" w:type="dxa"/>
            <w:gridSpan w:val="2"/>
            <w:tcBorders>
              <w:top w:val="nil"/>
              <w:left w:val="nil"/>
              <w:bottom w:val="single" w:sz="8" w:space="0" w:color="auto"/>
              <w:right w:val="single" w:sz="4" w:space="0" w:color="auto"/>
            </w:tcBorders>
            <w:shd w:val="clear" w:color="000000" w:fill="FFFFFF"/>
            <w:vAlign w:val="center"/>
            <w:hideMark/>
          </w:tcPr>
          <w:p w:rsidR="00C740C2" w:rsidRPr="00E64E7F" w:rsidRDefault="00C740C2" w:rsidP="0080779F">
            <w:pPr>
              <w:jc w:val="center"/>
              <w:rPr>
                <w:b/>
                <w:bCs/>
                <w:color w:val="000000"/>
                <w:sz w:val="16"/>
                <w:szCs w:val="16"/>
              </w:rPr>
            </w:pPr>
            <w:r w:rsidRPr="00E64E7F">
              <w:rPr>
                <w:b/>
                <w:bCs/>
                <w:color w:val="000000"/>
                <w:sz w:val="16"/>
                <w:szCs w:val="16"/>
              </w:rPr>
              <w:t> </w:t>
            </w:r>
          </w:p>
        </w:tc>
        <w:tc>
          <w:tcPr>
            <w:tcW w:w="550" w:type="dxa"/>
            <w:gridSpan w:val="2"/>
            <w:tcBorders>
              <w:top w:val="nil"/>
              <w:left w:val="nil"/>
              <w:bottom w:val="single" w:sz="8" w:space="0" w:color="auto"/>
              <w:right w:val="single" w:sz="8" w:space="0" w:color="auto"/>
            </w:tcBorders>
            <w:shd w:val="clear" w:color="000000" w:fill="FFFFFF"/>
            <w:vAlign w:val="center"/>
            <w:hideMark/>
          </w:tcPr>
          <w:p w:rsidR="00C740C2" w:rsidRPr="00E64E7F" w:rsidRDefault="00C740C2" w:rsidP="0080779F">
            <w:pPr>
              <w:rPr>
                <w:b/>
                <w:bCs/>
                <w:color w:val="000000"/>
                <w:sz w:val="16"/>
                <w:szCs w:val="16"/>
              </w:rPr>
            </w:pPr>
            <w:r w:rsidRPr="00E64E7F">
              <w:rPr>
                <w:b/>
                <w:bCs/>
                <w:color w:val="000000"/>
                <w:sz w:val="16"/>
                <w:szCs w:val="16"/>
              </w:rPr>
              <w:t> </w:t>
            </w:r>
          </w:p>
        </w:tc>
      </w:tr>
    </w:tbl>
    <w:p w:rsidR="00C740C2" w:rsidRDefault="00C740C2" w:rsidP="00C740C2"/>
    <w:p w:rsidR="00C740C2" w:rsidRDefault="00C740C2" w:rsidP="00C740C2"/>
    <w:p w:rsidR="00C740C2" w:rsidRDefault="00C740C2" w:rsidP="00C740C2"/>
    <w:p w:rsidR="00C740C2" w:rsidRDefault="00C740C2" w:rsidP="00797A98">
      <w:pPr>
        <w:pStyle w:val="Nadpis2"/>
        <w:numPr>
          <w:ilvl w:val="1"/>
          <w:numId w:val="39"/>
        </w:numPr>
        <w:pBdr>
          <w:bottom w:val="none" w:sz="0" w:space="0" w:color="auto"/>
        </w:pBdr>
        <w:spacing w:before="200" w:line="276" w:lineRule="auto"/>
        <w:contextualSpacing w:val="0"/>
      </w:pPr>
      <w:bookmarkStart w:id="103" w:name="_Toc466064417"/>
      <w:r>
        <w:t>Sestava 2 – Přehled o vyplácení podpor  - MRAZY</w:t>
      </w:r>
      <w:bookmarkEnd w:id="103"/>
    </w:p>
    <w:p w:rsidR="00C740C2" w:rsidRDefault="00C740C2" w:rsidP="00C740C2"/>
    <w:tbl>
      <w:tblPr>
        <w:tblW w:w="8005" w:type="dxa"/>
        <w:tblCellMar>
          <w:left w:w="70" w:type="dxa"/>
          <w:right w:w="70" w:type="dxa"/>
        </w:tblCellMar>
        <w:tblLook w:val="04A0" w:firstRow="1" w:lastRow="0" w:firstColumn="1" w:lastColumn="0" w:noHBand="0" w:noVBand="1"/>
      </w:tblPr>
      <w:tblGrid>
        <w:gridCol w:w="921"/>
        <w:gridCol w:w="2144"/>
        <w:gridCol w:w="1805"/>
        <w:gridCol w:w="3135"/>
      </w:tblGrid>
      <w:tr w:rsidR="00C740C2" w:rsidRPr="006D599C" w:rsidTr="0080779F">
        <w:trPr>
          <w:trHeight w:val="248"/>
        </w:trPr>
        <w:tc>
          <w:tcPr>
            <w:tcW w:w="4851" w:type="dxa"/>
            <w:gridSpan w:val="3"/>
            <w:tcBorders>
              <w:top w:val="nil"/>
              <w:left w:val="nil"/>
              <w:bottom w:val="nil"/>
              <w:right w:val="nil"/>
            </w:tcBorders>
            <w:shd w:val="clear" w:color="000000" w:fill="FFFFFF"/>
            <w:noWrap/>
            <w:hideMark/>
          </w:tcPr>
          <w:p w:rsidR="00C740C2" w:rsidRPr="006D599C" w:rsidRDefault="00C740C2" w:rsidP="0080779F">
            <w:pPr>
              <w:rPr>
                <w:rFonts w:ascii="Tahoma" w:hAnsi="Tahoma" w:cs="Tahoma"/>
                <w:b/>
                <w:bCs/>
                <w:color w:val="000000"/>
              </w:rPr>
            </w:pPr>
            <w:r w:rsidRPr="006D599C">
              <w:rPr>
                <w:rFonts w:ascii="Tahoma" w:hAnsi="Tahoma" w:cs="Tahoma"/>
                <w:b/>
                <w:bCs/>
                <w:color w:val="000000"/>
              </w:rPr>
              <w:t>Přehled o vyplácení podpor - MRAZY</w:t>
            </w:r>
          </w:p>
        </w:tc>
        <w:tc>
          <w:tcPr>
            <w:tcW w:w="3154" w:type="dxa"/>
            <w:tcBorders>
              <w:top w:val="nil"/>
              <w:left w:val="nil"/>
              <w:bottom w:val="nil"/>
              <w:right w:val="nil"/>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r>
      <w:tr w:rsidR="00C740C2" w:rsidRPr="006D599C" w:rsidTr="0080779F">
        <w:trPr>
          <w:trHeight w:val="195"/>
        </w:trPr>
        <w:tc>
          <w:tcPr>
            <w:tcW w:w="902" w:type="dxa"/>
            <w:tcBorders>
              <w:top w:val="nil"/>
              <w:left w:val="nil"/>
              <w:bottom w:val="nil"/>
              <w:right w:val="nil"/>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2144" w:type="dxa"/>
            <w:tcBorders>
              <w:top w:val="nil"/>
              <w:left w:val="nil"/>
              <w:bottom w:val="nil"/>
              <w:right w:val="nil"/>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1804" w:type="dxa"/>
            <w:tcBorders>
              <w:top w:val="nil"/>
              <w:left w:val="nil"/>
              <w:bottom w:val="nil"/>
              <w:right w:val="nil"/>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3154" w:type="dxa"/>
            <w:tcBorders>
              <w:top w:val="nil"/>
              <w:left w:val="nil"/>
              <w:bottom w:val="nil"/>
              <w:right w:val="nil"/>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r>
      <w:tr w:rsidR="00C740C2" w:rsidRPr="006D599C" w:rsidTr="0080779F">
        <w:trPr>
          <w:trHeight w:val="561"/>
        </w:trPr>
        <w:tc>
          <w:tcPr>
            <w:tcW w:w="902" w:type="dxa"/>
            <w:tcBorders>
              <w:top w:val="single" w:sz="8" w:space="0" w:color="auto"/>
              <w:left w:val="single" w:sz="8" w:space="0" w:color="auto"/>
              <w:bottom w:val="single" w:sz="8" w:space="0" w:color="auto"/>
              <w:right w:val="nil"/>
            </w:tcBorders>
            <w:shd w:val="clear" w:color="000000" w:fill="FFFFFF"/>
            <w:vAlign w:val="center"/>
            <w:hideMark/>
          </w:tcPr>
          <w:p w:rsidR="00C740C2" w:rsidRPr="006D599C" w:rsidRDefault="00C740C2" w:rsidP="0080779F">
            <w:pPr>
              <w:jc w:val="center"/>
              <w:rPr>
                <w:rFonts w:ascii="Tahoma" w:hAnsi="Tahoma" w:cs="Tahoma"/>
                <w:color w:val="000000"/>
                <w:sz w:val="16"/>
                <w:szCs w:val="16"/>
              </w:rPr>
            </w:pPr>
            <w:r w:rsidRPr="006D599C">
              <w:rPr>
                <w:rFonts w:ascii="Tahoma" w:hAnsi="Tahoma" w:cs="Tahoma"/>
                <w:color w:val="000000"/>
                <w:sz w:val="16"/>
                <w:szCs w:val="16"/>
              </w:rPr>
              <w:t>Datum generování sestavy</w:t>
            </w:r>
          </w:p>
        </w:tc>
        <w:tc>
          <w:tcPr>
            <w:tcW w:w="2144"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C740C2" w:rsidRPr="006D599C" w:rsidRDefault="00C740C2" w:rsidP="0080779F">
            <w:pPr>
              <w:jc w:val="center"/>
              <w:rPr>
                <w:rFonts w:ascii="Tahoma" w:hAnsi="Tahoma" w:cs="Tahoma"/>
                <w:color w:val="000000"/>
                <w:sz w:val="16"/>
                <w:szCs w:val="16"/>
              </w:rPr>
            </w:pPr>
            <w:r w:rsidRPr="006D599C">
              <w:rPr>
                <w:rFonts w:ascii="Tahoma" w:hAnsi="Tahoma" w:cs="Tahoma"/>
                <w:color w:val="000000"/>
                <w:sz w:val="16"/>
                <w:szCs w:val="16"/>
              </w:rPr>
              <w:t>Dotační titul</w:t>
            </w:r>
          </w:p>
        </w:tc>
        <w:tc>
          <w:tcPr>
            <w:tcW w:w="1804" w:type="dxa"/>
            <w:tcBorders>
              <w:top w:val="single" w:sz="8" w:space="0" w:color="auto"/>
              <w:left w:val="nil"/>
              <w:bottom w:val="single" w:sz="8" w:space="0" w:color="auto"/>
              <w:right w:val="single" w:sz="8" w:space="0" w:color="auto"/>
            </w:tcBorders>
            <w:shd w:val="clear" w:color="000000" w:fill="FFFFFF"/>
            <w:vAlign w:val="center"/>
            <w:hideMark/>
          </w:tcPr>
          <w:p w:rsidR="00C740C2" w:rsidRPr="006D599C" w:rsidRDefault="00C740C2" w:rsidP="0080779F">
            <w:pPr>
              <w:jc w:val="center"/>
              <w:rPr>
                <w:rFonts w:ascii="Tahoma" w:hAnsi="Tahoma" w:cs="Tahoma"/>
                <w:color w:val="000000"/>
                <w:sz w:val="16"/>
                <w:szCs w:val="16"/>
              </w:rPr>
            </w:pPr>
            <w:r w:rsidRPr="006D599C">
              <w:rPr>
                <w:rFonts w:ascii="Tahoma" w:hAnsi="Tahoma" w:cs="Tahoma"/>
                <w:color w:val="000000"/>
                <w:sz w:val="16"/>
                <w:szCs w:val="16"/>
              </w:rPr>
              <w:t>Počet žádostí přijatých</w:t>
            </w:r>
          </w:p>
        </w:tc>
        <w:tc>
          <w:tcPr>
            <w:tcW w:w="3154" w:type="dxa"/>
            <w:tcBorders>
              <w:top w:val="single" w:sz="8" w:space="0" w:color="auto"/>
              <w:left w:val="nil"/>
              <w:bottom w:val="single" w:sz="8" w:space="0" w:color="auto"/>
              <w:right w:val="single" w:sz="8" w:space="0" w:color="auto"/>
            </w:tcBorders>
            <w:shd w:val="clear" w:color="000000" w:fill="FFFFFF"/>
            <w:vAlign w:val="center"/>
            <w:hideMark/>
          </w:tcPr>
          <w:p w:rsidR="00C740C2" w:rsidRPr="006D599C" w:rsidRDefault="00C740C2" w:rsidP="0080779F">
            <w:pPr>
              <w:jc w:val="center"/>
              <w:rPr>
                <w:rFonts w:ascii="Tahoma" w:hAnsi="Tahoma" w:cs="Tahoma"/>
                <w:color w:val="000000"/>
                <w:sz w:val="16"/>
                <w:szCs w:val="16"/>
              </w:rPr>
            </w:pPr>
            <w:r w:rsidRPr="006D599C">
              <w:rPr>
                <w:rFonts w:ascii="Tahoma" w:hAnsi="Tahoma" w:cs="Tahoma"/>
                <w:color w:val="000000"/>
                <w:sz w:val="16"/>
                <w:szCs w:val="16"/>
              </w:rPr>
              <w:t xml:space="preserve">Požadovaný objem dotací </w:t>
            </w:r>
            <w:r w:rsidRPr="006D599C">
              <w:rPr>
                <w:rFonts w:ascii="Tahoma" w:hAnsi="Tahoma" w:cs="Tahoma"/>
                <w:color w:val="000000"/>
                <w:sz w:val="16"/>
                <w:szCs w:val="16"/>
              </w:rPr>
              <w:br/>
              <w:t>(tis. Kč, celá čísla)</w:t>
            </w:r>
          </w:p>
        </w:tc>
      </w:tr>
      <w:tr w:rsidR="00C740C2" w:rsidRPr="006D599C" w:rsidTr="0080779F">
        <w:trPr>
          <w:trHeight w:val="182"/>
        </w:trPr>
        <w:tc>
          <w:tcPr>
            <w:tcW w:w="902" w:type="dxa"/>
            <w:tcBorders>
              <w:top w:val="nil"/>
              <w:left w:val="single" w:sz="8" w:space="0" w:color="auto"/>
              <w:bottom w:val="single" w:sz="4" w:space="0" w:color="auto"/>
              <w:right w:val="nil"/>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2144" w:type="dxa"/>
            <w:tcBorders>
              <w:top w:val="single" w:sz="8" w:space="0" w:color="auto"/>
              <w:left w:val="single" w:sz="8" w:space="0" w:color="auto"/>
              <w:bottom w:val="single" w:sz="4" w:space="0" w:color="auto"/>
              <w:right w:val="single" w:sz="8"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M.1.1. Mrazy - letní ovoce</w:t>
            </w:r>
          </w:p>
        </w:tc>
        <w:tc>
          <w:tcPr>
            <w:tcW w:w="1804" w:type="dxa"/>
            <w:tcBorders>
              <w:top w:val="single" w:sz="8" w:space="0" w:color="auto"/>
              <w:left w:val="nil"/>
              <w:bottom w:val="single" w:sz="4" w:space="0" w:color="auto"/>
              <w:right w:val="single" w:sz="8"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3154" w:type="dxa"/>
            <w:tcBorders>
              <w:top w:val="nil"/>
              <w:left w:val="nil"/>
              <w:bottom w:val="single" w:sz="4" w:space="0" w:color="auto"/>
              <w:right w:val="single" w:sz="8"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r>
      <w:tr w:rsidR="00C740C2" w:rsidRPr="006D599C" w:rsidTr="0080779F">
        <w:trPr>
          <w:trHeight w:val="182"/>
        </w:trPr>
        <w:tc>
          <w:tcPr>
            <w:tcW w:w="902" w:type="dxa"/>
            <w:tcBorders>
              <w:top w:val="nil"/>
              <w:left w:val="single" w:sz="8" w:space="0" w:color="auto"/>
              <w:bottom w:val="single" w:sz="4" w:space="0" w:color="auto"/>
              <w:right w:val="nil"/>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2144" w:type="dxa"/>
            <w:tcBorders>
              <w:top w:val="nil"/>
              <w:left w:val="single" w:sz="8" w:space="0" w:color="auto"/>
              <w:bottom w:val="single" w:sz="4" w:space="0" w:color="auto"/>
              <w:right w:val="single" w:sz="8"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M.1.2. Mrazy - jablka, hrušky</w:t>
            </w:r>
          </w:p>
        </w:tc>
        <w:tc>
          <w:tcPr>
            <w:tcW w:w="1804" w:type="dxa"/>
            <w:tcBorders>
              <w:top w:val="nil"/>
              <w:left w:val="nil"/>
              <w:bottom w:val="single" w:sz="4" w:space="0" w:color="auto"/>
              <w:right w:val="single" w:sz="8"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3154" w:type="dxa"/>
            <w:tcBorders>
              <w:top w:val="nil"/>
              <w:left w:val="nil"/>
              <w:bottom w:val="single" w:sz="4" w:space="0" w:color="auto"/>
              <w:right w:val="single" w:sz="8"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r>
      <w:tr w:rsidR="00C740C2" w:rsidRPr="006D599C" w:rsidTr="0080779F">
        <w:trPr>
          <w:trHeight w:val="195"/>
        </w:trPr>
        <w:tc>
          <w:tcPr>
            <w:tcW w:w="902" w:type="dxa"/>
            <w:tcBorders>
              <w:top w:val="nil"/>
              <w:left w:val="single" w:sz="8" w:space="0" w:color="auto"/>
              <w:bottom w:val="single" w:sz="8" w:space="0" w:color="auto"/>
              <w:right w:val="nil"/>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2144" w:type="dxa"/>
            <w:tcBorders>
              <w:top w:val="nil"/>
              <w:left w:val="single" w:sz="8" w:space="0" w:color="auto"/>
              <w:bottom w:val="single" w:sz="8" w:space="0" w:color="auto"/>
              <w:right w:val="single" w:sz="8"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M.1. Mrazy celkem</w:t>
            </w:r>
          </w:p>
        </w:tc>
        <w:tc>
          <w:tcPr>
            <w:tcW w:w="1804" w:type="dxa"/>
            <w:tcBorders>
              <w:top w:val="nil"/>
              <w:left w:val="nil"/>
              <w:bottom w:val="single" w:sz="8" w:space="0" w:color="auto"/>
              <w:right w:val="single" w:sz="8"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3154" w:type="dxa"/>
            <w:tcBorders>
              <w:top w:val="nil"/>
              <w:left w:val="nil"/>
              <w:bottom w:val="single" w:sz="8" w:space="0" w:color="auto"/>
              <w:right w:val="single" w:sz="8"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r>
    </w:tbl>
    <w:p w:rsidR="00C740C2" w:rsidRDefault="00C740C2" w:rsidP="00C740C2"/>
    <w:p w:rsidR="00C740C2" w:rsidRDefault="00C740C2" w:rsidP="00C740C2">
      <w:pPr>
        <w:jc w:val="both"/>
      </w:pPr>
      <w:r>
        <w:t>Po</w:t>
      </w:r>
    </w:p>
    <w:p w:rsidR="00C740C2" w:rsidRDefault="00C740C2" w:rsidP="00C740C2"/>
    <w:p w:rsidR="00C740C2" w:rsidRDefault="00C740C2" w:rsidP="00C740C2"/>
    <w:p w:rsidR="00C740C2" w:rsidRDefault="00C740C2" w:rsidP="00797A98">
      <w:pPr>
        <w:pStyle w:val="Nadpis2"/>
        <w:numPr>
          <w:ilvl w:val="1"/>
          <w:numId w:val="39"/>
        </w:numPr>
        <w:pBdr>
          <w:bottom w:val="none" w:sz="0" w:space="0" w:color="auto"/>
        </w:pBdr>
        <w:spacing w:before="200" w:line="276" w:lineRule="auto"/>
        <w:contextualSpacing w:val="0"/>
      </w:pPr>
      <w:bookmarkStart w:id="104" w:name="_Toc466064418"/>
      <w:r>
        <w:t>Sestava 3 – Přehled podle ovocné kultury</w:t>
      </w:r>
      <w:bookmarkEnd w:id="104"/>
    </w:p>
    <w:tbl>
      <w:tblPr>
        <w:tblW w:w="12182" w:type="dxa"/>
        <w:tblCellMar>
          <w:left w:w="70" w:type="dxa"/>
          <w:right w:w="70" w:type="dxa"/>
        </w:tblCellMar>
        <w:tblLook w:val="04A0" w:firstRow="1" w:lastRow="0" w:firstColumn="1" w:lastColumn="0" w:noHBand="0" w:noVBand="1"/>
      </w:tblPr>
      <w:tblGrid>
        <w:gridCol w:w="2127"/>
        <w:gridCol w:w="957"/>
        <w:gridCol w:w="899"/>
        <w:gridCol w:w="995"/>
        <w:gridCol w:w="821"/>
        <w:gridCol w:w="78"/>
        <w:gridCol w:w="809"/>
        <w:gridCol w:w="186"/>
        <w:gridCol w:w="631"/>
        <w:gridCol w:w="190"/>
        <w:gridCol w:w="636"/>
        <w:gridCol w:w="251"/>
        <w:gridCol w:w="817"/>
        <w:gridCol w:w="48"/>
        <w:gridCol w:w="778"/>
        <w:gridCol w:w="65"/>
        <w:gridCol w:w="1051"/>
        <w:gridCol w:w="843"/>
      </w:tblGrid>
      <w:tr w:rsidR="00C740C2" w:rsidRPr="006D599C" w:rsidTr="0080779F">
        <w:trPr>
          <w:gridAfter w:val="2"/>
          <w:wAfter w:w="1894" w:type="dxa"/>
          <w:trHeight w:val="272"/>
        </w:trPr>
        <w:tc>
          <w:tcPr>
            <w:tcW w:w="3983" w:type="dxa"/>
            <w:gridSpan w:val="3"/>
            <w:tcBorders>
              <w:top w:val="nil"/>
              <w:left w:val="nil"/>
              <w:bottom w:val="nil"/>
              <w:right w:val="nil"/>
            </w:tcBorders>
            <w:shd w:val="clear" w:color="000000" w:fill="FFFFFF"/>
            <w:noWrap/>
            <w:hideMark/>
          </w:tcPr>
          <w:p w:rsidR="00C740C2" w:rsidRPr="006D599C" w:rsidRDefault="00C740C2" w:rsidP="0080779F">
            <w:pPr>
              <w:keepNext/>
              <w:keepLines/>
              <w:rPr>
                <w:rFonts w:ascii="Tahoma" w:hAnsi="Tahoma" w:cs="Tahoma"/>
                <w:b/>
                <w:bCs/>
                <w:color w:val="000000"/>
              </w:rPr>
            </w:pPr>
            <w:r w:rsidRPr="006D599C">
              <w:rPr>
                <w:rFonts w:ascii="Tahoma" w:hAnsi="Tahoma" w:cs="Tahoma"/>
                <w:b/>
                <w:bCs/>
                <w:color w:val="000000"/>
              </w:rPr>
              <w:t>Přehled podle ovocné kultury</w:t>
            </w:r>
          </w:p>
        </w:tc>
        <w:tc>
          <w:tcPr>
            <w:tcW w:w="995" w:type="dxa"/>
            <w:tcBorders>
              <w:top w:val="nil"/>
              <w:left w:val="nil"/>
              <w:bottom w:val="nil"/>
              <w:right w:val="nil"/>
            </w:tcBorders>
            <w:shd w:val="clear" w:color="000000" w:fill="FFFFFF"/>
            <w:hideMark/>
          </w:tcPr>
          <w:p w:rsidR="00C740C2" w:rsidRPr="006D599C" w:rsidRDefault="00C740C2" w:rsidP="0080779F">
            <w:pPr>
              <w:keepNext/>
              <w:keepLines/>
              <w:rPr>
                <w:rFonts w:ascii="Tahoma" w:hAnsi="Tahoma" w:cs="Tahoma"/>
                <w:color w:val="000000"/>
                <w:sz w:val="16"/>
                <w:szCs w:val="16"/>
              </w:rPr>
            </w:pPr>
            <w:r w:rsidRPr="006D599C">
              <w:rPr>
                <w:rFonts w:ascii="Tahoma" w:hAnsi="Tahoma" w:cs="Tahoma"/>
                <w:color w:val="000000"/>
                <w:sz w:val="16"/>
                <w:szCs w:val="16"/>
              </w:rPr>
              <w:t> </w:t>
            </w:r>
          </w:p>
        </w:tc>
        <w:tc>
          <w:tcPr>
            <w:tcW w:w="821" w:type="dxa"/>
            <w:tcBorders>
              <w:top w:val="nil"/>
              <w:left w:val="nil"/>
              <w:bottom w:val="nil"/>
              <w:right w:val="nil"/>
            </w:tcBorders>
            <w:shd w:val="clear" w:color="000000" w:fill="FFFFFF"/>
            <w:hideMark/>
          </w:tcPr>
          <w:p w:rsidR="00C740C2" w:rsidRPr="006D599C" w:rsidRDefault="00C740C2" w:rsidP="0080779F">
            <w:pPr>
              <w:keepNext/>
              <w:keepLines/>
              <w:rPr>
                <w:rFonts w:ascii="Tahoma" w:hAnsi="Tahoma" w:cs="Tahoma"/>
                <w:color w:val="000000"/>
                <w:sz w:val="16"/>
                <w:szCs w:val="16"/>
              </w:rPr>
            </w:pPr>
            <w:r w:rsidRPr="006D599C">
              <w:rPr>
                <w:rFonts w:ascii="Tahoma" w:hAnsi="Tahoma" w:cs="Tahoma"/>
                <w:color w:val="000000"/>
                <w:sz w:val="16"/>
                <w:szCs w:val="16"/>
              </w:rPr>
              <w:t> </w:t>
            </w:r>
          </w:p>
        </w:tc>
        <w:tc>
          <w:tcPr>
            <w:tcW w:w="887" w:type="dxa"/>
            <w:gridSpan w:val="2"/>
            <w:tcBorders>
              <w:top w:val="nil"/>
              <w:left w:val="nil"/>
              <w:bottom w:val="nil"/>
              <w:right w:val="nil"/>
            </w:tcBorders>
            <w:shd w:val="clear" w:color="000000" w:fill="FFFFFF"/>
            <w:hideMark/>
          </w:tcPr>
          <w:p w:rsidR="00C740C2" w:rsidRPr="006D599C" w:rsidRDefault="00C740C2" w:rsidP="0080779F">
            <w:pPr>
              <w:keepNext/>
              <w:keepLines/>
              <w:rPr>
                <w:rFonts w:ascii="Tahoma" w:hAnsi="Tahoma" w:cs="Tahoma"/>
                <w:color w:val="000000"/>
                <w:sz w:val="16"/>
                <w:szCs w:val="16"/>
              </w:rPr>
            </w:pPr>
            <w:r w:rsidRPr="006D599C">
              <w:rPr>
                <w:rFonts w:ascii="Tahoma" w:hAnsi="Tahoma" w:cs="Tahoma"/>
                <w:color w:val="000000"/>
                <w:sz w:val="16"/>
                <w:szCs w:val="16"/>
              </w:rPr>
              <w:t> </w:t>
            </w:r>
          </w:p>
        </w:tc>
        <w:tc>
          <w:tcPr>
            <w:tcW w:w="817" w:type="dxa"/>
            <w:gridSpan w:val="2"/>
            <w:tcBorders>
              <w:top w:val="nil"/>
              <w:left w:val="nil"/>
              <w:bottom w:val="nil"/>
              <w:right w:val="nil"/>
            </w:tcBorders>
            <w:shd w:val="clear" w:color="000000" w:fill="FFFFFF"/>
            <w:hideMark/>
          </w:tcPr>
          <w:p w:rsidR="00C740C2" w:rsidRPr="006D599C" w:rsidRDefault="00C740C2" w:rsidP="0080779F">
            <w:pPr>
              <w:keepNext/>
              <w:keepLines/>
              <w:rPr>
                <w:rFonts w:ascii="Tahoma" w:hAnsi="Tahoma" w:cs="Tahoma"/>
                <w:color w:val="000000"/>
                <w:sz w:val="16"/>
                <w:szCs w:val="16"/>
              </w:rPr>
            </w:pPr>
            <w:r w:rsidRPr="006D599C">
              <w:rPr>
                <w:rFonts w:ascii="Tahoma" w:hAnsi="Tahoma" w:cs="Tahoma"/>
                <w:color w:val="000000"/>
                <w:sz w:val="16"/>
                <w:szCs w:val="16"/>
              </w:rPr>
              <w:t> </w:t>
            </w:r>
          </w:p>
        </w:tc>
        <w:tc>
          <w:tcPr>
            <w:tcW w:w="826" w:type="dxa"/>
            <w:gridSpan w:val="2"/>
            <w:tcBorders>
              <w:top w:val="nil"/>
              <w:left w:val="nil"/>
              <w:bottom w:val="nil"/>
              <w:right w:val="nil"/>
            </w:tcBorders>
            <w:shd w:val="clear" w:color="000000" w:fill="FFFFFF"/>
            <w:hideMark/>
          </w:tcPr>
          <w:p w:rsidR="00C740C2" w:rsidRPr="006D599C" w:rsidRDefault="00C740C2" w:rsidP="0080779F">
            <w:pPr>
              <w:keepNext/>
              <w:keepLines/>
              <w:rPr>
                <w:rFonts w:ascii="Tahoma" w:hAnsi="Tahoma" w:cs="Tahoma"/>
                <w:color w:val="000000"/>
                <w:sz w:val="16"/>
                <w:szCs w:val="16"/>
              </w:rPr>
            </w:pPr>
            <w:r w:rsidRPr="006D599C">
              <w:rPr>
                <w:rFonts w:ascii="Tahoma" w:hAnsi="Tahoma" w:cs="Tahoma"/>
                <w:color w:val="000000"/>
                <w:sz w:val="16"/>
                <w:szCs w:val="16"/>
              </w:rPr>
              <w:t> </w:t>
            </w:r>
          </w:p>
        </w:tc>
        <w:tc>
          <w:tcPr>
            <w:tcW w:w="1116" w:type="dxa"/>
            <w:gridSpan w:val="3"/>
            <w:tcBorders>
              <w:top w:val="nil"/>
              <w:left w:val="nil"/>
              <w:bottom w:val="nil"/>
              <w:right w:val="nil"/>
            </w:tcBorders>
            <w:shd w:val="clear" w:color="000000" w:fill="FFFFFF"/>
            <w:hideMark/>
          </w:tcPr>
          <w:p w:rsidR="00C740C2" w:rsidRPr="006D599C" w:rsidRDefault="00C740C2" w:rsidP="0080779F">
            <w:pPr>
              <w:keepNext/>
              <w:keepLines/>
              <w:rPr>
                <w:rFonts w:ascii="Tahoma" w:hAnsi="Tahoma" w:cs="Tahoma"/>
                <w:color w:val="000000"/>
                <w:sz w:val="16"/>
                <w:szCs w:val="16"/>
              </w:rPr>
            </w:pPr>
            <w:r w:rsidRPr="006D599C">
              <w:rPr>
                <w:rFonts w:ascii="Tahoma" w:hAnsi="Tahoma" w:cs="Tahoma"/>
                <w:color w:val="000000"/>
                <w:sz w:val="16"/>
                <w:szCs w:val="16"/>
              </w:rPr>
              <w:t> </w:t>
            </w:r>
          </w:p>
        </w:tc>
        <w:tc>
          <w:tcPr>
            <w:tcW w:w="843" w:type="dxa"/>
            <w:gridSpan w:val="2"/>
            <w:tcBorders>
              <w:top w:val="nil"/>
              <w:left w:val="nil"/>
              <w:bottom w:val="nil"/>
              <w:right w:val="nil"/>
            </w:tcBorders>
            <w:shd w:val="clear" w:color="000000" w:fill="FFFFFF"/>
            <w:hideMark/>
          </w:tcPr>
          <w:p w:rsidR="00C740C2" w:rsidRPr="006D599C" w:rsidRDefault="00C740C2" w:rsidP="0080779F">
            <w:pPr>
              <w:keepNext/>
              <w:keepLines/>
              <w:rPr>
                <w:rFonts w:ascii="Tahoma" w:hAnsi="Tahoma" w:cs="Tahoma"/>
                <w:color w:val="000000"/>
                <w:sz w:val="16"/>
                <w:szCs w:val="16"/>
              </w:rPr>
            </w:pPr>
            <w:r w:rsidRPr="006D599C">
              <w:rPr>
                <w:rFonts w:ascii="Tahoma" w:hAnsi="Tahoma" w:cs="Tahoma"/>
                <w:color w:val="000000"/>
                <w:sz w:val="16"/>
                <w:szCs w:val="16"/>
              </w:rPr>
              <w:t> </w:t>
            </w:r>
          </w:p>
        </w:tc>
      </w:tr>
      <w:tr w:rsidR="00C740C2" w:rsidRPr="006D599C" w:rsidTr="0080779F">
        <w:trPr>
          <w:trHeight w:val="214"/>
        </w:trPr>
        <w:tc>
          <w:tcPr>
            <w:tcW w:w="2127" w:type="dxa"/>
            <w:tcBorders>
              <w:top w:val="nil"/>
              <w:left w:val="nil"/>
              <w:bottom w:val="nil"/>
              <w:right w:val="nil"/>
            </w:tcBorders>
            <w:shd w:val="clear" w:color="000000" w:fill="FFFFFF"/>
            <w:hideMark/>
          </w:tcPr>
          <w:p w:rsidR="00C740C2" w:rsidRPr="006D599C" w:rsidRDefault="00C740C2" w:rsidP="0080779F">
            <w:pPr>
              <w:keepNext/>
              <w:keepLines/>
              <w:rPr>
                <w:rFonts w:ascii="Tahoma" w:hAnsi="Tahoma" w:cs="Tahoma"/>
                <w:color w:val="000000"/>
                <w:sz w:val="16"/>
                <w:szCs w:val="16"/>
              </w:rPr>
            </w:pPr>
            <w:r w:rsidRPr="006D599C">
              <w:rPr>
                <w:rFonts w:ascii="Tahoma" w:hAnsi="Tahoma" w:cs="Tahoma"/>
                <w:color w:val="000000"/>
                <w:sz w:val="16"/>
                <w:szCs w:val="16"/>
              </w:rPr>
              <w:t> </w:t>
            </w:r>
          </w:p>
        </w:tc>
        <w:tc>
          <w:tcPr>
            <w:tcW w:w="2851" w:type="dxa"/>
            <w:gridSpan w:val="3"/>
            <w:tcBorders>
              <w:top w:val="nil"/>
              <w:left w:val="nil"/>
              <w:bottom w:val="nil"/>
              <w:right w:val="nil"/>
            </w:tcBorders>
            <w:shd w:val="clear" w:color="000000" w:fill="FFFFFF"/>
            <w:hideMark/>
          </w:tcPr>
          <w:p w:rsidR="00C740C2" w:rsidRPr="006D599C" w:rsidRDefault="00C740C2" w:rsidP="0080779F">
            <w:pPr>
              <w:keepNext/>
              <w:keepLines/>
              <w:rPr>
                <w:rFonts w:ascii="Tahoma" w:hAnsi="Tahoma" w:cs="Tahoma"/>
                <w:color w:val="000000"/>
                <w:sz w:val="16"/>
                <w:szCs w:val="16"/>
              </w:rPr>
            </w:pPr>
            <w:r w:rsidRPr="006D599C">
              <w:rPr>
                <w:rFonts w:ascii="Tahoma" w:hAnsi="Tahoma" w:cs="Tahoma"/>
                <w:color w:val="000000"/>
                <w:sz w:val="16"/>
                <w:szCs w:val="16"/>
              </w:rPr>
              <w:t> </w:t>
            </w:r>
          </w:p>
        </w:tc>
        <w:tc>
          <w:tcPr>
            <w:tcW w:w="899" w:type="dxa"/>
            <w:gridSpan w:val="2"/>
            <w:tcBorders>
              <w:top w:val="nil"/>
              <w:left w:val="nil"/>
              <w:bottom w:val="nil"/>
              <w:right w:val="nil"/>
            </w:tcBorders>
            <w:shd w:val="clear" w:color="000000" w:fill="FFFFFF"/>
            <w:hideMark/>
          </w:tcPr>
          <w:p w:rsidR="00C740C2" w:rsidRPr="006D599C" w:rsidRDefault="00C740C2" w:rsidP="0080779F">
            <w:pPr>
              <w:keepNext/>
              <w:keepLines/>
              <w:rPr>
                <w:rFonts w:ascii="Tahoma" w:hAnsi="Tahoma" w:cs="Tahoma"/>
                <w:color w:val="000000"/>
                <w:sz w:val="16"/>
                <w:szCs w:val="16"/>
              </w:rPr>
            </w:pPr>
            <w:r w:rsidRPr="006D599C">
              <w:rPr>
                <w:rFonts w:ascii="Tahoma" w:hAnsi="Tahoma" w:cs="Tahoma"/>
                <w:color w:val="000000"/>
                <w:sz w:val="16"/>
                <w:szCs w:val="16"/>
              </w:rPr>
              <w:t> </w:t>
            </w:r>
          </w:p>
        </w:tc>
        <w:tc>
          <w:tcPr>
            <w:tcW w:w="995" w:type="dxa"/>
            <w:gridSpan w:val="2"/>
            <w:tcBorders>
              <w:top w:val="nil"/>
              <w:left w:val="nil"/>
              <w:bottom w:val="nil"/>
              <w:right w:val="nil"/>
            </w:tcBorders>
            <w:shd w:val="clear" w:color="000000" w:fill="FFFFFF"/>
            <w:hideMark/>
          </w:tcPr>
          <w:p w:rsidR="00C740C2" w:rsidRPr="006D599C" w:rsidRDefault="00C740C2" w:rsidP="0080779F">
            <w:pPr>
              <w:keepNext/>
              <w:keepLines/>
              <w:rPr>
                <w:rFonts w:ascii="Tahoma" w:hAnsi="Tahoma" w:cs="Tahoma"/>
                <w:color w:val="000000"/>
                <w:sz w:val="16"/>
                <w:szCs w:val="16"/>
              </w:rPr>
            </w:pPr>
            <w:r w:rsidRPr="006D599C">
              <w:rPr>
                <w:rFonts w:ascii="Tahoma" w:hAnsi="Tahoma" w:cs="Tahoma"/>
                <w:color w:val="000000"/>
                <w:sz w:val="16"/>
                <w:szCs w:val="16"/>
              </w:rPr>
              <w:t> </w:t>
            </w:r>
          </w:p>
        </w:tc>
        <w:tc>
          <w:tcPr>
            <w:tcW w:w="821" w:type="dxa"/>
            <w:gridSpan w:val="2"/>
            <w:tcBorders>
              <w:top w:val="nil"/>
              <w:left w:val="nil"/>
              <w:bottom w:val="nil"/>
              <w:right w:val="nil"/>
            </w:tcBorders>
            <w:shd w:val="clear" w:color="000000" w:fill="FFFFFF"/>
            <w:hideMark/>
          </w:tcPr>
          <w:p w:rsidR="00C740C2" w:rsidRPr="006D599C" w:rsidRDefault="00C740C2" w:rsidP="0080779F">
            <w:pPr>
              <w:keepNext/>
              <w:keepLines/>
              <w:rPr>
                <w:rFonts w:ascii="Tahoma" w:hAnsi="Tahoma" w:cs="Tahoma"/>
                <w:color w:val="000000"/>
                <w:sz w:val="16"/>
                <w:szCs w:val="16"/>
              </w:rPr>
            </w:pPr>
            <w:r w:rsidRPr="006D599C">
              <w:rPr>
                <w:rFonts w:ascii="Tahoma" w:hAnsi="Tahoma" w:cs="Tahoma"/>
                <w:color w:val="000000"/>
                <w:sz w:val="16"/>
                <w:szCs w:val="16"/>
              </w:rPr>
              <w:t> </w:t>
            </w:r>
          </w:p>
        </w:tc>
        <w:tc>
          <w:tcPr>
            <w:tcW w:w="887" w:type="dxa"/>
            <w:gridSpan w:val="2"/>
            <w:tcBorders>
              <w:top w:val="nil"/>
              <w:left w:val="nil"/>
              <w:bottom w:val="nil"/>
              <w:right w:val="nil"/>
            </w:tcBorders>
            <w:shd w:val="clear" w:color="000000" w:fill="FFFFFF"/>
            <w:hideMark/>
          </w:tcPr>
          <w:p w:rsidR="00C740C2" w:rsidRPr="006D599C" w:rsidRDefault="00C740C2" w:rsidP="0080779F">
            <w:pPr>
              <w:keepNext/>
              <w:keepLines/>
              <w:rPr>
                <w:rFonts w:ascii="Tahoma" w:hAnsi="Tahoma" w:cs="Tahoma"/>
                <w:color w:val="000000"/>
                <w:sz w:val="16"/>
                <w:szCs w:val="16"/>
              </w:rPr>
            </w:pPr>
            <w:r w:rsidRPr="006D599C">
              <w:rPr>
                <w:rFonts w:ascii="Tahoma" w:hAnsi="Tahoma" w:cs="Tahoma"/>
                <w:color w:val="000000"/>
                <w:sz w:val="16"/>
                <w:szCs w:val="16"/>
              </w:rPr>
              <w:t> </w:t>
            </w:r>
          </w:p>
        </w:tc>
        <w:tc>
          <w:tcPr>
            <w:tcW w:w="817" w:type="dxa"/>
            <w:tcBorders>
              <w:top w:val="nil"/>
              <w:left w:val="nil"/>
              <w:bottom w:val="nil"/>
              <w:right w:val="nil"/>
            </w:tcBorders>
            <w:shd w:val="clear" w:color="000000" w:fill="FFFFFF"/>
            <w:hideMark/>
          </w:tcPr>
          <w:p w:rsidR="00C740C2" w:rsidRPr="006D599C" w:rsidRDefault="00C740C2" w:rsidP="0080779F">
            <w:pPr>
              <w:keepNext/>
              <w:keepLines/>
              <w:rPr>
                <w:rFonts w:ascii="Tahoma" w:hAnsi="Tahoma" w:cs="Tahoma"/>
                <w:color w:val="000000"/>
                <w:sz w:val="16"/>
                <w:szCs w:val="16"/>
              </w:rPr>
            </w:pPr>
            <w:r w:rsidRPr="006D599C">
              <w:rPr>
                <w:rFonts w:ascii="Tahoma" w:hAnsi="Tahoma" w:cs="Tahoma"/>
                <w:color w:val="000000"/>
                <w:sz w:val="16"/>
                <w:szCs w:val="16"/>
              </w:rPr>
              <w:t> </w:t>
            </w:r>
          </w:p>
        </w:tc>
        <w:tc>
          <w:tcPr>
            <w:tcW w:w="826" w:type="dxa"/>
            <w:gridSpan w:val="2"/>
            <w:tcBorders>
              <w:top w:val="nil"/>
              <w:left w:val="nil"/>
              <w:bottom w:val="nil"/>
              <w:right w:val="nil"/>
            </w:tcBorders>
            <w:shd w:val="clear" w:color="000000" w:fill="FFFFFF"/>
            <w:hideMark/>
          </w:tcPr>
          <w:p w:rsidR="00C740C2" w:rsidRPr="006D599C" w:rsidRDefault="00C740C2" w:rsidP="0080779F">
            <w:pPr>
              <w:keepNext/>
              <w:keepLines/>
              <w:rPr>
                <w:rFonts w:ascii="Tahoma" w:hAnsi="Tahoma" w:cs="Tahoma"/>
                <w:color w:val="000000"/>
                <w:sz w:val="16"/>
                <w:szCs w:val="16"/>
              </w:rPr>
            </w:pPr>
            <w:r w:rsidRPr="006D599C">
              <w:rPr>
                <w:rFonts w:ascii="Tahoma" w:hAnsi="Tahoma" w:cs="Tahoma"/>
                <w:color w:val="000000"/>
                <w:sz w:val="16"/>
                <w:szCs w:val="16"/>
              </w:rPr>
              <w:t> </w:t>
            </w:r>
          </w:p>
        </w:tc>
        <w:tc>
          <w:tcPr>
            <w:tcW w:w="1116" w:type="dxa"/>
            <w:gridSpan w:val="2"/>
            <w:tcBorders>
              <w:top w:val="nil"/>
              <w:left w:val="nil"/>
              <w:bottom w:val="nil"/>
              <w:right w:val="nil"/>
            </w:tcBorders>
            <w:shd w:val="clear" w:color="000000" w:fill="FFFFFF"/>
            <w:hideMark/>
          </w:tcPr>
          <w:p w:rsidR="00C740C2" w:rsidRPr="006D599C" w:rsidRDefault="00C740C2" w:rsidP="0080779F">
            <w:pPr>
              <w:keepNext/>
              <w:keepLines/>
              <w:rPr>
                <w:rFonts w:ascii="Tahoma" w:hAnsi="Tahoma" w:cs="Tahoma"/>
                <w:color w:val="000000"/>
                <w:sz w:val="16"/>
                <w:szCs w:val="16"/>
              </w:rPr>
            </w:pPr>
            <w:r w:rsidRPr="006D599C">
              <w:rPr>
                <w:rFonts w:ascii="Tahoma" w:hAnsi="Tahoma" w:cs="Tahoma"/>
                <w:color w:val="000000"/>
                <w:sz w:val="16"/>
                <w:szCs w:val="16"/>
              </w:rPr>
              <w:t> </w:t>
            </w:r>
          </w:p>
        </w:tc>
        <w:tc>
          <w:tcPr>
            <w:tcW w:w="843" w:type="dxa"/>
            <w:tcBorders>
              <w:top w:val="nil"/>
              <w:left w:val="nil"/>
              <w:bottom w:val="nil"/>
              <w:right w:val="nil"/>
            </w:tcBorders>
            <w:shd w:val="clear" w:color="000000" w:fill="FFFFFF"/>
            <w:hideMark/>
          </w:tcPr>
          <w:p w:rsidR="00C740C2" w:rsidRPr="006D599C" w:rsidRDefault="00C740C2" w:rsidP="0080779F">
            <w:pPr>
              <w:keepNext/>
              <w:keepLines/>
              <w:rPr>
                <w:rFonts w:ascii="Tahoma" w:hAnsi="Tahoma" w:cs="Tahoma"/>
                <w:color w:val="000000"/>
                <w:sz w:val="16"/>
                <w:szCs w:val="16"/>
              </w:rPr>
            </w:pPr>
            <w:r w:rsidRPr="006D599C">
              <w:rPr>
                <w:rFonts w:ascii="Tahoma" w:hAnsi="Tahoma" w:cs="Tahoma"/>
                <w:color w:val="000000"/>
                <w:sz w:val="16"/>
                <w:szCs w:val="16"/>
              </w:rPr>
              <w:t> </w:t>
            </w:r>
          </w:p>
        </w:tc>
      </w:tr>
      <w:tr w:rsidR="00C740C2" w:rsidRPr="006D599C" w:rsidTr="0080779F">
        <w:trPr>
          <w:gridAfter w:val="2"/>
          <w:wAfter w:w="1894" w:type="dxa"/>
          <w:trHeight w:val="1790"/>
        </w:trPr>
        <w:tc>
          <w:tcPr>
            <w:tcW w:w="212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C740C2" w:rsidRPr="006D599C" w:rsidRDefault="00C740C2" w:rsidP="0080779F">
            <w:pPr>
              <w:keepNext/>
              <w:keepLines/>
              <w:jc w:val="center"/>
              <w:rPr>
                <w:rFonts w:ascii="Tahoma" w:hAnsi="Tahoma" w:cs="Tahoma"/>
                <w:color w:val="000000"/>
                <w:sz w:val="16"/>
                <w:szCs w:val="16"/>
              </w:rPr>
            </w:pPr>
            <w:r w:rsidRPr="006D599C">
              <w:rPr>
                <w:rFonts w:ascii="Tahoma" w:hAnsi="Tahoma" w:cs="Tahoma"/>
                <w:color w:val="000000"/>
                <w:sz w:val="16"/>
                <w:szCs w:val="16"/>
              </w:rPr>
              <w:t>Druh ovoce</w:t>
            </w:r>
          </w:p>
        </w:tc>
        <w:tc>
          <w:tcPr>
            <w:tcW w:w="957" w:type="dxa"/>
            <w:tcBorders>
              <w:top w:val="single" w:sz="8" w:space="0" w:color="auto"/>
              <w:left w:val="nil"/>
              <w:bottom w:val="single" w:sz="8" w:space="0" w:color="auto"/>
              <w:right w:val="nil"/>
            </w:tcBorders>
            <w:shd w:val="clear" w:color="000000" w:fill="FFFFFF"/>
            <w:vAlign w:val="center"/>
            <w:hideMark/>
          </w:tcPr>
          <w:p w:rsidR="00C740C2" w:rsidRPr="006D599C" w:rsidRDefault="00C740C2" w:rsidP="0080779F">
            <w:pPr>
              <w:keepNext/>
              <w:keepLines/>
              <w:jc w:val="center"/>
              <w:rPr>
                <w:rFonts w:ascii="Tahoma" w:hAnsi="Tahoma" w:cs="Tahoma"/>
                <w:color w:val="000000"/>
                <w:sz w:val="16"/>
                <w:szCs w:val="16"/>
              </w:rPr>
            </w:pPr>
            <w:r w:rsidRPr="006D599C">
              <w:rPr>
                <w:rFonts w:ascii="Tahoma" w:hAnsi="Tahoma" w:cs="Tahoma"/>
                <w:color w:val="000000"/>
                <w:sz w:val="16"/>
                <w:szCs w:val="16"/>
              </w:rPr>
              <w:t>Počet výskytů daného druhu plodiny</w:t>
            </w:r>
          </w:p>
        </w:tc>
        <w:tc>
          <w:tcPr>
            <w:tcW w:w="899"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C740C2" w:rsidRPr="006D599C" w:rsidRDefault="00C740C2" w:rsidP="0080779F">
            <w:pPr>
              <w:keepNext/>
              <w:keepLines/>
              <w:jc w:val="center"/>
              <w:rPr>
                <w:rFonts w:ascii="Tahoma" w:hAnsi="Tahoma" w:cs="Tahoma"/>
                <w:color w:val="000000"/>
                <w:sz w:val="16"/>
                <w:szCs w:val="16"/>
              </w:rPr>
            </w:pPr>
            <w:r w:rsidRPr="006D599C">
              <w:rPr>
                <w:rFonts w:ascii="Tahoma" w:hAnsi="Tahoma" w:cs="Tahoma"/>
                <w:color w:val="000000"/>
                <w:sz w:val="16"/>
                <w:szCs w:val="16"/>
              </w:rPr>
              <w:t>Počet výskytů daného ovocného druhu v přiznaných žádostech</w:t>
            </w:r>
          </w:p>
        </w:tc>
        <w:tc>
          <w:tcPr>
            <w:tcW w:w="995" w:type="dxa"/>
            <w:tcBorders>
              <w:top w:val="single" w:sz="8" w:space="0" w:color="auto"/>
              <w:left w:val="nil"/>
              <w:bottom w:val="single" w:sz="8" w:space="0" w:color="auto"/>
              <w:right w:val="single" w:sz="4" w:space="0" w:color="auto"/>
            </w:tcBorders>
            <w:shd w:val="clear" w:color="000000" w:fill="FFFFFF"/>
            <w:vAlign w:val="center"/>
            <w:hideMark/>
          </w:tcPr>
          <w:p w:rsidR="00C740C2" w:rsidRPr="006D599C" w:rsidRDefault="00C740C2" w:rsidP="0080779F">
            <w:pPr>
              <w:keepNext/>
              <w:keepLines/>
              <w:jc w:val="center"/>
              <w:rPr>
                <w:rFonts w:ascii="Tahoma" w:hAnsi="Tahoma" w:cs="Tahoma"/>
                <w:color w:val="000000"/>
                <w:sz w:val="16"/>
                <w:szCs w:val="16"/>
              </w:rPr>
            </w:pPr>
            <w:r w:rsidRPr="006D599C">
              <w:rPr>
                <w:rFonts w:ascii="Tahoma" w:hAnsi="Tahoma" w:cs="Tahoma"/>
                <w:color w:val="000000"/>
                <w:sz w:val="16"/>
                <w:szCs w:val="16"/>
              </w:rPr>
              <w:t>Počet výskytů daného ovocného druhu v zamítnutých žádostech</w:t>
            </w:r>
          </w:p>
        </w:tc>
        <w:tc>
          <w:tcPr>
            <w:tcW w:w="821" w:type="dxa"/>
            <w:tcBorders>
              <w:top w:val="single" w:sz="8" w:space="0" w:color="auto"/>
              <w:left w:val="nil"/>
              <w:bottom w:val="single" w:sz="8" w:space="0" w:color="auto"/>
              <w:right w:val="single" w:sz="4" w:space="0" w:color="auto"/>
            </w:tcBorders>
            <w:shd w:val="clear" w:color="000000" w:fill="FFFFFF"/>
            <w:vAlign w:val="center"/>
            <w:hideMark/>
          </w:tcPr>
          <w:p w:rsidR="00C740C2" w:rsidRPr="006D599C" w:rsidRDefault="00C740C2" w:rsidP="0080779F">
            <w:pPr>
              <w:keepNext/>
              <w:keepLines/>
              <w:jc w:val="center"/>
              <w:rPr>
                <w:rFonts w:ascii="Tahoma" w:hAnsi="Tahoma" w:cs="Tahoma"/>
                <w:color w:val="000000"/>
                <w:sz w:val="16"/>
                <w:szCs w:val="16"/>
              </w:rPr>
            </w:pPr>
            <w:r w:rsidRPr="006D599C">
              <w:rPr>
                <w:rFonts w:ascii="Tahoma" w:hAnsi="Tahoma" w:cs="Tahoma"/>
                <w:color w:val="000000"/>
                <w:sz w:val="16"/>
                <w:szCs w:val="16"/>
              </w:rPr>
              <w:t xml:space="preserve">Výměra daného druhu ovoce </w:t>
            </w:r>
            <w:r w:rsidRPr="006D599C">
              <w:rPr>
                <w:rFonts w:ascii="Tahoma" w:hAnsi="Tahoma" w:cs="Tahoma"/>
                <w:color w:val="000000"/>
                <w:sz w:val="16"/>
                <w:szCs w:val="16"/>
              </w:rPr>
              <w:br/>
              <w:t>(ha, 4 desetinná místa)</w:t>
            </w:r>
          </w:p>
        </w:tc>
        <w:tc>
          <w:tcPr>
            <w:tcW w:w="887" w:type="dxa"/>
            <w:gridSpan w:val="2"/>
            <w:tcBorders>
              <w:top w:val="single" w:sz="8" w:space="0" w:color="auto"/>
              <w:left w:val="nil"/>
              <w:bottom w:val="single" w:sz="8" w:space="0" w:color="auto"/>
              <w:right w:val="single" w:sz="4" w:space="0" w:color="auto"/>
            </w:tcBorders>
            <w:shd w:val="clear" w:color="000000" w:fill="FFFFFF"/>
            <w:vAlign w:val="center"/>
            <w:hideMark/>
          </w:tcPr>
          <w:p w:rsidR="00C740C2" w:rsidRPr="006D599C" w:rsidRDefault="00C740C2" w:rsidP="0080779F">
            <w:pPr>
              <w:keepNext/>
              <w:keepLines/>
              <w:jc w:val="center"/>
              <w:rPr>
                <w:rFonts w:ascii="Tahoma" w:hAnsi="Tahoma" w:cs="Tahoma"/>
                <w:color w:val="000000"/>
                <w:sz w:val="16"/>
                <w:szCs w:val="16"/>
              </w:rPr>
            </w:pPr>
            <w:r w:rsidRPr="006D599C">
              <w:rPr>
                <w:rFonts w:ascii="Tahoma" w:hAnsi="Tahoma" w:cs="Tahoma"/>
                <w:color w:val="000000"/>
                <w:sz w:val="16"/>
                <w:szCs w:val="16"/>
              </w:rPr>
              <w:t>Požadavek na dotaci (tis. Kč, celá čísla)</w:t>
            </w:r>
          </w:p>
        </w:tc>
        <w:tc>
          <w:tcPr>
            <w:tcW w:w="817" w:type="dxa"/>
            <w:gridSpan w:val="2"/>
            <w:tcBorders>
              <w:top w:val="single" w:sz="8" w:space="0" w:color="auto"/>
              <w:left w:val="nil"/>
              <w:bottom w:val="single" w:sz="8" w:space="0" w:color="auto"/>
              <w:right w:val="single" w:sz="4" w:space="0" w:color="auto"/>
            </w:tcBorders>
            <w:shd w:val="clear" w:color="000000" w:fill="FFFFFF"/>
            <w:vAlign w:val="center"/>
            <w:hideMark/>
          </w:tcPr>
          <w:p w:rsidR="00C740C2" w:rsidRPr="006D599C" w:rsidRDefault="00C740C2" w:rsidP="0080779F">
            <w:pPr>
              <w:keepNext/>
              <w:keepLines/>
              <w:jc w:val="center"/>
              <w:rPr>
                <w:rFonts w:ascii="Tahoma" w:hAnsi="Tahoma" w:cs="Tahoma"/>
                <w:color w:val="000000"/>
                <w:sz w:val="16"/>
                <w:szCs w:val="16"/>
              </w:rPr>
            </w:pPr>
            <w:r w:rsidRPr="006D599C">
              <w:rPr>
                <w:rFonts w:ascii="Tahoma" w:hAnsi="Tahoma" w:cs="Tahoma"/>
                <w:color w:val="000000"/>
                <w:sz w:val="16"/>
                <w:szCs w:val="16"/>
              </w:rPr>
              <w:t>Počet výskytů ovocného druhu bez pojištění</w:t>
            </w:r>
          </w:p>
        </w:tc>
        <w:tc>
          <w:tcPr>
            <w:tcW w:w="826" w:type="dxa"/>
            <w:gridSpan w:val="2"/>
            <w:tcBorders>
              <w:top w:val="single" w:sz="8" w:space="0" w:color="auto"/>
              <w:left w:val="nil"/>
              <w:bottom w:val="single" w:sz="8" w:space="0" w:color="auto"/>
              <w:right w:val="single" w:sz="4" w:space="0" w:color="auto"/>
            </w:tcBorders>
            <w:shd w:val="clear" w:color="000000" w:fill="FFFFFF"/>
            <w:vAlign w:val="center"/>
            <w:hideMark/>
          </w:tcPr>
          <w:p w:rsidR="00C740C2" w:rsidRPr="006D599C" w:rsidRDefault="00C740C2" w:rsidP="0080779F">
            <w:pPr>
              <w:keepNext/>
              <w:keepLines/>
              <w:jc w:val="center"/>
              <w:rPr>
                <w:rFonts w:ascii="Tahoma" w:hAnsi="Tahoma" w:cs="Tahoma"/>
                <w:color w:val="000000"/>
                <w:sz w:val="16"/>
                <w:szCs w:val="16"/>
              </w:rPr>
            </w:pPr>
            <w:r w:rsidRPr="006D599C">
              <w:rPr>
                <w:rFonts w:ascii="Tahoma" w:hAnsi="Tahoma" w:cs="Tahoma"/>
                <w:color w:val="000000"/>
                <w:sz w:val="16"/>
                <w:szCs w:val="16"/>
              </w:rPr>
              <w:t>Počet výsk</w:t>
            </w:r>
            <w:r>
              <w:rPr>
                <w:rFonts w:ascii="Tahoma" w:hAnsi="Tahoma" w:cs="Tahoma"/>
                <w:color w:val="000000"/>
                <w:sz w:val="16"/>
                <w:szCs w:val="16"/>
              </w:rPr>
              <w:t>y</w:t>
            </w:r>
            <w:r w:rsidRPr="006D599C">
              <w:rPr>
                <w:rFonts w:ascii="Tahoma" w:hAnsi="Tahoma" w:cs="Tahoma"/>
                <w:color w:val="000000"/>
                <w:sz w:val="16"/>
                <w:szCs w:val="16"/>
              </w:rPr>
              <w:t>tů ovocného druhu s pojistným plněním / jinou platbou</w:t>
            </w:r>
          </w:p>
        </w:tc>
        <w:tc>
          <w:tcPr>
            <w:tcW w:w="1116" w:type="dxa"/>
            <w:gridSpan w:val="3"/>
            <w:tcBorders>
              <w:top w:val="single" w:sz="8" w:space="0" w:color="auto"/>
              <w:left w:val="nil"/>
              <w:bottom w:val="single" w:sz="8" w:space="0" w:color="auto"/>
              <w:right w:val="nil"/>
            </w:tcBorders>
            <w:shd w:val="clear" w:color="000000" w:fill="FFFFFF"/>
            <w:vAlign w:val="center"/>
            <w:hideMark/>
          </w:tcPr>
          <w:p w:rsidR="00C740C2" w:rsidRPr="006D599C" w:rsidRDefault="00C740C2" w:rsidP="0080779F">
            <w:pPr>
              <w:keepNext/>
              <w:keepLines/>
              <w:jc w:val="center"/>
              <w:rPr>
                <w:rFonts w:ascii="Tahoma" w:hAnsi="Tahoma" w:cs="Tahoma"/>
                <w:color w:val="000000"/>
                <w:sz w:val="16"/>
                <w:szCs w:val="16"/>
              </w:rPr>
            </w:pPr>
            <w:r w:rsidRPr="006D599C">
              <w:rPr>
                <w:rFonts w:ascii="Tahoma" w:hAnsi="Tahoma" w:cs="Tahoma"/>
                <w:color w:val="000000"/>
                <w:sz w:val="16"/>
                <w:szCs w:val="16"/>
              </w:rPr>
              <w:t>Počet výskytů zpracovaného ovocného druhu</w:t>
            </w:r>
          </w:p>
        </w:tc>
        <w:tc>
          <w:tcPr>
            <w:tcW w:w="843" w:type="dxa"/>
            <w:gridSpan w:val="2"/>
            <w:tcBorders>
              <w:top w:val="single" w:sz="8" w:space="0" w:color="auto"/>
              <w:left w:val="single" w:sz="8" w:space="0" w:color="auto"/>
              <w:bottom w:val="single" w:sz="8" w:space="0" w:color="auto"/>
              <w:right w:val="single" w:sz="8" w:space="0" w:color="auto"/>
            </w:tcBorders>
            <w:shd w:val="clear" w:color="000000" w:fill="FFFFFF"/>
            <w:vAlign w:val="center"/>
            <w:hideMark/>
          </w:tcPr>
          <w:p w:rsidR="00C740C2" w:rsidRPr="006D599C" w:rsidRDefault="00C740C2" w:rsidP="0080779F">
            <w:pPr>
              <w:keepNext/>
              <w:keepLines/>
              <w:jc w:val="center"/>
              <w:rPr>
                <w:rFonts w:ascii="Tahoma" w:hAnsi="Tahoma" w:cs="Tahoma"/>
                <w:color w:val="000000"/>
                <w:sz w:val="16"/>
                <w:szCs w:val="16"/>
              </w:rPr>
            </w:pPr>
            <w:r w:rsidRPr="006D599C">
              <w:rPr>
                <w:rFonts w:ascii="Tahoma" w:hAnsi="Tahoma" w:cs="Tahoma"/>
                <w:color w:val="000000"/>
                <w:sz w:val="16"/>
                <w:szCs w:val="16"/>
              </w:rPr>
              <w:t>Celkem vyplaceno</w:t>
            </w:r>
            <w:r w:rsidRPr="006D599C">
              <w:rPr>
                <w:rFonts w:ascii="Tahoma" w:hAnsi="Tahoma" w:cs="Tahoma"/>
                <w:color w:val="000000"/>
                <w:sz w:val="16"/>
                <w:szCs w:val="16"/>
              </w:rPr>
              <w:br/>
              <w:t>(tis. Kč, na celá čísla)</w:t>
            </w:r>
          </w:p>
        </w:tc>
      </w:tr>
      <w:tr w:rsidR="00C740C2" w:rsidRPr="006D599C" w:rsidTr="0080779F">
        <w:trPr>
          <w:gridAfter w:val="2"/>
          <w:wAfter w:w="1894" w:type="dxa"/>
          <w:trHeight w:val="200"/>
        </w:trPr>
        <w:tc>
          <w:tcPr>
            <w:tcW w:w="2127" w:type="dxa"/>
            <w:tcBorders>
              <w:top w:val="single" w:sz="8" w:space="0" w:color="auto"/>
              <w:left w:val="single" w:sz="8" w:space="0" w:color="auto"/>
              <w:bottom w:val="single" w:sz="4" w:space="0" w:color="auto"/>
              <w:right w:val="single" w:sz="8"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broskve</w:t>
            </w:r>
          </w:p>
        </w:tc>
        <w:tc>
          <w:tcPr>
            <w:tcW w:w="957" w:type="dxa"/>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99" w:type="dxa"/>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995" w:type="dxa"/>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21" w:type="dxa"/>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87" w:type="dxa"/>
            <w:gridSpan w:val="2"/>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17" w:type="dxa"/>
            <w:gridSpan w:val="2"/>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26" w:type="dxa"/>
            <w:gridSpan w:val="2"/>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1116" w:type="dxa"/>
            <w:gridSpan w:val="3"/>
            <w:tcBorders>
              <w:top w:val="nil"/>
              <w:left w:val="nil"/>
              <w:bottom w:val="single" w:sz="4" w:space="0" w:color="auto"/>
              <w:right w:val="nil"/>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43" w:type="dxa"/>
            <w:gridSpan w:val="2"/>
            <w:tcBorders>
              <w:top w:val="single" w:sz="8" w:space="0" w:color="auto"/>
              <w:left w:val="single" w:sz="8" w:space="0" w:color="auto"/>
              <w:bottom w:val="single" w:sz="4" w:space="0" w:color="auto"/>
              <w:right w:val="single" w:sz="8"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r>
      <w:tr w:rsidR="00C740C2" w:rsidRPr="006D599C" w:rsidTr="0080779F">
        <w:trPr>
          <w:gridAfter w:val="2"/>
          <w:wAfter w:w="1894" w:type="dxa"/>
          <w:trHeight w:val="200"/>
        </w:trPr>
        <w:tc>
          <w:tcPr>
            <w:tcW w:w="2127" w:type="dxa"/>
            <w:tcBorders>
              <w:top w:val="nil"/>
              <w:left w:val="single" w:sz="8" w:space="0" w:color="auto"/>
              <w:bottom w:val="single" w:sz="4" w:space="0" w:color="auto"/>
              <w:right w:val="single" w:sz="8"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meruňky</w:t>
            </w:r>
          </w:p>
        </w:tc>
        <w:tc>
          <w:tcPr>
            <w:tcW w:w="957" w:type="dxa"/>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99" w:type="dxa"/>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995" w:type="dxa"/>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21" w:type="dxa"/>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87" w:type="dxa"/>
            <w:gridSpan w:val="2"/>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17" w:type="dxa"/>
            <w:gridSpan w:val="2"/>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26" w:type="dxa"/>
            <w:gridSpan w:val="2"/>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1116" w:type="dxa"/>
            <w:gridSpan w:val="3"/>
            <w:tcBorders>
              <w:top w:val="nil"/>
              <w:left w:val="nil"/>
              <w:bottom w:val="single" w:sz="4" w:space="0" w:color="auto"/>
              <w:right w:val="nil"/>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43" w:type="dxa"/>
            <w:gridSpan w:val="2"/>
            <w:tcBorders>
              <w:top w:val="nil"/>
              <w:left w:val="single" w:sz="8" w:space="0" w:color="auto"/>
              <w:bottom w:val="single" w:sz="4" w:space="0" w:color="auto"/>
              <w:right w:val="single" w:sz="8"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r>
      <w:tr w:rsidR="00C740C2" w:rsidRPr="006D599C" w:rsidTr="0080779F">
        <w:trPr>
          <w:gridAfter w:val="2"/>
          <w:wAfter w:w="1894" w:type="dxa"/>
          <w:trHeight w:val="200"/>
        </w:trPr>
        <w:tc>
          <w:tcPr>
            <w:tcW w:w="2127" w:type="dxa"/>
            <w:tcBorders>
              <w:top w:val="nil"/>
              <w:left w:val="single" w:sz="8" w:space="0" w:color="auto"/>
              <w:bottom w:val="single" w:sz="4" w:space="0" w:color="auto"/>
              <w:right w:val="single" w:sz="8"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třešně</w:t>
            </w:r>
          </w:p>
        </w:tc>
        <w:tc>
          <w:tcPr>
            <w:tcW w:w="957" w:type="dxa"/>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99" w:type="dxa"/>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995" w:type="dxa"/>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21" w:type="dxa"/>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87" w:type="dxa"/>
            <w:gridSpan w:val="2"/>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17" w:type="dxa"/>
            <w:gridSpan w:val="2"/>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26" w:type="dxa"/>
            <w:gridSpan w:val="2"/>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1116" w:type="dxa"/>
            <w:gridSpan w:val="3"/>
            <w:tcBorders>
              <w:top w:val="nil"/>
              <w:left w:val="nil"/>
              <w:bottom w:val="single" w:sz="4" w:space="0" w:color="auto"/>
              <w:right w:val="nil"/>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43" w:type="dxa"/>
            <w:gridSpan w:val="2"/>
            <w:tcBorders>
              <w:top w:val="nil"/>
              <w:left w:val="single" w:sz="8" w:space="0" w:color="auto"/>
              <w:bottom w:val="single" w:sz="4" w:space="0" w:color="auto"/>
              <w:right w:val="single" w:sz="8"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r>
      <w:tr w:rsidR="00C740C2" w:rsidRPr="006D599C" w:rsidTr="0080779F">
        <w:trPr>
          <w:gridAfter w:val="2"/>
          <w:wAfter w:w="1894" w:type="dxa"/>
          <w:trHeight w:val="200"/>
        </w:trPr>
        <w:tc>
          <w:tcPr>
            <w:tcW w:w="2127" w:type="dxa"/>
            <w:tcBorders>
              <w:top w:val="nil"/>
              <w:left w:val="single" w:sz="8" w:space="0" w:color="auto"/>
              <w:bottom w:val="single" w:sz="4" w:space="0" w:color="auto"/>
              <w:right w:val="single" w:sz="8"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višně</w:t>
            </w:r>
          </w:p>
        </w:tc>
        <w:tc>
          <w:tcPr>
            <w:tcW w:w="957" w:type="dxa"/>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99" w:type="dxa"/>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995" w:type="dxa"/>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21" w:type="dxa"/>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87" w:type="dxa"/>
            <w:gridSpan w:val="2"/>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17" w:type="dxa"/>
            <w:gridSpan w:val="2"/>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26" w:type="dxa"/>
            <w:gridSpan w:val="2"/>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1116" w:type="dxa"/>
            <w:gridSpan w:val="3"/>
            <w:tcBorders>
              <w:top w:val="nil"/>
              <w:left w:val="nil"/>
              <w:bottom w:val="single" w:sz="4" w:space="0" w:color="auto"/>
              <w:right w:val="nil"/>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43" w:type="dxa"/>
            <w:gridSpan w:val="2"/>
            <w:tcBorders>
              <w:top w:val="nil"/>
              <w:left w:val="single" w:sz="8" w:space="0" w:color="auto"/>
              <w:bottom w:val="single" w:sz="4" w:space="0" w:color="auto"/>
              <w:right w:val="single" w:sz="8"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r>
      <w:tr w:rsidR="00C740C2" w:rsidRPr="006D599C" w:rsidTr="0080779F">
        <w:trPr>
          <w:gridAfter w:val="2"/>
          <w:wAfter w:w="1894" w:type="dxa"/>
          <w:trHeight w:val="200"/>
        </w:trPr>
        <w:tc>
          <w:tcPr>
            <w:tcW w:w="2127" w:type="dxa"/>
            <w:tcBorders>
              <w:top w:val="nil"/>
              <w:left w:val="single" w:sz="8" w:space="0" w:color="auto"/>
              <w:bottom w:val="single" w:sz="4" w:space="0" w:color="auto"/>
              <w:right w:val="single" w:sz="8"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švestky</w:t>
            </w:r>
          </w:p>
        </w:tc>
        <w:tc>
          <w:tcPr>
            <w:tcW w:w="957" w:type="dxa"/>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99" w:type="dxa"/>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995" w:type="dxa"/>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21" w:type="dxa"/>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87" w:type="dxa"/>
            <w:gridSpan w:val="2"/>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17" w:type="dxa"/>
            <w:gridSpan w:val="2"/>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26" w:type="dxa"/>
            <w:gridSpan w:val="2"/>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1116" w:type="dxa"/>
            <w:gridSpan w:val="3"/>
            <w:tcBorders>
              <w:top w:val="nil"/>
              <w:left w:val="nil"/>
              <w:bottom w:val="single" w:sz="4" w:space="0" w:color="auto"/>
              <w:right w:val="nil"/>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43" w:type="dxa"/>
            <w:gridSpan w:val="2"/>
            <w:tcBorders>
              <w:top w:val="nil"/>
              <w:left w:val="single" w:sz="8" w:space="0" w:color="auto"/>
              <w:bottom w:val="single" w:sz="4" w:space="0" w:color="auto"/>
              <w:right w:val="single" w:sz="8"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r>
      <w:tr w:rsidR="00C740C2" w:rsidRPr="006D599C" w:rsidTr="0080779F">
        <w:trPr>
          <w:gridAfter w:val="2"/>
          <w:wAfter w:w="1894" w:type="dxa"/>
          <w:trHeight w:val="200"/>
        </w:trPr>
        <w:tc>
          <w:tcPr>
            <w:tcW w:w="2127" w:type="dxa"/>
            <w:tcBorders>
              <w:top w:val="nil"/>
              <w:left w:val="single" w:sz="8" w:space="0" w:color="auto"/>
              <w:bottom w:val="single" w:sz="4" w:space="0" w:color="auto"/>
              <w:right w:val="single" w:sz="8"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rybíz červený a bílý</w:t>
            </w:r>
          </w:p>
        </w:tc>
        <w:tc>
          <w:tcPr>
            <w:tcW w:w="957" w:type="dxa"/>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99" w:type="dxa"/>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995" w:type="dxa"/>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21" w:type="dxa"/>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87" w:type="dxa"/>
            <w:gridSpan w:val="2"/>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17" w:type="dxa"/>
            <w:gridSpan w:val="2"/>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26" w:type="dxa"/>
            <w:gridSpan w:val="2"/>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1116" w:type="dxa"/>
            <w:gridSpan w:val="3"/>
            <w:tcBorders>
              <w:top w:val="nil"/>
              <w:left w:val="nil"/>
              <w:bottom w:val="single" w:sz="4" w:space="0" w:color="auto"/>
              <w:right w:val="nil"/>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43" w:type="dxa"/>
            <w:gridSpan w:val="2"/>
            <w:tcBorders>
              <w:top w:val="nil"/>
              <w:left w:val="single" w:sz="8" w:space="0" w:color="auto"/>
              <w:bottom w:val="single" w:sz="4" w:space="0" w:color="auto"/>
              <w:right w:val="single" w:sz="8"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r>
      <w:tr w:rsidR="00C740C2" w:rsidRPr="006D599C" w:rsidTr="0080779F">
        <w:trPr>
          <w:gridAfter w:val="2"/>
          <w:wAfter w:w="1894" w:type="dxa"/>
          <w:trHeight w:val="200"/>
        </w:trPr>
        <w:tc>
          <w:tcPr>
            <w:tcW w:w="2127" w:type="dxa"/>
            <w:tcBorders>
              <w:top w:val="nil"/>
              <w:left w:val="single" w:sz="8" w:space="0" w:color="auto"/>
              <w:bottom w:val="single" w:sz="4" w:space="0" w:color="auto"/>
              <w:right w:val="single" w:sz="8"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rybíz černý</w:t>
            </w:r>
          </w:p>
        </w:tc>
        <w:tc>
          <w:tcPr>
            <w:tcW w:w="957" w:type="dxa"/>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99" w:type="dxa"/>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995" w:type="dxa"/>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21" w:type="dxa"/>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87" w:type="dxa"/>
            <w:gridSpan w:val="2"/>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17" w:type="dxa"/>
            <w:gridSpan w:val="2"/>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26" w:type="dxa"/>
            <w:gridSpan w:val="2"/>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1116" w:type="dxa"/>
            <w:gridSpan w:val="3"/>
            <w:tcBorders>
              <w:top w:val="nil"/>
              <w:left w:val="nil"/>
              <w:bottom w:val="single" w:sz="4" w:space="0" w:color="auto"/>
              <w:right w:val="nil"/>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43" w:type="dxa"/>
            <w:gridSpan w:val="2"/>
            <w:tcBorders>
              <w:top w:val="nil"/>
              <w:left w:val="single" w:sz="8" w:space="0" w:color="auto"/>
              <w:bottom w:val="single" w:sz="4" w:space="0" w:color="auto"/>
              <w:right w:val="single" w:sz="8"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r>
      <w:tr w:rsidR="00C740C2" w:rsidRPr="006D599C" w:rsidTr="0080779F">
        <w:trPr>
          <w:gridAfter w:val="2"/>
          <w:wAfter w:w="1894" w:type="dxa"/>
          <w:trHeight w:val="214"/>
        </w:trPr>
        <w:tc>
          <w:tcPr>
            <w:tcW w:w="2127" w:type="dxa"/>
            <w:tcBorders>
              <w:top w:val="nil"/>
              <w:left w:val="single" w:sz="8" w:space="0" w:color="auto"/>
              <w:bottom w:val="single" w:sz="8" w:space="0" w:color="auto"/>
              <w:right w:val="single" w:sz="8"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jahody</w:t>
            </w:r>
          </w:p>
        </w:tc>
        <w:tc>
          <w:tcPr>
            <w:tcW w:w="957" w:type="dxa"/>
            <w:tcBorders>
              <w:top w:val="nil"/>
              <w:left w:val="nil"/>
              <w:bottom w:val="single" w:sz="8"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99" w:type="dxa"/>
            <w:tcBorders>
              <w:top w:val="nil"/>
              <w:left w:val="nil"/>
              <w:bottom w:val="single" w:sz="8"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995" w:type="dxa"/>
            <w:tcBorders>
              <w:top w:val="nil"/>
              <w:left w:val="nil"/>
              <w:bottom w:val="nil"/>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21" w:type="dxa"/>
            <w:tcBorders>
              <w:top w:val="nil"/>
              <w:left w:val="nil"/>
              <w:bottom w:val="single" w:sz="8"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87" w:type="dxa"/>
            <w:gridSpan w:val="2"/>
            <w:tcBorders>
              <w:top w:val="nil"/>
              <w:left w:val="nil"/>
              <w:bottom w:val="single" w:sz="8"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17" w:type="dxa"/>
            <w:gridSpan w:val="2"/>
            <w:tcBorders>
              <w:top w:val="nil"/>
              <w:left w:val="nil"/>
              <w:bottom w:val="single" w:sz="8"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26" w:type="dxa"/>
            <w:gridSpan w:val="2"/>
            <w:tcBorders>
              <w:top w:val="nil"/>
              <w:left w:val="nil"/>
              <w:bottom w:val="single" w:sz="8"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1116" w:type="dxa"/>
            <w:gridSpan w:val="3"/>
            <w:tcBorders>
              <w:top w:val="nil"/>
              <w:left w:val="nil"/>
              <w:bottom w:val="single" w:sz="8" w:space="0" w:color="auto"/>
              <w:right w:val="nil"/>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43" w:type="dxa"/>
            <w:gridSpan w:val="2"/>
            <w:tcBorders>
              <w:top w:val="nil"/>
              <w:left w:val="single" w:sz="8" w:space="0" w:color="auto"/>
              <w:bottom w:val="single" w:sz="8" w:space="0" w:color="auto"/>
              <w:right w:val="single" w:sz="8"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r>
      <w:tr w:rsidR="00C740C2" w:rsidRPr="006D599C" w:rsidTr="0080779F">
        <w:trPr>
          <w:gridAfter w:val="2"/>
          <w:wAfter w:w="1894" w:type="dxa"/>
          <w:trHeight w:val="200"/>
        </w:trPr>
        <w:tc>
          <w:tcPr>
            <w:tcW w:w="2127" w:type="dxa"/>
            <w:tcBorders>
              <w:top w:val="nil"/>
              <w:left w:val="single" w:sz="8" w:space="0" w:color="auto"/>
              <w:bottom w:val="single" w:sz="4" w:space="0" w:color="auto"/>
              <w:right w:val="single" w:sz="8"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jablka</w:t>
            </w:r>
          </w:p>
        </w:tc>
        <w:tc>
          <w:tcPr>
            <w:tcW w:w="957" w:type="dxa"/>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99" w:type="dxa"/>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995" w:type="dxa"/>
            <w:tcBorders>
              <w:top w:val="single" w:sz="8" w:space="0" w:color="auto"/>
              <w:left w:val="nil"/>
              <w:bottom w:val="nil"/>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21" w:type="dxa"/>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87" w:type="dxa"/>
            <w:gridSpan w:val="2"/>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17" w:type="dxa"/>
            <w:gridSpan w:val="2"/>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26" w:type="dxa"/>
            <w:gridSpan w:val="2"/>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1116" w:type="dxa"/>
            <w:gridSpan w:val="3"/>
            <w:tcBorders>
              <w:top w:val="nil"/>
              <w:left w:val="nil"/>
              <w:bottom w:val="single" w:sz="4" w:space="0" w:color="auto"/>
              <w:right w:val="nil"/>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43" w:type="dxa"/>
            <w:gridSpan w:val="2"/>
            <w:tcBorders>
              <w:top w:val="nil"/>
              <w:left w:val="single" w:sz="8" w:space="0" w:color="auto"/>
              <w:bottom w:val="single" w:sz="4" w:space="0" w:color="auto"/>
              <w:right w:val="single" w:sz="8"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r>
      <w:tr w:rsidR="00C740C2" w:rsidRPr="006D599C" w:rsidTr="0080779F">
        <w:trPr>
          <w:gridAfter w:val="2"/>
          <w:wAfter w:w="1894" w:type="dxa"/>
          <w:trHeight w:val="214"/>
        </w:trPr>
        <w:tc>
          <w:tcPr>
            <w:tcW w:w="2127" w:type="dxa"/>
            <w:tcBorders>
              <w:top w:val="nil"/>
              <w:left w:val="single" w:sz="8" w:space="0" w:color="auto"/>
              <w:bottom w:val="single" w:sz="4" w:space="0" w:color="auto"/>
              <w:right w:val="single" w:sz="8"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hrušky</w:t>
            </w:r>
          </w:p>
        </w:tc>
        <w:tc>
          <w:tcPr>
            <w:tcW w:w="957" w:type="dxa"/>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99" w:type="dxa"/>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995" w:type="dxa"/>
            <w:tcBorders>
              <w:top w:val="single" w:sz="4" w:space="0" w:color="auto"/>
              <w:left w:val="nil"/>
              <w:bottom w:val="nil"/>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21" w:type="dxa"/>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87" w:type="dxa"/>
            <w:gridSpan w:val="2"/>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17" w:type="dxa"/>
            <w:gridSpan w:val="2"/>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26" w:type="dxa"/>
            <w:gridSpan w:val="2"/>
            <w:tcBorders>
              <w:top w:val="nil"/>
              <w:left w:val="nil"/>
              <w:bottom w:val="single" w:sz="4"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1116" w:type="dxa"/>
            <w:gridSpan w:val="3"/>
            <w:tcBorders>
              <w:top w:val="nil"/>
              <w:left w:val="nil"/>
              <w:bottom w:val="single" w:sz="4" w:space="0" w:color="auto"/>
              <w:right w:val="nil"/>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43" w:type="dxa"/>
            <w:gridSpan w:val="2"/>
            <w:tcBorders>
              <w:top w:val="nil"/>
              <w:left w:val="single" w:sz="8" w:space="0" w:color="auto"/>
              <w:bottom w:val="single" w:sz="4" w:space="0" w:color="auto"/>
              <w:right w:val="single" w:sz="8"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r>
      <w:tr w:rsidR="00C740C2" w:rsidRPr="006D599C" w:rsidTr="0080779F">
        <w:trPr>
          <w:gridAfter w:val="2"/>
          <w:wAfter w:w="1894" w:type="dxa"/>
          <w:trHeight w:val="214"/>
        </w:trPr>
        <w:tc>
          <w:tcPr>
            <w:tcW w:w="2127" w:type="dxa"/>
            <w:tcBorders>
              <w:top w:val="single" w:sz="8" w:space="0" w:color="auto"/>
              <w:left w:val="single" w:sz="8" w:space="0" w:color="auto"/>
              <w:bottom w:val="single" w:sz="8" w:space="0" w:color="auto"/>
              <w:right w:val="single" w:sz="8"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lastRenderedPageBreak/>
              <w:t>celkem za M.1.1</w:t>
            </w:r>
          </w:p>
        </w:tc>
        <w:tc>
          <w:tcPr>
            <w:tcW w:w="957" w:type="dxa"/>
            <w:tcBorders>
              <w:top w:val="single" w:sz="8" w:space="0" w:color="auto"/>
              <w:left w:val="nil"/>
              <w:bottom w:val="single" w:sz="8"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99" w:type="dxa"/>
            <w:tcBorders>
              <w:top w:val="single" w:sz="8" w:space="0" w:color="auto"/>
              <w:left w:val="nil"/>
              <w:bottom w:val="single" w:sz="8"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995" w:type="dxa"/>
            <w:tcBorders>
              <w:top w:val="single" w:sz="8" w:space="0" w:color="auto"/>
              <w:left w:val="nil"/>
              <w:bottom w:val="single" w:sz="8"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21" w:type="dxa"/>
            <w:tcBorders>
              <w:top w:val="single" w:sz="8" w:space="0" w:color="auto"/>
              <w:left w:val="nil"/>
              <w:bottom w:val="single" w:sz="8"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87" w:type="dxa"/>
            <w:gridSpan w:val="2"/>
            <w:tcBorders>
              <w:top w:val="single" w:sz="8" w:space="0" w:color="auto"/>
              <w:left w:val="nil"/>
              <w:bottom w:val="single" w:sz="8"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17" w:type="dxa"/>
            <w:gridSpan w:val="2"/>
            <w:tcBorders>
              <w:top w:val="single" w:sz="8" w:space="0" w:color="auto"/>
              <w:left w:val="nil"/>
              <w:bottom w:val="single" w:sz="8"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26" w:type="dxa"/>
            <w:gridSpan w:val="2"/>
            <w:tcBorders>
              <w:top w:val="single" w:sz="8" w:space="0" w:color="auto"/>
              <w:left w:val="nil"/>
              <w:bottom w:val="single" w:sz="8"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1116" w:type="dxa"/>
            <w:gridSpan w:val="3"/>
            <w:tcBorders>
              <w:top w:val="single" w:sz="8" w:space="0" w:color="auto"/>
              <w:left w:val="nil"/>
              <w:bottom w:val="single" w:sz="8" w:space="0" w:color="auto"/>
              <w:right w:val="nil"/>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43" w:type="dxa"/>
            <w:gridSpan w:val="2"/>
            <w:tcBorders>
              <w:top w:val="single" w:sz="8" w:space="0" w:color="auto"/>
              <w:left w:val="single" w:sz="8" w:space="0" w:color="auto"/>
              <w:bottom w:val="single" w:sz="8" w:space="0" w:color="auto"/>
              <w:right w:val="single" w:sz="8"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r>
      <w:tr w:rsidR="00C740C2" w:rsidRPr="006D599C" w:rsidTr="0080779F">
        <w:trPr>
          <w:gridAfter w:val="2"/>
          <w:wAfter w:w="1894" w:type="dxa"/>
          <w:trHeight w:val="214"/>
        </w:trPr>
        <w:tc>
          <w:tcPr>
            <w:tcW w:w="2127" w:type="dxa"/>
            <w:tcBorders>
              <w:top w:val="nil"/>
              <w:left w:val="single" w:sz="8" w:space="0" w:color="auto"/>
              <w:bottom w:val="single" w:sz="8" w:space="0" w:color="auto"/>
              <w:right w:val="single" w:sz="8"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celkem za M.1.2</w:t>
            </w:r>
          </w:p>
        </w:tc>
        <w:tc>
          <w:tcPr>
            <w:tcW w:w="957" w:type="dxa"/>
            <w:tcBorders>
              <w:top w:val="nil"/>
              <w:left w:val="nil"/>
              <w:bottom w:val="single" w:sz="8"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99" w:type="dxa"/>
            <w:tcBorders>
              <w:top w:val="nil"/>
              <w:left w:val="nil"/>
              <w:bottom w:val="single" w:sz="8"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995" w:type="dxa"/>
            <w:tcBorders>
              <w:top w:val="nil"/>
              <w:left w:val="nil"/>
              <w:bottom w:val="nil"/>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21" w:type="dxa"/>
            <w:tcBorders>
              <w:top w:val="nil"/>
              <w:left w:val="nil"/>
              <w:bottom w:val="single" w:sz="8"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87" w:type="dxa"/>
            <w:gridSpan w:val="2"/>
            <w:tcBorders>
              <w:top w:val="nil"/>
              <w:left w:val="nil"/>
              <w:bottom w:val="single" w:sz="8"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17" w:type="dxa"/>
            <w:gridSpan w:val="2"/>
            <w:tcBorders>
              <w:top w:val="nil"/>
              <w:left w:val="nil"/>
              <w:bottom w:val="single" w:sz="8"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26" w:type="dxa"/>
            <w:gridSpan w:val="2"/>
            <w:tcBorders>
              <w:top w:val="nil"/>
              <w:left w:val="nil"/>
              <w:bottom w:val="single" w:sz="8"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1116" w:type="dxa"/>
            <w:gridSpan w:val="3"/>
            <w:tcBorders>
              <w:top w:val="nil"/>
              <w:left w:val="nil"/>
              <w:bottom w:val="single" w:sz="8" w:space="0" w:color="auto"/>
              <w:right w:val="nil"/>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43" w:type="dxa"/>
            <w:gridSpan w:val="2"/>
            <w:tcBorders>
              <w:top w:val="nil"/>
              <w:left w:val="single" w:sz="8" w:space="0" w:color="auto"/>
              <w:bottom w:val="single" w:sz="8" w:space="0" w:color="auto"/>
              <w:right w:val="single" w:sz="8"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r>
      <w:tr w:rsidR="00C740C2" w:rsidRPr="006D599C" w:rsidTr="0080779F">
        <w:trPr>
          <w:gridAfter w:val="2"/>
          <w:wAfter w:w="1894" w:type="dxa"/>
          <w:trHeight w:val="214"/>
        </w:trPr>
        <w:tc>
          <w:tcPr>
            <w:tcW w:w="2127" w:type="dxa"/>
            <w:tcBorders>
              <w:top w:val="nil"/>
              <w:left w:val="single" w:sz="8" w:space="0" w:color="auto"/>
              <w:bottom w:val="single" w:sz="8" w:space="0" w:color="auto"/>
              <w:right w:val="single" w:sz="8"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celkem M.1</w:t>
            </w:r>
          </w:p>
        </w:tc>
        <w:tc>
          <w:tcPr>
            <w:tcW w:w="957" w:type="dxa"/>
            <w:tcBorders>
              <w:top w:val="nil"/>
              <w:left w:val="nil"/>
              <w:bottom w:val="single" w:sz="8"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99" w:type="dxa"/>
            <w:tcBorders>
              <w:top w:val="nil"/>
              <w:left w:val="nil"/>
              <w:bottom w:val="single" w:sz="8"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995" w:type="dxa"/>
            <w:tcBorders>
              <w:top w:val="single" w:sz="8" w:space="0" w:color="auto"/>
              <w:left w:val="nil"/>
              <w:bottom w:val="single" w:sz="8"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21" w:type="dxa"/>
            <w:tcBorders>
              <w:top w:val="nil"/>
              <w:left w:val="nil"/>
              <w:bottom w:val="single" w:sz="8"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87" w:type="dxa"/>
            <w:gridSpan w:val="2"/>
            <w:tcBorders>
              <w:top w:val="nil"/>
              <w:left w:val="nil"/>
              <w:bottom w:val="single" w:sz="8"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17" w:type="dxa"/>
            <w:gridSpan w:val="2"/>
            <w:tcBorders>
              <w:top w:val="nil"/>
              <w:left w:val="nil"/>
              <w:bottom w:val="single" w:sz="8"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26" w:type="dxa"/>
            <w:gridSpan w:val="2"/>
            <w:tcBorders>
              <w:top w:val="nil"/>
              <w:left w:val="nil"/>
              <w:bottom w:val="single" w:sz="8" w:space="0" w:color="auto"/>
              <w:right w:val="single" w:sz="4"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1116" w:type="dxa"/>
            <w:gridSpan w:val="3"/>
            <w:tcBorders>
              <w:top w:val="nil"/>
              <w:left w:val="nil"/>
              <w:bottom w:val="single" w:sz="8" w:space="0" w:color="auto"/>
              <w:right w:val="nil"/>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c>
          <w:tcPr>
            <w:tcW w:w="843" w:type="dxa"/>
            <w:gridSpan w:val="2"/>
            <w:tcBorders>
              <w:top w:val="nil"/>
              <w:left w:val="single" w:sz="8" w:space="0" w:color="auto"/>
              <w:bottom w:val="single" w:sz="8" w:space="0" w:color="auto"/>
              <w:right w:val="single" w:sz="8" w:space="0" w:color="auto"/>
            </w:tcBorders>
            <w:shd w:val="clear" w:color="000000" w:fill="FFFFFF"/>
            <w:hideMark/>
          </w:tcPr>
          <w:p w:rsidR="00C740C2" w:rsidRPr="006D599C" w:rsidRDefault="00C740C2" w:rsidP="0080779F">
            <w:pPr>
              <w:rPr>
                <w:rFonts w:ascii="Tahoma" w:hAnsi="Tahoma" w:cs="Tahoma"/>
                <w:color w:val="000000"/>
                <w:sz w:val="16"/>
                <w:szCs w:val="16"/>
              </w:rPr>
            </w:pPr>
            <w:r w:rsidRPr="006D599C">
              <w:rPr>
                <w:rFonts w:ascii="Tahoma" w:hAnsi="Tahoma" w:cs="Tahoma"/>
                <w:color w:val="000000"/>
                <w:sz w:val="16"/>
                <w:szCs w:val="16"/>
              </w:rPr>
              <w:t> </w:t>
            </w:r>
          </w:p>
        </w:tc>
      </w:tr>
    </w:tbl>
    <w:p w:rsidR="00C740C2" w:rsidRDefault="00C740C2" w:rsidP="00C740C2">
      <w:pPr>
        <w:keepNext/>
      </w:pPr>
    </w:p>
    <w:p w:rsidR="00C740C2" w:rsidRDefault="00C740C2" w:rsidP="00C740C2">
      <w:pPr>
        <w:jc w:val="both"/>
      </w:pPr>
      <w:r>
        <w:t>Při implementaci do ISND budou po schválení objednatelem vhodným způsobem přejmenovány jednotlivé sloupce tak, aby odpovídaly dohodnutému výkladu – viz výše.</w:t>
      </w:r>
    </w:p>
    <w:p w:rsidR="00C740C2" w:rsidRDefault="00C740C2" w:rsidP="00797A98">
      <w:pPr>
        <w:pStyle w:val="Nadpis1"/>
        <w:numPr>
          <w:ilvl w:val="0"/>
          <w:numId w:val="39"/>
        </w:numPr>
        <w:pBdr>
          <w:bottom w:val="none" w:sz="0" w:space="0" w:color="auto"/>
        </w:pBdr>
        <w:tabs>
          <w:tab w:val="clear" w:pos="540"/>
        </w:tabs>
        <w:spacing w:before="480" w:line="276" w:lineRule="auto"/>
      </w:pPr>
      <w:bookmarkStart w:id="105" w:name="_Toc466064419"/>
      <w:r>
        <w:lastRenderedPageBreak/>
        <w:t>Výstupy z ISND (2) – Dokumenty</w:t>
      </w:r>
      <w:bookmarkEnd w:id="105"/>
    </w:p>
    <w:p w:rsidR="00C740C2" w:rsidRDefault="00C740C2" w:rsidP="00C740C2"/>
    <w:p w:rsidR="00C740C2" w:rsidRDefault="00C740C2" w:rsidP="00C740C2">
      <w:pPr>
        <w:ind w:left="360"/>
        <w:jc w:val="both"/>
      </w:pPr>
      <w:r>
        <w:t>Dokumenty typu rozhodnutí:</w:t>
      </w:r>
    </w:p>
    <w:p w:rsidR="00C740C2" w:rsidRDefault="00C740C2" w:rsidP="00C740C2">
      <w:pPr>
        <w:ind w:left="360"/>
        <w:jc w:val="both"/>
      </w:pPr>
      <w:r>
        <w:t>Do ISND budou začleněny šablony dokumentů typu rozhodnutí předaných objednatelem dodavateli v několika krocích.</w:t>
      </w:r>
    </w:p>
    <w:p w:rsidR="00C740C2" w:rsidRDefault="00C740C2" w:rsidP="00C740C2">
      <w:pPr>
        <w:ind w:left="360"/>
        <w:jc w:val="both"/>
      </w:pPr>
      <w:r>
        <w:t>Šablony/vzory představují dokumenty typu rozhodnutí. Obsahují žlutě podbarvené údaje, které by měly být přebírány z dat ISND, do některých žlutě podbarvených pasáží objednatel vložil příkladové údaje, z nichž jde v určitých případech o jednu z mnoha možných variant, zejména v příloze 3 je uvedena jedna z možností (konkrétně číslo účtu), které mohou být důvodem vzniku tohoto dokumentu, důvodů může být řada a konkrétní důvod bude vepisován ručně řešitelem při generování tohoto dokumentu, analogicky v příloze 2 je uveden jeden z možných důvodů zamítnutí dotace, důvody budou buď vepisovány řešitelem do generovaného rozhodnutí nebo bude z dat přejato stanovisko vyplněné pro „formální textové zdůvodnění zamítnutí“.</w:t>
      </w:r>
    </w:p>
    <w:p w:rsidR="00C740C2" w:rsidRDefault="00C740C2" w:rsidP="00C740C2">
      <w:pPr>
        <w:ind w:left="360"/>
        <w:jc w:val="both"/>
      </w:pPr>
      <w:r>
        <w:t>Do pole „Vyřizuje“ v příloze 2 bude systémem ISND vkládán aktuálně přihlášený uživatel k ISND.</w:t>
      </w:r>
    </w:p>
    <w:p w:rsidR="00C740C2" w:rsidRDefault="00C740C2" w:rsidP="00C740C2">
      <w:pPr>
        <w:ind w:left="360"/>
        <w:jc w:val="both"/>
      </w:pPr>
      <w:r>
        <w:t>Dokumenty budou generovány jako jeden list, tzn. naformátovány na jednu nebo dvě stránky. Dodavatel provede se souhlasem objednatele při implementaci do ISND vhodné formátovací úpravy.</w:t>
      </w:r>
    </w:p>
    <w:p w:rsidR="00C740C2" w:rsidRDefault="00C740C2" w:rsidP="00C740C2">
      <w:pPr>
        <w:ind w:left="360"/>
        <w:jc w:val="both"/>
      </w:pPr>
      <w:r>
        <w:t xml:space="preserve">Do </w:t>
      </w:r>
      <w:r>
        <w:rPr>
          <w:b/>
        </w:rPr>
        <w:t>rozhodnutí</w:t>
      </w:r>
      <w:r>
        <w:t xml:space="preserve"> (viz dále), budou z dat dobírány údaje podle vzoru níže tam, kde je text žlutě zvýrazněn:</w:t>
      </w:r>
    </w:p>
    <w:p w:rsidR="00C740C2" w:rsidRPr="00364F1B" w:rsidRDefault="00C740C2" w:rsidP="00797A98">
      <w:pPr>
        <w:pStyle w:val="Odstavecseseznamem"/>
        <w:numPr>
          <w:ilvl w:val="0"/>
          <w:numId w:val="47"/>
        </w:numPr>
        <w:spacing w:after="200" w:line="276" w:lineRule="auto"/>
        <w:contextualSpacing/>
        <w:jc w:val="both"/>
        <w:rPr>
          <w:rFonts w:ascii="Calibri" w:hAnsi="Calibri"/>
        </w:rPr>
      </w:pPr>
      <w:r w:rsidRPr="00364F1B">
        <w:rPr>
          <w:rFonts w:ascii="Calibri" w:hAnsi="Calibri"/>
        </w:rPr>
        <w:t>Aktuální datum do hlavičky</w:t>
      </w:r>
    </w:p>
    <w:p w:rsidR="00C740C2" w:rsidRPr="00364F1B" w:rsidRDefault="00C740C2" w:rsidP="00797A98">
      <w:pPr>
        <w:pStyle w:val="Odstavecseseznamem"/>
        <w:numPr>
          <w:ilvl w:val="0"/>
          <w:numId w:val="47"/>
        </w:numPr>
        <w:spacing w:after="200" w:line="276" w:lineRule="auto"/>
        <w:contextualSpacing/>
        <w:jc w:val="both"/>
        <w:rPr>
          <w:rFonts w:ascii="Calibri" w:hAnsi="Calibri"/>
        </w:rPr>
      </w:pPr>
      <w:r w:rsidRPr="00364F1B">
        <w:rPr>
          <w:rFonts w:ascii="Calibri" w:hAnsi="Calibri"/>
        </w:rPr>
        <w:t>Reg. č. MZe do čísla rozhodnutí</w:t>
      </w:r>
    </w:p>
    <w:p w:rsidR="00C740C2" w:rsidRPr="00364F1B" w:rsidRDefault="00C740C2" w:rsidP="00797A98">
      <w:pPr>
        <w:pStyle w:val="Odstavecseseznamem"/>
        <w:numPr>
          <w:ilvl w:val="0"/>
          <w:numId w:val="47"/>
        </w:numPr>
        <w:spacing w:after="200" w:line="276" w:lineRule="auto"/>
        <w:contextualSpacing/>
        <w:jc w:val="both"/>
        <w:rPr>
          <w:rFonts w:ascii="Calibri" w:hAnsi="Calibri"/>
        </w:rPr>
      </w:pPr>
      <w:r w:rsidRPr="00364F1B">
        <w:rPr>
          <w:rFonts w:ascii="Calibri" w:hAnsi="Calibri"/>
        </w:rPr>
        <w:t>Reg. č. ž. a datum evidence do prvního odstavce</w:t>
      </w:r>
    </w:p>
    <w:p w:rsidR="00C740C2" w:rsidRPr="00364F1B" w:rsidRDefault="00C740C2" w:rsidP="00797A98">
      <w:pPr>
        <w:pStyle w:val="Odstavecseseznamem"/>
        <w:numPr>
          <w:ilvl w:val="0"/>
          <w:numId w:val="47"/>
        </w:numPr>
        <w:spacing w:after="200" w:line="276" w:lineRule="auto"/>
        <w:contextualSpacing/>
        <w:jc w:val="both"/>
        <w:rPr>
          <w:rFonts w:ascii="Calibri" w:hAnsi="Calibri"/>
        </w:rPr>
      </w:pPr>
      <w:r w:rsidRPr="00364F1B">
        <w:rPr>
          <w:rFonts w:ascii="Calibri" w:hAnsi="Calibri"/>
        </w:rPr>
        <w:t>adresní a identifikační údaje žadatele</w:t>
      </w:r>
    </w:p>
    <w:p w:rsidR="00C740C2" w:rsidRPr="00364F1B" w:rsidRDefault="00C740C2" w:rsidP="00797A98">
      <w:pPr>
        <w:pStyle w:val="Odstavecseseznamem"/>
        <w:numPr>
          <w:ilvl w:val="0"/>
          <w:numId w:val="47"/>
        </w:numPr>
        <w:spacing w:after="200" w:line="276" w:lineRule="auto"/>
        <w:contextualSpacing/>
        <w:jc w:val="both"/>
        <w:rPr>
          <w:rFonts w:ascii="Calibri" w:hAnsi="Calibri"/>
        </w:rPr>
      </w:pPr>
      <w:r w:rsidRPr="00364F1B">
        <w:rPr>
          <w:rFonts w:ascii="Calibri" w:hAnsi="Calibri"/>
          <w:lang w:val="cs-CZ"/>
        </w:rPr>
        <w:t>název dotačního podprogramu</w:t>
      </w:r>
    </w:p>
    <w:p w:rsidR="00C740C2" w:rsidRPr="00364F1B" w:rsidRDefault="00C740C2" w:rsidP="00797A98">
      <w:pPr>
        <w:pStyle w:val="Odstavecseseznamem"/>
        <w:numPr>
          <w:ilvl w:val="0"/>
          <w:numId w:val="47"/>
        </w:numPr>
        <w:spacing w:after="200" w:line="276" w:lineRule="auto"/>
        <w:contextualSpacing/>
        <w:jc w:val="both"/>
        <w:rPr>
          <w:rFonts w:ascii="Calibri" w:hAnsi="Calibri"/>
        </w:rPr>
      </w:pPr>
      <w:r w:rsidRPr="00364F1B">
        <w:rPr>
          <w:rFonts w:ascii="Calibri" w:hAnsi="Calibri"/>
          <w:lang w:val="cs-CZ"/>
        </w:rPr>
        <w:t>předmět dotace</w:t>
      </w:r>
    </w:p>
    <w:p w:rsidR="00C740C2" w:rsidRPr="00364F1B" w:rsidRDefault="00C740C2" w:rsidP="00797A98">
      <w:pPr>
        <w:pStyle w:val="Odstavecseseznamem"/>
        <w:numPr>
          <w:ilvl w:val="0"/>
          <w:numId w:val="47"/>
        </w:numPr>
        <w:spacing w:after="200" w:line="276" w:lineRule="auto"/>
        <w:contextualSpacing/>
        <w:jc w:val="both"/>
        <w:rPr>
          <w:rFonts w:ascii="Calibri" w:hAnsi="Calibri"/>
        </w:rPr>
      </w:pPr>
      <w:r w:rsidRPr="00364F1B">
        <w:rPr>
          <w:rFonts w:ascii="Calibri" w:hAnsi="Calibri"/>
        </w:rPr>
        <w:t>výčet druhů ovoce oddělený čárkami</w:t>
      </w:r>
    </w:p>
    <w:p w:rsidR="00C740C2" w:rsidRPr="00364F1B" w:rsidRDefault="00C740C2" w:rsidP="00797A98">
      <w:pPr>
        <w:pStyle w:val="Odstavecseseznamem"/>
        <w:numPr>
          <w:ilvl w:val="0"/>
          <w:numId w:val="47"/>
        </w:numPr>
        <w:spacing w:after="200" w:line="276" w:lineRule="auto"/>
        <w:contextualSpacing/>
        <w:jc w:val="both"/>
        <w:rPr>
          <w:rFonts w:ascii="Calibri" w:hAnsi="Calibri"/>
        </w:rPr>
      </w:pPr>
      <w:r w:rsidRPr="00364F1B">
        <w:rPr>
          <w:rFonts w:ascii="Calibri" w:hAnsi="Calibri"/>
          <w:lang w:val="cs-CZ"/>
        </w:rPr>
        <w:t>výše dotace – přiznaná částka</w:t>
      </w:r>
    </w:p>
    <w:p w:rsidR="00C740C2" w:rsidRPr="00364F1B" w:rsidRDefault="00C740C2" w:rsidP="00797A98">
      <w:pPr>
        <w:pStyle w:val="Odstavecseseznamem"/>
        <w:numPr>
          <w:ilvl w:val="0"/>
          <w:numId w:val="47"/>
        </w:numPr>
        <w:spacing w:after="200" w:line="276" w:lineRule="auto"/>
        <w:contextualSpacing/>
        <w:jc w:val="both"/>
        <w:rPr>
          <w:rFonts w:ascii="Calibri" w:hAnsi="Calibri"/>
        </w:rPr>
      </w:pPr>
      <w:r w:rsidRPr="00364F1B">
        <w:rPr>
          <w:rFonts w:ascii="Calibri" w:hAnsi="Calibri"/>
          <w:lang w:val="cs-CZ"/>
        </w:rPr>
        <w:t>výše dotace – slovy</w:t>
      </w:r>
    </w:p>
    <w:p w:rsidR="00C740C2" w:rsidRPr="00364F1B" w:rsidRDefault="00C740C2" w:rsidP="00797A98">
      <w:pPr>
        <w:pStyle w:val="Odstavecseseznamem"/>
        <w:numPr>
          <w:ilvl w:val="0"/>
          <w:numId w:val="47"/>
        </w:numPr>
        <w:spacing w:after="200" w:line="276" w:lineRule="auto"/>
        <w:contextualSpacing/>
        <w:jc w:val="both"/>
        <w:rPr>
          <w:rFonts w:ascii="Calibri" w:hAnsi="Calibri"/>
        </w:rPr>
      </w:pPr>
      <w:r w:rsidRPr="00364F1B">
        <w:rPr>
          <w:rFonts w:ascii="Calibri" w:hAnsi="Calibri"/>
        </w:rPr>
        <w:t>Položka C1 k odpočtu pojistného plnění</w:t>
      </w:r>
    </w:p>
    <w:p w:rsidR="00C740C2" w:rsidRPr="00364F1B" w:rsidRDefault="00C740C2" w:rsidP="00797A98">
      <w:pPr>
        <w:pStyle w:val="Odstavecseseznamem"/>
        <w:numPr>
          <w:ilvl w:val="0"/>
          <w:numId w:val="47"/>
        </w:numPr>
        <w:spacing w:after="200" w:line="276" w:lineRule="auto"/>
        <w:contextualSpacing/>
        <w:jc w:val="both"/>
        <w:rPr>
          <w:rFonts w:ascii="Calibri" w:hAnsi="Calibri"/>
        </w:rPr>
      </w:pPr>
      <w:r w:rsidRPr="00364F1B">
        <w:rPr>
          <w:rFonts w:ascii="Calibri" w:hAnsi="Calibri"/>
        </w:rPr>
        <w:t>datum nejpozdějšího vyplacení</w:t>
      </w:r>
    </w:p>
    <w:p w:rsidR="00C740C2" w:rsidRPr="00364F1B" w:rsidRDefault="00C740C2" w:rsidP="00797A98">
      <w:pPr>
        <w:pStyle w:val="Odstavecseseznamem"/>
        <w:numPr>
          <w:ilvl w:val="0"/>
          <w:numId w:val="47"/>
        </w:numPr>
        <w:spacing w:after="200" w:line="276" w:lineRule="auto"/>
        <w:contextualSpacing/>
        <w:jc w:val="both"/>
        <w:rPr>
          <w:rFonts w:ascii="Calibri" w:hAnsi="Calibri"/>
        </w:rPr>
      </w:pPr>
      <w:r w:rsidRPr="00364F1B">
        <w:rPr>
          <w:rFonts w:ascii="Calibri" w:hAnsi="Calibri"/>
          <w:lang w:val="cs-CZ"/>
        </w:rPr>
        <w:t xml:space="preserve">Název dotačního podprogramu </w:t>
      </w:r>
      <w:r w:rsidRPr="00364F1B">
        <w:rPr>
          <w:rFonts w:ascii="Calibri" w:hAnsi="Calibri"/>
        </w:rPr>
        <w:t>v bodu 1 podmínek použití.</w:t>
      </w:r>
    </w:p>
    <w:p w:rsidR="00C740C2" w:rsidRDefault="00C740C2" w:rsidP="00C740C2">
      <w:pPr>
        <w:ind w:left="360"/>
        <w:jc w:val="both"/>
      </w:pPr>
    </w:p>
    <w:p w:rsidR="00C740C2" w:rsidRDefault="00C740C2" w:rsidP="00C740C2">
      <w:pPr>
        <w:ind w:left="360"/>
        <w:jc w:val="both"/>
      </w:pPr>
      <w:bookmarkStart w:id="106" w:name="_Toc466064420"/>
      <w:r>
        <w:t>Vzor rozhodnutí je z důvodu zachování formátování přiložen elektronicky v souboru „</w:t>
      </w:r>
      <w:r w:rsidRPr="00EE1D01">
        <w:t>ICT - Národní dotace - ISND_SoD_Mraz_dokonceni_rozhodnuti.</w:t>
      </w:r>
      <w:r w:rsidRPr="00841621">
        <w:t>docx</w:t>
      </w:r>
      <w:r>
        <w:t>“ (barevně vyznačené části mají být doplňovány systémem, tiske se vždy jedna část ohraničená červeně podle typu osoby, výsledný tisk musí vyjít na dvě stránky / jeden list A4). Zde uvedený vzor je pouze orientační.</w:t>
      </w:r>
    </w:p>
    <w:p w:rsidR="00C740C2" w:rsidRDefault="00C740C2" w:rsidP="00C740C2">
      <w:r>
        <w:br w:type="page"/>
      </w:r>
    </w:p>
    <w:p w:rsidR="00C740C2" w:rsidRPr="00EE1D01" w:rsidRDefault="00C740C2" w:rsidP="00C740C2">
      <w:pPr>
        <w:keepNext/>
        <w:jc w:val="center"/>
        <w:outlineLvl w:val="2"/>
        <w:rPr>
          <w:rFonts w:ascii="Arial" w:hAnsi="Arial"/>
          <w:b/>
          <w:sz w:val="24"/>
          <w:szCs w:val="20"/>
        </w:rPr>
      </w:pPr>
      <w:r w:rsidRPr="00EE1D01">
        <w:rPr>
          <w:rFonts w:ascii="Arial" w:hAnsi="Arial"/>
          <w:b/>
          <w:sz w:val="24"/>
          <w:szCs w:val="20"/>
        </w:rPr>
        <w:lastRenderedPageBreak/>
        <w:t>Česká republika - Ministerstvo zemědělství</w:t>
      </w:r>
    </w:p>
    <w:p w:rsidR="00C740C2" w:rsidRPr="00EE1D01" w:rsidRDefault="00C740C2" w:rsidP="00C740C2">
      <w:pPr>
        <w:jc w:val="center"/>
        <w:rPr>
          <w:rFonts w:ascii="Arial" w:hAnsi="Arial"/>
          <w:b/>
          <w:sz w:val="24"/>
          <w:szCs w:val="20"/>
        </w:rPr>
      </w:pPr>
      <w:r w:rsidRPr="00EE1D01">
        <w:rPr>
          <w:rFonts w:ascii="Arial" w:hAnsi="Arial"/>
          <w:b/>
          <w:sz w:val="24"/>
          <w:szCs w:val="20"/>
        </w:rPr>
        <w:t>Těšnov 65/17, 110 00 Praha 1 – Nové Město</w:t>
      </w:r>
    </w:p>
    <w:p w:rsidR="00C740C2" w:rsidRPr="00EE1D01" w:rsidRDefault="00C740C2" w:rsidP="00C740C2">
      <w:pPr>
        <w:tabs>
          <w:tab w:val="left" w:pos="6237"/>
        </w:tabs>
        <w:jc w:val="right"/>
        <w:rPr>
          <w:rFonts w:ascii="Arial" w:hAnsi="Arial" w:cs="Arial"/>
          <w:b/>
          <w:bCs/>
          <w:sz w:val="24"/>
        </w:rPr>
      </w:pPr>
    </w:p>
    <w:p w:rsidR="00C740C2" w:rsidRPr="00EE1D01" w:rsidRDefault="00C740C2" w:rsidP="00C740C2">
      <w:pPr>
        <w:tabs>
          <w:tab w:val="left" w:pos="6237"/>
        </w:tabs>
        <w:jc w:val="right"/>
        <w:rPr>
          <w:rFonts w:ascii="Arial" w:hAnsi="Arial" w:cs="Arial"/>
          <w:b/>
          <w:bCs/>
          <w:sz w:val="24"/>
        </w:rPr>
      </w:pPr>
      <w:r w:rsidRPr="00EE1D01">
        <w:rPr>
          <w:rFonts w:ascii="Arial" w:hAnsi="Arial" w:cs="Arial"/>
          <w:b/>
          <w:bCs/>
          <w:sz w:val="24"/>
        </w:rPr>
        <w:t xml:space="preserve">V Praze dne: </w:t>
      </w:r>
      <w:r w:rsidRPr="00EE1D01">
        <w:rPr>
          <w:rFonts w:ascii="Arial" w:hAnsi="Arial" w:cs="Arial"/>
          <w:b/>
          <w:bCs/>
          <w:sz w:val="24"/>
          <w:highlight w:val="yellow"/>
        </w:rPr>
        <w:t>15. 4. 2017</w:t>
      </w:r>
    </w:p>
    <w:p w:rsidR="00C740C2" w:rsidRPr="00EE1D01" w:rsidRDefault="00C740C2" w:rsidP="00C740C2">
      <w:pPr>
        <w:tabs>
          <w:tab w:val="left" w:pos="6237"/>
        </w:tabs>
        <w:jc w:val="center"/>
        <w:rPr>
          <w:rFonts w:ascii="Arial" w:hAnsi="Arial" w:cs="Arial"/>
          <w:b/>
          <w:bCs/>
          <w:sz w:val="24"/>
        </w:rPr>
      </w:pPr>
    </w:p>
    <w:p w:rsidR="00C740C2" w:rsidRPr="00EE1D01" w:rsidRDefault="00C740C2" w:rsidP="00797A98">
      <w:pPr>
        <w:keepNext/>
        <w:numPr>
          <w:ilvl w:val="0"/>
          <w:numId w:val="48"/>
        </w:numPr>
        <w:ind w:left="0" w:firstLine="0"/>
        <w:jc w:val="center"/>
        <w:outlineLvl w:val="0"/>
        <w:rPr>
          <w:rFonts w:ascii="Arial" w:hAnsi="Arial"/>
          <w:sz w:val="28"/>
          <w:szCs w:val="28"/>
        </w:rPr>
      </w:pPr>
      <w:r w:rsidRPr="00EE1D01">
        <w:rPr>
          <w:rFonts w:ascii="Arial" w:hAnsi="Arial"/>
          <w:b/>
          <w:bCs/>
          <w:sz w:val="36"/>
          <w:szCs w:val="36"/>
        </w:rPr>
        <w:t>R o z h o d n u t í</w:t>
      </w:r>
    </w:p>
    <w:p w:rsidR="00C740C2" w:rsidRPr="00EE1D01" w:rsidRDefault="00C740C2" w:rsidP="00C740C2">
      <w:pPr>
        <w:jc w:val="center"/>
        <w:rPr>
          <w:rFonts w:ascii="Arial" w:hAnsi="Arial" w:cs="Arial"/>
          <w:b/>
          <w:bCs/>
          <w:sz w:val="28"/>
          <w:szCs w:val="28"/>
        </w:rPr>
      </w:pPr>
      <w:r w:rsidRPr="00EE1D01">
        <w:rPr>
          <w:rFonts w:ascii="Arial" w:hAnsi="Arial" w:cs="Arial"/>
          <w:b/>
          <w:bCs/>
          <w:sz w:val="28"/>
          <w:szCs w:val="28"/>
        </w:rPr>
        <w:t xml:space="preserve">reg. č. </w:t>
      </w:r>
      <w:r w:rsidRPr="00EE1D01">
        <w:rPr>
          <w:rFonts w:ascii="Arial" w:hAnsi="Arial"/>
          <w:b/>
          <w:sz w:val="28"/>
          <w:highlight w:val="yellow"/>
        </w:rPr>
        <w:t>114/2016-17220St</w:t>
      </w:r>
    </w:p>
    <w:p w:rsidR="00C740C2" w:rsidRPr="00EE1D01" w:rsidRDefault="00C740C2" w:rsidP="00C740C2">
      <w:pPr>
        <w:jc w:val="center"/>
        <w:rPr>
          <w:rFonts w:ascii="Arial" w:hAnsi="Arial" w:cs="Arial"/>
          <w:b/>
          <w:bCs/>
          <w:sz w:val="24"/>
        </w:rPr>
      </w:pPr>
      <w:r w:rsidRPr="00EE1D01">
        <w:rPr>
          <w:rFonts w:ascii="Arial" w:hAnsi="Arial" w:cs="Arial"/>
          <w:b/>
          <w:bCs/>
          <w:sz w:val="24"/>
        </w:rPr>
        <w:t>o poskytnutí dotace</w:t>
      </w:r>
    </w:p>
    <w:p w:rsidR="00C740C2" w:rsidRPr="00EE1D01" w:rsidRDefault="00C740C2" w:rsidP="00C740C2">
      <w:pPr>
        <w:jc w:val="center"/>
        <w:rPr>
          <w:rFonts w:ascii="Arial" w:hAnsi="Arial" w:cs="Arial"/>
          <w:b/>
          <w:bCs/>
          <w:sz w:val="24"/>
        </w:rPr>
      </w:pPr>
    </w:p>
    <w:p w:rsidR="00C740C2" w:rsidRPr="00EE1D01" w:rsidRDefault="00C740C2" w:rsidP="00C740C2">
      <w:pPr>
        <w:jc w:val="both"/>
        <w:rPr>
          <w:rFonts w:ascii="Arial" w:hAnsi="Arial"/>
          <w:sz w:val="20"/>
        </w:rPr>
      </w:pPr>
      <w:r w:rsidRPr="00EE1D01">
        <w:rPr>
          <w:rFonts w:ascii="Arial" w:hAnsi="Arial"/>
          <w:sz w:val="20"/>
        </w:rPr>
        <w:t xml:space="preserve">Ministerstvo zemědělství (dále jen „MZe“) na základě žádosti </w:t>
      </w:r>
      <w:r w:rsidRPr="00EE1D01">
        <w:rPr>
          <w:rFonts w:ascii="Arial" w:hAnsi="Arial"/>
          <w:sz w:val="20"/>
          <w:highlight w:val="yellow"/>
        </w:rPr>
        <w:t>o poskytnutí dotace registrační číslo 258/2016-Axxx ze dne 15. 9. 2016</w:t>
      </w:r>
      <w:r w:rsidRPr="00EE1D01">
        <w:rPr>
          <w:rFonts w:ascii="Arial" w:hAnsi="Arial"/>
          <w:sz w:val="20"/>
        </w:rPr>
        <w:t xml:space="preserve"> </w:t>
      </w:r>
      <w:r w:rsidRPr="00EE1D01">
        <w:rPr>
          <w:rFonts w:ascii="Arial" w:hAnsi="Arial"/>
          <w:b/>
          <w:sz w:val="20"/>
        </w:rPr>
        <w:t xml:space="preserve">rozhodlo </w:t>
      </w:r>
      <w:r w:rsidRPr="00EE1D01">
        <w:rPr>
          <w:rFonts w:ascii="Arial" w:hAnsi="Arial"/>
          <w:sz w:val="20"/>
        </w:rPr>
        <w:t>podle § 14 odst. 3 zákona č. 218/2000 Sb., o rozpočtových pravidlech a o změně některých souvisejících zákonů (rozpočtová pravidla), ve znění pozdějších předpisů, takto:</w:t>
      </w:r>
    </w:p>
    <w:p w:rsidR="00C740C2" w:rsidRPr="00EE1D01" w:rsidRDefault="00C740C2" w:rsidP="00C740C2">
      <w:pPr>
        <w:spacing w:before="72" w:after="72"/>
        <w:jc w:val="both"/>
        <w:rPr>
          <w:rFonts w:ascii="Arial" w:hAnsi="Arial" w:cs="Arial"/>
          <w:sz w:val="20"/>
          <w:szCs w:val="20"/>
        </w:rPr>
      </w:pPr>
      <w:r w:rsidRPr="00EE1D01">
        <w:rPr>
          <w:rFonts w:ascii="Arial" w:hAnsi="Arial"/>
          <w:color w:val="000000"/>
          <w:sz w:val="20"/>
          <w:szCs w:val="20"/>
        </w:rPr>
        <w:t>V souladu se Zásadami, kterými se</w:t>
      </w:r>
      <w:r w:rsidRPr="00EE1D01">
        <w:rPr>
          <w:rFonts w:ascii="Arial" w:hAnsi="Arial" w:cs="Arial"/>
          <w:color w:val="000000"/>
          <w:sz w:val="32"/>
          <w:szCs w:val="20"/>
        </w:rPr>
        <w:t xml:space="preserve"> </w:t>
      </w:r>
      <w:r w:rsidRPr="00EE1D01">
        <w:rPr>
          <w:rFonts w:ascii="Arial" w:hAnsi="Arial" w:cs="Arial"/>
          <w:sz w:val="20"/>
          <w:szCs w:val="20"/>
        </w:rPr>
        <w:t>stanovují podmínky pro poskytování dotací na zmírnění škod způsobených jarními mrazy na ovocných kulturách v dubnu 2016</w:t>
      </w:r>
    </w:p>
    <w:p w:rsidR="00C740C2" w:rsidRPr="00EE1D01" w:rsidRDefault="00C740C2" w:rsidP="00C740C2">
      <w:pPr>
        <w:jc w:val="both"/>
        <w:rPr>
          <w:rFonts w:ascii="Arial" w:hAnsi="Arial"/>
          <w:sz w:val="20"/>
        </w:rPr>
      </w:pPr>
      <w:r w:rsidRPr="00EE1D01">
        <w:rPr>
          <w:rFonts w:ascii="Arial" w:hAnsi="Arial"/>
          <w:sz w:val="20"/>
        </w:rPr>
        <w:t xml:space="preserve">(dále jen „Zásady“), </w:t>
      </w:r>
      <w:r w:rsidRPr="00EE1D01">
        <w:rPr>
          <w:rFonts w:ascii="Arial" w:hAnsi="Arial"/>
          <w:b/>
          <w:sz w:val="20"/>
        </w:rPr>
        <w:t>poskytuje</w:t>
      </w:r>
      <w:r w:rsidRPr="00EE1D01">
        <w:rPr>
          <w:rFonts w:ascii="Arial" w:hAnsi="Arial"/>
          <w:sz w:val="20"/>
        </w:rPr>
        <w:t xml:space="preserve"> žadateli:</w:t>
      </w:r>
    </w:p>
    <w:p w:rsidR="00C740C2" w:rsidRPr="00EE1D01" w:rsidRDefault="00C740C2" w:rsidP="00C740C2">
      <w:pPr>
        <w:tabs>
          <w:tab w:val="left" w:pos="2127"/>
        </w:tabs>
        <w:spacing w:after="120"/>
        <w:rPr>
          <w:rFonts w:ascii="Arial" w:hAnsi="Arial"/>
          <w:bCs/>
          <w:sz w:val="4"/>
          <w:szCs w:val="4"/>
        </w:rPr>
      </w:pPr>
      <w:r w:rsidRPr="00EE1D01">
        <w:rPr>
          <w:rFonts w:ascii="Arial" w:hAnsi="Arial"/>
          <w:bCs/>
          <w:sz w:val="4"/>
          <w:szCs w:val="4"/>
        </w:rPr>
        <w:t xml:space="preserve">  </w:t>
      </w:r>
    </w:p>
    <w:p w:rsidR="00C740C2" w:rsidRPr="00EE1D01" w:rsidRDefault="00C740C2" w:rsidP="00C740C2">
      <w:pPr>
        <w:shd w:val="clear" w:color="auto" w:fill="FF0000"/>
        <w:tabs>
          <w:tab w:val="left" w:pos="2127"/>
        </w:tabs>
        <w:spacing w:after="60"/>
        <w:rPr>
          <w:rFonts w:ascii="Arial" w:hAnsi="Arial"/>
          <w:bCs/>
          <w:sz w:val="20"/>
        </w:rPr>
      </w:pPr>
      <w:r w:rsidRPr="00EE1D01">
        <w:rPr>
          <w:rFonts w:ascii="Arial" w:hAnsi="Arial"/>
          <w:bCs/>
          <w:sz w:val="20"/>
        </w:rPr>
        <w:t>V případě fyzické osoby:</w:t>
      </w:r>
    </w:p>
    <w:p w:rsidR="00C740C2" w:rsidRPr="00EE1D01" w:rsidRDefault="00C740C2" w:rsidP="00C740C2">
      <w:pPr>
        <w:tabs>
          <w:tab w:val="left" w:pos="2127"/>
        </w:tabs>
        <w:spacing w:after="60"/>
        <w:rPr>
          <w:rFonts w:ascii="Arial" w:hAnsi="Arial"/>
          <w:bCs/>
          <w:sz w:val="20"/>
        </w:rPr>
      </w:pPr>
      <w:r w:rsidRPr="00EE1D01">
        <w:rPr>
          <w:rFonts w:ascii="Arial" w:hAnsi="Arial"/>
          <w:bCs/>
          <w:sz w:val="20"/>
        </w:rPr>
        <w:t>Jméno a příjmení</w:t>
      </w:r>
      <w:r w:rsidRPr="00EE1D01">
        <w:rPr>
          <w:rFonts w:ascii="Arial" w:hAnsi="Arial"/>
          <w:bCs/>
          <w:sz w:val="20"/>
        </w:rPr>
        <w:tab/>
      </w:r>
      <w:r w:rsidRPr="00EE1D01">
        <w:rPr>
          <w:rFonts w:ascii="Arial" w:hAnsi="Arial"/>
          <w:bCs/>
          <w:sz w:val="20"/>
        </w:rPr>
        <w:tab/>
      </w:r>
      <w:r w:rsidRPr="00EE1D01">
        <w:rPr>
          <w:rFonts w:ascii="Arial" w:hAnsi="Arial"/>
          <w:bCs/>
          <w:sz w:val="20"/>
        </w:rPr>
        <w:tab/>
      </w:r>
      <w:r w:rsidRPr="00EE1D01">
        <w:rPr>
          <w:rFonts w:ascii="Arial" w:hAnsi="Arial"/>
          <w:bCs/>
          <w:caps/>
          <w:sz w:val="20"/>
        </w:rPr>
        <w:t>Petr Kolibřík</w:t>
      </w:r>
    </w:p>
    <w:p w:rsidR="00C740C2" w:rsidRPr="00EE1D01" w:rsidRDefault="00C740C2" w:rsidP="00C740C2">
      <w:pPr>
        <w:tabs>
          <w:tab w:val="left" w:pos="2127"/>
        </w:tabs>
        <w:spacing w:after="60"/>
        <w:rPr>
          <w:rFonts w:ascii="Arial" w:hAnsi="Arial"/>
          <w:bCs/>
          <w:sz w:val="20"/>
        </w:rPr>
      </w:pPr>
      <w:r w:rsidRPr="00EE1D01">
        <w:rPr>
          <w:rFonts w:ascii="Arial" w:hAnsi="Arial"/>
          <w:bCs/>
          <w:sz w:val="20"/>
        </w:rPr>
        <w:t>Datum narození:</w:t>
      </w:r>
      <w:r w:rsidRPr="00EE1D01">
        <w:rPr>
          <w:rFonts w:ascii="Arial" w:hAnsi="Arial"/>
          <w:bCs/>
          <w:sz w:val="20"/>
        </w:rPr>
        <w:tab/>
      </w:r>
      <w:r w:rsidRPr="00EE1D01">
        <w:rPr>
          <w:rFonts w:ascii="Arial" w:hAnsi="Arial"/>
          <w:bCs/>
          <w:sz w:val="20"/>
        </w:rPr>
        <w:tab/>
      </w:r>
      <w:r w:rsidRPr="00EE1D01">
        <w:rPr>
          <w:rFonts w:ascii="Arial" w:hAnsi="Arial"/>
          <w:bCs/>
          <w:sz w:val="20"/>
        </w:rPr>
        <w:tab/>
      </w:r>
      <w:r w:rsidRPr="00EE1D01">
        <w:rPr>
          <w:rFonts w:ascii="Arial" w:hAnsi="Arial"/>
          <w:bCs/>
          <w:sz w:val="20"/>
          <w:highlight w:val="yellow"/>
        </w:rPr>
        <w:t>9. 3. 1984</w:t>
      </w:r>
    </w:p>
    <w:p w:rsidR="00C740C2" w:rsidRPr="00EE1D01" w:rsidRDefault="00C740C2" w:rsidP="00C740C2">
      <w:pPr>
        <w:tabs>
          <w:tab w:val="left" w:pos="2127"/>
        </w:tabs>
        <w:spacing w:after="60"/>
        <w:rPr>
          <w:rFonts w:ascii="Arial" w:hAnsi="Arial"/>
          <w:bCs/>
          <w:sz w:val="20"/>
        </w:rPr>
      </w:pPr>
      <w:r w:rsidRPr="00EE1D01">
        <w:rPr>
          <w:rFonts w:ascii="Arial" w:hAnsi="Arial"/>
          <w:bCs/>
          <w:sz w:val="20"/>
        </w:rPr>
        <w:t>Rodné číslo:</w:t>
      </w:r>
      <w:r w:rsidRPr="00EE1D01">
        <w:rPr>
          <w:rFonts w:ascii="Arial" w:hAnsi="Arial"/>
          <w:bCs/>
          <w:sz w:val="20"/>
        </w:rPr>
        <w:tab/>
      </w:r>
      <w:r w:rsidRPr="00EE1D01">
        <w:rPr>
          <w:rFonts w:ascii="Arial" w:hAnsi="Arial"/>
          <w:bCs/>
          <w:sz w:val="20"/>
        </w:rPr>
        <w:tab/>
      </w:r>
      <w:r w:rsidRPr="00EE1D01">
        <w:rPr>
          <w:rFonts w:ascii="Arial" w:hAnsi="Arial"/>
          <w:bCs/>
          <w:sz w:val="20"/>
        </w:rPr>
        <w:tab/>
      </w:r>
      <w:r w:rsidRPr="00EE1D01">
        <w:rPr>
          <w:rFonts w:ascii="Arial" w:hAnsi="Arial"/>
          <w:bCs/>
          <w:sz w:val="20"/>
          <w:highlight w:val="yellow"/>
        </w:rPr>
        <w:t>9999999999</w:t>
      </w:r>
    </w:p>
    <w:p w:rsidR="00C740C2" w:rsidRPr="00EE1D01" w:rsidRDefault="00C740C2" w:rsidP="00C740C2">
      <w:pPr>
        <w:tabs>
          <w:tab w:val="left" w:pos="2127"/>
        </w:tabs>
        <w:spacing w:after="60"/>
        <w:rPr>
          <w:rFonts w:ascii="Arial" w:hAnsi="Arial"/>
          <w:sz w:val="20"/>
        </w:rPr>
      </w:pPr>
      <w:r w:rsidRPr="00EE1D01">
        <w:rPr>
          <w:rFonts w:ascii="Arial" w:hAnsi="Arial"/>
          <w:sz w:val="20"/>
        </w:rPr>
        <w:t>Identifikační číslo:</w:t>
      </w:r>
      <w:r w:rsidRPr="00EE1D01">
        <w:rPr>
          <w:rFonts w:ascii="Arial" w:hAnsi="Arial"/>
          <w:sz w:val="20"/>
        </w:rPr>
        <w:tab/>
      </w:r>
      <w:r w:rsidRPr="00EE1D01">
        <w:rPr>
          <w:rFonts w:ascii="Arial" w:hAnsi="Arial"/>
          <w:sz w:val="20"/>
        </w:rPr>
        <w:tab/>
      </w:r>
      <w:r w:rsidRPr="00EE1D01">
        <w:rPr>
          <w:rFonts w:ascii="Arial" w:hAnsi="Arial"/>
          <w:sz w:val="20"/>
        </w:rPr>
        <w:tab/>
      </w:r>
      <w:r w:rsidRPr="00EE1D01">
        <w:rPr>
          <w:rFonts w:ascii="Arial" w:hAnsi="Arial"/>
          <w:sz w:val="20"/>
          <w:highlight w:val="yellow"/>
        </w:rPr>
        <w:t>73887722</w:t>
      </w:r>
    </w:p>
    <w:p w:rsidR="00C740C2" w:rsidRPr="00EE1D01" w:rsidRDefault="00C740C2" w:rsidP="00C740C2">
      <w:pPr>
        <w:tabs>
          <w:tab w:val="left" w:pos="2127"/>
        </w:tabs>
        <w:spacing w:after="60"/>
        <w:rPr>
          <w:rFonts w:ascii="Arial" w:hAnsi="Arial"/>
          <w:sz w:val="20"/>
        </w:rPr>
      </w:pPr>
      <w:r w:rsidRPr="00EE1D01">
        <w:rPr>
          <w:rFonts w:ascii="Arial" w:hAnsi="Arial"/>
          <w:sz w:val="20"/>
        </w:rPr>
        <w:t>Trvalý pobyt:</w:t>
      </w:r>
      <w:r w:rsidRPr="00EE1D01">
        <w:rPr>
          <w:rFonts w:ascii="Arial" w:hAnsi="Arial"/>
          <w:sz w:val="20"/>
        </w:rPr>
        <w:tab/>
      </w:r>
      <w:r w:rsidRPr="00EE1D01">
        <w:rPr>
          <w:rFonts w:ascii="Arial" w:hAnsi="Arial"/>
          <w:sz w:val="20"/>
        </w:rPr>
        <w:tab/>
      </w:r>
      <w:r w:rsidRPr="00EE1D01">
        <w:rPr>
          <w:rFonts w:ascii="Arial" w:hAnsi="Arial"/>
          <w:sz w:val="20"/>
        </w:rPr>
        <w:tab/>
      </w:r>
      <w:r w:rsidRPr="00EE1D01">
        <w:rPr>
          <w:rFonts w:ascii="Arial" w:hAnsi="Arial" w:cs="Arial"/>
          <w:sz w:val="20"/>
          <w:highlight w:val="yellow"/>
        </w:rPr>
        <w:t>Tyršova 167/15, 793 95  Město Albrechtice</w:t>
      </w:r>
    </w:p>
    <w:p w:rsidR="00C740C2" w:rsidRPr="00EE1D01" w:rsidRDefault="00C740C2" w:rsidP="00C740C2">
      <w:pPr>
        <w:tabs>
          <w:tab w:val="left" w:pos="2127"/>
        </w:tabs>
        <w:spacing w:after="60"/>
        <w:rPr>
          <w:rFonts w:ascii="Arial" w:hAnsi="Arial"/>
          <w:sz w:val="20"/>
        </w:rPr>
      </w:pPr>
      <w:r w:rsidRPr="00EE1D01">
        <w:rPr>
          <w:rFonts w:ascii="Arial" w:hAnsi="Arial"/>
          <w:sz w:val="20"/>
        </w:rPr>
        <w:t>Pracoviště SZIF:</w:t>
      </w:r>
      <w:r w:rsidRPr="00EE1D01">
        <w:rPr>
          <w:rFonts w:ascii="Arial" w:hAnsi="Arial"/>
          <w:sz w:val="20"/>
        </w:rPr>
        <w:tab/>
      </w:r>
      <w:r w:rsidRPr="00EE1D01">
        <w:rPr>
          <w:rFonts w:ascii="Arial" w:hAnsi="Arial"/>
          <w:sz w:val="20"/>
        </w:rPr>
        <w:tab/>
      </w:r>
      <w:r w:rsidRPr="00EE1D01">
        <w:rPr>
          <w:rFonts w:ascii="Arial" w:hAnsi="Arial"/>
          <w:sz w:val="20"/>
        </w:rPr>
        <w:tab/>
      </w:r>
      <w:r w:rsidRPr="00EE1D01">
        <w:rPr>
          <w:rFonts w:ascii="Arial" w:hAnsi="Arial"/>
          <w:sz w:val="20"/>
          <w:highlight w:val="yellow"/>
        </w:rPr>
        <w:t>PDS</w:t>
      </w:r>
    </w:p>
    <w:p w:rsidR="00C740C2" w:rsidRPr="00EE1D01" w:rsidRDefault="00C740C2" w:rsidP="00C740C2">
      <w:pPr>
        <w:tabs>
          <w:tab w:val="left" w:pos="2127"/>
        </w:tabs>
        <w:spacing w:after="60"/>
        <w:rPr>
          <w:rFonts w:ascii="Arial" w:hAnsi="Arial"/>
          <w:sz w:val="20"/>
        </w:rPr>
      </w:pPr>
      <w:r w:rsidRPr="00EE1D01">
        <w:rPr>
          <w:rFonts w:ascii="Arial" w:hAnsi="Arial"/>
          <w:sz w:val="20"/>
        </w:rPr>
        <w:t>Bankovní spojení:</w:t>
      </w:r>
      <w:r w:rsidRPr="00EE1D01">
        <w:rPr>
          <w:rFonts w:ascii="Arial" w:hAnsi="Arial"/>
          <w:sz w:val="20"/>
        </w:rPr>
        <w:tab/>
      </w:r>
      <w:r w:rsidRPr="00EE1D01">
        <w:rPr>
          <w:rFonts w:ascii="Arial" w:hAnsi="Arial"/>
          <w:sz w:val="20"/>
        </w:rPr>
        <w:tab/>
      </w:r>
      <w:r w:rsidRPr="00EE1D01">
        <w:rPr>
          <w:rFonts w:ascii="Arial" w:hAnsi="Arial"/>
          <w:sz w:val="20"/>
        </w:rPr>
        <w:tab/>
      </w:r>
      <w:r w:rsidRPr="00EE1D01">
        <w:rPr>
          <w:rFonts w:ascii="Arial" w:hAnsi="Arial"/>
          <w:sz w:val="20"/>
          <w:highlight w:val="yellow"/>
        </w:rPr>
        <w:t>Air Bank a.s</w:t>
      </w:r>
      <w:r w:rsidRPr="00EE1D01">
        <w:rPr>
          <w:rFonts w:ascii="Arial" w:hAnsi="Arial"/>
          <w:sz w:val="20"/>
        </w:rPr>
        <w:t>.</w:t>
      </w:r>
    </w:p>
    <w:p w:rsidR="00C740C2" w:rsidRPr="00EE1D01" w:rsidRDefault="00C740C2" w:rsidP="00C740C2">
      <w:pPr>
        <w:tabs>
          <w:tab w:val="left" w:pos="2127"/>
        </w:tabs>
        <w:spacing w:after="60"/>
        <w:rPr>
          <w:rFonts w:ascii="Arial" w:hAnsi="Arial"/>
          <w:sz w:val="20"/>
        </w:rPr>
      </w:pPr>
      <w:r w:rsidRPr="00EE1D01">
        <w:rPr>
          <w:rFonts w:ascii="Arial" w:hAnsi="Arial"/>
          <w:sz w:val="20"/>
        </w:rPr>
        <w:t>Číslo účtu:</w:t>
      </w:r>
      <w:r w:rsidRPr="00EE1D01">
        <w:rPr>
          <w:rFonts w:ascii="Arial" w:hAnsi="Arial"/>
          <w:sz w:val="20"/>
        </w:rPr>
        <w:tab/>
      </w:r>
      <w:r w:rsidRPr="00EE1D01">
        <w:rPr>
          <w:rFonts w:ascii="Arial" w:hAnsi="Arial"/>
          <w:sz w:val="20"/>
        </w:rPr>
        <w:tab/>
      </w:r>
      <w:r w:rsidRPr="00EE1D01">
        <w:rPr>
          <w:rFonts w:ascii="Arial" w:hAnsi="Arial"/>
          <w:sz w:val="20"/>
        </w:rPr>
        <w:tab/>
      </w:r>
      <w:r w:rsidRPr="00EE1D01">
        <w:rPr>
          <w:rFonts w:ascii="Arial" w:hAnsi="Arial"/>
          <w:sz w:val="20"/>
          <w:highlight w:val="yellow"/>
        </w:rPr>
        <w:t>1111111111/3030</w:t>
      </w:r>
    </w:p>
    <w:p w:rsidR="00C740C2" w:rsidRPr="00EE1D01" w:rsidRDefault="00C740C2" w:rsidP="00C740C2">
      <w:pPr>
        <w:shd w:val="clear" w:color="auto" w:fill="FF0000"/>
        <w:tabs>
          <w:tab w:val="left" w:pos="2127"/>
        </w:tabs>
        <w:spacing w:after="60"/>
        <w:rPr>
          <w:rFonts w:ascii="Arial" w:hAnsi="Arial"/>
          <w:bCs/>
          <w:sz w:val="20"/>
        </w:rPr>
      </w:pPr>
      <w:r w:rsidRPr="00EE1D01">
        <w:rPr>
          <w:rFonts w:ascii="Arial" w:hAnsi="Arial"/>
          <w:bCs/>
          <w:sz w:val="20"/>
        </w:rPr>
        <w:t>V případě právnické osoby:</w:t>
      </w:r>
    </w:p>
    <w:p w:rsidR="00C740C2" w:rsidRPr="00EE1D01" w:rsidRDefault="00C740C2" w:rsidP="00C740C2">
      <w:pPr>
        <w:tabs>
          <w:tab w:val="left" w:pos="2127"/>
        </w:tabs>
        <w:spacing w:after="60"/>
        <w:rPr>
          <w:rFonts w:ascii="Arial" w:hAnsi="Arial"/>
          <w:bCs/>
          <w:sz w:val="20"/>
        </w:rPr>
      </w:pPr>
      <w:r w:rsidRPr="00EE1D01">
        <w:rPr>
          <w:rFonts w:ascii="Arial" w:hAnsi="Arial"/>
          <w:bCs/>
          <w:sz w:val="20"/>
        </w:rPr>
        <w:t>Obchodní firma:</w:t>
      </w:r>
      <w:r w:rsidRPr="00EE1D01">
        <w:rPr>
          <w:rFonts w:ascii="Arial" w:hAnsi="Arial"/>
          <w:bCs/>
          <w:sz w:val="20"/>
        </w:rPr>
        <w:tab/>
      </w:r>
      <w:r w:rsidRPr="00EE1D01">
        <w:rPr>
          <w:rFonts w:ascii="Arial" w:hAnsi="Arial"/>
          <w:bCs/>
          <w:sz w:val="20"/>
        </w:rPr>
        <w:tab/>
      </w:r>
      <w:r w:rsidRPr="00EE1D01">
        <w:rPr>
          <w:rFonts w:ascii="Arial" w:hAnsi="Arial"/>
          <w:bCs/>
          <w:sz w:val="20"/>
        </w:rPr>
        <w:tab/>
        <w:t>HAPPY TŘEŠEŇ</w:t>
      </w:r>
    </w:p>
    <w:p w:rsidR="00C740C2" w:rsidRPr="00EE1D01" w:rsidRDefault="00C740C2" w:rsidP="00C740C2">
      <w:pPr>
        <w:tabs>
          <w:tab w:val="left" w:pos="2127"/>
        </w:tabs>
        <w:spacing w:after="60"/>
        <w:rPr>
          <w:rFonts w:ascii="Arial" w:hAnsi="Arial"/>
          <w:sz w:val="20"/>
        </w:rPr>
      </w:pPr>
      <w:r w:rsidRPr="00EE1D01">
        <w:rPr>
          <w:rFonts w:ascii="Arial" w:hAnsi="Arial"/>
          <w:sz w:val="20"/>
        </w:rPr>
        <w:t>Identifikační číslo:</w:t>
      </w:r>
      <w:r w:rsidRPr="00EE1D01">
        <w:rPr>
          <w:rFonts w:ascii="Arial" w:hAnsi="Arial"/>
          <w:sz w:val="20"/>
        </w:rPr>
        <w:tab/>
      </w:r>
      <w:r w:rsidRPr="00EE1D01">
        <w:rPr>
          <w:rFonts w:ascii="Arial" w:hAnsi="Arial"/>
          <w:sz w:val="20"/>
        </w:rPr>
        <w:tab/>
      </w:r>
      <w:r w:rsidRPr="00EE1D01">
        <w:rPr>
          <w:rFonts w:ascii="Arial" w:hAnsi="Arial"/>
          <w:sz w:val="20"/>
        </w:rPr>
        <w:tab/>
        <w:t>000000000</w:t>
      </w:r>
    </w:p>
    <w:p w:rsidR="00C740C2" w:rsidRPr="00EE1D01" w:rsidRDefault="00C740C2" w:rsidP="00C740C2">
      <w:pPr>
        <w:tabs>
          <w:tab w:val="left" w:pos="2127"/>
        </w:tabs>
        <w:spacing w:after="60"/>
        <w:rPr>
          <w:rFonts w:ascii="Arial" w:hAnsi="Arial"/>
          <w:sz w:val="20"/>
        </w:rPr>
      </w:pPr>
      <w:r w:rsidRPr="00EE1D01">
        <w:rPr>
          <w:rFonts w:ascii="Arial" w:hAnsi="Arial"/>
          <w:sz w:val="20"/>
        </w:rPr>
        <w:t>Sídlo společnosti:</w:t>
      </w:r>
      <w:r w:rsidRPr="00EE1D01">
        <w:rPr>
          <w:rFonts w:ascii="Arial" w:hAnsi="Arial"/>
          <w:sz w:val="20"/>
        </w:rPr>
        <w:tab/>
      </w:r>
      <w:r w:rsidRPr="00EE1D01">
        <w:rPr>
          <w:rFonts w:ascii="Arial" w:hAnsi="Arial"/>
          <w:sz w:val="20"/>
        </w:rPr>
        <w:tab/>
      </w:r>
      <w:r w:rsidRPr="00EE1D01">
        <w:rPr>
          <w:rFonts w:ascii="Arial" w:hAnsi="Arial"/>
          <w:sz w:val="20"/>
        </w:rPr>
        <w:tab/>
      </w:r>
      <w:r w:rsidRPr="00EE1D01">
        <w:rPr>
          <w:rFonts w:ascii="Arial" w:hAnsi="Arial" w:cs="Arial"/>
          <w:sz w:val="20"/>
          <w:highlight w:val="yellow"/>
        </w:rPr>
        <w:t>Tyršova 167/15, 793 95  Město Albrechtice</w:t>
      </w:r>
    </w:p>
    <w:p w:rsidR="00C740C2" w:rsidRPr="00EE1D01" w:rsidRDefault="00C740C2" w:rsidP="00C740C2">
      <w:pPr>
        <w:tabs>
          <w:tab w:val="left" w:pos="2127"/>
        </w:tabs>
        <w:spacing w:after="60"/>
        <w:rPr>
          <w:rFonts w:ascii="Arial" w:hAnsi="Arial"/>
          <w:sz w:val="20"/>
        </w:rPr>
      </w:pPr>
      <w:r w:rsidRPr="00EE1D01">
        <w:rPr>
          <w:rFonts w:ascii="Arial" w:hAnsi="Arial"/>
          <w:sz w:val="20"/>
        </w:rPr>
        <w:t>Místo podnikání</w:t>
      </w:r>
      <w:r w:rsidRPr="00EE1D01">
        <w:rPr>
          <w:rFonts w:ascii="Arial" w:hAnsi="Arial"/>
          <w:color w:val="FFFFFF"/>
          <w:sz w:val="20"/>
        </w:rPr>
        <w:t>:</w:t>
      </w:r>
      <w:r w:rsidRPr="00EE1D01">
        <w:rPr>
          <w:rFonts w:ascii="Arial" w:hAnsi="Arial" w:cs="Arial"/>
          <w:color w:val="FFFFFF"/>
          <w:sz w:val="20"/>
        </w:rPr>
        <w:t xml:space="preserve"> </w:t>
      </w:r>
      <w:r w:rsidRPr="00EE1D01">
        <w:rPr>
          <w:rFonts w:ascii="Arial" w:hAnsi="Arial" w:cs="Arial"/>
          <w:color w:val="FFFFFF"/>
          <w:sz w:val="20"/>
        </w:rPr>
        <w:tab/>
      </w:r>
      <w:r w:rsidRPr="00EE1D01">
        <w:rPr>
          <w:rFonts w:ascii="Arial" w:hAnsi="Arial" w:cs="Arial"/>
          <w:color w:val="FFFFFF"/>
          <w:sz w:val="20"/>
        </w:rPr>
        <w:tab/>
      </w:r>
      <w:r w:rsidRPr="00EE1D01">
        <w:rPr>
          <w:rFonts w:ascii="Arial" w:hAnsi="Arial" w:cs="Arial"/>
          <w:color w:val="FFFFFF"/>
          <w:sz w:val="20"/>
        </w:rPr>
        <w:tab/>
      </w:r>
      <w:r w:rsidRPr="00EE1D01">
        <w:rPr>
          <w:rFonts w:ascii="Arial" w:hAnsi="Arial" w:cs="Arial"/>
          <w:sz w:val="20"/>
          <w:highlight w:val="yellow"/>
        </w:rPr>
        <w:t>Tyršova 167/15, 793 95  Město Albrechtice</w:t>
      </w:r>
    </w:p>
    <w:p w:rsidR="00C740C2" w:rsidRPr="00EE1D01" w:rsidRDefault="00C740C2" w:rsidP="00C740C2">
      <w:pPr>
        <w:tabs>
          <w:tab w:val="left" w:pos="2127"/>
        </w:tabs>
        <w:spacing w:after="60"/>
        <w:rPr>
          <w:rFonts w:ascii="Arial" w:hAnsi="Arial"/>
          <w:sz w:val="20"/>
        </w:rPr>
      </w:pPr>
      <w:r w:rsidRPr="00EE1D01">
        <w:rPr>
          <w:rFonts w:ascii="Arial" w:hAnsi="Arial"/>
          <w:sz w:val="20"/>
        </w:rPr>
        <w:t>Pracoviště SZIF:</w:t>
      </w:r>
      <w:r w:rsidRPr="00EE1D01">
        <w:rPr>
          <w:rFonts w:ascii="Arial" w:hAnsi="Arial"/>
          <w:sz w:val="20"/>
        </w:rPr>
        <w:tab/>
      </w:r>
      <w:r w:rsidRPr="00EE1D01">
        <w:rPr>
          <w:rFonts w:ascii="Arial" w:hAnsi="Arial"/>
          <w:sz w:val="20"/>
        </w:rPr>
        <w:tab/>
      </w:r>
      <w:r w:rsidRPr="00EE1D01">
        <w:rPr>
          <w:rFonts w:ascii="Arial" w:hAnsi="Arial"/>
          <w:sz w:val="20"/>
        </w:rPr>
        <w:tab/>
      </w:r>
      <w:r w:rsidRPr="00EE1D01">
        <w:rPr>
          <w:rFonts w:ascii="Arial" w:hAnsi="Arial"/>
          <w:sz w:val="20"/>
          <w:highlight w:val="yellow"/>
        </w:rPr>
        <w:t>PDS</w:t>
      </w:r>
    </w:p>
    <w:p w:rsidR="00C740C2" w:rsidRPr="00EE1D01" w:rsidRDefault="00C740C2" w:rsidP="00C740C2">
      <w:pPr>
        <w:tabs>
          <w:tab w:val="left" w:pos="2127"/>
        </w:tabs>
        <w:spacing w:after="60"/>
        <w:rPr>
          <w:rFonts w:ascii="Arial" w:hAnsi="Arial"/>
          <w:sz w:val="20"/>
        </w:rPr>
      </w:pPr>
      <w:r w:rsidRPr="00EE1D01">
        <w:rPr>
          <w:rFonts w:ascii="Arial" w:hAnsi="Arial"/>
          <w:sz w:val="20"/>
        </w:rPr>
        <w:t>Bankovní spojení:</w:t>
      </w:r>
      <w:r w:rsidRPr="00EE1D01">
        <w:rPr>
          <w:rFonts w:ascii="Arial" w:hAnsi="Arial"/>
          <w:sz w:val="20"/>
        </w:rPr>
        <w:tab/>
      </w:r>
      <w:r w:rsidRPr="00EE1D01">
        <w:rPr>
          <w:rFonts w:ascii="Arial" w:hAnsi="Arial"/>
          <w:sz w:val="20"/>
        </w:rPr>
        <w:tab/>
      </w:r>
      <w:r w:rsidRPr="00EE1D01">
        <w:rPr>
          <w:rFonts w:ascii="Arial" w:hAnsi="Arial"/>
          <w:sz w:val="20"/>
        </w:rPr>
        <w:tab/>
      </w:r>
      <w:r w:rsidRPr="00EE1D01">
        <w:rPr>
          <w:rFonts w:ascii="Arial" w:hAnsi="Arial"/>
          <w:sz w:val="20"/>
          <w:highlight w:val="yellow"/>
        </w:rPr>
        <w:t>Air Bank a.s</w:t>
      </w:r>
      <w:r w:rsidRPr="00EE1D01">
        <w:rPr>
          <w:rFonts w:ascii="Arial" w:hAnsi="Arial"/>
          <w:sz w:val="20"/>
        </w:rPr>
        <w:t>.</w:t>
      </w:r>
    </w:p>
    <w:p w:rsidR="00C740C2" w:rsidRPr="00EE1D01" w:rsidRDefault="00C740C2" w:rsidP="00C740C2">
      <w:pPr>
        <w:tabs>
          <w:tab w:val="left" w:pos="2127"/>
        </w:tabs>
        <w:spacing w:after="60"/>
        <w:rPr>
          <w:rFonts w:ascii="Arial" w:hAnsi="Arial"/>
          <w:sz w:val="20"/>
        </w:rPr>
      </w:pPr>
      <w:r w:rsidRPr="00EE1D01">
        <w:rPr>
          <w:rFonts w:ascii="Arial" w:hAnsi="Arial"/>
          <w:sz w:val="20"/>
        </w:rPr>
        <w:t>Číslo účtu:</w:t>
      </w:r>
      <w:r w:rsidRPr="00EE1D01">
        <w:rPr>
          <w:rFonts w:ascii="Arial" w:hAnsi="Arial"/>
          <w:sz w:val="20"/>
        </w:rPr>
        <w:tab/>
      </w:r>
      <w:r w:rsidRPr="00EE1D01">
        <w:rPr>
          <w:rFonts w:ascii="Arial" w:hAnsi="Arial"/>
          <w:sz w:val="20"/>
        </w:rPr>
        <w:tab/>
      </w:r>
      <w:r w:rsidRPr="00EE1D01">
        <w:rPr>
          <w:rFonts w:ascii="Arial" w:hAnsi="Arial"/>
          <w:sz w:val="20"/>
        </w:rPr>
        <w:tab/>
      </w:r>
      <w:r w:rsidRPr="00EE1D01">
        <w:rPr>
          <w:rFonts w:ascii="Arial" w:hAnsi="Arial"/>
          <w:sz w:val="20"/>
          <w:highlight w:val="yellow"/>
        </w:rPr>
        <w:t>1111111111/3030</w:t>
      </w:r>
    </w:p>
    <w:p w:rsidR="00C740C2" w:rsidRPr="00EE1D01" w:rsidRDefault="00C740C2" w:rsidP="00C740C2">
      <w:pPr>
        <w:shd w:val="clear" w:color="auto" w:fill="FF0000"/>
        <w:tabs>
          <w:tab w:val="left" w:pos="2127"/>
        </w:tabs>
        <w:spacing w:after="60"/>
        <w:rPr>
          <w:rFonts w:ascii="Arial" w:hAnsi="Arial"/>
          <w:sz w:val="20"/>
        </w:rPr>
      </w:pPr>
      <w:r w:rsidRPr="00EE1D01">
        <w:rPr>
          <w:rFonts w:ascii="Arial" w:hAnsi="Arial"/>
          <w:sz w:val="20"/>
        </w:rPr>
        <w:t>(při výběru FO nebo PO je rozhodnutí rozvrženo na 2 strany A4 – tj. 1 list)</w:t>
      </w:r>
    </w:p>
    <w:p w:rsidR="00C740C2" w:rsidRPr="00EE1D01" w:rsidRDefault="00C740C2" w:rsidP="00C740C2">
      <w:pPr>
        <w:jc w:val="center"/>
        <w:rPr>
          <w:rFonts w:ascii="Arial" w:hAnsi="Arial" w:cs="Arial"/>
          <w:b/>
          <w:bCs/>
          <w:sz w:val="28"/>
          <w:szCs w:val="28"/>
        </w:rPr>
      </w:pPr>
      <w:r w:rsidRPr="00EE1D01">
        <w:rPr>
          <w:rFonts w:ascii="Arial" w:hAnsi="Arial" w:cs="Arial"/>
          <w:b/>
          <w:bCs/>
          <w:sz w:val="28"/>
          <w:szCs w:val="28"/>
        </w:rPr>
        <w:t>dotaci</w:t>
      </w:r>
    </w:p>
    <w:p w:rsidR="00C740C2" w:rsidRPr="00EE1D01" w:rsidRDefault="00C740C2" w:rsidP="00C740C2">
      <w:pPr>
        <w:jc w:val="center"/>
        <w:rPr>
          <w:rFonts w:ascii="Arial" w:hAnsi="Arial" w:cs="Arial"/>
          <w:b/>
          <w:bCs/>
          <w:sz w:val="28"/>
          <w:szCs w:val="28"/>
        </w:rPr>
      </w:pPr>
    </w:p>
    <w:p w:rsidR="00C740C2" w:rsidRPr="00EE1D01" w:rsidRDefault="00C740C2" w:rsidP="00C740C2">
      <w:pPr>
        <w:ind w:left="2832" w:hanging="2832"/>
        <w:jc w:val="both"/>
        <w:rPr>
          <w:rFonts w:ascii="Arial" w:hAnsi="Arial" w:cs="Arial"/>
          <w:b/>
          <w:bCs/>
          <w:szCs w:val="22"/>
        </w:rPr>
      </w:pPr>
      <w:r w:rsidRPr="00EE1D01">
        <w:rPr>
          <w:rFonts w:ascii="Arial" w:hAnsi="Arial"/>
          <w:sz w:val="20"/>
          <w:szCs w:val="20"/>
        </w:rPr>
        <w:t xml:space="preserve">na účel: </w:t>
      </w:r>
      <w:r w:rsidRPr="00EE1D01">
        <w:rPr>
          <w:rFonts w:ascii="Arial" w:hAnsi="Arial"/>
          <w:sz w:val="20"/>
          <w:szCs w:val="20"/>
        </w:rPr>
        <w:tab/>
        <w:t>Z</w:t>
      </w:r>
      <w:r w:rsidRPr="00EE1D01">
        <w:rPr>
          <w:rFonts w:ascii="Arial" w:hAnsi="Arial" w:cs="Arial"/>
          <w:b/>
          <w:bCs/>
          <w:sz w:val="20"/>
          <w:szCs w:val="20"/>
        </w:rPr>
        <w:t>mírnění škod způsobených jarními mrazy na ovocných kulturách v dubnu 2016</w:t>
      </w:r>
    </w:p>
    <w:p w:rsidR="00C740C2" w:rsidRPr="00EE1D01" w:rsidRDefault="00C740C2" w:rsidP="00C740C2">
      <w:pPr>
        <w:ind w:left="2832" w:hanging="2832"/>
        <w:rPr>
          <w:rFonts w:ascii="Arial" w:hAnsi="Arial" w:cs="Arial"/>
          <w:b/>
          <w:sz w:val="20"/>
          <w:szCs w:val="20"/>
        </w:rPr>
      </w:pPr>
    </w:p>
    <w:p w:rsidR="00C740C2" w:rsidRPr="00EE1D01" w:rsidRDefault="00C740C2" w:rsidP="00C740C2">
      <w:pPr>
        <w:spacing w:after="120"/>
        <w:ind w:left="2832" w:hanging="2832"/>
        <w:jc w:val="both"/>
        <w:rPr>
          <w:rFonts w:ascii="Arial" w:hAnsi="Arial" w:cs="Arial"/>
          <w:b/>
          <w:bCs/>
          <w:sz w:val="20"/>
          <w:szCs w:val="20"/>
        </w:rPr>
      </w:pPr>
      <w:r w:rsidRPr="00EE1D01">
        <w:rPr>
          <w:rFonts w:ascii="Arial" w:hAnsi="Arial"/>
          <w:sz w:val="20"/>
          <w:szCs w:val="20"/>
        </w:rPr>
        <w:t xml:space="preserve">v rámci dotačního programu:  </w:t>
      </w:r>
      <w:r w:rsidRPr="00EE1D01">
        <w:rPr>
          <w:rFonts w:ascii="Arial" w:hAnsi="Arial"/>
          <w:sz w:val="20"/>
          <w:szCs w:val="20"/>
        </w:rPr>
        <w:tab/>
      </w:r>
      <w:r w:rsidRPr="00EE1D01">
        <w:rPr>
          <w:rFonts w:ascii="Arial" w:hAnsi="Arial" w:cs="Arial"/>
          <w:b/>
          <w:sz w:val="20"/>
          <w:szCs w:val="20"/>
        </w:rPr>
        <w:t xml:space="preserve">M.1. </w:t>
      </w:r>
      <w:r w:rsidRPr="00EE1D01">
        <w:rPr>
          <w:rFonts w:ascii="Arial" w:hAnsi="Arial"/>
          <w:sz w:val="20"/>
          <w:szCs w:val="20"/>
        </w:rPr>
        <w:t>Z</w:t>
      </w:r>
      <w:r w:rsidRPr="00EE1D01">
        <w:rPr>
          <w:rFonts w:ascii="Arial" w:hAnsi="Arial" w:cs="Arial"/>
          <w:b/>
          <w:bCs/>
          <w:sz w:val="20"/>
          <w:szCs w:val="20"/>
        </w:rPr>
        <w:t>mírnění škod způsobených jarními mrazy na ovocných kulturách v dubnu 2016</w:t>
      </w:r>
    </w:p>
    <w:p w:rsidR="00C740C2" w:rsidRPr="00EE1D01" w:rsidRDefault="00C740C2" w:rsidP="00C740C2">
      <w:pPr>
        <w:ind w:left="2832" w:hanging="2832"/>
        <w:jc w:val="both"/>
        <w:rPr>
          <w:rFonts w:ascii="Times New Roman" w:hAnsi="Times New Roman"/>
          <w:b/>
          <w:sz w:val="24"/>
        </w:rPr>
      </w:pPr>
      <w:r w:rsidRPr="00EE1D01">
        <w:rPr>
          <w:rFonts w:ascii="Arial" w:hAnsi="Arial"/>
          <w:sz w:val="20"/>
          <w:szCs w:val="20"/>
        </w:rPr>
        <w:t xml:space="preserve">a dotačního podprogramu: </w:t>
      </w:r>
      <w:r w:rsidRPr="00EE1D01">
        <w:rPr>
          <w:rFonts w:ascii="Arial" w:hAnsi="Arial"/>
          <w:sz w:val="20"/>
          <w:szCs w:val="20"/>
        </w:rPr>
        <w:tab/>
      </w:r>
      <w:r w:rsidRPr="00EE1D01">
        <w:rPr>
          <w:rFonts w:ascii="Arial" w:hAnsi="Arial" w:cs="Arial"/>
          <w:b/>
          <w:bCs/>
          <w:sz w:val="20"/>
          <w:szCs w:val="20"/>
          <w:highlight w:val="yellow"/>
        </w:rPr>
        <w:t>M.1.1. Zmírnění škod způsobených jarními mrazy na ovocných kulturách v dubnu 2016 – letní ovoce</w:t>
      </w:r>
    </w:p>
    <w:p w:rsidR="00C740C2" w:rsidRPr="00EE1D01" w:rsidRDefault="00C740C2" w:rsidP="00C740C2">
      <w:pPr>
        <w:ind w:left="2832" w:hanging="2832"/>
        <w:jc w:val="both"/>
        <w:rPr>
          <w:rFonts w:ascii="Arial" w:hAnsi="Arial"/>
          <w:sz w:val="20"/>
          <w:szCs w:val="20"/>
        </w:rPr>
      </w:pPr>
    </w:p>
    <w:p w:rsidR="00C740C2" w:rsidRPr="00EE1D01" w:rsidRDefault="00C740C2" w:rsidP="00C740C2">
      <w:pPr>
        <w:ind w:left="2832" w:hanging="2832"/>
        <w:jc w:val="both"/>
        <w:rPr>
          <w:rFonts w:ascii="Times New Roman" w:hAnsi="Times New Roman"/>
          <w:sz w:val="24"/>
        </w:rPr>
      </w:pPr>
      <w:r w:rsidRPr="00EE1D01">
        <w:rPr>
          <w:rFonts w:ascii="Arial" w:hAnsi="Arial"/>
          <w:sz w:val="20"/>
          <w:szCs w:val="20"/>
        </w:rPr>
        <w:t>na předmět dotace:</w:t>
      </w:r>
      <w:r w:rsidRPr="00EE1D01">
        <w:rPr>
          <w:rFonts w:ascii="Arial" w:hAnsi="Arial"/>
          <w:sz w:val="20"/>
          <w:szCs w:val="20"/>
        </w:rPr>
        <w:tab/>
      </w:r>
      <w:r w:rsidRPr="00EE1D01">
        <w:rPr>
          <w:rFonts w:ascii="Arial" w:hAnsi="Arial" w:cs="Arial"/>
          <w:b/>
          <w:bCs/>
          <w:sz w:val="20"/>
          <w:szCs w:val="20"/>
          <w:highlight w:val="yellow"/>
        </w:rPr>
        <w:t>Škody na porostech letních ovocných kultur způsobených mrazem v dubnu 2016</w:t>
      </w:r>
    </w:p>
    <w:p w:rsidR="00C740C2" w:rsidRPr="00EE1D01" w:rsidRDefault="00C740C2" w:rsidP="00C740C2">
      <w:pPr>
        <w:ind w:left="2832" w:hanging="2832"/>
        <w:rPr>
          <w:rFonts w:ascii="Arial" w:hAnsi="Arial"/>
          <w:sz w:val="20"/>
          <w:szCs w:val="20"/>
        </w:rPr>
      </w:pPr>
    </w:p>
    <w:p w:rsidR="00C740C2" w:rsidRPr="00EE1D01" w:rsidRDefault="00C740C2" w:rsidP="00C740C2">
      <w:pPr>
        <w:ind w:left="2832" w:hanging="2832"/>
        <w:rPr>
          <w:rFonts w:ascii="Arial" w:hAnsi="Arial"/>
          <w:sz w:val="20"/>
          <w:szCs w:val="20"/>
        </w:rPr>
      </w:pPr>
      <w:r w:rsidRPr="00EE1D01">
        <w:rPr>
          <w:rFonts w:ascii="Arial" w:hAnsi="Arial"/>
          <w:sz w:val="20"/>
          <w:szCs w:val="20"/>
        </w:rPr>
        <w:t>na ovocný druh/ovocné druhy:</w:t>
      </w:r>
      <w:r w:rsidRPr="00EE1D01">
        <w:rPr>
          <w:rFonts w:ascii="Arial" w:hAnsi="Arial"/>
          <w:sz w:val="20"/>
          <w:szCs w:val="20"/>
        </w:rPr>
        <w:tab/>
      </w:r>
      <w:r w:rsidRPr="00EE1D01">
        <w:rPr>
          <w:rFonts w:ascii="Arial" w:hAnsi="Arial"/>
          <w:sz w:val="20"/>
          <w:szCs w:val="20"/>
          <w:highlight w:val="yellow"/>
        </w:rPr>
        <w:t>výčet druhů</w:t>
      </w:r>
      <w:r w:rsidRPr="00EE1D01">
        <w:rPr>
          <w:rFonts w:ascii="Arial" w:hAnsi="Arial"/>
          <w:sz w:val="20"/>
          <w:szCs w:val="20"/>
        </w:rPr>
        <w:t xml:space="preserve"> </w:t>
      </w:r>
    </w:p>
    <w:p w:rsidR="00C740C2" w:rsidRPr="00EE1D01" w:rsidRDefault="00C740C2" w:rsidP="00C740C2">
      <w:pPr>
        <w:ind w:left="709" w:hanging="709"/>
        <w:jc w:val="both"/>
        <w:rPr>
          <w:rFonts w:ascii="Arial" w:hAnsi="Arial" w:cs="Arial"/>
          <w:b/>
          <w:sz w:val="20"/>
          <w:szCs w:val="20"/>
        </w:rPr>
      </w:pPr>
    </w:p>
    <w:p w:rsidR="00C740C2" w:rsidRPr="00EE1D01" w:rsidRDefault="00C740C2" w:rsidP="00C740C2">
      <w:pPr>
        <w:spacing w:before="80"/>
        <w:rPr>
          <w:rFonts w:ascii="Arial" w:hAnsi="Arial"/>
          <w:i/>
          <w:sz w:val="20"/>
        </w:rPr>
      </w:pPr>
      <w:r w:rsidRPr="00EE1D01">
        <w:rPr>
          <w:rFonts w:ascii="Arial" w:hAnsi="Arial"/>
          <w:sz w:val="20"/>
        </w:rPr>
        <w:t>Sazba dotace u ovocných kultur v intervalu škody od 50,01 % do 75,00 % činí:</w:t>
      </w:r>
      <w:r w:rsidRPr="00EE1D01">
        <w:rPr>
          <w:rFonts w:ascii="Arial" w:hAnsi="Arial"/>
          <w:sz w:val="20"/>
        </w:rPr>
        <w:tab/>
      </w:r>
      <w:r w:rsidRPr="00EE1D01">
        <w:rPr>
          <w:rFonts w:ascii="Arial" w:hAnsi="Arial"/>
          <w:sz w:val="20"/>
        </w:rPr>
        <w:tab/>
        <w:t xml:space="preserve">15 % </w:t>
      </w:r>
    </w:p>
    <w:p w:rsidR="00C740C2" w:rsidRPr="00EE1D01" w:rsidRDefault="00C740C2" w:rsidP="00C740C2">
      <w:pPr>
        <w:spacing w:before="80"/>
        <w:rPr>
          <w:rFonts w:ascii="Arial" w:hAnsi="Arial"/>
          <w:sz w:val="20"/>
        </w:rPr>
      </w:pPr>
      <w:r w:rsidRPr="00EE1D01">
        <w:rPr>
          <w:rFonts w:ascii="Arial" w:hAnsi="Arial"/>
          <w:sz w:val="20"/>
        </w:rPr>
        <w:t>Sazba dotace u ovocných kultur v intervalu škody od 75,01 % do 100,00 % činí:</w:t>
      </w:r>
      <w:r w:rsidRPr="00EE1D01">
        <w:rPr>
          <w:rFonts w:ascii="Arial" w:hAnsi="Arial"/>
          <w:sz w:val="20"/>
        </w:rPr>
        <w:tab/>
      </w:r>
      <w:r w:rsidRPr="00EE1D01">
        <w:rPr>
          <w:rFonts w:ascii="Arial" w:hAnsi="Arial"/>
          <w:sz w:val="20"/>
        </w:rPr>
        <w:tab/>
        <w:t xml:space="preserve">25 % </w:t>
      </w:r>
    </w:p>
    <w:p w:rsidR="00C740C2" w:rsidRPr="00EE1D01" w:rsidRDefault="00C740C2" w:rsidP="00797A98">
      <w:pPr>
        <w:keepNext/>
        <w:numPr>
          <w:ilvl w:val="0"/>
          <w:numId w:val="48"/>
        </w:numPr>
        <w:spacing w:before="240" w:after="60"/>
        <w:ind w:left="0" w:firstLine="0"/>
        <w:outlineLvl w:val="3"/>
        <w:rPr>
          <w:rFonts w:ascii="Arial" w:hAnsi="Arial" w:cs="Arial"/>
          <w:b/>
          <w:bCs/>
          <w:sz w:val="20"/>
          <w:szCs w:val="20"/>
        </w:rPr>
      </w:pPr>
      <w:r w:rsidRPr="00EE1D01">
        <w:rPr>
          <w:rFonts w:ascii="Arial" w:hAnsi="Arial" w:cs="Arial"/>
          <w:b/>
          <w:bCs/>
          <w:sz w:val="20"/>
          <w:szCs w:val="20"/>
        </w:rPr>
        <w:t xml:space="preserve">Celková výše dotace pro rok 2016 činí celkem: </w:t>
      </w:r>
      <w:r w:rsidRPr="00EE1D01">
        <w:rPr>
          <w:rFonts w:ascii="Arial" w:hAnsi="Arial" w:cs="Arial"/>
          <w:b/>
          <w:sz w:val="20"/>
          <w:szCs w:val="20"/>
          <w:highlight w:val="yellow"/>
        </w:rPr>
        <w:t>256 213</w:t>
      </w:r>
      <w:r w:rsidRPr="00EE1D01">
        <w:rPr>
          <w:rFonts w:ascii="Arial" w:hAnsi="Arial" w:cs="Arial"/>
          <w:b/>
          <w:sz w:val="20"/>
          <w:szCs w:val="20"/>
        </w:rPr>
        <w:t xml:space="preserve"> </w:t>
      </w:r>
      <w:r w:rsidRPr="00EE1D01">
        <w:rPr>
          <w:rFonts w:ascii="Arial" w:hAnsi="Arial" w:cs="Arial"/>
          <w:b/>
          <w:bCs/>
          <w:sz w:val="20"/>
          <w:szCs w:val="20"/>
        </w:rPr>
        <w:t>Kč</w:t>
      </w:r>
    </w:p>
    <w:p w:rsidR="00C740C2" w:rsidRPr="00EE1D01" w:rsidRDefault="00C740C2" w:rsidP="00C740C2">
      <w:pPr>
        <w:rPr>
          <w:rFonts w:ascii="Arial" w:hAnsi="Arial" w:cs="Arial"/>
          <w:sz w:val="20"/>
          <w:szCs w:val="20"/>
        </w:rPr>
      </w:pPr>
      <w:r w:rsidRPr="00EE1D01">
        <w:rPr>
          <w:rFonts w:ascii="Arial" w:hAnsi="Arial" w:cs="Arial"/>
          <w:sz w:val="20"/>
          <w:szCs w:val="20"/>
        </w:rPr>
        <w:t xml:space="preserve">tj. slovy: </w:t>
      </w:r>
      <w:r w:rsidRPr="00EE1D01">
        <w:rPr>
          <w:rFonts w:ascii="Arial" w:hAnsi="Arial" w:cs="Arial"/>
          <w:sz w:val="20"/>
          <w:szCs w:val="20"/>
          <w:highlight w:val="yellow"/>
        </w:rPr>
        <w:t>dvěstěpadesátšesttisícdvěstětřináct</w:t>
      </w:r>
      <w:r w:rsidRPr="00EE1D01">
        <w:rPr>
          <w:rFonts w:ascii="Arial" w:hAnsi="Arial" w:cs="Arial"/>
          <w:sz w:val="20"/>
          <w:szCs w:val="20"/>
        </w:rPr>
        <w:t xml:space="preserve"> Kč</w:t>
      </w:r>
    </w:p>
    <w:p w:rsidR="00C740C2" w:rsidRPr="00EE1D01" w:rsidRDefault="00C740C2" w:rsidP="00C740C2">
      <w:pPr>
        <w:rPr>
          <w:rFonts w:ascii="Arial" w:hAnsi="Arial" w:cs="Arial"/>
          <w:i/>
          <w:iCs/>
          <w:sz w:val="20"/>
          <w:szCs w:val="20"/>
        </w:rPr>
      </w:pPr>
    </w:p>
    <w:p w:rsidR="00C740C2" w:rsidRPr="00EE1D01" w:rsidRDefault="00C740C2" w:rsidP="00C740C2">
      <w:pPr>
        <w:jc w:val="both"/>
        <w:rPr>
          <w:rFonts w:ascii="Arial" w:hAnsi="Arial"/>
          <w:sz w:val="20"/>
        </w:rPr>
      </w:pPr>
      <w:r w:rsidRPr="00EE1D01">
        <w:rPr>
          <w:rFonts w:ascii="Arial" w:hAnsi="Arial" w:cs="Arial"/>
          <w:sz w:val="20"/>
          <w:szCs w:val="20"/>
        </w:rPr>
        <w:t>Odpočet poskytnutého pojistného plnění nebo jiné platby vztahující se na předmět dotace dle doložených dokladů</w:t>
      </w:r>
      <w:r w:rsidRPr="00EE1D01">
        <w:rPr>
          <w:rFonts w:ascii="Arial" w:hAnsi="Arial"/>
          <w:sz w:val="20"/>
        </w:rPr>
        <w:t xml:space="preserve"> ve výši:</w:t>
      </w:r>
      <w:r w:rsidRPr="00EE1D01">
        <w:rPr>
          <w:rFonts w:ascii="Arial" w:hAnsi="Arial" w:cs="Arial"/>
          <w:sz w:val="20"/>
          <w:szCs w:val="20"/>
        </w:rPr>
        <w:t xml:space="preserve"> </w:t>
      </w:r>
      <w:r w:rsidRPr="00EE1D01">
        <w:rPr>
          <w:rFonts w:ascii="Arial" w:hAnsi="Arial"/>
          <w:sz w:val="20"/>
          <w:highlight w:val="yellow"/>
        </w:rPr>
        <w:t>00,00</w:t>
      </w:r>
      <w:r w:rsidRPr="00EE1D01">
        <w:rPr>
          <w:rFonts w:ascii="Arial" w:hAnsi="Arial" w:cs="Arial"/>
          <w:sz w:val="20"/>
          <w:szCs w:val="20"/>
        </w:rPr>
        <w:t xml:space="preserve"> </w:t>
      </w:r>
      <w:r w:rsidRPr="00EE1D01">
        <w:rPr>
          <w:rFonts w:ascii="Arial" w:hAnsi="Arial"/>
          <w:sz w:val="20"/>
        </w:rPr>
        <w:t>Kč</w:t>
      </w:r>
    </w:p>
    <w:p w:rsidR="00C740C2" w:rsidRPr="00EE1D01" w:rsidRDefault="00C740C2" w:rsidP="00C740C2">
      <w:pPr>
        <w:spacing w:before="80"/>
        <w:rPr>
          <w:rFonts w:ascii="Arial" w:hAnsi="Arial" w:cs="Arial"/>
          <w:i/>
          <w:iCs/>
          <w:sz w:val="20"/>
          <w:szCs w:val="20"/>
        </w:rPr>
      </w:pPr>
    </w:p>
    <w:p w:rsidR="00C740C2" w:rsidRPr="00EE1D01" w:rsidRDefault="00C740C2" w:rsidP="00C740C2">
      <w:pPr>
        <w:jc w:val="both"/>
        <w:rPr>
          <w:rFonts w:ascii="Arial" w:hAnsi="Arial"/>
          <w:b/>
          <w:sz w:val="20"/>
        </w:rPr>
      </w:pPr>
      <w:r w:rsidRPr="00EE1D01">
        <w:rPr>
          <w:rFonts w:ascii="Arial" w:hAnsi="Arial" w:cs="Arial"/>
          <w:sz w:val="20"/>
          <w:szCs w:val="20"/>
        </w:rPr>
        <w:t xml:space="preserve">Dotace, která je předmětem tohoto rozhodnutí, bude poskytnuta převodem finančních prostředků na účet příjemce dotace </w:t>
      </w:r>
      <w:r w:rsidRPr="00EE1D01">
        <w:rPr>
          <w:rFonts w:ascii="Arial" w:hAnsi="Arial"/>
          <w:sz w:val="20"/>
        </w:rPr>
        <w:t xml:space="preserve">nejpozději do </w:t>
      </w:r>
      <w:r w:rsidRPr="00EE1D01">
        <w:rPr>
          <w:rFonts w:ascii="Arial" w:hAnsi="Arial"/>
          <w:sz w:val="20"/>
          <w:highlight w:val="yellow"/>
        </w:rPr>
        <w:t>30.4.2017</w:t>
      </w:r>
      <w:r w:rsidRPr="00EE1D01">
        <w:rPr>
          <w:rFonts w:ascii="Arial" w:hAnsi="Arial"/>
          <w:sz w:val="20"/>
        </w:rPr>
        <w:t>.</w:t>
      </w:r>
    </w:p>
    <w:p w:rsidR="00C740C2" w:rsidRPr="00EE1D01" w:rsidRDefault="00C740C2" w:rsidP="00C740C2">
      <w:pPr>
        <w:rPr>
          <w:rFonts w:ascii="Arial" w:hAnsi="Arial" w:cs="Arial"/>
          <w:b/>
          <w:bCs/>
          <w:sz w:val="20"/>
          <w:szCs w:val="20"/>
        </w:rPr>
      </w:pPr>
      <w:r w:rsidRPr="00EE1D01">
        <w:rPr>
          <w:rFonts w:ascii="Arial" w:hAnsi="Arial" w:cs="Arial"/>
          <w:b/>
          <w:bCs/>
          <w:sz w:val="20"/>
          <w:szCs w:val="20"/>
        </w:rPr>
        <w:br w:type="page"/>
      </w:r>
    </w:p>
    <w:p w:rsidR="00C740C2" w:rsidRPr="00EE1D01" w:rsidRDefault="00C740C2" w:rsidP="00797A98">
      <w:pPr>
        <w:keepNext/>
        <w:numPr>
          <w:ilvl w:val="0"/>
          <w:numId w:val="48"/>
        </w:numPr>
        <w:spacing w:before="20"/>
        <w:ind w:left="0" w:firstLine="0"/>
        <w:jc w:val="both"/>
        <w:outlineLvl w:val="1"/>
        <w:rPr>
          <w:rFonts w:ascii="Arial" w:hAnsi="Arial"/>
          <w:b/>
          <w:sz w:val="20"/>
        </w:rPr>
      </w:pPr>
      <w:r w:rsidRPr="00EE1D01">
        <w:rPr>
          <w:rFonts w:ascii="Arial" w:hAnsi="Arial"/>
          <w:b/>
          <w:sz w:val="20"/>
          <w:szCs w:val="20"/>
        </w:rPr>
        <w:lastRenderedPageBreak/>
        <w:t xml:space="preserve">Podmínky použití </w:t>
      </w:r>
    </w:p>
    <w:p w:rsidR="00C740C2" w:rsidRPr="00EE1D01" w:rsidRDefault="00C740C2" w:rsidP="00797A98">
      <w:pPr>
        <w:numPr>
          <w:ilvl w:val="0"/>
          <w:numId w:val="48"/>
        </w:numPr>
        <w:spacing w:before="20"/>
        <w:jc w:val="both"/>
        <w:rPr>
          <w:rFonts w:ascii="Arial" w:hAnsi="Arial"/>
          <w:sz w:val="20"/>
          <w:szCs w:val="20"/>
        </w:rPr>
      </w:pPr>
      <w:r w:rsidRPr="00EE1D01">
        <w:rPr>
          <w:rFonts w:ascii="Arial" w:hAnsi="Arial"/>
          <w:sz w:val="20"/>
        </w:rPr>
        <w:t xml:space="preserve">Splnění kritérií programu M.1. Zmírnění škod způsobených jarními mrazy na ovocných kulturách v dubnu 2016, podprogramu </w:t>
      </w:r>
      <w:r w:rsidRPr="00EE1D01">
        <w:rPr>
          <w:rFonts w:ascii="Arial" w:hAnsi="Arial" w:cs="Arial"/>
          <w:bCs/>
          <w:sz w:val="20"/>
          <w:szCs w:val="20"/>
          <w:highlight w:val="yellow"/>
        </w:rPr>
        <w:t>M.1.1. Zmírnění škod způsobených jarními mrazy na ovocných kulturách v dubnu 2016 – letní ovoce</w:t>
      </w:r>
      <w:r w:rsidRPr="00EE1D01">
        <w:rPr>
          <w:rFonts w:ascii="Arial" w:hAnsi="Arial" w:cs="Arial"/>
          <w:bCs/>
          <w:sz w:val="20"/>
          <w:szCs w:val="20"/>
        </w:rPr>
        <w:t>.</w:t>
      </w:r>
    </w:p>
    <w:p w:rsidR="00C740C2" w:rsidRPr="00EE1D01" w:rsidRDefault="00C740C2" w:rsidP="00797A98">
      <w:pPr>
        <w:numPr>
          <w:ilvl w:val="0"/>
          <w:numId w:val="48"/>
        </w:numPr>
        <w:spacing w:before="20"/>
        <w:jc w:val="both"/>
        <w:rPr>
          <w:rFonts w:ascii="Arial" w:hAnsi="Arial" w:cs="Arial"/>
          <w:b/>
          <w:sz w:val="20"/>
        </w:rPr>
      </w:pPr>
      <w:r w:rsidRPr="00EE1D01">
        <w:rPr>
          <w:rFonts w:ascii="Arial" w:hAnsi="Arial"/>
          <w:sz w:val="20"/>
        </w:rPr>
        <w:t>Příjemce dotace zodpovídá za to, že účel, na který mu byla poskytnuta dotace, splnil ke dni vydání rozhodnutí o poskytnutí dotace v rozsahu stanoveném v tomto rozhodnutí.</w:t>
      </w:r>
    </w:p>
    <w:p w:rsidR="00C740C2" w:rsidRPr="00EE1D01" w:rsidRDefault="00C740C2" w:rsidP="00797A98">
      <w:pPr>
        <w:numPr>
          <w:ilvl w:val="0"/>
          <w:numId w:val="48"/>
        </w:numPr>
        <w:spacing w:before="20"/>
        <w:ind w:left="357" w:hanging="357"/>
        <w:jc w:val="both"/>
        <w:rPr>
          <w:rFonts w:ascii="Arial" w:hAnsi="Arial" w:cs="Arial"/>
          <w:sz w:val="20"/>
        </w:rPr>
      </w:pPr>
      <w:r w:rsidRPr="00EE1D01">
        <w:rPr>
          <w:rFonts w:ascii="Arial" w:hAnsi="Arial" w:cs="Arial"/>
          <w:sz w:val="20"/>
        </w:rPr>
        <w:t>Příjemce dotace je povinen neprodleně oznámit MZe změny, které nastanou proti ustanovením uvedených v rozhodnutí.</w:t>
      </w:r>
    </w:p>
    <w:p w:rsidR="00C740C2" w:rsidRPr="00EE1D01" w:rsidRDefault="00C740C2" w:rsidP="00C740C2">
      <w:pPr>
        <w:spacing w:before="20"/>
        <w:rPr>
          <w:rFonts w:ascii="Arial" w:hAnsi="Arial" w:cs="Arial"/>
          <w:b/>
          <w:sz w:val="20"/>
        </w:rPr>
      </w:pPr>
    </w:p>
    <w:p w:rsidR="00C740C2" w:rsidRPr="00EE1D01" w:rsidRDefault="00C740C2" w:rsidP="00C740C2">
      <w:pPr>
        <w:spacing w:before="20"/>
        <w:rPr>
          <w:rFonts w:ascii="Arial" w:hAnsi="Arial" w:cs="Arial"/>
          <w:b/>
          <w:sz w:val="20"/>
        </w:rPr>
      </w:pPr>
      <w:r w:rsidRPr="00EE1D01">
        <w:rPr>
          <w:rFonts w:ascii="Arial" w:hAnsi="Arial" w:cs="Arial"/>
          <w:b/>
          <w:sz w:val="20"/>
        </w:rPr>
        <w:t>Další ustanovení</w:t>
      </w:r>
    </w:p>
    <w:p w:rsidR="00C740C2" w:rsidRPr="00EE1D01" w:rsidRDefault="00C740C2" w:rsidP="00797A98">
      <w:pPr>
        <w:numPr>
          <w:ilvl w:val="0"/>
          <w:numId w:val="49"/>
        </w:numPr>
        <w:spacing w:before="20"/>
        <w:jc w:val="both"/>
        <w:rPr>
          <w:rFonts w:ascii="Arial" w:hAnsi="Arial"/>
          <w:sz w:val="20"/>
          <w:szCs w:val="20"/>
        </w:rPr>
      </w:pPr>
      <w:r w:rsidRPr="00EE1D01">
        <w:rPr>
          <w:rFonts w:ascii="Arial" w:hAnsi="Arial"/>
          <w:sz w:val="20"/>
          <w:szCs w:val="20"/>
        </w:rPr>
        <w:t xml:space="preserve">MZe si v souladu s § 15 zákona č. 218/2000 Sb., o rozpočtových pravidlech, </w:t>
      </w:r>
      <w:r w:rsidRPr="00EE1D01">
        <w:rPr>
          <w:rFonts w:ascii="Arial" w:hAnsi="Arial"/>
          <w:sz w:val="20"/>
          <w:szCs w:val="20"/>
        </w:rPr>
        <w:br/>
        <w:t>a o změně některých souvisejících zákonů (rozpočtová pravidla), ve znění pozdějších předpisů (dále jen „zákon č. 218/2000 Sb.“), vyhrazuje právo neproplatit stanovenou částku dotace v případě zjištění skutečností, opravňujících MZe k odnětí dotace a v případě vázání prostředků státního rozpočtu.</w:t>
      </w:r>
    </w:p>
    <w:p w:rsidR="00C740C2" w:rsidRPr="00EE1D01" w:rsidRDefault="00C740C2" w:rsidP="00797A98">
      <w:pPr>
        <w:numPr>
          <w:ilvl w:val="0"/>
          <w:numId w:val="49"/>
        </w:numPr>
        <w:spacing w:before="20"/>
        <w:jc w:val="both"/>
        <w:rPr>
          <w:rFonts w:ascii="Arial" w:hAnsi="Arial"/>
          <w:sz w:val="20"/>
          <w:szCs w:val="20"/>
        </w:rPr>
      </w:pPr>
      <w:r w:rsidRPr="00EE1D01">
        <w:rPr>
          <w:rFonts w:ascii="Arial" w:hAnsi="Arial"/>
          <w:sz w:val="20"/>
          <w:szCs w:val="20"/>
        </w:rPr>
        <w:t xml:space="preserve">V případě zjištění, že na základě uvedení neúplných nebo nepravdivých údajů byla poskytnuta dotace, vrátí příjemce dotace neoprávněně použité prostředky na příslušný účet MZe a může být zahájeno řízení podle § 15 odst. 1 písm. b) zákona č. 218/2000 Sb. </w:t>
      </w:r>
    </w:p>
    <w:p w:rsidR="00C740C2" w:rsidRPr="00EE1D01" w:rsidRDefault="00C740C2" w:rsidP="00797A98">
      <w:pPr>
        <w:numPr>
          <w:ilvl w:val="0"/>
          <w:numId w:val="49"/>
        </w:numPr>
        <w:spacing w:before="20"/>
        <w:jc w:val="both"/>
        <w:rPr>
          <w:rFonts w:ascii="Arial" w:hAnsi="Arial"/>
          <w:sz w:val="20"/>
          <w:szCs w:val="20"/>
          <w:u w:val="single"/>
        </w:rPr>
      </w:pPr>
      <w:r w:rsidRPr="00EE1D01">
        <w:rPr>
          <w:rFonts w:ascii="Arial" w:hAnsi="Arial"/>
          <w:sz w:val="20"/>
          <w:szCs w:val="20"/>
        </w:rPr>
        <w:t xml:space="preserve">V případě zjištění porušení rozpočtové kázně podle § 44 zákona č. 218/2000 Sb., </w:t>
      </w:r>
      <w:r w:rsidRPr="00EE1D01">
        <w:rPr>
          <w:rFonts w:ascii="Arial" w:hAnsi="Arial"/>
          <w:sz w:val="20"/>
          <w:szCs w:val="20"/>
        </w:rPr>
        <w:br/>
        <w:t>vrátí příjemce dotace neoprávněně použité nebo zadržené prostředky včetně penále na účet uvedený v rozhodnutí finančního úřadu. Současně je povinen tuto skutečnost oznámit MZe, útvaru, který vydal rozhodnutí o poskytnutí dotace.</w:t>
      </w:r>
    </w:p>
    <w:p w:rsidR="00C740C2" w:rsidRPr="00EE1D01" w:rsidRDefault="00C740C2" w:rsidP="00797A98">
      <w:pPr>
        <w:numPr>
          <w:ilvl w:val="0"/>
          <w:numId w:val="50"/>
        </w:numPr>
        <w:spacing w:before="20"/>
        <w:jc w:val="both"/>
        <w:rPr>
          <w:rFonts w:ascii="Arial" w:hAnsi="Arial"/>
          <w:sz w:val="20"/>
          <w:szCs w:val="20"/>
        </w:rPr>
      </w:pPr>
      <w:r w:rsidRPr="00EE1D01">
        <w:rPr>
          <w:rFonts w:ascii="Arial" w:hAnsi="Arial"/>
          <w:sz w:val="20"/>
          <w:szCs w:val="20"/>
        </w:rPr>
        <w:t>MZe rozlišuje podmínky tohoto rozhodnutí pro použití poskytnutých prostředků podle § 14 odst. 6 zákona  č. 218/2000 Sb. takto:</w:t>
      </w:r>
    </w:p>
    <w:p w:rsidR="00C740C2" w:rsidRPr="00EE1D01" w:rsidRDefault="00C740C2" w:rsidP="00797A98">
      <w:pPr>
        <w:numPr>
          <w:ilvl w:val="1"/>
          <w:numId w:val="51"/>
        </w:numPr>
        <w:tabs>
          <w:tab w:val="num" w:pos="567"/>
        </w:tabs>
        <w:spacing w:before="20"/>
        <w:ind w:left="567" w:hanging="141"/>
        <w:jc w:val="both"/>
        <w:rPr>
          <w:rFonts w:ascii="Arial" w:hAnsi="Arial"/>
          <w:sz w:val="20"/>
          <w:szCs w:val="20"/>
        </w:rPr>
      </w:pPr>
      <w:r w:rsidRPr="00EE1D01">
        <w:rPr>
          <w:rFonts w:ascii="Arial" w:hAnsi="Arial"/>
          <w:sz w:val="20"/>
          <w:szCs w:val="20"/>
        </w:rPr>
        <w:t xml:space="preserve">podmínky méně závažné, které jsou uvedeny v podmínkách použití tohoto rozhodnutí pod bodem 3., jejichž porušení bude postihováno odvodem za porušení rozpočtové kázně podle </w:t>
      </w:r>
      <w:r w:rsidRPr="00EE1D01">
        <w:rPr>
          <w:rFonts w:ascii="Arial" w:hAnsi="Arial"/>
          <w:sz w:val="20"/>
          <w:szCs w:val="20"/>
        </w:rPr>
        <w:br/>
        <w:t>§ 44a odst. 4 písm. a) zákona č. 218/2000 Sb. ve výši 5 % z celkové částky dotace,</w:t>
      </w:r>
    </w:p>
    <w:p w:rsidR="00C740C2" w:rsidRPr="00EE1D01" w:rsidRDefault="00C740C2" w:rsidP="00797A98">
      <w:pPr>
        <w:numPr>
          <w:ilvl w:val="1"/>
          <w:numId w:val="51"/>
        </w:numPr>
        <w:tabs>
          <w:tab w:val="num" w:pos="567"/>
        </w:tabs>
        <w:spacing w:before="20"/>
        <w:ind w:left="567" w:hanging="141"/>
        <w:jc w:val="both"/>
        <w:rPr>
          <w:rFonts w:ascii="Arial" w:hAnsi="Arial"/>
          <w:sz w:val="20"/>
          <w:szCs w:val="20"/>
        </w:rPr>
      </w:pPr>
      <w:r w:rsidRPr="00EE1D01">
        <w:rPr>
          <w:rFonts w:ascii="Arial" w:hAnsi="Arial"/>
          <w:sz w:val="20"/>
          <w:szCs w:val="20"/>
        </w:rPr>
        <w:t xml:space="preserve">podmínky ostatní, které jsou uvedené v podmínkách použití tohoto rozhodnutí pod body 1. a 2., jejichž porušení bude postihováno odvodem za porušení rozpočtové kázně podle § 44a </w:t>
      </w:r>
      <w:r w:rsidRPr="00EE1D01">
        <w:rPr>
          <w:rFonts w:ascii="Arial" w:hAnsi="Arial"/>
          <w:sz w:val="20"/>
          <w:szCs w:val="20"/>
        </w:rPr>
        <w:br/>
        <w:t>odst. 4 písm. b), zákona č. 218/2000 Sb., tj. odvodem částky,  v jaké byla porušena rozpočtová kázeň.</w:t>
      </w:r>
      <w:r w:rsidRPr="00EE1D01">
        <w:rPr>
          <w:rFonts w:ascii="Times New Roman" w:hAnsi="Times New Roman"/>
          <w:sz w:val="24"/>
          <w:u w:val="single"/>
        </w:rPr>
        <w:t xml:space="preserve">    </w:t>
      </w:r>
    </w:p>
    <w:p w:rsidR="00C740C2" w:rsidRPr="00EE1D01" w:rsidRDefault="00C740C2" w:rsidP="00797A98">
      <w:pPr>
        <w:numPr>
          <w:ilvl w:val="0"/>
          <w:numId w:val="50"/>
        </w:numPr>
        <w:spacing w:before="20"/>
        <w:jc w:val="both"/>
        <w:rPr>
          <w:rFonts w:ascii="Arial" w:hAnsi="Arial"/>
          <w:sz w:val="20"/>
          <w:szCs w:val="20"/>
        </w:rPr>
      </w:pPr>
      <w:r w:rsidRPr="00EE1D01">
        <w:rPr>
          <w:rFonts w:ascii="Arial" w:hAnsi="Arial"/>
          <w:sz w:val="20"/>
          <w:szCs w:val="20"/>
        </w:rPr>
        <w:t>Příjemce dotace je povinen uchovávat rozhodnutí o poskytnutí dotace a veškeré doklady týkající se poskytnuté dotace ve smyslu zákona č. 563/1991 Sb., o účetnictví, ve znění pozdějších předpisů.</w:t>
      </w:r>
    </w:p>
    <w:p w:rsidR="00C740C2" w:rsidRPr="00EE1D01" w:rsidRDefault="00C740C2" w:rsidP="00797A98">
      <w:pPr>
        <w:numPr>
          <w:ilvl w:val="0"/>
          <w:numId w:val="49"/>
        </w:numPr>
        <w:spacing w:before="20"/>
        <w:jc w:val="both"/>
        <w:rPr>
          <w:rFonts w:ascii="Arial" w:hAnsi="Arial"/>
          <w:sz w:val="20"/>
          <w:szCs w:val="20"/>
        </w:rPr>
      </w:pPr>
      <w:r w:rsidRPr="00EE1D01">
        <w:rPr>
          <w:rFonts w:ascii="Arial" w:hAnsi="Arial"/>
          <w:sz w:val="20"/>
          <w:szCs w:val="20"/>
        </w:rPr>
        <w:t xml:space="preserve">Příjemce dotace je povinen poskytovat požadované informace, dokladovat činnost a umožňovat vstup kontrolou pověřeným pracovníkům MZe, SZIF, případně Ministerstva financí, územním </w:t>
      </w:r>
      <w:r w:rsidRPr="00EE1D01">
        <w:rPr>
          <w:rFonts w:ascii="Arial" w:hAnsi="Arial"/>
          <w:sz w:val="20"/>
          <w:szCs w:val="20"/>
        </w:rPr>
        <w:br/>
        <w:t>finančním orgánům a dalším subjektům oprávněným provádět kontroly do objektů a na pozemky k ověřování plnění podmínek rozhodnutí o poskytnutí dotace.</w:t>
      </w:r>
    </w:p>
    <w:p w:rsidR="00C740C2" w:rsidRPr="00EE1D01" w:rsidRDefault="00C740C2" w:rsidP="00797A98">
      <w:pPr>
        <w:numPr>
          <w:ilvl w:val="0"/>
          <w:numId w:val="49"/>
        </w:numPr>
        <w:spacing w:before="20"/>
        <w:jc w:val="both"/>
        <w:rPr>
          <w:rFonts w:ascii="Arial" w:hAnsi="Arial"/>
          <w:sz w:val="20"/>
          <w:szCs w:val="20"/>
        </w:rPr>
      </w:pPr>
      <w:r w:rsidRPr="00EE1D01">
        <w:rPr>
          <w:rFonts w:ascii="Arial" w:hAnsi="Arial"/>
          <w:sz w:val="20"/>
          <w:szCs w:val="20"/>
        </w:rPr>
        <w:t xml:space="preserve">Nečerpání celkové výše finančních prostředků uvedené v rozhodnutí se nepovažuje za neplnění stanovených podmínek, ale nezakládá právo žadatele na dočerpání finančních prostředků v následujícím roce. </w:t>
      </w:r>
    </w:p>
    <w:p w:rsidR="00C740C2" w:rsidRPr="00EE1D01" w:rsidRDefault="00C740C2" w:rsidP="00797A98">
      <w:pPr>
        <w:numPr>
          <w:ilvl w:val="0"/>
          <w:numId w:val="49"/>
        </w:numPr>
        <w:spacing w:before="20"/>
        <w:jc w:val="both"/>
        <w:rPr>
          <w:rFonts w:ascii="Arial" w:hAnsi="Arial"/>
          <w:sz w:val="20"/>
          <w:szCs w:val="20"/>
        </w:rPr>
      </w:pPr>
      <w:r w:rsidRPr="00EE1D01">
        <w:rPr>
          <w:rFonts w:ascii="Arial" w:hAnsi="Arial"/>
          <w:sz w:val="20"/>
          <w:szCs w:val="20"/>
        </w:rPr>
        <w:t>Příjemce dotace, který z vážných důvodů nemůže splnit podmínky nebo účel dotace a na tento účel mu byla poskytnuta dotace, je povinen neprodleně informovat MZe a navrhnout způsob řešení. MZe může návrhu vyhovět nebo zahájí postup podle odstavce 2, písmeno b) Zásad.</w:t>
      </w:r>
      <w:r w:rsidRPr="00EE1D01">
        <w:rPr>
          <w:rFonts w:ascii="Arial" w:hAnsi="Arial"/>
          <w:b/>
          <w:i/>
          <w:sz w:val="20"/>
          <w:szCs w:val="20"/>
        </w:rPr>
        <w:t xml:space="preserve"> </w:t>
      </w:r>
      <w:r w:rsidRPr="00EE1D01">
        <w:rPr>
          <w:rFonts w:ascii="Arial" w:hAnsi="Arial"/>
          <w:sz w:val="20"/>
          <w:szCs w:val="20"/>
        </w:rPr>
        <w:t>V případě úmrtí příjemce dotace bude postupováno v souladu s ustanovením Občanského zákoníku.</w:t>
      </w:r>
    </w:p>
    <w:p w:rsidR="00C740C2" w:rsidRPr="00EE1D01" w:rsidRDefault="00C740C2" w:rsidP="00797A98">
      <w:pPr>
        <w:numPr>
          <w:ilvl w:val="0"/>
          <w:numId w:val="49"/>
        </w:numPr>
        <w:spacing w:before="20"/>
        <w:jc w:val="both"/>
        <w:rPr>
          <w:rFonts w:ascii="Arial" w:hAnsi="Arial"/>
          <w:sz w:val="20"/>
          <w:szCs w:val="20"/>
        </w:rPr>
      </w:pPr>
      <w:r w:rsidRPr="00EE1D01">
        <w:rPr>
          <w:rFonts w:ascii="Arial" w:hAnsi="Arial"/>
          <w:sz w:val="20"/>
          <w:szCs w:val="20"/>
        </w:rPr>
        <w:t>Příjemce dotace je povinen akceptovat zveřejnění údajů vyplývající z tohoto rozhodnutí v rozsahu: Jméno, příjmení a rok narození, (název obchodní firmy), obec, kde má příjemce trvalý pobyt, (adresa sídla obchodní firmy), výše, účel a podmínky poskytnuté dotace.</w:t>
      </w:r>
    </w:p>
    <w:p w:rsidR="00C740C2" w:rsidRPr="00EE1D01" w:rsidRDefault="00C740C2" w:rsidP="00797A98">
      <w:pPr>
        <w:numPr>
          <w:ilvl w:val="0"/>
          <w:numId w:val="50"/>
        </w:numPr>
        <w:spacing w:before="20"/>
        <w:jc w:val="both"/>
        <w:rPr>
          <w:rFonts w:ascii="Arial" w:hAnsi="Arial"/>
          <w:sz w:val="20"/>
          <w:szCs w:val="20"/>
        </w:rPr>
      </w:pPr>
      <w:r w:rsidRPr="00EE1D01">
        <w:rPr>
          <w:rFonts w:ascii="Arial" w:hAnsi="Arial"/>
          <w:sz w:val="20"/>
          <w:szCs w:val="20"/>
        </w:rPr>
        <w:t>Příjemce dotace je povinen podrobně se seznámit se zněním Zásad a je zavázán je dodržovat.</w:t>
      </w:r>
    </w:p>
    <w:p w:rsidR="00C740C2" w:rsidRPr="00EE1D01" w:rsidRDefault="00C740C2" w:rsidP="00797A98">
      <w:pPr>
        <w:numPr>
          <w:ilvl w:val="0"/>
          <w:numId w:val="50"/>
        </w:numPr>
        <w:spacing w:before="20"/>
        <w:jc w:val="both"/>
        <w:rPr>
          <w:rFonts w:ascii="Arial" w:hAnsi="Arial"/>
          <w:sz w:val="20"/>
          <w:szCs w:val="20"/>
        </w:rPr>
      </w:pPr>
      <w:r w:rsidRPr="00EE1D01">
        <w:rPr>
          <w:rFonts w:ascii="Arial" w:hAnsi="Arial"/>
          <w:sz w:val="20"/>
          <w:szCs w:val="20"/>
        </w:rPr>
        <w:t xml:space="preserve">V případě, kdy Evropská komise zjistí, že dotační program či podprogram není slučitelný </w:t>
      </w:r>
      <w:r w:rsidRPr="00EE1D01">
        <w:rPr>
          <w:rFonts w:ascii="Arial" w:hAnsi="Arial"/>
          <w:sz w:val="20"/>
          <w:szCs w:val="20"/>
        </w:rPr>
        <w:br/>
        <w:t>se společným trhem podle čl. 108 odst. 2 Smlouvy o fungování EU a rozhodne o jeho zrušení či úpravě, vyhrazuje si MZe právo neproplatit stanovenou částku dotace.</w:t>
      </w:r>
    </w:p>
    <w:p w:rsidR="00C740C2" w:rsidRPr="00EE1D01" w:rsidRDefault="00C740C2" w:rsidP="00797A98">
      <w:pPr>
        <w:keepNext/>
        <w:numPr>
          <w:ilvl w:val="0"/>
          <w:numId w:val="48"/>
        </w:numPr>
        <w:spacing w:before="20"/>
        <w:ind w:left="0" w:firstLine="0"/>
        <w:jc w:val="both"/>
        <w:outlineLvl w:val="1"/>
        <w:rPr>
          <w:rFonts w:ascii="Arial" w:hAnsi="Arial"/>
          <w:b/>
          <w:bCs/>
          <w:sz w:val="20"/>
          <w:szCs w:val="20"/>
        </w:rPr>
      </w:pPr>
    </w:p>
    <w:p w:rsidR="00C740C2" w:rsidRPr="00EE1D01" w:rsidRDefault="00C740C2" w:rsidP="00797A98">
      <w:pPr>
        <w:keepNext/>
        <w:numPr>
          <w:ilvl w:val="0"/>
          <w:numId w:val="48"/>
        </w:numPr>
        <w:spacing w:before="20"/>
        <w:ind w:left="0" w:firstLine="0"/>
        <w:jc w:val="both"/>
        <w:outlineLvl w:val="1"/>
        <w:rPr>
          <w:rFonts w:ascii="Arial" w:hAnsi="Arial"/>
          <w:b/>
          <w:bCs/>
          <w:sz w:val="20"/>
          <w:szCs w:val="20"/>
        </w:rPr>
      </w:pPr>
      <w:r w:rsidRPr="00EE1D01">
        <w:rPr>
          <w:rFonts w:ascii="Arial" w:hAnsi="Arial"/>
          <w:b/>
          <w:bCs/>
          <w:sz w:val="20"/>
          <w:szCs w:val="20"/>
        </w:rPr>
        <w:t>Poučení</w:t>
      </w:r>
    </w:p>
    <w:p w:rsidR="00C740C2" w:rsidRPr="00EE1D01" w:rsidRDefault="00C740C2" w:rsidP="00C740C2">
      <w:pPr>
        <w:spacing w:before="20"/>
        <w:jc w:val="both"/>
        <w:rPr>
          <w:rFonts w:ascii="Arial" w:hAnsi="Arial"/>
          <w:sz w:val="20"/>
          <w:szCs w:val="20"/>
        </w:rPr>
      </w:pPr>
      <w:r w:rsidRPr="00EE1D01">
        <w:rPr>
          <w:rFonts w:ascii="Arial" w:hAnsi="Arial"/>
          <w:sz w:val="20"/>
          <w:szCs w:val="20"/>
        </w:rPr>
        <w:t xml:space="preserve">Na poskytnutí dotace není právní nárok. Na vydání tohoto rozhodnutí se dle § 14 odst. 5 zákona </w:t>
      </w:r>
      <w:r w:rsidRPr="00EE1D01">
        <w:rPr>
          <w:rFonts w:ascii="Arial" w:hAnsi="Arial"/>
          <w:sz w:val="20"/>
          <w:szCs w:val="20"/>
        </w:rPr>
        <w:br/>
        <w:t>č. 218/2000 Sb., nevztahují obecné předpisy o správním řízení.</w:t>
      </w:r>
    </w:p>
    <w:p w:rsidR="00C740C2" w:rsidRPr="00EE1D01" w:rsidRDefault="00C740C2" w:rsidP="00C740C2">
      <w:pPr>
        <w:spacing w:before="20"/>
        <w:rPr>
          <w:rFonts w:ascii="Times New Roman" w:hAnsi="Times New Roman"/>
          <w:sz w:val="24"/>
        </w:rPr>
      </w:pPr>
      <w:r w:rsidRPr="00EE1D01">
        <w:rPr>
          <w:rFonts w:ascii="Times New Roman" w:hAnsi="Times New Roman"/>
          <w:sz w:val="24"/>
        </w:rPr>
        <w:t xml:space="preserve">                                                      </w:t>
      </w:r>
    </w:p>
    <w:p w:rsidR="00C740C2" w:rsidRPr="00EE1D01" w:rsidRDefault="00C740C2" w:rsidP="00C740C2">
      <w:pPr>
        <w:spacing w:before="20"/>
        <w:jc w:val="both"/>
        <w:rPr>
          <w:rFonts w:ascii="Arial" w:hAnsi="Arial"/>
          <w:sz w:val="20"/>
          <w:szCs w:val="20"/>
        </w:rPr>
      </w:pPr>
    </w:p>
    <w:p w:rsidR="00C740C2" w:rsidRPr="00EE1D01" w:rsidRDefault="00C740C2" w:rsidP="00C740C2">
      <w:pPr>
        <w:spacing w:before="20"/>
        <w:jc w:val="both"/>
        <w:rPr>
          <w:rFonts w:ascii="Arial" w:hAnsi="Arial"/>
          <w:sz w:val="20"/>
          <w:szCs w:val="20"/>
        </w:rPr>
      </w:pPr>
      <w:r w:rsidRPr="00EE1D01">
        <w:rPr>
          <w:rFonts w:ascii="Arial" w:hAnsi="Arial"/>
          <w:sz w:val="20"/>
          <w:szCs w:val="20"/>
        </w:rPr>
        <w:t xml:space="preserve">                                                                                         Ing. Zdeněk Trnka</w:t>
      </w:r>
    </w:p>
    <w:p w:rsidR="00C740C2" w:rsidRPr="00EE1D01" w:rsidRDefault="00C740C2" w:rsidP="00C740C2">
      <w:pPr>
        <w:spacing w:before="20"/>
        <w:jc w:val="both"/>
        <w:rPr>
          <w:rFonts w:ascii="Arial" w:hAnsi="Arial"/>
          <w:sz w:val="20"/>
          <w:szCs w:val="20"/>
        </w:rPr>
      </w:pPr>
      <w:r w:rsidRPr="00EE1D01">
        <w:rPr>
          <w:rFonts w:ascii="Arial" w:hAnsi="Arial"/>
          <w:sz w:val="20"/>
          <w:szCs w:val="20"/>
        </w:rPr>
        <w:t xml:space="preserve">                                                                             ředitel odboru rostlinných komodit</w:t>
      </w:r>
    </w:p>
    <w:p w:rsidR="00C740C2" w:rsidRPr="00EE1D01" w:rsidRDefault="00C740C2" w:rsidP="00C740C2">
      <w:pPr>
        <w:spacing w:before="20"/>
        <w:rPr>
          <w:rFonts w:ascii="Arial" w:hAnsi="Arial" w:cs="Arial"/>
          <w:sz w:val="20"/>
          <w:szCs w:val="20"/>
        </w:rPr>
      </w:pPr>
    </w:p>
    <w:p w:rsidR="00C740C2" w:rsidRPr="00EE1D01" w:rsidRDefault="00C740C2" w:rsidP="00C740C2">
      <w:pPr>
        <w:spacing w:before="20"/>
        <w:jc w:val="both"/>
        <w:rPr>
          <w:rFonts w:ascii="Arial" w:hAnsi="Arial" w:cs="Arial"/>
          <w:sz w:val="20"/>
          <w:szCs w:val="20"/>
        </w:rPr>
      </w:pPr>
      <w:r w:rsidRPr="00EE1D01">
        <w:rPr>
          <w:rFonts w:ascii="Arial" w:hAnsi="Arial" w:cs="Arial"/>
          <w:sz w:val="20"/>
          <w:szCs w:val="20"/>
        </w:rPr>
        <w:t>Rozdělovník:  příjemce dotace</w:t>
      </w:r>
    </w:p>
    <w:p w:rsidR="00C740C2" w:rsidRPr="00EE1D01" w:rsidRDefault="00C740C2" w:rsidP="00C740C2">
      <w:pPr>
        <w:spacing w:before="20"/>
        <w:ind w:left="1276"/>
        <w:jc w:val="both"/>
        <w:rPr>
          <w:rFonts w:ascii="Arial" w:hAnsi="Arial" w:cs="Arial"/>
          <w:sz w:val="20"/>
          <w:szCs w:val="20"/>
        </w:rPr>
      </w:pPr>
      <w:r w:rsidRPr="00EE1D01">
        <w:rPr>
          <w:rFonts w:ascii="Arial" w:hAnsi="Arial" w:cs="Arial"/>
          <w:sz w:val="20"/>
          <w:szCs w:val="20"/>
        </w:rPr>
        <w:t>útvar MZe, který vydal rozhodnutí  2x</w:t>
      </w:r>
    </w:p>
    <w:p w:rsidR="00C740C2" w:rsidRPr="00EE1D01" w:rsidRDefault="00C740C2" w:rsidP="00C740C2">
      <w:pPr>
        <w:spacing w:before="20"/>
        <w:ind w:left="1276"/>
        <w:jc w:val="both"/>
        <w:rPr>
          <w:rFonts w:ascii="Arial" w:hAnsi="Arial" w:cs="Arial"/>
          <w:sz w:val="20"/>
          <w:szCs w:val="20"/>
        </w:rPr>
      </w:pPr>
      <w:r w:rsidRPr="00EE1D01">
        <w:rPr>
          <w:rFonts w:ascii="Arial" w:hAnsi="Arial" w:cs="Arial"/>
          <w:sz w:val="20"/>
          <w:szCs w:val="20"/>
        </w:rPr>
        <w:t>(z toho jedno vyhotovení předá odboru účetnictví a statistiky)</w:t>
      </w:r>
    </w:p>
    <w:p w:rsidR="00C740C2" w:rsidRDefault="00C740C2" w:rsidP="00C740C2">
      <w:r>
        <w:br w:type="page"/>
      </w:r>
    </w:p>
    <w:p w:rsidR="00C740C2" w:rsidRDefault="00C740C2" w:rsidP="00C740C2">
      <w:pPr>
        <w:ind w:left="360"/>
        <w:jc w:val="both"/>
      </w:pPr>
      <w:r>
        <w:lastRenderedPageBreak/>
        <w:t xml:space="preserve">Do </w:t>
      </w:r>
      <w:r>
        <w:rPr>
          <w:b/>
        </w:rPr>
        <w:t>sdělení o nepřiznání dotace</w:t>
      </w:r>
      <w:r>
        <w:t xml:space="preserve"> budou z dat dobírány údaje podle vzoru níže tam, kde je text barevně zvýrazněn:</w:t>
      </w:r>
    </w:p>
    <w:p w:rsidR="00C740C2" w:rsidRDefault="00C740C2" w:rsidP="00C740C2">
      <w:pPr>
        <w:ind w:left="360"/>
        <w:jc w:val="both"/>
      </w:pPr>
      <w:r w:rsidRPr="00E90774">
        <w:t>Adresní údaje žadatele (adresa pro doručení), aktuální datum, aktuálně přihlášený uživatel k ISND, Reg. č. MZe, do prvního odstavce datum porady, Reg. č. ž., útvar MZe.</w:t>
      </w:r>
    </w:p>
    <w:p w:rsidR="00C740C2" w:rsidRDefault="00C740C2" w:rsidP="00C740C2">
      <w:pPr>
        <w:ind w:left="360"/>
        <w:jc w:val="both"/>
      </w:pPr>
    </w:p>
    <w:p w:rsidR="00C740C2" w:rsidRDefault="00C740C2" w:rsidP="00C740C2">
      <w:pPr>
        <w:ind w:left="360"/>
        <w:jc w:val="both"/>
      </w:pPr>
      <w:r>
        <w:t>Vzor rozhodnutí je z důvodu zachování formátování přiložen elektronicky v souboru „</w:t>
      </w:r>
      <w:r w:rsidRPr="007F5118">
        <w:t>ICT - Národní dotace - ISND_SoD_Mraz_dokonceni_nepriznani.docx</w:t>
      </w:r>
      <w:r>
        <w:t>“ (barevně vyznačené části mají být doplňovány systémem, výsledný tisk musí vyjít na jednu stránku A4). Zde uvedený vzor je pouze orientační.</w:t>
      </w:r>
    </w:p>
    <w:p w:rsidR="00C740C2" w:rsidRDefault="00C740C2" w:rsidP="00C740C2">
      <w:pPr>
        <w:ind w:left="360"/>
        <w:jc w:val="both"/>
      </w:pPr>
    </w:p>
    <w:p w:rsidR="00C740C2" w:rsidRDefault="00C740C2" w:rsidP="00C740C2">
      <w:r>
        <w:br w:type="page"/>
      </w:r>
    </w:p>
    <w:p w:rsidR="00C740C2" w:rsidRPr="00F36F43" w:rsidRDefault="00C740C2" w:rsidP="00C740C2">
      <w:pPr>
        <w:jc w:val="center"/>
        <w:rPr>
          <w:rFonts w:ascii="Arial" w:hAnsi="Arial"/>
          <w:b/>
          <w:sz w:val="24"/>
        </w:rPr>
      </w:pPr>
      <w:r w:rsidRPr="00F36F43">
        <w:rPr>
          <w:rFonts w:ascii="Arial" w:hAnsi="Arial"/>
          <w:b/>
          <w:sz w:val="24"/>
        </w:rPr>
        <w:lastRenderedPageBreak/>
        <w:t xml:space="preserve">Česká republika - Ministerstvo zemědělství </w:t>
      </w:r>
    </w:p>
    <w:p w:rsidR="00C740C2" w:rsidRPr="00F36F43" w:rsidRDefault="00C740C2" w:rsidP="00C740C2">
      <w:pPr>
        <w:jc w:val="center"/>
        <w:rPr>
          <w:rFonts w:ascii="Arial" w:hAnsi="Arial"/>
          <w:b/>
          <w:sz w:val="24"/>
          <w:szCs w:val="20"/>
        </w:rPr>
      </w:pPr>
      <w:r w:rsidRPr="00F36F43">
        <w:rPr>
          <w:rFonts w:ascii="Arial" w:hAnsi="Arial"/>
          <w:b/>
          <w:sz w:val="24"/>
        </w:rPr>
        <w:t>Těšnov 65/17, 110 00 Praha 1 – Nové Město</w:t>
      </w:r>
    </w:p>
    <w:p w:rsidR="00C740C2" w:rsidRPr="00F36F43" w:rsidRDefault="00C740C2" w:rsidP="00C740C2">
      <w:pPr>
        <w:jc w:val="both"/>
        <w:rPr>
          <w:rFonts w:ascii="Arial" w:hAnsi="Arial"/>
          <w:sz w:val="28"/>
          <w:szCs w:val="20"/>
        </w:rPr>
      </w:pPr>
    </w:p>
    <w:p w:rsidR="00C740C2" w:rsidRPr="00F36F43" w:rsidRDefault="00C740C2" w:rsidP="00C740C2">
      <w:pPr>
        <w:jc w:val="both"/>
        <w:rPr>
          <w:rFonts w:ascii="Arial" w:hAnsi="Arial"/>
          <w:sz w:val="28"/>
          <w:szCs w:val="20"/>
        </w:rPr>
      </w:pPr>
    </w:p>
    <w:p w:rsidR="00C740C2" w:rsidRPr="00F36F43" w:rsidRDefault="00C740C2" w:rsidP="00C740C2">
      <w:pPr>
        <w:jc w:val="both"/>
        <w:rPr>
          <w:rFonts w:ascii="Arial" w:hAnsi="Arial"/>
          <w:sz w:val="28"/>
          <w:szCs w:val="20"/>
        </w:rPr>
      </w:pPr>
    </w:p>
    <w:p w:rsidR="00C740C2" w:rsidRPr="00F36F43" w:rsidRDefault="00C740C2" w:rsidP="00C740C2">
      <w:pPr>
        <w:framePr w:w="5275" w:h="1621" w:hSpace="141" w:wrap="auto" w:vAnchor="text" w:hAnchor="page" w:x="5403" w:y="229"/>
        <w:pBdr>
          <w:top w:val="single" w:sz="6" w:space="1" w:color="auto"/>
          <w:left w:val="single" w:sz="6" w:space="0" w:color="auto"/>
          <w:bottom w:val="single" w:sz="6" w:space="1" w:color="auto"/>
          <w:right w:val="single" w:sz="6" w:space="1" w:color="auto"/>
        </w:pBdr>
        <w:ind w:left="142"/>
        <w:jc w:val="both"/>
        <w:rPr>
          <w:rFonts w:ascii="Arial" w:hAnsi="Arial"/>
          <w:b/>
          <w:szCs w:val="22"/>
        </w:rPr>
      </w:pPr>
    </w:p>
    <w:p w:rsidR="00C740C2" w:rsidRPr="00F36F43" w:rsidRDefault="00C740C2" w:rsidP="00C740C2">
      <w:pPr>
        <w:framePr w:w="5275" w:h="1621" w:hSpace="141" w:wrap="auto" w:vAnchor="text" w:hAnchor="page" w:x="5403" w:y="229"/>
        <w:pBdr>
          <w:top w:val="single" w:sz="6" w:space="1" w:color="auto"/>
          <w:left w:val="single" w:sz="6" w:space="0" w:color="auto"/>
          <w:bottom w:val="single" w:sz="6" w:space="1" w:color="auto"/>
          <w:right w:val="single" w:sz="6" w:space="1" w:color="auto"/>
        </w:pBdr>
        <w:ind w:left="142"/>
        <w:jc w:val="both"/>
        <w:rPr>
          <w:rFonts w:ascii="Arial" w:hAnsi="Arial"/>
          <w:b/>
          <w:szCs w:val="22"/>
          <w:highlight w:val="yellow"/>
        </w:rPr>
      </w:pPr>
      <w:r w:rsidRPr="00F36F43">
        <w:rPr>
          <w:rFonts w:ascii="Arial" w:hAnsi="Arial"/>
          <w:b/>
          <w:szCs w:val="22"/>
        </w:rPr>
        <w:t xml:space="preserve">         </w:t>
      </w:r>
      <w:r w:rsidRPr="00F36F43">
        <w:rPr>
          <w:rFonts w:ascii="Arial" w:hAnsi="Arial"/>
          <w:b/>
          <w:szCs w:val="22"/>
          <w:highlight w:val="yellow"/>
        </w:rPr>
        <w:t xml:space="preserve">Vážený pan </w:t>
      </w:r>
    </w:p>
    <w:p w:rsidR="00C740C2" w:rsidRPr="00F36F43" w:rsidRDefault="00C740C2" w:rsidP="00C740C2">
      <w:pPr>
        <w:framePr w:w="5275" w:h="1621" w:hSpace="141" w:wrap="auto" w:vAnchor="text" w:hAnchor="page" w:x="5403" w:y="229"/>
        <w:pBdr>
          <w:top w:val="single" w:sz="6" w:space="1" w:color="auto"/>
          <w:left w:val="single" w:sz="6" w:space="0" w:color="auto"/>
          <w:bottom w:val="single" w:sz="6" w:space="1" w:color="auto"/>
          <w:right w:val="single" w:sz="6" w:space="1" w:color="auto"/>
        </w:pBdr>
        <w:ind w:left="142"/>
        <w:jc w:val="both"/>
        <w:rPr>
          <w:rFonts w:ascii="Arial" w:hAnsi="Arial"/>
          <w:b/>
          <w:szCs w:val="22"/>
          <w:highlight w:val="yellow"/>
        </w:rPr>
      </w:pPr>
    </w:p>
    <w:p w:rsidR="00C740C2" w:rsidRPr="00F36F43" w:rsidRDefault="00C740C2" w:rsidP="00C740C2">
      <w:pPr>
        <w:framePr w:w="5275" w:h="1621" w:hSpace="141" w:wrap="auto" w:vAnchor="text" w:hAnchor="page" w:x="5403" w:y="229"/>
        <w:pBdr>
          <w:top w:val="single" w:sz="6" w:space="1" w:color="auto"/>
          <w:left w:val="single" w:sz="6" w:space="0" w:color="auto"/>
          <w:bottom w:val="single" w:sz="6" w:space="1" w:color="auto"/>
          <w:right w:val="single" w:sz="6" w:space="1" w:color="auto"/>
        </w:pBdr>
        <w:ind w:left="142" w:firstLine="566"/>
        <w:jc w:val="both"/>
        <w:rPr>
          <w:rFonts w:ascii="Arial" w:hAnsi="Arial"/>
          <w:b/>
          <w:szCs w:val="22"/>
          <w:highlight w:val="yellow"/>
        </w:rPr>
      </w:pPr>
      <w:r w:rsidRPr="00F36F43">
        <w:rPr>
          <w:rFonts w:ascii="Arial" w:hAnsi="Arial"/>
          <w:b/>
          <w:szCs w:val="22"/>
          <w:highlight w:val="yellow"/>
        </w:rPr>
        <w:t>Josef Tkadleček</w:t>
      </w:r>
    </w:p>
    <w:p w:rsidR="00C740C2" w:rsidRPr="00F36F43" w:rsidRDefault="00C740C2" w:rsidP="00C740C2">
      <w:pPr>
        <w:framePr w:w="5275" w:h="1621" w:hSpace="141" w:wrap="auto" w:vAnchor="text" w:hAnchor="page" w:x="5403" w:y="229"/>
        <w:pBdr>
          <w:top w:val="single" w:sz="6" w:space="1" w:color="auto"/>
          <w:left w:val="single" w:sz="6" w:space="0" w:color="auto"/>
          <w:bottom w:val="single" w:sz="6" w:space="1" w:color="auto"/>
          <w:right w:val="single" w:sz="6" w:space="1" w:color="auto"/>
        </w:pBdr>
        <w:ind w:left="142"/>
        <w:jc w:val="both"/>
        <w:rPr>
          <w:rFonts w:ascii="Arial" w:hAnsi="Arial"/>
          <w:b/>
          <w:szCs w:val="22"/>
          <w:highlight w:val="yellow"/>
        </w:rPr>
      </w:pPr>
    </w:p>
    <w:p w:rsidR="00C740C2" w:rsidRPr="00F36F43" w:rsidRDefault="00C740C2" w:rsidP="00C740C2">
      <w:pPr>
        <w:framePr w:w="5275" w:h="1621" w:hSpace="141" w:wrap="auto" w:vAnchor="text" w:hAnchor="page" w:x="5403" w:y="229"/>
        <w:pBdr>
          <w:top w:val="single" w:sz="6" w:space="1" w:color="auto"/>
          <w:left w:val="single" w:sz="6" w:space="0" w:color="auto"/>
          <w:bottom w:val="single" w:sz="6" w:space="1" w:color="auto"/>
          <w:right w:val="single" w:sz="6" w:space="1" w:color="auto"/>
        </w:pBdr>
        <w:ind w:left="142" w:firstLine="566"/>
        <w:jc w:val="both"/>
        <w:rPr>
          <w:rFonts w:ascii="Arial" w:hAnsi="Arial"/>
          <w:b/>
          <w:szCs w:val="22"/>
        </w:rPr>
      </w:pPr>
      <w:r w:rsidRPr="00F36F43">
        <w:rPr>
          <w:rFonts w:ascii="Arial" w:hAnsi="Arial"/>
          <w:b/>
          <w:szCs w:val="22"/>
          <w:highlight w:val="yellow"/>
        </w:rPr>
        <w:t>č.p. 157, 755 01  Vsetín</w:t>
      </w:r>
    </w:p>
    <w:p w:rsidR="00C740C2" w:rsidRPr="00F36F43" w:rsidRDefault="00C740C2" w:rsidP="00C740C2">
      <w:pPr>
        <w:framePr w:w="5275" w:h="1621" w:hSpace="141" w:wrap="auto" w:vAnchor="text" w:hAnchor="page" w:x="5403" w:y="229"/>
        <w:pBdr>
          <w:top w:val="single" w:sz="6" w:space="1" w:color="auto"/>
          <w:left w:val="single" w:sz="6" w:space="0" w:color="auto"/>
          <w:bottom w:val="single" w:sz="6" w:space="1" w:color="auto"/>
          <w:right w:val="single" w:sz="6" w:space="1" w:color="auto"/>
        </w:pBdr>
        <w:ind w:left="142"/>
        <w:jc w:val="both"/>
        <w:rPr>
          <w:rFonts w:ascii="Arial" w:hAnsi="Arial"/>
          <w:b/>
          <w:szCs w:val="22"/>
        </w:rPr>
      </w:pPr>
    </w:p>
    <w:p w:rsidR="00C740C2" w:rsidRPr="00F36F43" w:rsidRDefault="00C740C2" w:rsidP="00C740C2">
      <w:pPr>
        <w:framePr w:w="5275" w:h="1621" w:hSpace="141" w:wrap="auto" w:vAnchor="text" w:hAnchor="page" w:x="5403" w:y="229"/>
        <w:pBdr>
          <w:top w:val="single" w:sz="6" w:space="1" w:color="auto"/>
          <w:left w:val="single" w:sz="6" w:space="0" w:color="auto"/>
          <w:bottom w:val="single" w:sz="6" w:space="1" w:color="auto"/>
          <w:right w:val="single" w:sz="6" w:space="1" w:color="auto"/>
        </w:pBdr>
        <w:tabs>
          <w:tab w:val="left" w:pos="567"/>
          <w:tab w:val="left" w:pos="1418"/>
        </w:tabs>
        <w:ind w:left="142"/>
        <w:jc w:val="both"/>
        <w:rPr>
          <w:rFonts w:ascii="Arial" w:hAnsi="Arial"/>
          <w:b/>
          <w:szCs w:val="22"/>
        </w:rPr>
      </w:pPr>
    </w:p>
    <w:p w:rsidR="00C740C2" w:rsidRPr="00F36F43" w:rsidRDefault="00C740C2" w:rsidP="00C740C2">
      <w:pPr>
        <w:jc w:val="both"/>
        <w:rPr>
          <w:rFonts w:ascii="Arial" w:hAnsi="Arial"/>
          <w:sz w:val="28"/>
          <w:szCs w:val="20"/>
        </w:rPr>
      </w:pPr>
    </w:p>
    <w:p w:rsidR="00C740C2" w:rsidRPr="00F36F43" w:rsidRDefault="00C740C2" w:rsidP="00C740C2">
      <w:pPr>
        <w:jc w:val="both"/>
        <w:rPr>
          <w:rFonts w:ascii="Arial" w:hAnsi="Arial"/>
          <w:sz w:val="24"/>
          <w:szCs w:val="20"/>
        </w:rPr>
      </w:pPr>
    </w:p>
    <w:p w:rsidR="00C740C2" w:rsidRPr="00F36F43" w:rsidRDefault="00C740C2" w:rsidP="00C740C2">
      <w:pPr>
        <w:jc w:val="both"/>
        <w:rPr>
          <w:rFonts w:ascii="Arial" w:hAnsi="Arial"/>
          <w:sz w:val="24"/>
          <w:szCs w:val="20"/>
        </w:rPr>
      </w:pPr>
    </w:p>
    <w:p w:rsidR="00C740C2" w:rsidRPr="00F36F43" w:rsidRDefault="00C740C2" w:rsidP="00C740C2">
      <w:pPr>
        <w:jc w:val="both"/>
        <w:rPr>
          <w:rFonts w:ascii="Arial" w:hAnsi="Arial"/>
          <w:sz w:val="24"/>
          <w:szCs w:val="20"/>
        </w:rPr>
      </w:pPr>
    </w:p>
    <w:p w:rsidR="00C740C2" w:rsidRPr="00F36F43" w:rsidRDefault="00C740C2" w:rsidP="00C740C2">
      <w:pPr>
        <w:jc w:val="both"/>
        <w:rPr>
          <w:rFonts w:ascii="Arial" w:hAnsi="Arial"/>
          <w:sz w:val="24"/>
          <w:szCs w:val="20"/>
        </w:rPr>
      </w:pPr>
    </w:p>
    <w:p w:rsidR="00C740C2" w:rsidRPr="00F36F43" w:rsidRDefault="00C740C2" w:rsidP="00C740C2">
      <w:pPr>
        <w:jc w:val="both"/>
        <w:rPr>
          <w:rFonts w:ascii="Arial" w:hAnsi="Arial"/>
          <w:sz w:val="24"/>
          <w:szCs w:val="20"/>
        </w:rPr>
      </w:pPr>
    </w:p>
    <w:p w:rsidR="00C740C2" w:rsidRPr="00F36F43" w:rsidRDefault="00C740C2" w:rsidP="00C740C2">
      <w:pPr>
        <w:jc w:val="both"/>
        <w:rPr>
          <w:rFonts w:ascii="Arial" w:hAnsi="Arial"/>
          <w:sz w:val="24"/>
          <w:szCs w:val="20"/>
        </w:rPr>
      </w:pPr>
    </w:p>
    <w:p w:rsidR="00C740C2" w:rsidRPr="00F36F43" w:rsidRDefault="00C740C2" w:rsidP="00C740C2">
      <w:pPr>
        <w:jc w:val="both"/>
        <w:rPr>
          <w:rFonts w:ascii="Arial" w:hAnsi="Arial"/>
          <w:sz w:val="24"/>
          <w:szCs w:val="20"/>
        </w:rPr>
      </w:pPr>
    </w:p>
    <w:p w:rsidR="00C740C2" w:rsidRPr="00F36F43" w:rsidRDefault="00C740C2" w:rsidP="00C740C2">
      <w:pPr>
        <w:jc w:val="both"/>
        <w:rPr>
          <w:rFonts w:ascii="Arial" w:hAnsi="Arial"/>
          <w:sz w:val="24"/>
          <w:szCs w:val="20"/>
        </w:rPr>
      </w:pPr>
    </w:p>
    <w:p w:rsidR="00C740C2" w:rsidRPr="00F36F43" w:rsidRDefault="00C740C2" w:rsidP="00C740C2">
      <w:pPr>
        <w:jc w:val="both"/>
        <w:rPr>
          <w:rFonts w:ascii="Arial" w:hAnsi="Arial"/>
          <w:sz w:val="24"/>
          <w:szCs w:val="20"/>
        </w:rPr>
      </w:pPr>
    </w:p>
    <w:p w:rsidR="00C740C2" w:rsidRPr="00F36F43" w:rsidRDefault="00C740C2" w:rsidP="00C740C2">
      <w:pPr>
        <w:jc w:val="both"/>
        <w:rPr>
          <w:rFonts w:ascii="Arial" w:hAnsi="Arial"/>
          <w:sz w:val="24"/>
          <w:szCs w:val="20"/>
        </w:rPr>
      </w:pPr>
    </w:p>
    <w:p w:rsidR="00C740C2" w:rsidRPr="00F36F43" w:rsidRDefault="00C740C2" w:rsidP="00C740C2">
      <w:pPr>
        <w:jc w:val="both"/>
        <w:rPr>
          <w:rFonts w:ascii="Arial" w:hAnsi="Arial"/>
          <w:i/>
          <w:szCs w:val="22"/>
        </w:rPr>
      </w:pPr>
      <w:r w:rsidRPr="00F36F43">
        <w:rPr>
          <w:rFonts w:ascii="Arial" w:hAnsi="Arial"/>
          <w:szCs w:val="22"/>
        </w:rPr>
        <w:t xml:space="preserve">V Praze dne: </w:t>
      </w:r>
      <w:r w:rsidRPr="00F36F43">
        <w:rPr>
          <w:rFonts w:ascii="Arial" w:hAnsi="Arial"/>
          <w:szCs w:val="22"/>
          <w:highlight w:val="yellow"/>
        </w:rPr>
        <w:t>27. 9. 2016</w:t>
      </w:r>
    </w:p>
    <w:p w:rsidR="00C740C2" w:rsidRPr="00F36F43" w:rsidRDefault="00C740C2" w:rsidP="00C740C2">
      <w:pPr>
        <w:jc w:val="both"/>
        <w:rPr>
          <w:rFonts w:ascii="Arial" w:hAnsi="Arial"/>
          <w:szCs w:val="22"/>
        </w:rPr>
      </w:pPr>
      <w:r w:rsidRPr="00F36F43">
        <w:rPr>
          <w:rFonts w:ascii="Arial" w:hAnsi="Arial"/>
          <w:szCs w:val="22"/>
        </w:rPr>
        <w:t xml:space="preserve">Vyřizuje: </w:t>
      </w:r>
      <w:r w:rsidRPr="00F36F43">
        <w:rPr>
          <w:rFonts w:ascii="Arial" w:hAnsi="Arial"/>
          <w:szCs w:val="22"/>
          <w:highlight w:val="yellow"/>
        </w:rPr>
        <w:t>Ing. Žižka (garant)</w:t>
      </w:r>
    </w:p>
    <w:p w:rsidR="00C740C2" w:rsidRPr="00F36F43" w:rsidRDefault="00C740C2" w:rsidP="00C740C2">
      <w:pPr>
        <w:jc w:val="both"/>
        <w:rPr>
          <w:rFonts w:ascii="Arial" w:hAnsi="Arial"/>
          <w:i/>
          <w:szCs w:val="22"/>
        </w:rPr>
      </w:pPr>
      <w:r w:rsidRPr="00F36F43">
        <w:rPr>
          <w:rFonts w:ascii="Arial" w:hAnsi="Arial"/>
          <w:szCs w:val="22"/>
        </w:rPr>
        <w:t xml:space="preserve">Registr. číslo žádosti:  </w:t>
      </w:r>
      <w:r w:rsidRPr="00F36F43">
        <w:rPr>
          <w:rFonts w:ascii="Arial" w:hAnsi="Arial"/>
          <w:szCs w:val="22"/>
          <w:highlight w:val="yellow"/>
        </w:rPr>
        <w:t>2560/2016-17210Vo</w:t>
      </w:r>
      <w:r w:rsidRPr="00F36F43">
        <w:rPr>
          <w:rFonts w:ascii="Arial" w:hAnsi="Arial"/>
          <w:szCs w:val="22"/>
        </w:rPr>
        <w:t xml:space="preserve">  </w:t>
      </w:r>
    </w:p>
    <w:p w:rsidR="00C740C2" w:rsidRPr="00F36F43" w:rsidRDefault="00C740C2" w:rsidP="00C740C2">
      <w:pPr>
        <w:spacing w:after="240"/>
        <w:jc w:val="both"/>
        <w:rPr>
          <w:rFonts w:ascii="Arial" w:hAnsi="Arial"/>
          <w:b/>
          <w:snapToGrid w:val="0"/>
          <w:szCs w:val="22"/>
        </w:rPr>
      </w:pPr>
    </w:p>
    <w:p w:rsidR="00C740C2" w:rsidRPr="00F36F43" w:rsidRDefault="00C740C2" w:rsidP="00C740C2">
      <w:pPr>
        <w:spacing w:after="200"/>
        <w:ind w:left="709" w:hanging="709"/>
        <w:jc w:val="both"/>
        <w:rPr>
          <w:rFonts w:ascii="Times New Roman" w:hAnsi="Times New Roman"/>
          <w:b/>
          <w:sz w:val="24"/>
        </w:rPr>
      </w:pPr>
      <w:r w:rsidRPr="00F36F43">
        <w:rPr>
          <w:rFonts w:ascii="Arial" w:hAnsi="Arial"/>
          <w:b/>
          <w:snapToGrid w:val="0"/>
          <w:sz w:val="24"/>
        </w:rPr>
        <w:t>Věc: Sdělení o nepřiznání dotace na dotační program M.1. Zmírnění škod způsobených jarními mrazy na ovocných kulturách v dubnu 2016</w:t>
      </w:r>
    </w:p>
    <w:p w:rsidR="00C740C2" w:rsidRPr="00F36F43" w:rsidRDefault="00C740C2" w:rsidP="00C740C2">
      <w:pPr>
        <w:spacing w:after="240"/>
        <w:jc w:val="both"/>
        <w:rPr>
          <w:rFonts w:ascii="Arial" w:hAnsi="Arial"/>
          <w:b/>
          <w:snapToGrid w:val="0"/>
          <w:sz w:val="24"/>
        </w:rPr>
      </w:pPr>
    </w:p>
    <w:p w:rsidR="00C740C2" w:rsidRPr="00F36F43" w:rsidRDefault="00C740C2" w:rsidP="00C740C2">
      <w:pPr>
        <w:spacing w:after="120"/>
        <w:jc w:val="both"/>
        <w:rPr>
          <w:rFonts w:ascii="Arial" w:hAnsi="Arial"/>
          <w:szCs w:val="22"/>
        </w:rPr>
      </w:pPr>
      <w:r w:rsidRPr="00F36F43">
        <w:rPr>
          <w:rFonts w:ascii="Arial" w:hAnsi="Arial"/>
          <w:szCs w:val="22"/>
        </w:rPr>
        <w:t xml:space="preserve">Ministerstvo zemědělství posoudilo dne </w:t>
      </w:r>
      <w:r w:rsidRPr="00F36F43">
        <w:rPr>
          <w:rFonts w:ascii="Arial" w:hAnsi="Arial"/>
          <w:szCs w:val="22"/>
          <w:highlight w:val="yellow"/>
        </w:rPr>
        <w:t>(doplní se/generuje se datum porady)</w:t>
      </w:r>
      <w:r w:rsidRPr="00F36F43">
        <w:rPr>
          <w:rFonts w:ascii="Arial" w:hAnsi="Arial"/>
          <w:szCs w:val="22"/>
        </w:rPr>
        <w:t xml:space="preserve"> Vaši žádost o poskytnutí dotace registrační číslo </w:t>
      </w:r>
      <w:r w:rsidRPr="00F36F43">
        <w:rPr>
          <w:rFonts w:ascii="Arial" w:hAnsi="Arial"/>
          <w:sz w:val="20"/>
          <w:szCs w:val="22"/>
          <w:highlight w:val="yellow"/>
        </w:rPr>
        <w:t>46/2016-A166</w:t>
      </w:r>
      <w:r w:rsidRPr="00F36F43">
        <w:rPr>
          <w:rFonts w:ascii="Arial" w:hAnsi="Arial"/>
          <w:szCs w:val="22"/>
          <w:highlight w:val="yellow"/>
        </w:rPr>
        <w:t>(doplní se/generuje se číslo žádosti)</w:t>
      </w:r>
      <w:r w:rsidRPr="00F36F43">
        <w:rPr>
          <w:rFonts w:ascii="Arial" w:hAnsi="Arial"/>
          <w:szCs w:val="22"/>
        </w:rPr>
        <w:t xml:space="preserve"> a sděluje, že podmínky pro poskytnutí dotace na dotační program M.1. Zmírnění škod způsobených jarními mrazy na ovocných kulturách v dubnu 2016 nebyly splněny a to z následujících důvodů:</w:t>
      </w:r>
    </w:p>
    <w:p w:rsidR="00C740C2" w:rsidRPr="00F36F43" w:rsidRDefault="00C740C2" w:rsidP="00C740C2">
      <w:pPr>
        <w:spacing w:after="120"/>
        <w:jc w:val="both"/>
        <w:rPr>
          <w:rFonts w:ascii="Arial" w:hAnsi="Arial"/>
          <w:snapToGrid w:val="0"/>
          <w:szCs w:val="22"/>
        </w:rPr>
      </w:pPr>
      <w:r w:rsidRPr="00F36F43">
        <w:rPr>
          <w:rFonts w:ascii="Arial" w:hAnsi="Arial"/>
          <w:snapToGrid w:val="0"/>
          <w:szCs w:val="22"/>
        </w:rPr>
        <w:t xml:space="preserve"> </w:t>
      </w:r>
    </w:p>
    <w:p w:rsidR="00C740C2" w:rsidRPr="00F36F43" w:rsidRDefault="00C740C2" w:rsidP="00C740C2">
      <w:pPr>
        <w:spacing w:after="120"/>
        <w:jc w:val="both"/>
        <w:rPr>
          <w:rFonts w:ascii="Arial" w:hAnsi="Arial"/>
          <w:snapToGrid w:val="0"/>
          <w:szCs w:val="22"/>
        </w:rPr>
      </w:pPr>
      <w:r w:rsidRPr="005C7E76">
        <w:rPr>
          <w:rFonts w:ascii="Arial" w:hAnsi="Arial"/>
          <w:snapToGrid w:val="0"/>
          <w:szCs w:val="22"/>
        </w:rPr>
        <w:t>Žadatel nesplňuje podmínku subjektu dotace. V době podání žádosti nebyl evidován jako zemědělský podnikatel.(generuje se/doplní se z protokolu škodní komise).</w:t>
      </w:r>
    </w:p>
    <w:p w:rsidR="00C740C2" w:rsidRPr="00F36F43" w:rsidRDefault="00C740C2" w:rsidP="00C740C2">
      <w:pPr>
        <w:spacing w:after="120"/>
        <w:jc w:val="both"/>
        <w:rPr>
          <w:rFonts w:ascii="Arial" w:hAnsi="Arial"/>
          <w:snapToGrid w:val="0"/>
          <w:szCs w:val="22"/>
        </w:rPr>
      </w:pPr>
    </w:p>
    <w:p w:rsidR="00C740C2" w:rsidRPr="00F36F43" w:rsidRDefault="00C740C2" w:rsidP="00C740C2">
      <w:pPr>
        <w:spacing w:after="120"/>
        <w:jc w:val="both"/>
        <w:rPr>
          <w:rFonts w:ascii="Arial" w:hAnsi="Arial"/>
          <w:b/>
          <w:snapToGrid w:val="0"/>
          <w:szCs w:val="22"/>
        </w:rPr>
      </w:pPr>
      <w:r w:rsidRPr="00F36F43">
        <w:rPr>
          <w:rFonts w:ascii="Arial" w:hAnsi="Arial"/>
          <w:snapToGrid w:val="0"/>
          <w:szCs w:val="22"/>
        </w:rPr>
        <w:t xml:space="preserve">Na dotaci není právní nárok. Nepřiznání dotace na uvedený dotační program je konečné </w:t>
      </w:r>
      <w:r w:rsidRPr="00F36F43">
        <w:rPr>
          <w:rFonts w:ascii="Arial" w:hAnsi="Arial"/>
          <w:snapToGrid w:val="0"/>
          <w:szCs w:val="22"/>
        </w:rPr>
        <w:br/>
        <w:t>a nelze proti němu podat stížnost ani odvolání.</w:t>
      </w:r>
    </w:p>
    <w:p w:rsidR="00C740C2" w:rsidRPr="00F36F43" w:rsidRDefault="00C740C2" w:rsidP="00C740C2">
      <w:pPr>
        <w:spacing w:after="120"/>
        <w:jc w:val="both"/>
        <w:rPr>
          <w:rFonts w:ascii="Arial" w:hAnsi="Arial"/>
          <w:snapToGrid w:val="0"/>
          <w:szCs w:val="22"/>
        </w:rPr>
      </w:pPr>
    </w:p>
    <w:p w:rsidR="00C740C2" w:rsidRPr="00F36F43" w:rsidRDefault="00C740C2" w:rsidP="00C740C2">
      <w:pPr>
        <w:spacing w:after="120"/>
        <w:jc w:val="both"/>
        <w:rPr>
          <w:rFonts w:ascii="Arial" w:hAnsi="Arial"/>
          <w:snapToGrid w:val="0"/>
          <w:szCs w:val="22"/>
        </w:rPr>
      </w:pPr>
    </w:p>
    <w:p w:rsidR="00C740C2" w:rsidRPr="00F36F43" w:rsidRDefault="00C740C2" w:rsidP="00C740C2">
      <w:pPr>
        <w:spacing w:after="120"/>
        <w:jc w:val="both"/>
        <w:rPr>
          <w:rFonts w:ascii="Arial" w:hAnsi="Arial"/>
          <w:snapToGrid w:val="0"/>
          <w:szCs w:val="22"/>
        </w:rPr>
      </w:pPr>
    </w:p>
    <w:p w:rsidR="00C740C2" w:rsidRPr="00F36F43" w:rsidRDefault="00C740C2" w:rsidP="00C740C2">
      <w:pPr>
        <w:tabs>
          <w:tab w:val="center" w:pos="6096"/>
        </w:tabs>
        <w:spacing w:after="120"/>
        <w:jc w:val="both"/>
        <w:rPr>
          <w:rFonts w:ascii="Arial" w:hAnsi="Arial"/>
          <w:snapToGrid w:val="0"/>
          <w:szCs w:val="22"/>
        </w:rPr>
      </w:pPr>
      <w:r w:rsidRPr="00F36F43">
        <w:rPr>
          <w:rFonts w:ascii="Arial" w:hAnsi="Arial"/>
          <w:b/>
          <w:snapToGrid w:val="0"/>
          <w:szCs w:val="22"/>
        </w:rPr>
        <w:tab/>
      </w:r>
      <w:r w:rsidRPr="00F36F43">
        <w:rPr>
          <w:rFonts w:ascii="Arial" w:hAnsi="Arial"/>
          <w:snapToGrid w:val="0"/>
          <w:szCs w:val="22"/>
        </w:rPr>
        <w:t xml:space="preserve"> Ing. Zdeněk Trnka</w:t>
      </w:r>
    </w:p>
    <w:p w:rsidR="00C740C2" w:rsidRPr="00F36F43" w:rsidRDefault="00C740C2" w:rsidP="00C740C2">
      <w:pPr>
        <w:tabs>
          <w:tab w:val="center" w:pos="6096"/>
        </w:tabs>
        <w:spacing w:after="120"/>
        <w:jc w:val="both"/>
        <w:rPr>
          <w:rFonts w:ascii="Arial" w:hAnsi="Arial"/>
          <w:snapToGrid w:val="0"/>
          <w:szCs w:val="22"/>
        </w:rPr>
      </w:pPr>
      <w:r w:rsidRPr="00F36F43">
        <w:rPr>
          <w:rFonts w:ascii="Arial" w:hAnsi="Arial"/>
          <w:snapToGrid w:val="0"/>
          <w:szCs w:val="22"/>
        </w:rPr>
        <w:tab/>
        <w:t xml:space="preserve">  ředitel odboru rostlinných komodit</w:t>
      </w:r>
    </w:p>
    <w:p w:rsidR="00C740C2" w:rsidRPr="00F36F43" w:rsidRDefault="00C740C2" w:rsidP="00C740C2">
      <w:pPr>
        <w:spacing w:after="120"/>
        <w:jc w:val="both"/>
        <w:rPr>
          <w:rFonts w:ascii="Arial" w:hAnsi="Arial"/>
          <w:b/>
          <w:snapToGrid w:val="0"/>
          <w:szCs w:val="22"/>
        </w:rPr>
      </w:pPr>
    </w:p>
    <w:p w:rsidR="00C740C2" w:rsidRPr="00F36F43" w:rsidRDefault="00C740C2" w:rsidP="00C740C2">
      <w:pPr>
        <w:spacing w:after="120"/>
        <w:jc w:val="both"/>
        <w:rPr>
          <w:rFonts w:ascii="Arial" w:hAnsi="Arial"/>
          <w:b/>
          <w:snapToGrid w:val="0"/>
          <w:szCs w:val="22"/>
        </w:rPr>
      </w:pPr>
    </w:p>
    <w:p w:rsidR="00C740C2" w:rsidRPr="00E90774" w:rsidRDefault="00C740C2" w:rsidP="00C740C2">
      <w:pPr>
        <w:jc w:val="both"/>
        <w:rPr>
          <w:rFonts w:ascii="Arial" w:hAnsi="Arial" w:cs="Arial"/>
          <w:szCs w:val="22"/>
        </w:rPr>
      </w:pPr>
      <w:r w:rsidRPr="00E90774">
        <w:rPr>
          <w:rFonts w:ascii="Arial" w:hAnsi="Arial" w:cs="Arial"/>
          <w:szCs w:val="22"/>
        </w:rPr>
        <w:t xml:space="preserve">Rozdělovník: </w:t>
      </w:r>
      <w:r w:rsidRPr="00E90774">
        <w:rPr>
          <w:rFonts w:ascii="Arial" w:hAnsi="Arial" w:cs="Arial"/>
          <w:szCs w:val="22"/>
        </w:rPr>
        <w:tab/>
        <w:t>žadatel o dotaci</w:t>
      </w:r>
    </w:p>
    <w:p w:rsidR="00C740C2" w:rsidRPr="00F36F43" w:rsidRDefault="00C740C2" w:rsidP="00C740C2">
      <w:pPr>
        <w:jc w:val="both"/>
        <w:rPr>
          <w:rFonts w:ascii="Arial" w:hAnsi="Arial" w:cs="Arial"/>
          <w:szCs w:val="22"/>
        </w:rPr>
      </w:pPr>
      <w:r w:rsidRPr="00E90774">
        <w:rPr>
          <w:rFonts w:ascii="Arial" w:hAnsi="Arial" w:cs="Arial"/>
          <w:szCs w:val="22"/>
        </w:rPr>
        <w:t xml:space="preserve">                   </w:t>
      </w:r>
      <w:r w:rsidRPr="00E90774">
        <w:rPr>
          <w:rFonts w:ascii="Arial" w:hAnsi="Arial" w:cs="Arial"/>
          <w:szCs w:val="22"/>
        </w:rPr>
        <w:tab/>
        <w:t>útvar MZe, který vydal sdělení</w:t>
      </w:r>
    </w:p>
    <w:p w:rsidR="00C740C2" w:rsidRDefault="00C740C2" w:rsidP="00C740C2">
      <w:pPr>
        <w:ind w:left="360"/>
        <w:jc w:val="both"/>
      </w:pPr>
    </w:p>
    <w:p w:rsidR="00C740C2" w:rsidRDefault="00C740C2" w:rsidP="00C740C2">
      <w:pPr>
        <w:ind w:left="360"/>
        <w:jc w:val="both"/>
      </w:pPr>
    </w:p>
    <w:p w:rsidR="00C740C2" w:rsidRDefault="00C740C2" w:rsidP="00C740C2">
      <w:pPr>
        <w:ind w:left="360"/>
        <w:jc w:val="both"/>
      </w:pPr>
    </w:p>
    <w:p w:rsidR="00C740C2" w:rsidRDefault="00C740C2" w:rsidP="00C740C2">
      <w:pPr>
        <w:ind w:left="360"/>
        <w:jc w:val="both"/>
      </w:pPr>
    </w:p>
    <w:p w:rsidR="00C740C2" w:rsidRDefault="00C740C2" w:rsidP="00C740C2">
      <w:pPr>
        <w:ind w:left="360"/>
        <w:jc w:val="both"/>
      </w:pPr>
    </w:p>
    <w:p w:rsidR="00C740C2" w:rsidRDefault="00C740C2" w:rsidP="00C740C2">
      <w:pPr>
        <w:ind w:left="360"/>
        <w:jc w:val="both"/>
      </w:pPr>
    </w:p>
    <w:p w:rsidR="00C740C2" w:rsidRDefault="00C740C2" w:rsidP="00C740C2">
      <w:pPr>
        <w:ind w:left="360"/>
        <w:jc w:val="both"/>
      </w:pPr>
      <w:r>
        <w:t xml:space="preserve">Do </w:t>
      </w:r>
      <w:r>
        <w:rPr>
          <w:b/>
        </w:rPr>
        <w:t>rozhodnutí o změně rozhodnutí</w:t>
      </w:r>
      <w:r>
        <w:t xml:space="preserve"> budou z dat dobírány údaje podle vzoru níže tam, kde je text barevně zvýrazněn:</w:t>
      </w:r>
    </w:p>
    <w:p w:rsidR="00C740C2" w:rsidRDefault="00C740C2" w:rsidP="00C740C2">
      <w:pPr>
        <w:ind w:left="360"/>
        <w:jc w:val="both"/>
      </w:pPr>
      <w:r>
        <w:t>Aktuální datum do hlavičky, Reg. č. MZe do čísla rozhodnutí doplněné lomítkem a pořadovým číslem, Reg. č. MZe, datum rozhodnutí, Reg. č. ž. a datum evidence do prvního odstavce, adresní a identifikační údaje žadatele, datum porady, číslo účtu.</w:t>
      </w:r>
    </w:p>
    <w:p w:rsidR="00C740C2" w:rsidRDefault="00C740C2" w:rsidP="00C740C2">
      <w:pPr>
        <w:ind w:left="360"/>
        <w:jc w:val="both"/>
      </w:pPr>
    </w:p>
    <w:p w:rsidR="00C740C2" w:rsidRDefault="00C740C2" w:rsidP="00C740C2">
      <w:pPr>
        <w:ind w:left="360"/>
        <w:jc w:val="both"/>
      </w:pPr>
      <w:r>
        <w:t>Vzor rozhodnutí je z důvodu zachování formátování přiložen elektronicky v souboru „</w:t>
      </w:r>
      <w:r w:rsidRPr="007F5118">
        <w:t>ICT - Národní dotace - ISND_SoD_Mraz_dokonceni_</w:t>
      </w:r>
      <w:r>
        <w:t>zmena</w:t>
      </w:r>
      <w:r w:rsidRPr="007F5118">
        <w:t>.docx</w:t>
      </w:r>
      <w:r>
        <w:t>“ (barevně vyznačené části mají být doplňovány systémem, výsledný tisk musí vyjít na jednu stránku A4). Zde uvedený vzor je pouze orientační.</w:t>
      </w:r>
    </w:p>
    <w:p w:rsidR="00C740C2" w:rsidRDefault="00C740C2" w:rsidP="00C740C2">
      <w:r>
        <w:br w:type="page"/>
      </w:r>
    </w:p>
    <w:p w:rsidR="00C740C2" w:rsidRDefault="00C740C2" w:rsidP="00C740C2">
      <w:pPr>
        <w:ind w:left="360"/>
        <w:jc w:val="both"/>
      </w:pPr>
    </w:p>
    <w:p w:rsidR="00C740C2" w:rsidRPr="00F36F43" w:rsidRDefault="00C740C2" w:rsidP="00C740C2">
      <w:pPr>
        <w:jc w:val="center"/>
        <w:rPr>
          <w:rFonts w:ascii="Arial" w:hAnsi="Arial"/>
          <w:b/>
          <w:color w:val="00000A"/>
          <w:sz w:val="24"/>
          <w:szCs w:val="20"/>
        </w:rPr>
      </w:pPr>
      <w:r w:rsidRPr="00F36F43">
        <w:rPr>
          <w:rFonts w:ascii="Arial" w:hAnsi="Arial"/>
          <w:b/>
          <w:color w:val="00000A"/>
          <w:sz w:val="24"/>
          <w:szCs w:val="20"/>
        </w:rPr>
        <w:t>Česká republika - Ministerstvo zemědělství</w:t>
      </w:r>
    </w:p>
    <w:p w:rsidR="00C740C2" w:rsidRPr="00F36F43" w:rsidRDefault="00C740C2" w:rsidP="00C740C2">
      <w:pPr>
        <w:jc w:val="center"/>
        <w:rPr>
          <w:rFonts w:ascii="Arial" w:hAnsi="Arial"/>
          <w:b/>
          <w:color w:val="00000A"/>
          <w:sz w:val="24"/>
          <w:szCs w:val="20"/>
        </w:rPr>
      </w:pPr>
      <w:r w:rsidRPr="00F36F43">
        <w:rPr>
          <w:rFonts w:ascii="Arial" w:hAnsi="Arial"/>
          <w:b/>
          <w:color w:val="00000A"/>
          <w:sz w:val="24"/>
          <w:szCs w:val="20"/>
        </w:rPr>
        <w:t xml:space="preserve"> Těšnov 65/17, 110 00 Praha 1 – Nové Město</w:t>
      </w:r>
    </w:p>
    <w:p w:rsidR="00C740C2" w:rsidRPr="00F36F43" w:rsidRDefault="00C740C2" w:rsidP="00C740C2">
      <w:pPr>
        <w:jc w:val="center"/>
        <w:rPr>
          <w:rFonts w:ascii="Arial" w:hAnsi="Arial"/>
          <w:b/>
          <w:color w:val="00000A"/>
          <w:sz w:val="24"/>
          <w:szCs w:val="20"/>
        </w:rPr>
      </w:pPr>
    </w:p>
    <w:p w:rsidR="00C740C2" w:rsidRPr="00F36F43" w:rsidRDefault="00C740C2" w:rsidP="00C740C2">
      <w:pPr>
        <w:jc w:val="center"/>
        <w:rPr>
          <w:rFonts w:ascii="Arial" w:hAnsi="Arial"/>
          <w:b/>
          <w:color w:val="00000A"/>
          <w:sz w:val="24"/>
          <w:szCs w:val="20"/>
        </w:rPr>
      </w:pPr>
    </w:p>
    <w:p w:rsidR="00C740C2" w:rsidRPr="00F36F43" w:rsidRDefault="00C740C2" w:rsidP="00C740C2">
      <w:pPr>
        <w:ind w:left="6521"/>
        <w:rPr>
          <w:rFonts w:ascii="Arial" w:hAnsi="Arial"/>
          <w:b/>
          <w:color w:val="00000A"/>
          <w:sz w:val="24"/>
          <w:szCs w:val="20"/>
        </w:rPr>
      </w:pPr>
      <w:r w:rsidRPr="00F36F43">
        <w:rPr>
          <w:rFonts w:ascii="Arial" w:hAnsi="Arial"/>
          <w:b/>
          <w:color w:val="00000A"/>
          <w:sz w:val="24"/>
          <w:szCs w:val="20"/>
        </w:rPr>
        <w:t>V Praze dne:</w:t>
      </w:r>
      <w:r w:rsidRPr="00F36F43">
        <w:rPr>
          <w:rFonts w:ascii="Arial" w:hAnsi="Arial" w:cs="Arial"/>
          <w:b/>
          <w:color w:val="00000A"/>
          <w:sz w:val="20"/>
          <w:szCs w:val="20"/>
        </w:rPr>
        <w:t xml:space="preserve"> </w:t>
      </w:r>
      <w:r w:rsidRPr="00F36F43">
        <w:rPr>
          <w:rFonts w:ascii="Arial" w:hAnsi="Arial" w:cs="Arial"/>
          <w:b/>
          <w:color w:val="00000A"/>
          <w:sz w:val="20"/>
          <w:szCs w:val="20"/>
          <w:highlight w:val="yellow"/>
        </w:rPr>
        <w:t>24.10.2016</w:t>
      </w:r>
    </w:p>
    <w:p w:rsidR="00C740C2" w:rsidRPr="00F36F43" w:rsidRDefault="00C740C2" w:rsidP="00C740C2">
      <w:pPr>
        <w:jc w:val="center"/>
        <w:rPr>
          <w:rFonts w:ascii="Arial" w:hAnsi="Arial"/>
          <w:b/>
          <w:color w:val="00000A"/>
          <w:sz w:val="24"/>
          <w:szCs w:val="20"/>
        </w:rPr>
      </w:pPr>
    </w:p>
    <w:p w:rsidR="00C740C2" w:rsidRPr="00F36F43" w:rsidRDefault="00C740C2" w:rsidP="00C740C2">
      <w:pPr>
        <w:jc w:val="center"/>
        <w:rPr>
          <w:rFonts w:ascii="Arial" w:hAnsi="Arial"/>
          <w:b/>
          <w:color w:val="00000A"/>
          <w:sz w:val="36"/>
          <w:szCs w:val="20"/>
        </w:rPr>
      </w:pPr>
      <w:r w:rsidRPr="00F36F43">
        <w:rPr>
          <w:rFonts w:ascii="Arial" w:hAnsi="Arial"/>
          <w:b/>
          <w:color w:val="00000A"/>
          <w:sz w:val="36"/>
          <w:szCs w:val="20"/>
        </w:rPr>
        <w:t xml:space="preserve">R o z h o d n u t í </w:t>
      </w:r>
    </w:p>
    <w:p w:rsidR="00C740C2" w:rsidRPr="00F36F43" w:rsidRDefault="00C740C2" w:rsidP="00C740C2">
      <w:pPr>
        <w:jc w:val="center"/>
        <w:rPr>
          <w:rFonts w:ascii="Arial" w:hAnsi="Arial"/>
          <w:b/>
          <w:color w:val="00000A"/>
          <w:sz w:val="24"/>
          <w:szCs w:val="20"/>
        </w:rPr>
      </w:pPr>
      <w:r w:rsidRPr="00F36F43">
        <w:rPr>
          <w:rFonts w:ascii="Arial" w:hAnsi="Arial"/>
          <w:b/>
          <w:color w:val="00000A"/>
          <w:sz w:val="24"/>
          <w:szCs w:val="20"/>
        </w:rPr>
        <w:t xml:space="preserve">reg. č. </w:t>
      </w:r>
      <w:r w:rsidRPr="00F36F43">
        <w:rPr>
          <w:rFonts w:ascii="Arial" w:hAnsi="Arial"/>
          <w:b/>
          <w:color w:val="00000A"/>
          <w:sz w:val="24"/>
          <w:szCs w:val="20"/>
          <w:highlight w:val="yellow"/>
        </w:rPr>
        <w:t>3914/2016-17210Vo/1</w:t>
      </w:r>
    </w:p>
    <w:p w:rsidR="00C740C2" w:rsidRPr="00F36F43" w:rsidRDefault="00C740C2" w:rsidP="00C740C2">
      <w:pPr>
        <w:jc w:val="center"/>
        <w:rPr>
          <w:rFonts w:ascii="Arial" w:hAnsi="Arial"/>
          <w:b/>
          <w:color w:val="00000A"/>
          <w:sz w:val="24"/>
          <w:szCs w:val="20"/>
        </w:rPr>
      </w:pPr>
      <w:r w:rsidRPr="00F36F43">
        <w:rPr>
          <w:rFonts w:ascii="Arial" w:hAnsi="Arial"/>
          <w:b/>
          <w:color w:val="00000A"/>
          <w:sz w:val="24"/>
          <w:szCs w:val="20"/>
        </w:rPr>
        <w:t>o změně rozhodnutí o poskytnutí dotace</w:t>
      </w:r>
    </w:p>
    <w:p w:rsidR="00C740C2" w:rsidRPr="00F36F43" w:rsidRDefault="00C740C2" w:rsidP="00C740C2">
      <w:pPr>
        <w:jc w:val="center"/>
        <w:rPr>
          <w:rFonts w:ascii="Arial" w:hAnsi="Arial"/>
          <w:b/>
          <w:color w:val="00000A"/>
          <w:sz w:val="24"/>
          <w:szCs w:val="20"/>
        </w:rPr>
      </w:pPr>
    </w:p>
    <w:p w:rsidR="00C740C2" w:rsidRPr="00F36F43" w:rsidRDefault="00C740C2" w:rsidP="00C740C2">
      <w:pPr>
        <w:jc w:val="center"/>
        <w:rPr>
          <w:rFonts w:ascii="Arial" w:hAnsi="Arial"/>
          <w:b/>
          <w:color w:val="00000A"/>
          <w:sz w:val="24"/>
          <w:szCs w:val="20"/>
        </w:rPr>
      </w:pPr>
    </w:p>
    <w:p w:rsidR="00C740C2" w:rsidRPr="00F36F43" w:rsidRDefault="00C740C2" w:rsidP="00C740C2">
      <w:pPr>
        <w:jc w:val="both"/>
        <w:rPr>
          <w:rFonts w:ascii="Arial" w:hAnsi="Arial"/>
          <w:color w:val="00000A"/>
          <w:sz w:val="20"/>
          <w:szCs w:val="20"/>
        </w:rPr>
      </w:pPr>
      <w:r w:rsidRPr="00F36F43">
        <w:rPr>
          <w:rFonts w:ascii="Arial" w:hAnsi="Arial"/>
          <w:color w:val="00000A"/>
          <w:sz w:val="20"/>
          <w:szCs w:val="20"/>
        </w:rPr>
        <w:t xml:space="preserve">Rozhodnutí o poskytnutí dotace </w:t>
      </w:r>
      <w:r w:rsidRPr="00F36F43">
        <w:rPr>
          <w:rFonts w:ascii="Arial" w:hAnsi="Arial"/>
          <w:color w:val="00000A"/>
          <w:sz w:val="20"/>
          <w:szCs w:val="20"/>
          <w:highlight w:val="yellow"/>
        </w:rPr>
        <w:t>reg. č. 3914/2016-17210Vo</w:t>
      </w:r>
      <w:r w:rsidRPr="00F36F43">
        <w:rPr>
          <w:rFonts w:ascii="Arial" w:hAnsi="Arial"/>
          <w:color w:val="00000A"/>
          <w:sz w:val="20"/>
          <w:szCs w:val="20"/>
        </w:rPr>
        <w:t xml:space="preserve"> vydané Ministerstvem zemědělství dne </w:t>
      </w:r>
      <w:r w:rsidRPr="00F36F43">
        <w:rPr>
          <w:rFonts w:ascii="Arial" w:hAnsi="Arial"/>
          <w:color w:val="00000A"/>
          <w:sz w:val="20"/>
          <w:szCs w:val="20"/>
          <w:highlight w:val="yellow"/>
        </w:rPr>
        <w:t>13. 10. 2016</w:t>
      </w:r>
      <w:r w:rsidRPr="00F36F43">
        <w:rPr>
          <w:rFonts w:ascii="Arial" w:hAnsi="Arial"/>
          <w:color w:val="00000A"/>
          <w:sz w:val="20"/>
          <w:szCs w:val="20"/>
        </w:rPr>
        <w:t xml:space="preserve"> na základě žádosti </w:t>
      </w:r>
      <w:r w:rsidRPr="00F42265">
        <w:rPr>
          <w:rFonts w:ascii="Arial" w:hAnsi="Arial" w:cs="Arial"/>
          <w:color w:val="00000A"/>
          <w:sz w:val="20"/>
          <w:szCs w:val="20"/>
          <w:highlight w:val="yellow"/>
        </w:rPr>
        <w:t xml:space="preserve">90/2016-A166 </w:t>
      </w:r>
      <w:r w:rsidRPr="00F36F43">
        <w:rPr>
          <w:rFonts w:ascii="Arial" w:hAnsi="Arial"/>
          <w:color w:val="00000A"/>
          <w:sz w:val="20"/>
          <w:szCs w:val="20"/>
          <w:highlight w:val="yellow"/>
        </w:rPr>
        <w:t xml:space="preserve">ze dne </w:t>
      </w:r>
      <w:r w:rsidRPr="00F36F43">
        <w:rPr>
          <w:rFonts w:ascii="Arial" w:hAnsi="Arial" w:cs="Arial"/>
          <w:color w:val="00000A"/>
          <w:sz w:val="20"/>
          <w:szCs w:val="20"/>
          <w:highlight w:val="yellow"/>
        </w:rPr>
        <w:t>28. 6. 2016</w:t>
      </w:r>
      <w:r w:rsidRPr="00F36F43">
        <w:rPr>
          <w:rFonts w:ascii="Arial" w:hAnsi="Arial" w:cs="Arial"/>
          <w:color w:val="00000A"/>
          <w:sz w:val="20"/>
          <w:szCs w:val="20"/>
        </w:rPr>
        <w:t xml:space="preserve"> </w:t>
      </w:r>
      <w:r w:rsidRPr="00F36F43">
        <w:rPr>
          <w:rFonts w:ascii="Arial" w:hAnsi="Arial"/>
          <w:color w:val="00000A"/>
          <w:sz w:val="20"/>
          <w:szCs w:val="20"/>
        </w:rPr>
        <w:t xml:space="preserve">podle § 14 odst. 3 zákona </w:t>
      </w:r>
      <w:r w:rsidRPr="00F36F43">
        <w:rPr>
          <w:rFonts w:ascii="Arial" w:hAnsi="Arial"/>
          <w:color w:val="00000A"/>
          <w:sz w:val="20"/>
          <w:szCs w:val="20"/>
        </w:rPr>
        <w:br/>
        <w:t xml:space="preserve">č. 218/2000 Sb., o rozpočtových pravidlech a o změně některých souvisejících zákonů </w:t>
      </w:r>
      <w:r w:rsidRPr="00F36F43">
        <w:rPr>
          <w:rFonts w:ascii="Arial" w:hAnsi="Arial"/>
          <w:color w:val="00000A"/>
          <w:sz w:val="20"/>
          <w:szCs w:val="20"/>
        </w:rPr>
        <w:br/>
        <w:t>(rozpočtová pravidla), ve znění pozdějších předpisů a v souladu se Zásadami, kterými se stanovují podmínky pro poskytování dotací na zmírnění škod způsobených jarními mrazy na ovocných kulturách v dubnu 2016,</w:t>
      </w:r>
      <w:r w:rsidRPr="00F36F43">
        <w:rPr>
          <w:rFonts w:ascii="Times New Roman" w:hAnsi="Times New Roman" w:cs="Arial"/>
          <w:sz w:val="20"/>
          <w:szCs w:val="20"/>
        </w:rPr>
        <w:t xml:space="preserve"> </w:t>
      </w:r>
      <w:r w:rsidRPr="00F36F43">
        <w:rPr>
          <w:rFonts w:ascii="Arial" w:hAnsi="Arial"/>
          <w:color w:val="00000A"/>
          <w:sz w:val="20"/>
          <w:szCs w:val="20"/>
        </w:rPr>
        <w:t>pro příjemce dotace:</w:t>
      </w:r>
    </w:p>
    <w:p w:rsidR="00C740C2" w:rsidRPr="00F36F43" w:rsidRDefault="00C740C2" w:rsidP="00C740C2">
      <w:pPr>
        <w:rPr>
          <w:rFonts w:ascii="Arial" w:hAnsi="Arial"/>
          <w:color w:val="00000A"/>
          <w:sz w:val="20"/>
          <w:szCs w:val="20"/>
        </w:rPr>
      </w:pPr>
    </w:p>
    <w:p w:rsidR="00C740C2" w:rsidRPr="00F36F43" w:rsidRDefault="00C740C2" w:rsidP="00C740C2">
      <w:pPr>
        <w:tabs>
          <w:tab w:val="left" w:pos="2127"/>
        </w:tabs>
        <w:spacing w:after="120"/>
        <w:rPr>
          <w:rFonts w:ascii="Arial" w:hAnsi="Arial"/>
          <w:bCs/>
          <w:color w:val="00000A"/>
          <w:sz w:val="4"/>
          <w:szCs w:val="4"/>
        </w:rPr>
      </w:pPr>
      <w:r w:rsidRPr="00F36F43">
        <w:rPr>
          <w:rFonts w:ascii="Arial" w:hAnsi="Arial"/>
          <w:bCs/>
          <w:color w:val="00000A"/>
          <w:sz w:val="4"/>
          <w:szCs w:val="4"/>
        </w:rPr>
        <w:t> </w:t>
      </w:r>
    </w:p>
    <w:p w:rsidR="00C740C2" w:rsidRPr="00F36F43" w:rsidRDefault="00C740C2" w:rsidP="00C740C2">
      <w:pPr>
        <w:tabs>
          <w:tab w:val="left" w:pos="2127"/>
        </w:tabs>
        <w:spacing w:after="60"/>
        <w:rPr>
          <w:rFonts w:ascii="Arial" w:hAnsi="Arial"/>
          <w:bCs/>
          <w:color w:val="00000A"/>
          <w:sz w:val="20"/>
          <w:szCs w:val="20"/>
        </w:rPr>
      </w:pPr>
      <w:r w:rsidRPr="00F36F43">
        <w:rPr>
          <w:rFonts w:ascii="Arial" w:hAnsi="Arial"/>
          <w:bCs/>
          <w:color w:val="00000A"/>
          <w:sz w:val="20"/>
          <w:szCs w:val="20"/>
        </w:rPr>
        <w:t>Obchodní firma:</w:t>
      </w:r>
      <w:r w:rsidRPr="00F36F43">
        <w:rPr>
          <w:rFonts w:ascii="Arial" w:hAnsi="Arial"/>
          <w:bCs/>
          <w:color w:val="00000A"/>
          <w:sz w:val="20"/>
          <w:szCs w:val="20"/>
        </w:rPr>
        <w:tab/>
      </w:r>
      <w:r w:rsidRPr="00F36F43">
        <w:rPr>
          <w:rFonts w:ascii="Arial" w:hAnsi="Arial"/>
          <w:bCs/>
          <w:color w:val="00000A"/>
          <w:sz w:val="20"/>
          <w:szCs w:val="20"/>
          <w:highlight w:val="yellow"/>
        </w:rPr>
        <w:t>Střední škola zemědělská a přírodovědná Rožnov pod Radhoštěm</w:t>
      </w:r>
    </w:p>
    <w:p w:rsidR="00C740C2" w:rsidRPr="00F36F43" w:rsidRDefault="00C740C2" w:rsidP="00C740C2">
      <w:pPr>
        <w:tabs>
          <w:tab w:val="left" w:pos="2127"/>
        </w:tabs>
        <w:spacing w:after="60"/>
        <w:rPr>
          <w:rFonts w:ascii="Arial" w:hAnsi="Arial"/>
          <w:color w:val="00000A"/>
          <w:sz w:val="20"/>
          <w:szCs w:val="20"/>
        </w:rPr>
      </w:pPr>
      <w:r w:rsidRPr="00F36F43">
        <w:rPr>
          <w:rFonts w:ascii="Arial" w:hAnsi="Arial"/>
          <w:color w:val="00000A"/>
          <w:sz w:val="20"/>
          <w:szCs w:val="20"/>
        </w:rPr>
        <w:t>Identifikační číslo:</w:t>
      </w:r>
      <w:r w:rsidRPr="00F36F43">
        <w:rPr>
          <w:rFonts w:ascii="Arial" w:hAnsi="Arial"/>
          <w:color w:val="00000A"/>
          <w:sz w:val="20"/>
          <w:szCs w:val="20"/>
        </w:rPr>
        <w:tab/>
      </w:r>
      <w:r w:rsidRPr="00F36F43">
        <w:rPr>
          <w:rFonts w:ascii="Arial" w:hAnsi="Arial"/>
          <w:color w:val="00000A"/>
          <w:sz w:val="20"/>
          <w:szCs w:val="20"/>
          <w:highlight w:val="yellow"/>
        </w:rPr>
        <w:t>00843547</w:t>
      </w:r>
    </w:p>
    <w:p w:rsidR="00C740C2" w:rsidRPr="00F36F43" w:rsidRDefault="00C740C2" w:rsidP="00C740C2">
      <w:pPr>
        <w:tabs>
          <w:tab w:val="left" w:pos="2127"/>
        </w:tabs>
        <w:spacing w:after="60"/>
        <w:rPr>
          <w:rFonts w:ascii="Arial" w:hAnsi="Arial"/>
          <w:color w:val="00000A"/>
          <w:sz w:val="20"/>
          <w:szCs w:val="20"/>
        </w:rPr>
      </w:pPr>
      <w:r w:rsidRPr="00F36F43">
        <w:rPr>
          <w:rFonts w:ascii="Arial" w:hAnsi="Arial"/>
          <w:color w:val="00000A"/>
          <w:sz w:val="20"/>
          <w:szCs w:val="20"/>
        </w:rPr>
        <w:t>Sídlo společnosti:</w:t>
      </w:r>
      <w:r w:rsidRPr="00F36F43">
        <w:rPr>
          <w:rFonts w:ascii="Arial" w:hAnsi="Arial"/>
          <w:color w:val="00000A"/>
          <w:sz w:val="20"/>
          <w:szCs w:val="20"/>
        </w:rPr>
        <w:tab/>
      </w:r>
      <w:r w:rsidRPr="00F36F43">
        <w:rPr>
          <w:rFonts w:ascii="Arial" w:hAnsi="Arial" w:cs="Arial"/>
          <w:color w:val="00000A"/>
          <w:sz w:val="20"/>
          <w:szCs w:val="20"/>
          <w:highlight w:val="yellow"/>
        </w:rPr>
        <w:t>nábř. Dukelských hrdinů 570, 756 61  Rožnov pod Radhoštěm</w:t>
      </w:r>
    </w:p>
    <w:p w:rsidR="00C740C2" w:rsidRPr="00F36F43" w:rsidRDefault="00C740C2" w:rsidP="00C740C2">
      <w:pPr>
        <w:tabs>
          <w:tab w:val="left" w:pos="2127"/>
        </w:tabs>
        <w:spacing w:after="60"/>
        <w:rPr>
          <w:rFonts w:ascii="Arial" w:hAnsi="Arial"/>
          <w:color w:val="00000A"/>
          <w:sz w:val="20"/>
          <w:szCs w:val="20"/>
        </w:rPr>
      </w:pPr>
      <w:r w:rsidRPr="00F36F43">
        <w:rPr>
          <w:rFonts w:ascii="Arial" w:hAnsi="Arial"/>
          <w:color w:val="00000A"/>
          <w:sz w:val="20"/>
          <w:szCs w:val="20"/>
        </w:rPr>
        <w:t>Pracoviště SZIF:</w:t>
      </w:r>
      <w:r w:rsidRPr="00F36F43">
        <w:rPr>
          <w:rFonts w:ascii="Arial" w:hAnsi="Arial"/>
          <w:color w:val="00000A"/>
          <w:sz w:val="20"/>
          <w:szCs w:val="20"/>
        </w:rPr>
        <w:tab/>
      </w:r>
      <w:r w:rsidRPr="00F36F43">
        <w:rPr>
          <w:rFonts w:ascii="Arial" w:hAnsi="Arial"/>
          <w:color w:val="00000A"/>
          <w:sz w:val="20"/>
          <w:szCs w:val="20"/>
          <w:highlight w:val="yellow"/>
        </w:rPr>
        <w:t>Vsetín (OL)</w:t>
      </w:r>
    </w:p>
    <w:p w:rsidR="00C740C2" w:rsidRPr="00F36F43" w:rsidRDefault="00C740C2" w:rsidP="00C740C2">
      <w:pPr>
        <w:tabs>
          <w:tab w:val="left" w:pos="2127"/>
        </w:tabs>
        <w:spacing w:after="60"/>
        <w:rPr>
          <w:rFonts w:ascii="Arial" w:hAnsi="Arial"/>
          <w:color w:val="00000A"/>
          <w:sz w:val="20"/>
          <w:szCs w:val="20"/>
        </w:rPr>
      </w:pPr>
      <w:r w:rsidRPr="00F36F43">
        <w:rPr>
          <w:rFonts w:ascii="Arial" w:hAnsi="Arial"/>
          <w:color w:val="00000A"/>
          <w:sz w:val="20"/>
          <w:szCs w:val="20"/>
        </w:rPr>
        <w:t>Bankovní spojení:</w:t>
      </w:r>
      <w:r w:rsidRPr="00F36F43">
        <w:rPr>
          <w:rFonts w:ascii="Arial" w:hAnsi="Arial"/>
          <w:color w:val="00000A"/>
          <w:sz w:val="20"/>
          <w:szCs w:val="20"/>
        </w:rPr>
        <w:tab/>
      </w:r>
      <w:r w:rsidRPr="00F36F43">
        <w:rPr>
          <w:rFonts w:ascii="Arial" w:hAnsi="Arial"/>
          <w:color w:val="00000A"/>
          <w:sz w:val="20"/>
          <w:szCs w:val="20"/>
          <w:highlight w:val="yellow"/>
        </w:rPr>
        <w:t>Česká národní banka</w:t>
      </w:r>
    </w:p>
    <w:p w:rsidR="00C740C2" w:rsidRPr="00F36F43" w:rsidRDefault="00C740C2" w:rsidP="00C740C2">
      <w:pPr>
        <w:tabs>
          <w:tab w:val="left" w:pos="2127"/>
        </w:tabs>
        <w:spacing w:after="60"/>
        <w:rPr>
          <w:rFonts w:ascii="Arial" w:hAnsi="Arial"/>
          <w:color w:val="00000A"/>
          <w:sz w:val="20"/>
          <w:szCs w:val="20"/>
        </w:rPr>
      </w:pPr>
      <w:r w:rsidRPr="00F36F43">
        <w:rPr>
          <w:rFonts w:ascii="Arial" w:hAnsi="Arial"/>
          <w:color w:val="00000A"/>
          <w:sz w:val="20"/>
          <w:szCs w:val="20"/>
        </w:rPr>
        <w:t>Číslo účtu:</w:t>
      </w:r>
      <w:r w:rsidRPr="00F36F43">
        <w:rPr>
          <w:rFonts w:ascii="Arial" w:hAnsi="Arial"/>
          <w:color w:val="00000A"/>
          <w:sz w:val="20"/>
          <w:szCs w:val="20"/>
        </w:rPr>
        <w:tab/>
      </w:r>
      <w:r w:rsidRPr="00F36F43">
        <w:rPr>
          <w:rFonts w:ascii="Arial" w:hAnsi="Arial"/>
          <w:color w:val="00000A"/>
          <w:sz w:val="20"/>
          <w:szCs w:val="20"/>
          <w:highlight w:val="yellow"/>
        </w:rPr>
        <w:t>94 - 718661/0710</w:t>
      </w:r>
    </w:p>
    <w:p w:rsidR="00C740C2" w:rsidRPr="00F36F43" w:rsidRDefault="00C740C2" w:rsidP="00C740C2">
      <w:pPr>
        <w:rPr>
          <w:rFonts w:ascii="Arial" w:hAnsi="Arial"/>
          <w:color w:val="00000A"/>
          <w:sz w:val="20"/>
          <w:szCs w:val="20"/>
        </w:rPr>
      </w:pPr>
    </w:p>
    <w:p w:rsidR="00C740C2" w:rsidRPr="00F36F43" w:rsidRDefault="00C740C2" w:rsidP="00C740C2">
      <w:pPr>
        <w:rPr>
          <w:rFonts w:ascii="Arial" w:hAnsi="Arial"/>
          <w:color w:val="00000A"/>
          <w:sz w:val="20"/>
          <w:szCs w:val="20"/>
        </w:rPr>
      </w:pPr>
    </w:p>
    <w:p w:rsidR="00C740C2" w:rsidRPr="00F36F43" w:rsidRDefault="00C740C2" w:rsidP="00C740C2">
      <w:pPr>
        <w:jc w:val="center"/>
        <w:rPr>
          <w:rFonts w:ascii="Arial" w:hAnsi="Arial"/>
          <w:b/>
          <w:color w:val="00000A"/>
          <w:sz w:val="24"/>
          <w:szCs w:val="20"/>
        </w:rPr>
      </w:pPr>
      <w:r w:rsidRPr="00F36F43">
        <w:rPr>
          <w:rFonts w:ascii="Arial" w:hAnsi="Arial"/>
          <w:b/>
          <w:color w:val="00000A"/>
          <w:sz w:val="24"/>
          <w:szCs w:val="20"/>
        </w:rPr>
        <w:t xml:space="preserve">se mění </w:t>
      </w:r>
    </w:p>
    <w:p w:rsidR="00C740C2" w:rsidRPr="00F36F43" w:rsidRDefault="00C740C2" w:rsidP="00C740C2">
      <w:pPr>
        <w:jc w:val="both"/>
        <w:rPr>
          <w:rFonts w:ascii="Arial" w:hAnsi="Arial"/>
          <w:color w:val="00000A"/>
          <w:sz w:val="20"/>
          <w:szCs w:val="20"/>
        </w:rPr>
      </w:pPr>
    </w:p>
    <w:p w:rsidR="00C740C2" w:rsidRPr="00F36F43" w:rsidRDefault="00C740C2" w:rsidP="00C740C2">
      <w:pPr>
        <w:jc w:val="center"/>
        <w:rPr>
          <w:rFonts w:ascii="Arial" w:hAnsi="Arial"/>
          <w:color w:val="00000A"/>
          <w:sz w:val="20"/>
          <w:szCs w:val="20"/>
        </w:rPr>
      </w:pPr>
      <w:r w:rsidRPr="00F36F43">
        <w:rPr>
          <w:rFonts w:ascii="Arial" w:hAnsi="Arial"/>
          <w:color w:val="00000A"/>
          <w:sz w:val="20"/>
          <w:szCs w:val="20"/>
        </w:rPr>
        <w:t xml:space="preserve">na základě rozhodnutí Ministerstva zemědělství ze dne </w:t>
      </w:r>
      <w:r w:rsidRPr="00F36F43">
        <w:rPr>
          <w:rFonts w:ascii="Arial" w:hAnsi="Arial"/>
          <w:color w:val="00000A"/>
          <w:sz w:val="20"/>
          <w:szCs w:val="20"/>
          <w:highlight w:val="yellow"/>
        </w:rPr>
        <w:t>24. 10. 2016</w:t>
      </w:r>
      <w:r w:rsidRPr="00F36F43">
        <w:rPr>
          <w:rFonts w:ascii="Arial" w:hAnsi="Arial"/>
          <w:color w:val="00000A"/>
          <w:sz w:val="20"/>
          <w:szCs w:val="20"/>
        </w:rPr>
        <w:t xml:space="preserve"> takto:</w:t>
      </w:r>
    </w:p>
    <w:p w:rsidR="00C740C2" w:rsidRPr="00F36F43" w:rsidRDefault="00C740C2" w:rsidP="00C740C2">
      <w:pPr>
        <w:jc w:val="both"/>
        <w:rPr>
          <w:rFonts w:ascii="Arial" w:hAnsi="Arial"/>
          <w:color w:val="00000A"/>
          <w:sz w:val="20"/>
          <w:szCs w:val="20"/>
        </w:rPr>
      </w:pPr>
    </w:p>
    <w:p w:rsidR="00C740C2" w:rsidRPr="00F36F43" w:rsidRDefault="00C740C2" w:rsidP="00C740C2">
      <w:pPr>
        <w:jc w:val="both"/>
        <w:rPr>
          <w:rFonts w:ascii="Arial" w:hAnsi="Arial"/>
          <w:color w:val="00000A"/>
          <w:sz w:val="20"/>
          <w:szCs w:val="20"/>
        </w:rPr>
      </w:pPr>
    </w:p>
    <w:p w:rsidR="00C740C2" w:rsidRPr="00F36F43" w:rsidRDefault="00C740C2" w:rsidP="00C740C2">
      <w:pPr>
        <w:tabs>
          <w:tab w:val="left" w:pos="2127"/>
        </w:tabs>
        <w:spacing w:after="60"/>
        <w:rPr>
          <w:rFonts w:ascii="Arial" w:hAnsi="Arial"/>
          <w:color w:val="00000A"/>
          <w:sz w:val="20"/>
          <w:szCs w:val="20"/>
        </w:rPr>
      </w:pPr>
      <w:r w:rsidRPr="00F36F43">
        <w:rPr>
          <w:rFonts w:ascii="Arial" w:hAnsi="Arial"/>
          <w:color w:val="00000A"/>
          <w:sz w:val="20"/>
          <w:szCs w:val="20"/>
        </w:rPr>
        <w:t>Číslo účtu:</w:t>
      </w:r>
      <w:r w:rsidRPr="00F36F43">
        <w:rPr>
          <w:rFonts w:ascii="Arial" w:hAnsi="Arial"/>
          <w:color w:val="00000A"/>
          <w:sz w:val="20"/>
          <w:szCs w:val="20"/>
        </w:rPr>
        <w:tab/>
      </w:r>
      <w:r w:rsidRPr="00F36F43">
        <w:rPr>
          <w:rFonts w:ascii="Arial" w:hAnsi="Arial"/>
          <w:color w:val="00000A"/>
          <w:sz w:val="20"/>
          <w:szCs w:val="20"/>
          <w:highlight w:val="yellow"/>
        </w:rPr>
        <w:t>94 - 718661/0710</w:t>
      </w:r>
    </w:p>
    <w:p w:rsidR="00C740C2" w:rsidRPr="00F36F43" w:rsidRDefault="00C740C2" w:rsidP="00C740C2">
      <w:pPr>
        <w:jc w:val="both"/>
        <w:rPr>
          <w:rFonts w:ascii="Arial" w:hAnsi="Arial"/>
          <w:i/>
          <w:color w:val="00000A"/>
          <w:sz w:val="20"/>
          <w:szCs w:val="20"/>
        </w:rPr>
      </w:pPr>
    </w:p>
    <w:p w:rsidR="00C740C2" w:rsidRPr="00F36F43" w:rsidRDefault="00C740C2" w:rsidP="00C740C2">
      <w:pPr>
        <w:jc w:val="both"/>
        <w:rPr>
          <w:rFonts w:ascii="Arial" w:hAnsi="Arial"/>
          <w:i/>
          <w:color w:val="00000A"/>
          <w:sz w:val="20"/>
          <w:szCs w:val="20"/>
        </w:rPr>
      </w:pPr>
    </w:p>
    <w:p w:rsidR="00C740C2" w:rsidRPr="00F36F43" w:rsidRDefault="00C740C2" w:rsidP="00C740C2">
      <w:pPr>
        <w:jc w:val="both"/>
        <w:rPr>
          <w:rFonts w:ascii="Arial" w:hAnsi="Arial"/>
          <w:color w:val="00000A"/>
          <w:sz w:val="20"/>
          <w:szCs w:val="20"/>
        </w:rPr>
      </w:pPr>
      <w:r w:rsidRPr="00F36F43">
        <w:rPr>
          <w:rFonts w:ascii="Arial" w:hAnsi="Arial"/>
          <w:color w:val="00000A"/>
          <w:sz w:val="20"/>
          <w:szCs w:val="20"/>
        </w:rPr>
        <w:t>Ostatní ustanovení dotčeného rozhodnutí se tímto nemění a zůstávají nadále v platnosti beze změn.</w:t>
      </w:r>
    </w:p>
    <w:p w:rsidR="00C740C2" w:rsidRPr="00F36F43" w:rsidRDefault="00C740C2" w:rsidP="00C740C2">
      <w:pPr>
        <w:jc w:val="both"/>
        <w:rPr>
          <w:rFonts w:ascii="Arial" w:hAnsi="Arial"/>
          <w:color w:val="00000A"/>
          <w:sz w:val="20"/>
          <w:szCs w:val="20"/>
        </w:rPr>
      </w:pPr>
    </w:p>
    <w:p w:rsidR="00C740C2" w:rsidRPr="00F36F43" w:rsidRDefault="00C740C2" w:rsidP="00C740C2">
      <w:pPr>
        <w:jc w:val="both"/>
        <w:rPr>
          <w:rFonts w:ascii="Arial" w:hAnsi="Arial"/>
          <w:color w:val="00000A"/>
          <w:sz w:val="20"/>
          <w:szCs w:val="20"/>
        </w:rPr>
      </w:pPr>
    </w:p>
    <w:p w:rsidR="00C740C2" w:rsidRPr="00F36F43" w:rsidRDefault="00C740C2" w:rsidP="00C740C2">
      <w:pPr>
        <w:jc w:val="both"/>
        <w:rPr>
          <w:rFonts w:ascii="Arial" w:hAnsi="Arial"/>
          <w:color w:val="00000A"/>
          <w:sz w:val="20"/>
          <w:szCs w:val="20"/>
        </w:rPr>
      </w:pPr>
      <w:r w:rsidRPr="00F36F43">
        <w:rPr>
          <w:rFonts w:ascii="Arial" w:hAnsi="Arial"/>
          <w:color w:val="00000A"/>
          <w:sz w:val="20"/>
          <w:szCs w:val="20"/>
        </w:rPr>
        <w:t xml:space="preserve">       </w:t>
      </w:r>
      <w:r w:rsidRPr="00F36F43">
        <w:rPr>
          <w:rFonts w:ascii="Arial" w:hAnsi="Arial"/>
          <w:color w:val="00000A"/>
          <w:sz w:val="20"/>
          <w:szCs w:val="20"/>
        </w:rPr>
        <w:tab/>
      </w:r>
      <w:r w:rsidRPr="00F36F43">
        <w:rPr>
          <w:rFonts w:ascii="Arial" w:hAnsi="Arial"/>
          <w:color w:val="00000A"/>
          <w:sz w:val="20"/>
          <w:szCs w:val="20"/>
        </w:rPr>
        <w:tab/>
      </w:r>
      <w:r w:rsidRPr="00F36F43">
        <w:rPr>
          <w:rFonts w:ascii="Arial" w:hAnsi="Arial"/>
          <w:color w:val="00000A"/>
          <w:sz w:val="20"/>
          <w:szCs w:val="20"/>
        </w:rPr>
        <w:tab/>
      </w:r>
      <w:r w:rsidRPr="00F36F43">
        <w:rPr>
          <w:rFonts w:ascii="Arial" w:hAnsi="Arial"/>
          <w:color w:val="00000A"/>
          <w:sz w:val="20"/>
          <w:szCs w:val="20"/>
        </w:rPr>
        <w:tab/>
      </w:r>
      <w:r w:rsidRPr="00F36F43">
        <w:rPr>
          <w:rFonts w:ascii="Arial" w:hAnsi="Arial"/>
          <w:color w:val="00000A"/>
          <w:sz w:val="20"/>
          <w:szCs w:val="20"/>
        </w:rPr>
        <w:tab/>
      </w:r>
      <w:r w:rsidRPr="00F36F43">
        <w:rPr>
          <w:rFonts w:ascii="Arial" w:hAnsi="Arial"/>
          <w:color w:val="00000A"/>
          <w:sz w:val="20"/>
          <w:szCs w:val="20"/>
        </w:rPr>
        <w:tab/>
      </w:r>
      <w:r w:rsidRPr="00F36F43">
        <w:rPr>
          <w:rFonts w:ascii="Arial" w:hAnsi="Arial"/>
          <w:color w:val="00000A"/>
          <w:sz w:val="20"/>
          <w:szCs w:val="20"/>
        </w:rPr>
        <w:tab/>
      </w:r>
      <w:r w:rsidRPr="00F36F43">
        <w:rPr>
          <w:rFonts w:ascii="Arial" w:hAnsi="Arial"/>
          <w:color w:val="00000A"/>
          <w:sz w:val="20"/>
          <w:szCs w:val="20"/>
        </w:rPr>
        <w:tab/>
      </w:r>
      <w:r w:rsidRPr="00F36F43">
        <w:rPr>
          <w:rFonts w:ascii="Arial" w:hAnsi="Arial"/>
          <w:color w:val="00000A"/>
          <w:sz w:val="20"/>
          <w:szCs w:val="20"/>
        </w:rPr>
        <w:tab/>
      </w:r>
      <w:r w:rsidRPr="00F36F43">
        <w:rPr>
          <w:rFonts w:ascii="Arial" w:hAnsi="Arial"/>
          <w:color w:val="00000A"/>
          <w:sz w:val="20"/>
          <w:szCs w:val="20"/>
        </w:rPr>
        <w:tab/>
      </w:r>
      <w:r w:rsidRPr="00F36F43">
        <w:rPr>
          <w:rFonts w:ascii="Arial" w:hAnsi="Arial"/>
          <w:color w:val="00000A"/>
          <w:sz w:val="20"/>
          <w:szCs w:val="20"/>
        </w:rPr>
        <w:tab/>
      </w:r>
      <w:r w:rsidRPr="00F36F43">
        <w:rPr>
          <w:rFonts w:ascii="Arial" w:hAnsi="Arial"/>
          <w:color w:val="00000A"/>
          <w:sz w:val="20"/>
          <w:szCs w:val="20"/>
        </w:rPr>
        <w:tab/>
        <w:t xml:space="preserve">     </w:t>
      </w:r>
    </w:p>
    <w:p w:rsidR="00C740C2" w:rsidRPr="00F36F43" w:rsidRDefault="00C740C2" w:rsidP="00C740C2">
      <w:pPr>
        <w:jc w:val="both"/>
        <w:rPr>
          <w:rFonts w:ascii="Arial" w:hAnsi="Arial"/>
          <w:color w:val="00000A"/>
          <w:sz w:val="20"/>
          <w:szCs w:val="20"/>
        </w:rPr>
      </w:pPr>
    </w:p>
    <w:p w:rsidR="00C740C2" w:rsidRPr="00F36F43" w:rsidRDefault="00C740C2" w:rsidP="00C740C2">
      <w:pPr>
        <w:jc w:val="both"/>
        <w:rPr>
          <w:rFonts w:ascii="Arial" w:hAnsi="Arial"/>
          <w:color w:val="FF0000"/>
          <w:sz w:val="20"/>
          <w:szCs w:val="20"/>
        </w:rPr>
      </w:pPr>
      <w:r w:rsidRPr="00F36F43">
        <w:rPr>
          <w:rFonts w:ascii="Arial" w:hAnsi="Arial"/>
          <w:color w:val="00000A"/>
          <w:sz w:val="20"/>
          <w:szCs w:val="20"/>
        </w:rPr>
        <w:tab/>
        <w:t xml:space="preserve">                    </w:t>
      </w:r>
      <w:r w:rsidRPr="00F36F43">
        <w:rPr>
          <w:rFonts w:ascii="Arial" w:hAnsi="Arial"/>
          <w:color w:val="00000A"/>
          <w:sz w:val="20"/>
          <w:szCs w:val="20"/>
        </w:rPr>
        <w:tab/>
      </w:r>
      <w:r w:rsidRPr="00F36F43">
        <w:rPr>
          <w:rFonts w:ascii="Arial" w:hAnsi="Arial"/>
          <w:color w:val="00000A"/>
          <w:sz w:val="20"/>
          <w:szCs w:val="20"/>
        </w:rPr>
        <w:tab/>
      </w:r>
      <w:r w:rsidRPr="00F36F43">
        <w:rPr>
          <w:rFonts w:ascii="Arial" w:hAnsi="Arial"/>
          <w:color w:val="00000A"/>
          <w:sz w:val="20"/>
          <w:szCs w:val="20"/>
        </w:rPr>
        <w:tab/>
        <w:t xml:space="preserve">             </w:t>
      </w:r>
      <w:r w:rsidRPr="00F36F43">
        <w:rPr>
          <w:rFonts w:ascii="Arial" w:hAnsi="Arial"/>
          <w:color w:val="00000A"/>
          <w:sz w:val="20"/>
          <w:szCs w:val="20"/>
        </w:rPr>
        <w:tab/>
      </w:r>
      <w:r w:rsidRPr="00F36F43">
        <w:rPr>
          <w:rFonts w:ascii="Arial" w:hAnsi="Arial"/>
          <w:color w:val="00000A"/>
          <w:sz w:val="20"/>
          <w:szCs w:val="20"/>
        </w:rPr>
        <w:tab/>
      </w:r>
      <w:r w:rsidRPr="00F36F43">
        <w:rPr>
          <w:rFonts w:ascii="Arial" w:hAnsi="Arial"/>
          <w:color w:val="00000A"/>
          <w:sz w:val="20"/>
          <w:szCs w:val="20"/>
        </w:rPr>
        <w:tab/>
        <w:t xml:space="preserve">   Ing. Zdeněk Trnka</w:t>
      </w:r>
      <w:r w:rsidRPr="00F36F43">
        <w:rPr>
          <w:rFonts w:ascii="Arial" w:hAnsi="Arial"/>
          <w:color w:val="FF0000"/>
          <w:sz w:val="20"/>
          <w:szCs w:val="20"/>
        </w:rPr>
        <w:tab/>
        <w:t xml:space="preserve">                                 </w:t>
      </w:r>
    </w:p>
    <w:p w:rsidR="00C740C2" w:rsidRPr="00F36F43" w:rsidRDefault="00C740C2" w:rsidP="00C740C2">
      <w:pPr>
        <w:tabs>
          <w:tab w:val="left" w:pos="2127"/>
        </w:tabs>
        <w:spacing w:after="60"/>
        <w:rPr>
          <w:rFonts w:ascii="Arial" w:hAnsi="Arial"/>
          <w:bCs/>
          <w:color w:val="00000A"/>
          <w:sz w:val="20"/>
          <w:szCs w:val="20"/>
        </w:rPr>
      </w:pPr>
      <w:r w:rsidRPr="00F36F43">
        <w:rPr>
          <w:rFonts w:ascii="Arial" w:hAnsi="Arial"/>
          <w:color w:val="00000A"/>
          <w:sz w:val="20"/>
          <w:szCs w:val="20"/>
        </w:rPr>
        <w:t xml:space="preserve">                                                            </w:t>
      </w:r>
      <w:r w:rsidRPr="00F36F43">
        <w:rPr>
          <w:rFonts w:ascii="Arial" w:hAnsi="Arial"/>
          <w:color w:val="00000A"/>
          <w:sz w:val="20"/>
          <w:szCs w:val="20"/>
        </w:rPr>
        <w:tab/>
      </w:r>
      <w:r w:rsidRPr="00F36F43">
        <w:rPr>
          <w:rFonts w:ascii="Arial" w:hAnsi="Arial"/>
          <w:color w:val="00000A"/>
          <w:sz w:val="20"/>
          <w:szCs w:val="20"/>
        </w:rPr>
        <w:tab/>
      </w:r>
      <w:r w:rsidRPr="00F36F43">
        <w:rPr>
          <w:rFonts w:ascii="Arial" w:hAnsi="Arial"/>
          <w:color w:val="00000A"/>
          <w:sz w:val="20"/>
          <w:szCs w:val="20"/>
        </w:rPr>
        <w:tab/>
      </w:r>
      <w:r w:rsidRPr="00F36F43">
        <w:rPr>
          <w:rFonts w:ascii="Arial" w:hAnsi="Arial"/>
          <w:color w:val="00000A"/>
          <w:sz w:val="20"/>
          <w:szCs w:val="20"/>
        </w:rPr>
        <w:tab/>
        <w:t xml:space="preserve">  ředitel odboru rostlinných komodit</w:t>
      </w:r>
    </w:p>
    <w:p w:rsidR="00C740C2" w:rsidRPr="00F36F43" w:rsidRDefault="00C740C2" w:rsidP="00C740C2">
      <w:pPr>
        <w:jc w:val="both"/>
        <w:rPr>
          <w:rFonts w:ascii="Arial" w:hAnsi="Arial"/>
          <w:color w:val="00000A"/>
          <w:sz w:val="20"/>
          <w:szCs w:val="20"/>
        </w:rPr>
      </w:pPr>
    </w:p>
    <w:p w:rsidR="00C740C2" w:rsidRPr="00F36F43" w:rsidRDefault="00C740C2" w:rsidP="00C740C2">
      <w:pPr>
        <w:jc w:val="both"/>
        <w:rPr>
          <w:rFonts w:ascii="Arial" w:hAnsi="Arial"/>
          <w:color w:val="00000A"/>
          <w:sz w:val="20"/>
          <w:szCs w:val="20"/>
        </w:rPr>
      </w:pPr>
    </w:p>
    <w:p w:rsidR="00C740C2" w:rsidRPr="00F36F43" w:rsidRDefault="00C740C2" w:rsidP="00C740C2">
      <w:pPr>
        <w:ind w:left="2832"/>
        <w:jc w:val="both"/>
        <w:rPr>
          <w:rFonts w:ascii="Arial" w:hAnsi="Arial"/>
          <w:color w:val="FF0000"/>
          <w:sz w:val="20"/>
          <w:szCs w:val="20"/>
        </w:rPr>
      </w:pPr>
      <w:r w:rsidRPr="00F36F43">
        <w:rPr>
          <w:rFonts w:ascii="Arial" w:hAnsi="Arial"/>
          <w:color w:val="00000A"/>
          <w:sz w:val="20"/>
          <w:szCs w:val="20"/>
        </w:rPr>
        <w:t xml:space="preserve"> </w:t>
      </w:r>
    </w:p>
    <w:p w:rsidR="00C740C2" w:rsidRPr="00F36F43" w:rsidRDefault="00C740C2" w:rsidP="00C740C2">
      <w:pPr>
        <w:jc w:val="both"/>
        <w:rPr>
          <w:rFonts w:ascii="Arial" w:hAnsi="Arial"/>
          <w:color w:val="00000A"/>
          <w:sz w:val="20"/>
          <w:szCs w:val="20"/>
        </w:rPr>
      </w:pPr>
    </w:p>
    <w:p w:rsidR="00C740C2" w:rsidRPr="00F36F43" w:rsidRDefault="00C740C2" w:rsidP="00C740C2">
      <w:pPr>
        <w:ind w:left="3540"/>
        <w:jc w:val="both"/>
        <w:rPr>
          <w:rFonts w:ascii="Arial" w:hAnsi="Arial"/>
          <w:color w:val="00000A"/>
          <w:sz w:val="20"/>
          <w:szCs w:val="20"/>
        </w:rPr>
      </w:pPr>
      <w:r w:rsidRPr="00F36F43">
        <w:rPr>
          <w:rFonts w:ascii="Arial" w:hAnsi="Arial"/>
          <w:color w:val="00000A"/>
          <w:sz w:val="20"/>
          <w:szCs w:val="20"/>
        </w:rPr>
        <w:t xml:space="preserve"> </w:t>
      </w:r>
    </w:p>
    <w:p w:rsidR="00C740C2" w:rsidRPr="00F36F43" w:rsidRDefault="00C740C2" w:rsidP="00C740C2">
      <w:pPr>
        <w:jc w:val="both"/>
        <w:rPr>
          <w:rFonts w:ascii="Arial" w:hAnsi="Arial" w:cs="Arial"/>
          <w:color w:val="00000A"/>
          <w:sz w:val="20"/>
          <w:szCs w:val="20"/>
        </w:rPr>
      </w:pPr>
      <w:r w:rsidRPr="00F36F43">
        <w:rPr>
          <w:rFonts w:ascii="Arial" w:hAnsi="Arial" w:cs="Arial"/>
          <w:color w:val="00000A"/>
          <w:sz w:val="20"/>
          <w:szCs w:val="20"/>
        </w:rPr>
        <w:t>Rozdělovník:  příjemce dotace</w:t>
      </w:r>
    </w:p>
    <w:p w:rsidR="00C740C2" w:rsidRPr="00F36F43" w:rsidRDefault="00C740C2" w:rsidP="00C740C2">
      <w:pPr>
        <w:ind w:left="1276"/>
        <w:jc w:val="both"/>
        <w:rPr>
          <w:rFonts w:ascii="Arial" w:hAnsi="Arial" w:cs="Arial"/>
          <w:color w:val="00000A"/>
          <w:sz w:val="20"/>
          <w:szCs w:val="20"/>
        </w:rPr>
      </w:pPr>
      <w:r w:rsidRPr="00F36F43">
        <w:rPr>
          <w:rFonts w:ascii="Arial" w:hAnsi="Arial" w:cs="Arial"/>
          <w:color w:val="00000A"/>
          <w:sz w:val="20"/>
          <w:szCs w:val="20"/>
        </w:rPr>
        <w:t>útvar MZe, který vydal rozhodnutí  2x</w:t>
      </w:r>
    </w:p>
    <w:p w:rsidR="00C740C2" w:rsidRPr="00F36F43" w:rsidRDefault="00C740C2" w:rsidP="00C740C2">
      <w:pPr>
        <w:ind w:left="1276"/>
        <w:jc w:val="both"/>
        <w:rPr>
          <w:rFonts w:ascii="Arial" w:hAnsi="Arial" w:cs="Arial"/>
          <w:color w:val="00000A"/>
          <w:sz w:val="20"/>
          <w:szCs w:val="20"/>
        </w:rPr>
      </w:pPr>
      <w:r w:rsidRPr="00F36F43">
        <w:rPr>
          <w:rFonts w:ascii="Arial" w:hAnsi="Arial" w:cs="Arial"/>
          <w:color w:val="00000A"/>
          <w:sz w:val="20"/>
          <w:szCs w:val="20"/>
        </w:rPr>
        <w:t>(z toho jedno vyhotovení předá odboru účetnictví a statistiky)</w:t>
      </w:r>
    </w:p>
    <w:p w:rsidR="00C740C2" w:rsidRPr="00F36F43" w:rsidRDefault="00C740C2" w:rsidP="00C740C2">
      <w:pPr>
        <w:jc w:val="both"/>
        <w:rPr>
          <w:rFonts w:ascii="Times New Roman" w:hAnsi="Times New Roman"/>
          <w:color w:val="00000A"/>
          <w:sz w:val="24"/>
          <w:szCs w:val="20"/>
        </w:rPr>
      </w:pPr>
    </w:p>
    <w:p w:rsidR="00C740C2" w:rsidRPr="00426848" w:rsidRDefault="00C740C2" w:rsidP="00C740C2">
      <w:pPr>
        <w:pStyle w:val="Nadpis2"/>
        <w:numPr>
          <w:ilvl w:val="0"/>
          <w:numId w:val="0"/>
        </w:numPr>
        <w:pBdr>
          <w:bottom w:val="none" w:sz="0" w:space="0" w:color="auto"/>
        </w:pBdr>
        <w:spacing w:before="200" w:line="276" w:lineRule="auto"/>
        <w:ind w:left="576" w:hanging="576"/>
        <w:contextualSpacing w:val="0"/>
        <w:jc w:val="both"/>
      </w:pPr>
      <w:bookmarkStart w:id="107" w:name="_Toc466064423"/>
      <w:bookmarkEnd w:id="106"/>
      <w:r w:rsidRPr="00426848">
        <w:t>Školení</w:t>
      </w:r>
      <w:bookmarkEnd w:id="107"/>
    </w:p>
    <w:p w:rsidR="00C740C2" w:rsidRPr="00364F1B" w:rsidRDefault="00C740C2" w:rsidP="00797A98">
      <w:pPr>
        <w:pStyle w:val="Odstavecseseznamem"/>
        <w:numPr>
          <w:ilvl w:val="0"/>
          <w:numId w:val="52"/>
        </w:numPr>
        <w:spacing w:line="276" w:lineRule="auto"/>
        <w:contextualSpacing/>
        <w:rPr>
          <w:rFonts w:ascii="Calibri" w:hAnsi="Calibri"/>
          <w:szCs w:val="22"/>
        </w:rPr>
      </w:pPr>
      <w:r>
        <w:t>Příprava školení ve výši 1</w:t>
      </w:r>
      <w:r>
        <w:rPr>
          <w:lang w:val="cs-CZ"/>
        </w:rPr>
        <w:t xml:space="preserve"> </w:t>
      </w:r>
      <w:r>
        <w:t>MD</w:t>
      </w:r>
    </w:p>
    <w:p w:rsidR="00C740C2" w:rsidRPr="00426848" w:rsidRDefault="00C740C2" w:rsidP="00797A98">
      <w:pPr>
        <w:pStyle w:val="Odstavecseseznamem"/>
        <w:numPr>
          <w:ilvl w:val="0"/>
          <w:numId w:val="52"/>
        </w:numPr>
        <w:spacing w:line="276" w:lineRule="auto"/>
        <w:contextualSpacing/>
      </w:pPr>
      <w:r>
        <w:t>Realizace školení ve výši 2</w:t>
      </w:r>
      <w:r>
        <w:rPr>
          <w:lang w:val="cs-CZ"/>
        </w:rPr>
        <w:t xml:space="preserve"> </w:t>
      </w:r>
      <w:r>
        <w:t>MDs</w:t>
      </w:r>
    </w:p>
    <w:p w:rsidR="00C740C2" w:rsidRDefault="00C740C2" w:rsidP="00C740C2">
      <w:pPr>
        <w:pStyle w:val="Odstavecseseznamem"/>
        <w:ind w:left="1068"/>
        <w:jc w:val="both"/>
      </w:pPr>
    </w:p>
    <w:p w:rsidR="00C740C2" w:rsidRDefault="00C740C2" w:rsidP="00C740C2">
      <w:pPr>
        <w:ind w:left="708" w:firstLine="708"/>
        <w:jc w:val="both"/>
      </w:pPr>
    </w:p>
    <w:p w:rsidR="00C740C2" w:rsidRDefault="00C740C2" w:rsidP="00797A98">
      <w:pPr>
        <w:pStyle w:val="Nadpis1"/>
        <w:numPr>
          <w:ilvl w:val="0"/>
          <w:numId w:val="39"/>
        </w:numPr>
        <w:pBdr>
          <w:bottom w:val="none" w:sz="0" w:space="0" w:color="auto"/>
        </w:pBdr>
        <w:tabs>
          <w:tab w:val="clear" w:pos="540"/>
        </w:tabs>
        <w:spacing w:before="480" w:line="276" w:lineRule="auto"/>
        <w:jc w:val="both"/>
      </w:pPr>
      <w:bookmarkStart w:id="108" w:name="_Toc466064424"/>
      <w:r>
        <w:lastRenderedPageBreak/>
        <w:t>Úpravy DB schématu (db model)</w:t>
      </w:r>
      <w:bookmarkEnd w:id="108"/>
    </w:p>
    <w:p w:rsidR="00C740C2" w:rsidRDefault="00C740C2" w:rsidP="00C740C2">
      <w:pPr>
        <w:jc w:val="both"/>
        <w:rPr>
          <w:b/>
          <w:bCs/>
        </w:rPr>
      </w:pPr>
    </w:p>
    <w:p w:rsidR="00C740C2" w:rsidRDefault="00C740C2" w:rsidP="00C740C2">
      <w:pPr>
        <w:ind w:left="708"/>
        <w:jc w:val="both"/>
        <w:rPr>
          <w:bCs/>
        </w:rPr>
      </w:pPr>
      <w:r>
        <w:rPr>
          <w:bCs/>
        </w:rPr>
        <w:t>Vzhledem k tomu, že na rozdíl od programu „S“ (sucho) budou číselníky implementovány přímo uvnitř interaktivních formulářů, nedochází k žádné změně db modelu. Původní (EAP) model tedy zůstává v platnosti.</w:t>
      </w:r>
    </w:p>
    <w:p w:rsidR="0078399A" w:rsidRDefault="0078399A">
      <w:pPr>
        <w:spacing w:after="160" w:line="259" w:lineRule="auto"/>
        <w:rPr>
          <w:rFonts w:ascii="Arial" w:hAnsi="Arial" w:cs="Arial"/>
          <w:b/>
        </w:rPr>
        <w:sectPr w:rsidR="0078399A" w:rsidSect="0078399A">
          <w:footerReference w:type="default" r:id="rId12"/>
          <w:pgSz w:w="11906" w:h="16838"/>
          <w:pgMar w:top="1276" w:right="1418" w:bottom="567" w:left="1418" w:header="709" w:footer="709" w:gutter="0"/>
          <w:cols w:space="708"/>
          <w:docGrid w:linePitch="360"/>
        </w:sectPr>
      </w:pPr>
    </w:p>
    <w:p w:rsidR="0078399A" w:rsidRDefault="0078399A">
      <w:pPr>
        <w:spacing w:after="160" w:line="259" w:lineRule="auto"/>
        <w:rPr>
          <w:rFonts w:ascii="Arial" w:hAnsi="Arial" w:cs="Arial"/>
          <w:b/>
        </w:rPr>
      </w:pPr>
    </w:p>
    <w:p w:rsidR="0078399A" w:rsidRPr="003E2E62" w:rsidRDefault="0078399A" w:rsidP="0078399A">
      <w:pPr>
        <w:spacing w:after="120"/>
        <w:jc w:val="center"/>
        <w:rPr>
          <w:rFonts w:ascii="Arial" w:hAnsi="Arial" w:cs="Arial"/>
          <w:b/>
        </w:rPr>
      </w:pPr>
      <w:r w:rsidRPr="003E2E62">
        <w:rPr>
          <w:rFonts w:ascii="Arial" w:hAnsi="Arial" w:cs="Arial"/>
          <w:b/>
        </w:rPr>
        <w:t>Příloha č. 2</w:t>
      </w:r>
    </w:p>
    <w:p w:rsidR="0078399A" w:rsidRDefault="0078399A" w:rsidP="009F33E0">
      <w:pPr>
        <w:spacing w:after="120"/>
        <w:jc w:val="center"/>
        <w:rPr>
          <w:rFonts w:ascii="Arial" w:hAnsi="Arial" w:cs="Arial"/>
          <w:b/>
        </w:rPr>
      </w:pPr>
      <w:r w:rsidRPr="003E2E62">
        <w:rPr>
          <w:rFonts w:ascii="Arial" w:hAnsi="Arial" w:cs="Arial"/>
          <w:b/>
        </w:rPr>
        <w:t>Specifikace služeb údržby a podpory (Katalogové listy)</w:t>
      </w:r>
    </w:p>
    <w:p w:rsidR="0078399A" w:rsidRPr="009176B7" w:rsidRDefault="0078399A" w:rsidP="0078399A">
      <w:pPr>
        <w:spacing w:after="120"/>
        <w:rPr>
          <w:color w:val="365F91"/>
          <w:sz w:val="32"/>
          <w:szCs w:val="32"/>
        </w:rPr>
      </w:pPr>
      <w:r w:rsidRPr="009176B7">
        <w:rPr>
          <w:color w:val="365F91"/>
          <w:sz w:val="32"/>
          <w:szCs w:val="32"/>
        </w:rPr>
        <w:t>Obsah</w:t>
      </w:r>
    </w:p>
    <w:p w:rsidR="0078399A" w:rsidRPr="003359EE" w:rsidRDefault="0078399A" w:rsidP="0078399A">
      <w:pPr>
        <w:tabs>
          <w:tab w:val="left" w:pos="440"/>
          <w:tab w:val="right" w:leader="dot" w:pos="9062"/>
        </w:tabs>
        <w:spacing w:before="120" w:after="100"/>
        <w:jc w:val="both"/>
        <w:rPr>
          <w:noProof/>
          <w:szCs w:val="22"/>
        </w:rPr>
      </w:pPr>
      <w:r w:rsidRPr="003359EE">
        <w:rPr>
          <w:rFonts w:eastAsia="SimSun"/>
          <w:szCs w:val="20"/>
          <w:lang w:eastAsia="en-US"/>
        </w:rPr>
        <w:fldChar w:fldCharType="begin"/>
      </w:r>
      <w:r w:rsidRPr="003359EE">
        <w:rPr>
          <w:rFonts w:eastAsia="SimSun"/>
          <w:szCs w:val="20"/>
          <w:lang w:eastAsia="en-US"/>
        </w:rPr>
        <w:instrText xml:space="preserve"> TOC \o "1-3" \h \z \u </w:instrText>
      </w:r>
      <w:r w:rsidRPr="003359EE">
        <w:rPr>
          <w:rFonts w:eastAsia="SimSun"/>
          <w:szCs w:val="20"/>
          <w:lang w:eastAsia="en-US"/>
        </w:rPr>
        <w:fldChar w:fldCharType="separate"/>
      </w:r>
      <w:hyperlink w:anchor="_Toc425948861" w:history="1">
        <w:r w:rsidRPr="003359EE">
          <w:rPr>
            <w:rFonts w:eastAsia="SimSun"/>
            <w:noProof/>
            <w:color w:val="0000FF"/>
            <w:szCs w:val="20"/>
            <w:u w:val="single"/>
            <w:lang w:eastAsia="en-US"/>
          </w:rPr>
          <w:t>1</w:t>
        </w:r>
        <w:r w:rsidRPr="003359EE">
          <w:rPr>
            <w:noProof/>
            <w:szCs w:val="22"/>
          </w:rPr>
          <w:tab/>
        </w:r>
        <w:r w:rsidRPr="003359EE">
          <w:rPr>
            <w:rFonts w:eastAsia="SimSun"/>
            <w:noProof/>
            <w:color w:val="0000FF"/>
            <w:szCs w:val="20"/>
            <w:u w:val="single"/>
            <w:lang w:eastAsia="en-US"/>
          </w:rPr>
          <w:t>Popis položek v katalogových listech</w:t>
        </w:r>
        <w:r w:rsidRPr="003359EE">
          <w:rPr>
            <w:rFonts w:eastAsia="SimSun"/>
            <w:noProof/>
            <w:webHidden/>
            <w:szCs w:val="20"/>
            <w:lang w:eastAsia="en-US"/>
          </w:rPr>
          <w:tab/>
        </w:r>
        <w:r w:rsidRPr="003359EE">
          <w:rPr>
            <w:rFonts w:eastAsia="SimSun"/>
            <w:noProof/>
            <w:webHidden/>
            <w:szCs w:val="20"/>
            <w:lang w:eastAsia="en-US"/>
          </w:rPr>
          <w:fldChar w:fldCharType="begin"/>
        </w:r>
        <w:r w:rsidRPr="003359EE">
          <w:rPr>
            <w:rFonts w:eastAsia="SimSun"/>
            <w:noProof/>
            <w:webHidden/>
            <w:szCs w:val="20"/>
            <w:lang w:eastAsia="en-US"/>
          </w:rPr>
          <w:instrText xml:space="preserve"> PAGEREF _Toc425948861 \h </w:instrText>
        </w:r>
        <w:r w:rsidRPr="003359EE">
          <w:rPr>
            <w:rFonts w:eastAsia="SimSun"/>
            <w:noProof/>
            <w:webHidden/>
            <w:szCs w:val="20"/>
            <w:lang w:eastAsia="en-US"/>
          </w:rPr>
        </w:r>
        <w:r w:rsidRPr="003359EE">
          <w:rPr>
            <w:rFonts w:eastAsia="SimSun"/>
            <w:noProof/>
            <w:webHidden/>
            <w:szCs w:val="20"/>
            <w:lang w:eastAsia="en-US"/>
          </w:rPr>
          <w:fldChar w:fldCharType="separate"/>
        </w:r>
        <w:r w:rsidR="00275F23">
          <w:rPr>
            <w:rFonts w:eastAsia="SimSun"/>
            <w:noProof/>
            <w:webHidden/>
            <w:szCs w:val="20"/>
            <w:lang w:eastAsia="en-US"/>
          </w:rPr>
          <w:t>66</w:t>
        </w:r>
        <w:r w:rsidRPr="003359EE">
          <w:rPr>
            <w:rFonts w:eastAsia="SimSun"/>
            <w:noProof/>
            <w:webHidden/>
            <w:szCs w:val="20"/>
            <w:lang w:eastAsia="en-US"/>
          </w:rPr>
          <w:fldChar w:fldCharType="end"/>
        </w:r>
      </w:hyperlink>
    </w:p>
    <w:p w:rsidR="0078399A" w:rsidRPr="003359EE" w:rsidRDefault="00D01493" w:rsidP="0078399A">
      <w:pPr>
        <w:tabs>
          <w:tab w:val="left" w:pos="440"/>
          <w:tab w:val="right" w:leader="dot" w:pos="9062"/>
        </w:tabs>
        <w:spacing w:before="120" w:after="100"/>
        <w:jc w:val="both"/>
        <w:rPr>
          <w:noProof/>
          <w:szCs w:val="22"/>
        </w:rPr>
      </w:pPr>
      <w:hyperlink w:anchor="_Toc425948862" w:history="1">
        <w:r w:rsidR="0078399A" w:rsidRPr="003359EE">
          <w:rPr>
            <w:rFonts w:eastAsia="SimSun"/>
            <w:noProof/>
            <w:color w:val="0000FF"/>
            <w:szCs w:val="20"/>
            <w:u w:val="single"/>
            <w:lang w:eastAsia="en-US"/>
          </w:rPr>
          <w:t>2</w:t>
        </w:r>
        <w:r w:rsidR="0078399A" w:rsidRPr="003359EE">
          <w:rPr>
            <w:noProof/>
            <w:szCs w:val="22"/>
          </w:rPr>
          <w:tab/>
        </w:r>
        <w:r w:rsidR="0078399A" w:rsidRPr="003359EE">
          <w:rPr>
            <w:rFonts w:eastAsia="SimSun"/>
            <w:noProof/>
            <w:color w:val="0000FF"/>
            <w:szCs w:val="20"/>
            <w:u w:val="single"/>
            <w:lang w:eastAsia="en-US"/>
          </w:rPr>
          <w:t>Seznam zkratek</w:t>
        </w:r>
        <w:r w:rsidR="0078399A" w:rsidRPr="003359EE">
          <w:rPr>
            <w:rFonts w:eastAsia="SimSun"/>
            <w:noProof/>
            <w:webHidden/>
            <w:szCs w:val="20"/>
            <w:lang w:eastAsia="en-US"/>
          </w:rPr>
          <w:tab/>
        </w:r>
        <w:r w:rsidR="0078399A" w:rsidRPr="003359EE">
          <w:rPr>
            <w:rFonts w:eastAsia="SimSun"/>
            <w:noProof/>
            <w:webHidden/>
            <w:szCs w:val="20"/>
            <w:lang w:eastAsia="en-US"/>
          </w:rPr>
          <w:fldChar w:fldCharType="begin"/>
        </w:r>
        <w:r w:rsidR="0078399A" w:rsidRPr="003359EE">
          <w:rPr>
            <w:rFonts w:eastAsia="SimSun"/>
            <w:noProof/>
            <w:webHidden/>
            <w:szCs w:val="20"/>
            <w:lang w:eastAsia="en-US"/>
          </w:rPr>
          <w:instrText xml:space="preserve"> PAGEREF _Toc425948862 \h </w:instrText>
        </w:r>
        <w:r w:rsidR="0078399A" w:rsidRPr="003359EE">
          <w:rPr>
            <w:rFonts w:eastAsia="SimSun"/>
            <w:noProof/>
            <w:webHidden/>
            <w:szCs w:val="20"/>
            <w:lang w:eastAsia="en-US"/>
          </w:rPr>
        </w:r>
        <w:r w:rsidR="0078399A" w:rsidRPr="003359EE">
          <w:rPr>
            <w:rFonts w:eastAsia="SimSun"/>
            <w:noProof/>
            <w:webHidden/>
            <w:szCs w:val="20"/>
            <w:lang w:eastAsia="en-US"/>
          </w:rPr>
          <w:fldChar w:fldCharType="separate"/>
        </w:r>
        <w:r w:rsidR="00275F23">
          <w:rPr>
            <w:rFonts w:eastAsia="SimSun"/>
            <w:noProof/>
            <w:webHidden/>
            <w:szCs w:val="20"/>
            <w:lang w:eastAsia="en-US"/>
          </w:rPr>
          <w:t>70</w:t>
        </w:r>
        <w:r w:rsidR="0078399A" w:rsidRPr="003359EE">
          <w:rPr>
            <w:rFonts w:eastAsia="SimSun"/>
            <w:noProof/>
            <w:webHidden/>
            <w:szCs w:val="20"/>
            <w:lang w:eastAsia="en-US"/>
          </w:rPr>
          <w:fldChar w:fldCharType="end"/>
        </w:r>
      </w:hyperlink>
    </w:p>
    <w:p w:rsidR="0078399A" w:rsidRPr="003359EE" w:rsidRDefault="00D01493" w:rsidP="0078399A">
      <w:pPr>
        <w:tabs>
          <w:tab w:val="left" w:pos="440"/>
          <w:tab w:val="right" w:leader="dot" w:pos="9062"/>
        </w:tabs>
        <w:spacing w:before="120" w:after="100"/>
        <w:jc w:val="both"/>
        <w:rPr>
          <w:noProof/>
          <w:szCs w:val="22"/>
        </w:rPr>
      </w:pPr>
      <w:hyperlink w:anchor="_Toc425948863" w:history="1">
        <w:r w:rsidR="0078399A" w:rsidRPr="003359EE">
          <w:rPr>
            <w:rFonts w:eastAsia="SimSun"/>
            <w:noProof/>
            <w:color w:val="0000FF"/>
            <w:szCs w:val="20"/>
            <w:u w:val="single"/>
            <w:lang w:eastAsia="en-US"/>
          </w:rPr>
          <w:t>3</w:t>
        </w:r>
        <w:r w:rsidR="0078399A" w:rsidRPr="003359EE">
          <w:rPr>
            <w:noProof/>
            <w:szCs w:val="22"/>
          </w:rPr>
          <w:tab/>
        </w:r>
        <w:r w:rsidR="0078399A" w:rsidRPr="003359EE">
          <w:rPr>
            <w:rFonts w:eastAsia="SimSun"/>
            <w:noProof/>
            <w:color w:val="0000FF"/>
            <w:szCs w:val="20"/>
            <w:u w:val="single"/>
            <w:lang w:eastAsia="en-US"/>
          </w:rPr>
          <w:t>Podmínky poskytování Služeb</w:t>
        </w:r>
        <w:r w:rsidR="0078399A" w:rsidRPr="003359EE">
          <w:rPr>
            <w:rFonts w:eastAsia="SimSun"/>
            <w:noProof/>
            <w:webHidden/>
            <w:szCs w:val="20"/>
            <w:lang w:eastAsia="en-US"/>
          </w:rPr>
          <w:tab/>
        </w:r>
        <w:r w:rsidR="0078399A" w:rsidRPr="003359EE">
          <w:rPr>
            <w:rFonts w:eastAsia="SimSun"/>
            <w:noProof/>
            <w:webHidden/>
            <w:szCs w:val="20"/>
            <w:lang w:eastAsia="en-US"/>
          </w:rPr>
          <w:fldChar w:fldCharType="begin"/>
        </w:r>
        <w:r w:rsidR="0078399A" w:rsidRPr="003359EE">
          <w:rPr>
            <w:rFonts w:eastAsia="SimSun"/>
            <w:noProof/>
            <w:webHidden/>
            <w:szCs w:val="20"/>
            <w:lang w:eastAsia="en-US"/>
          </w:rPr>
          <w:instrText xml:space="preserve"> PAGEREF _Toc425948863 \h </w:instrText>
        </w:r>
        <w:r w:rsidR="0078399A" w:rsidRPr="003359EE">
          <w:rPr>
            <w:rFonts w:eastAsia="SimSun"/>
            <w:noProof/>
            <w:webHidden/>
            <w:szCs w:val="20"/>
            <w:lang w:eastAsia="en-US"/>
          </w:rPr>
        </w:r>
        <w:r w:rsidR="0078399A" w:rsidRPr="003359EE">
          <w:rPr>
            <w:rFonts w:eastAsia="SimSun"/>
            <w:noProof/>
            <w:webHidden/>
            <w:szCs w:val="20"/>
            <w:lang w:eastAsia="en-US"/>
          </w:rPr>
          <w:fldChar w:fldCharType="separate"/>
        </w:r>
        <w:r w:rsidR="00275F23">
          <w:rPr>
            <w:rFonts w:eastAsia="SimSun"/>
            <w:noProof/>
            <w:webHidden/>
            <w:szCs w:val="20"/>
            <w:lang w:eastAsia="en-US"/>
          </w:rPr>
          <w:t>72</w:t>
        </w:r>
        <w:r w:rsidR="0078399A" w:rsidRPr="003359EE">
          <w:rPr>
            <w:rFonts w:eastAsia="SimSun"/>
            <w:noProof/>
            <w:webHidden/>
            <w:szCs w:val="20"/>
            <w:lang w:eastAsia="en-US"/>
          </w:rPr>
          <w:fldChar w:fldCharType="end"/>
        </w:r>
      </w:hyperlink>
    </w:p>
    <w:p w:rsidR="0078399A" w:rsidRPr="003359EE" w:rsidRDefault="00D01493" w:rsidP="0078399A">
      <w:pPr>
        <w:tabs>
          <w:tab w:val="left" w:pos="880"/>
          <w:tab w:val="right" w:leader="dot" w:pos="9062"/>
        </w:tabs>
        <w:spacing w:before="120" w:after="100"/>
        <w:ind w:left="220"/>
        <w:jc w:val="both"/>
        <w:rPr>
          <w:noProof/>
          <w:szCs w:val="22"/>
        </w:rPr>
      </w:pPr>
      <w:hyperlink w:anchor="_Toc425948864" w:history="1">
        <w:r w:rsidR="0078399A" w:rsidRPr="003359EE">
          <w:rPr>
            <w:rFonts w:eastAsia="SimSun"/>
            <w:noProof/>
            <w:color w:val="0000FF"/>
            <w:szCs w:val="20"/>
            <w:u w:val="single"/>
            <w:lang w:eastAsia="en-US"/>
          </w:rPr>
          <w:t>3.1</w:t>
        </w:r>
        <w:r w:rsidR="0078399A" w:rsidRPr="003359EE">
          <w:rPr>
            <w:noProof/>
            <w:szCs w:val="22"/>
          </w:rPr>
          <w:tab/>
        </w:r>
        <w:r w:rsidR="0078399A" w:rsidRPr="003359EE">
          <w:rPr>
            <w:rFonts w:eastAsia="SimSun"/>
            <w:noProof/>
            <w:color w:val="0000FF"/>
            <w:szCs w:val="20"/>
            <w:u w:val="single"/>
            <w:lang w:eastAsia="en-US"/>
          </w:rPr>
          <w:t>Obecné podmínky</w:t>
        </w:r>
        <w:r w:rsidR="0078399A" w:rsidRPr="003359EE">
          <w:rPr>
            <w:rFonts w:eastAsia="SimSun"/>
            <w:noProof/>
            <w:webHidden/>
            <w:szCs w:val="20"/>
            <w:lang w:eastAsia="en-US"/>
          </w:rPr>
          <w:tab/>
        </w:r>
        <w:r w:rsidR="0078399A" w:rsidRPr="003359EE">
          <w:rPr>
            <w:rFonts w:eastAsia="SimSun"/>
            <w:noProof/>
            <w:webHidden/>
            <w:szCs w:val="20"/>
            <w:lang w:eastAsia="en-US"/>
          </w:rPr>
          <w:fldChar w:fldCharType="begin"/>
        </w:r>
        <w:r w:rsidR="0078399A" w:rsidRPr="003359EE">
          <w:rPr>
            <w:rFonts w:eastAsia="SimSun"/>
            <w:noProof/>
            <w:webHidden/>
            <w:szCs w:val="20"/>
            <w:lang w:eastAsia="en-US"/>
          </w:rPr>
          <w:instrText xml:space="preserve"> PAGEREF _Toc425948864 \h </w:instrText>
        </w:r>
        <w:r w:rsidR="0078399A" w:rsidRPr="003359EE">
          <w:rPr>
            <w:rFonts w:eastAsia="SimSun"/>
            <w:noProof/>
            <w:webHidden/>
            <w:szCs w:val="20"/>
            <w:lang w:eastAsia="en-US"/>
          </w:rPr>
        </w:r>
        <w:r w:rsidR="0078399A" w:rsidRPr="003359EE">
          <w:rPr>
            <w:rFonts w:eastAsia="SimSun"/>
            <w:noProof/>
            <w:webHidden/>
            <w:szCs w:val="20"/>
            <w:lang w:eastAsia="en-US"/>
          </w:rPr>
          <w:fldChar w:fldCharType="separate"/>
        </w:r>
        <w:r w:rsidR="00275F23">
          <w:rPr>
            <w:rFonts w:eastAsia="SimSun"/>
            <w:noProof/>
            <w:webHidden/>
            <w:szCs w:val="20"/>
            <w:lang w:eastAsia="en-US"/>
          </w:rPr>
          <w:t>72</w:t>
        </w:r>
        <w:r w:rsidR="0078399A" w:rsidRPr="003359EE">
          <w:rPr>
            <w:rFonts w:eastAsia="SimSun"/>
            <w:noProof/>
            <w:webHidden/>
            <w:szCs w:val="20"/>
            <w:lang w:eastAsia="en-US"/>
          </w:rPr>
          <w:fldChar w:fldCharType="end"/>
        </w:r>
      </w:hyperlink>
    </w:p>
    <w:p w:rsidR="0078399A" w:rsidRPr="003359EE" w:rsidRDefault="00D01493" w:rsidP="0078399A">
      <w:pPr>
        <w:tabs>
          <w:tab w:val="left" w:pos="880"/>
          <w:tab w:val="right" w:leader="dot" w:pos="9062"/>
        </w:tabs>
        <w:spacing w:before="120" w:after="100"/>
        <w:ind w:left="220"/>
        <w:jc w:val="both"/>
        <w:rPr>
          <w:noProof/>
          <w:szCs w:val="22"/>
        </w:rPr>
      </w:pPr>
      <w:hyperlink w:anchor="_Toc425948865" w:history="1">
        <w:r w:rsidR="0078399A" w:rsidRPr="003359EE">
          <w:rPr>
            <w:rFonts w:eastAsia="SimSun"/>
            <w:noProof/>
            <w:color w:val="0000FF"/>
            <w:szCs w:val="20"/>
            <w:u w:val="single"/>
            <w:lang w:eastAsia="en-US"/>
          </w:rPr>
          <w:t>3.2</w:t>
        </w:r>
        <w:r w:rsidR="0078399A" w:rsidRPr="003359EE">
          <w:rPr>
            <w:noProof/>
            <w:szCs w:val="22"/>
          </w:rPr>
          <w:tab/>
        </w:r>
        <w:r w:rsidR="0078399A" w:rsidRPr="003359EE">
          <w:rPr>
            <w:rFonts w:eastAsia="SimSun"/>
            <w:noProof/>
            <w:color w:val="0000FF"/>
            <w:szCs w:val="20"/>
            <w:u w:val="single"/>
            <w:lang w:eastAsia="en-US"/>
          </w:rPr>
          <w:t>Předání Služby jinému poskytovateli</w:t>
        </w:r>
        <w:r w:rsidR="0078399A" w:rsidRPr="003359EE">
          <w:rPr>
            <w:rFonts w:eastAsia="SimSun"/>
            <w:noProof/>
            <w:webHidden/>
            <w:szCs w:val="20"/>
            <w:lang w:eastAsia="en-US"/>
          </w:rPr>
          <w:tab/>
        </w:r>
        <w:r w:rsidR="0078399A" w:rsidRPr="003359EE">
          <w:rPr>
            <w:rFonts w:eastAsia="SimSun"/>
            <w:noProof/>
            <w:webHidden/>
            <w:szCs w:val="20"/>
            <w:lang w:eastAsia="en-US"/>
          </w:rPr>
          <w:fldChar w:fldCharType="begin"/>
        </w:r>
        <w:r w:rsidR="0078399A" w:rsidRPr="003359EE">
          <w:rPr>
            <w:rFonts w:eastAsia="SimSun"/>
            <w:noProof/>
            <w:webHidden/>
            <w:szCs w:val="20"/>
            <w:lang w:eastAsia="en-US"/>
          </w:rPr>
          <w:instrText xml:space="preserve"> PAGEREF _Toc425948865 \h </w:instrText>
        </w:r>
        <w:r w:rsidR="0078399A" w:rsidRPr="003359EE">
          <w:rPr>
            <w:rFonts w:eastAsia="SimSun"/>
            <w:noProof/>
            <w:webHidden/>
            <w:szCs w:val="20"/>
            <w:lang w:eastAsia="en-US"/>
          </w:rPr>
        </w:r>
        <w:r w:rsidR="0078399A" w:rsidRPr="003359EE">
          <w:rPr>
            <w:rFonts w:eastAsia="SimSun"/>
            <w:noProof/>
            <w:webHidden/>
            <w:szCs w:val="20"/>
            <w:lang w:eastAsia="en-US"/>
          </w:rPr>
          <w:fldChar w:fldCharType="separate"/>
        </w:r>
        <w:r w:rsidR="00275F23">
          <w:rPr>
            <w:rFonts w:eastAsia="SimSun"/>
            <w:noProof/>
            <w:webHidden/>
            <w:szCs w:val="20"/>
            <w:lang w:eastAsia="en-US"/>
          </w:rPr>
          <w:t>73</w:t>
        </w:r>
        <w:r w:rsidR="0078399A" w:rsidRPr="003359EE">
          <w:rPr>
            <w:rFonts w:eastAsia="SimSun"/>
            <w:noProof/>
            <w:webHidden/>
            <w:szCs w:val="20"/>
            <w:lang w:eastAsia="en-US"/>
          </w:rPr>
          <w:fldChar w:fldCharType="end"/>
        </w:r>
      </w:hyperlink>
    </w:p>
    <w:p w:rsidR="0078399A" w:rsidRPr="003359EE" w:rsidRDefault="00D01493" w:rsidP="0078399A">
      <w:pPr>
        <w:tabs>
          <w:tab w:val="left" w:pos="880"/>
          <w:tab w:val="right" w:leader="dot" w:pos="9062"/>
        </w:tabs>
        <w:spacing w:before="120" w:after="100"/>
        <w:ind w:left="220"/>
        <w:jc w:val="both"/>
        <w:rPr>
          <w:noProof/>
          <w:szCs w:val="22"/>
        </w:rPr>
      </w:pPr>
      <w:hyperlink w:anchor="_Toc425948866" w:history="1">
        <w:r w:rsidR="0078399A" w:rsidRPr="003359EE">
          <w:rPr>
            <w:rFonts w:eastAsia="SimSun"/>
            <w:noProof/>
            <w:color w:val="0000FF"/>
            <w:szCs w:val="20"/>
            <w:u w:val="single"/>
            <w:lang w:eastAsia="en-US"/>
          </w:rPr>
          <w:t>3.3</w:t>
        </w:r>
        <w:r w:rsidR="0078399A" w:rsidRPr="003359EE">
          <w:rPr>
            <w:noProof/>
            <w:szCs w:val="22"/>
          </w:rPr>
          <w:tab/>
        </w:r>
        <w:r w:rsidR="0078399A" w:rsidRPr="003359EE">
          <w:rPr>
            <w:rFonts w:eastAsia="SimSun"/>
            <w:noProof/>
            <w:color w:val="0000FF"/>
            <w:szCs w:val="20"/>
            <w:u w:val="single"/>
            <w:lang w:eastAsia="en-US"/>
          </w:rPr>
          <w:t>Dokumentace</w:t>
        </w:r>
        <w:r w:rsidR="0078399A" w:rsidRPr="003359EE">
          <w:rPr>
            <w:rFonts w:eastAsia="SimSun"/>
            <w:noProof/>
            <w:webHidden/>
            <w:szCs w:val="20"/>
            <w:lang w:eastAsia="en-US"/>
          </w:rPr>
          <w:tab/>
        </w:r>
        <w:r w:rsidR="0078399A" w:rsidRPr="003359EE">
          <w:rPr>
            <w:rFonts w:eastAsia="SimSun"/>
            <w:noProof/>
            <w:webHidden/>
            <w:szCs w:val="20"/>
            <w:lang w:eastAsia="en-US"/>
          </w:rPr>
          <w:fldChar w:fldCharType="begin"/>
        </w:r>
        <w:r w:rsidR="0078399A" w:rsidRPr="003359EE">
          <w:rPr>
            <w:rFonts w:eastAsia="SimSun"/>
            <w:noProof/>
            <w:webHidden/>
            <w:szCs w:val="20"/>
            <w:lang w:eastAsia="en-US"/>
          </w:rPr>
          <w:instrText xml:space="preserve"> PAGEREF _Toc425948866 \h </w:instrText>
        </w:r>
        <w:r w:rsidR="0078399A" w:rsidRPr="003359EE">
          <w:rPr>
            <w:rFonts w:eastAsia="SimSun"/>
            <w:noProof/>
            <w:webHidden/>
            <w:szCs w:val="20"/>
            <w:lang w:eastAsia="en-US"/>
          </w:rPr>
        </w:r>
        <w:r w:rsidR="0078399A" w:rsidRPr="003359EE">
          <w:rPr>
            <w:rFonts w:eastAsia="SimSun"/>
            <w:noProof/>
            <w:webHidden/>
            <w:szCs w:val="20"/>
            <w:lang w:eastAsia="en-US"/>
          </w:rPr>
          <w:fldChar w:fldCharType="separate"/>
        </w:r>
        <w:r w:rsidR="00275F23">
          <w:rPr>
            <w:rFonts w:eastAsia="SimSun"/>
            <w:noProof/>
            <w:webHidden/>
            <w:szCs w:val="20"/>
            <w:lang w:eastAsia="en-US"/>
          </w:rPr>
          <w:t>74</w:t>
        </w:r>
        <w:r w:rsidR="0078399A" w:rsidRPr="003359EE">
          <w:rPr>
            <w:rFonts w:eastAsia="SimSun"/>
            <w:noProof/>
            <w:webHidden/>
            <w:szCs w:val="20"/>
            <w:lang w:eastAsia="en-US"/>
          </w:rPr>
          <w:fldChar w:fldCharType="end"/>
        </w:r>
      </w:hyperlink>
    </w:p>
    <w:p w:rsidR="0078399A" w:rsidRPr="003359EE" w:rsidRDefault="00D01493" w:rsidP="0078399A">
      <w:pPr>
        <w:numPr>
          <w:ilvl w:val="0"/>
          <w:numId w:val="23"/>
        </w:numPr>
        <w:tabs>
          <w:tab w:val="num" w:pos="737"/>
          <w:tab w:val="left" w:pos="1320"/>
          <w:tab w:val="right" w:leader="dot" w:pos="9062"/>
        </w:tabs>
        <w:spacing w:before="120" w:after="100"/>
        <w:ind w:left="440" w:firstLine="0"/>
        <w:jc w:val="both"/>
        <w:rPr>
          <w:noProof/>
          <w:szCs w:val="22"/>
        </w:rPr>
      </w:pPr>
      <w:hyperlink w:anchor="_Toc425948867" w:history="1">
        <w:r w:rsidR="0078399A" w:rsidRPr="003359EE">
          <w:rPr>
            <w:rFonts w:eastAsia="SimSun"/>
            <w:noProof/>
            <w:color w:val="0000FF"/>
            <w:szCs w:val="20"/>
            <w:u w:val="single"/>
            <w:lang w:eastAsia="en-US"/>
          </w:rPr>
          <w:t>3.3.1</w:t>
        </w:r>
        <w:r w:rsidR="0078399A" w:rsidRPr="003359EE">
          <w:rPr>
            <w:noProof/>
            <w:szCs w:val="22"/>
          </w:rPr>
          <w:tab/>
        </w:r>
        <w:r w:rsidR="0078399A" w:rsidRPr="003359EE">
          <w:rPr>
            <w:rFonts w:eastAsia="SimSun"/>
            <w:noProof/>
            <w:color w:val="0000FF"/>
            <w:szCs w:val="20"/>
            <w:u w:val="single"/>
            <w:lang w:eastAsia="en-US"/>
          </w:rPr>
          <w:t>Provozní deník</w:t>
        </w:r>
        <w:r w:rsidR="0078399A" w:rsidRPr="003359EE">
          <w:rPr>
            <w:rFonts w:eastAsia="SimSun"/>
            <w:noProof/>
            <w:webHidden/>
            <w:szCs w:val="20"/>
            <w:lang w:eastAsia="en-US"/>
          </w:rPr>
          <w:tab/>
        </w:r>
        <w:r w:rsidR="0078399A" w:rsidRPr="003359EE">
          <w:rPr>
            <w:rFonts w:eastAsia="SimSun"/>
            <w:noProof/>
            <w:webHidden/>
            <w:szCs w:val="20"/>
            <w:lang w:eastAsia="en-US"/>
          </w:rPr>
          <w:fldChar w:fldCharType="begin"/>
        </w:r>
        <w:r w:rsidR="0078399A" w:rsidRPr="003359EE">
          <w:rPr>
            <w:rFonts w:eastAsia="SimSun"/>
            <w:noProof/>
            <w:webHidden/>
            <w:szCs w:val="20"/>
            <w:lang w:eastAsia="en-US"/>
          </w:rPr>
          <w:instrText xml:space="preserve"> PAGEREF _Toc425948867 \h </w:instrText>
        </w:r>
        <w:r w:rsidR="0078399A" w:rsidRPr="003359EE">
          <w:rPr>
            <w:rFonts w:eastAsia="SimSun"/>
            <w:noProof/>
            <w:webHidden/>
            <w:szCs w:val="20"/>
            <w:lang w:eastAsia="en-US"/>
          </w:rPr>
        </w:r>
        <w:r w:rsidR="0078399A" w:rsidRPr="003359EE">
          <w:rPr>
            <w:rFonts w:eastAsia="SimSun"/>
            <w:noProof/>
            <w:webHidden/>
            <w:szCs w:val="20"/>
            <w:lang w:eastAsia="en-US"/>
          </w:rPr>
          <w:fldChar w:fldCharType="separate"/>
        </w:r>
        <w:r w:rsidR="00275F23">
          <w:rPr>
            <w:rFonts w:eastAsia="SimSun"/>
            <w:noProof/>
            <w:webHidden/>
            <w:szCs w:val="20"/>
            <w:lang w:eastAsia="en-US"/>
          </w:rPr>
          <w:t>75</w:t>
        </w:r>
        <w:r w:rsidR="0078399A" w:rsidRPr="003359EE">
          <w:rPr>
            <w:rFonts w:eastAsia="SimSun"/>
            <w:noProof/>
            <w:webHidden/>
            <w:szCs w:val="20"/>
            <w:lang w:eastAsia="en-US"/>
          </w:rPr>
          <w:fldChar w:fldCharType="end"/>
        </w:r>
      </w:hyperlink>
    </w:p>
    <w:p w:rsidR="0078399A" w:rsidRPr="003359EE" w:rsidRDefault="00D01493" w:rsidP="0078399A">
      <w:pPr>
        <w:numPr>
          <w:ilvl w:val="0"/>
          <w:numId w:val="23"/>
        </w:numPr>
        <w:tabs>
          <w:tab w:val="num" w:pos="737"/>
          <w:tab w:val="left" w:pos="1320"/>
          <w:tab w:val="right" w:leader="dot" w:pos="9062"/>
        </w:tabs>
        <w:spacing w:before="120" w:after="100"/>
        <w:ind w:left="440" w:firstLine="0"/>
        <w:jc w:val="both"/>
        <w:rPr>
          <w:noProof/>
          <w:szCs w:val="22"/>
        </w:rPr>
      </w:pPr>
      <w:hyperlink w:anchor="_Toc425948868" w:history="1">
        <w:r w:rsidR="0078399A" w:rsidRPr="003359EE">
          <w:rPr>
            <w:rFonts w:eastAsia="SimSun"/>
            <w:noProof/>
            <w:color w:val="0000FF"/>
            <w:szCs w:val="20"/>
            <w:u w:val="single"/>
            <w:lang w:eastAsia="en-US"/>
          </w:rPr>
          <w:t>3.3.2</w:t>
        </w:r>
        <w:r w:rsidR="0078399A" w:rsidRPr="003359EE">
          <w:rPr>
            <w:noProof/>
            <w:szCs w:val="22"/>
          </w:rPr>
          <w:tab/>
        </w:r>
        <w:r w:rsidR="0078399A" w:rsidRPr="003359EE">
          <w:rPr>
            <w:rFonts w:eastAsia="SimSun"/>
            <w:noProof/>
            <w:color w:val="0000FF"/>
            <w:szCs w:val="20"/>
            <w:u w:val="single"/>
            <w:lang w:eastAsia="en-US"/>
          </w:rPr>
          <w:t>Písemná a Modelová dokumentace</w:t>
        </w:r>
        <w:r w:rsidR="0078399A" w:rsidRPr="003359EE">
          <w:rPr>
            <w:rFonts w:eastAsia="SimSun"/>
            <w:noProof/>
            <w:webHidden/>
            <w:szCs w:val="20"/>
            <w:lang w:eastAsia="en-US"/>
          </w:rPr>
          <w:tab/>
        </w:r>
        <w:r w:rsidR="0078399A" w:rsidRPr="003359EE">
          <w:rPr>
            <w:rFonts w:eastAsia="SimSun"/>
            <w:noProof/>
            <w:webHidden/>
            <w:szCs w:val="20"/>
            <w:lang w:eastAsia="en-US"/>
          </w:rPr>
          <w:fldChar w:fldCharType="begin"/>
        </w:r>
        <w:r w:rsidR="0078399A" w:rsidRPr="003359EE">
          <w:rPr>
            <w:rFonts w:eastAsia="SimSun"/>
            <w:noProof/>
            <w:webHidden/>
            <w:szCs w:val="20"/>
            <w:lang w:eastAsia="en-US"/>
          </w:rPr>
          <w:instrText xml:space="preserve"> PAGEREF _Toc425948868 \h </w:instrText>
        </w:r>
        <w:r w:rsidR="0078399A" w:rsidRPr="003359EE">
          <w:rPr>
            <w:rFonts w:eastAsia="SimSun"/>
            <w:noProof/>
            <w:webHidden/>
            <w:szCs w:val="20"/>
            <w:lang w:eastAsia="en-US"/>
          </w:rPr>
        </w:r>
        <w:r w:rsidR="0078399A" w:rsidRPr="003359EE">
          <w:rPr>
            <w:rFonts w:eastAsia="SimSun"/>
            <w:noProof/>
            <w:webHidden/>
            <w:szCs w:val="20"/>
            <w:lang w:eastAsia="en-US"/>
          </w:rPr>
          <w:fldChar w:fldCharType="separate"/>
        </w:r>
        <w:r w:rsidR="00275F23">
          <w:rPr>
            <w:rFonts w:eastAsia="SimSun"/>
            <w:noProof/>
            <w:webHidden/>
            <w:szCs w:val="20"/>
            <w:lang w:eastAsia="en-US"/>
          </w:rPr>
          <w:t>75</w:t>
        </w:r>
        <w:r w:rsidR="0078399A" w:rsidRPr="003359EE">
          <w:rPr>
            <w:rFonts w:eastAsia="SimSun"/>
            <w:noProof/>
            <w:webHidden/>
            <w:szCs w:val="20"/>
            <w:lang w:eastAsia="en-US"/>
          </w:rPr>
          <w:fldChar w:fldCharType="end"/>
        </w:r>
      </w:hyperlink>
    </w:p>
    <w:p w:rsidR="0078399A" w:rsidRPr="003359EE" w:rsidRDefault="00D01493" w:rsidP="0078399A">
      <w:pPr>
        <w:numPr>
          <w:ilvl w:val="0"/>
          <w:numId w:val="23"/>
        </w:numPr>
        <w:tabs>
          <w:tab w:val="num" w:pos="737"/>
          <w:tab w:val="left" w:pos="1320"/>
          <w:tab w:val="right" w:leader="dot" w:pos="9062"/>
        </w:tabs>
        <w:spacing w:before="120" w:after="100"/>
        <w:ind w:left="440" w:firstLine="0"/>
        <w:jc w:val="both"/>
        <w:rPr>
          <w:noProof/>
          <w:szCs w:val="22"/>
        </w:rPr>
      </w:pPr>
      <w:hyperlink w:anchor="_Toc425948869" w:history="1">
        <w:r w:rsidR="0078399A" w:rsidRPr="003359EE">
          <w:rPr>
            <w:rFonts w:eastAsia="SimSun"/>
            <w:noProof/>
            <w:color w:val="0000FF"/>
            <w:szCs w:val="20"/>
            <w:u w:val="single"/>
            <w:lang w:eastAsia="en-US"/>
          </w:rPr>
          <w:t>3.3.3</w:t>
        </w:r>
        <w:r w:rsidR="0078399A" w:rsidRPr="003359EE">
          <w:rPr>
            <w:noProof/>
            <w:szCs w:val="22"/>
          </w:rPr>
          <w:tab/>
        </w:r>
        <w:r w:rsidR="0078399A" w:rsidRPr="003359EE">
          <w:rPr>
            <w:rFonts w:eastAsia="SimSun"/>
            <w:noProof/>
            <w:color w:val="0000FF"/>
            <w:szCs w:val="20"/>
            <w:u w:val="single"/>
            <w:lang w:eastAsia="en-US"/>
          </w:rPr>
          <w:t>Datový popis infrastruktury - CMDB</w:t>
        </w:r>
        <w:r w:rsidR="0078399A" w:rsidRPr="003359EE">
          <w:rPr>
            <w:rFonts w:eastAsia="SimSun"/>
            <w:noProof/>
            <w:webHidden/>
            <w:szCs w:val="20"/>
            <w:lang w:eastAsia="en-US"/>
          </w:rPr>
          <w:tab/>
        </w:r>
        <w:r w:rsidR="0078399A" w:rsidRPr="003359EE">
          <w:rPr>
            <w:rFonts w:eastAsia="SimSun"/>
            <w:noProof/>
            <w:webHidden/>
            <w:szCs w:val="20"/>
            <w:lang w:eastAsia="en-US"/>
          </w:rPr>
          <w:fldChar w:fldCharType="begin"/>
        </w:r>
        <w:r w:rsidR="0078399A" w:rsidRPr="003359EE">
          <w:rPr>
            <w:rFonts w:eastAsia="SimSun"/>
            <w:noProof/>
            <w:webHidden/>
            <w:szCs w:val="20"/>
            <w:lang w:eastAsia="en-US"/>
          </w:rPr>
          <w:instrText xml:space="preserve"> PAGEREF _Toc425948869 \h </w:instrText>
        </w:r>
        <w:r w:rsidR="0078399A" w:rsidRPr="003359EE">
          <w:rPr>
            <w:rFonts w:eastAsia="SimSun"/>
            <w:noProof/>
            <w:webHidden/>
            <w:szCs w:val="20"/>
            <w:lang w:eastAsia="en-US"/>
          </w:rPr>
        </w:r>
        <w:r w:rsidR="0078399A" w:rsidRPr="003359EE">
          <w:rPr>
            <w:rFonts w:eastAsia="SimSun"/>
            <w:noProof/>
            <w:webHidden/>
            <w:szCs w:val="20"/>
            <w:lang w:eastAsia="en-US"/>
          </w:rPr>
          <w:fldChar w:fldCharType="separate"/>
        </w:r>
        <w:r w:rsidR="00275F23">
          <w:rPr>
            <w:rFonts w:eastAsia="SimSun"/>
            <w:noProof/>
            <w:webHidden/>
            <w:szCs w:val="20"/>
            <w:lang w:eastAsia="en-US"/>
          </w:rPr>
          <w:t>76</w:t>
        </w:r>
        <w:r w:rsidR="0078399A" w:rsidRPr="003359EE">
          <w:rPr>
            <w:rFonts w:eastAsia="SimSun"/>
            <w:noProof/>
            <w:webHidden/>
            <w:szCs w:val="20"/>
            <w:lang w:eastAsia="en-US"/>
          </w:rPr>
          <w:fldChar w:fldCharType="end"/>
        </w:r>
      </w:hyperlink>
    </w:p>
    <w:p w:rsidR="0078399A" w:rsidRPr="003359EE" w:rsidRDefault="00D01493" w:rsidP="0078399A">
      <w:pPr>
        <w:numPr>
          <w:ilvl w:val="0"/>
          <w:numId w:val="23"/>
        </w:numPr>
        <w:tabs>
          <w:tab w:val="num" w:pos="737"/>
          <w:tab w:val="left" w:pos="1320"/>
          <w:tab w:val="right" w:leader="dot" w:pos="9062"/>
        </w:tabs>
        <w:spacing w:before="120" w:after="100"/>
        <w:ind w:left="440" w:firstLine="0"/>
        <w:jc w:val="both"/>
        <w:rPr>
          <w:noProof/>
          <w:szCs w:val="22"/>
        </w:rPr>
      </w:pPr>
      <w:hyperlink w:anchor="_Toc425948870" w:history="1">
        <w:r w:rsidR="0078399A" w:rsidRPr="003359EE">
          <w:rPr>
            <w:rFonts w:eastAsia="SimSun"/>
            <w:noProof/>
            <w:color w:val="0000FF"/>
            <w:szCs w:val="20"/>
            <w:u w:val="single"/>
            <w:lang w:eastAsia="en-US"/>
          </w:rPr>
          <w:t>3.3.4</w:t>
        </w:r>
        <w:r w:rsidR="0078399A" w:rsidRPr="003359EE">
          <w:rPr>
            <w:noProof/>
            <w:szCs w:val="22"/>
          </w:rPr>
          <w:tab/>
        </w:r>
        <w:r w:rsidR="0078399A" w:rsidRPr="003359EE">
          <w:rPr>
            <w:rFonts w:eastAsia="SimSun"/>
            <w:noProof/>
            <w:color w:val="0000FF"/>
            <w:szCs w:val="20"/>
            <w:u w:val="single"/>
            <w:lang w:eastAsia="en-US"/>
          </w:rPr>
          <w:t>Výkazy práce</w:t>
        </w:r>
        <w:r w:rsidR="0078399A" w:rsidRPr="003359EE">
          <w:rPr>
            <w:rFonts w:eastAsia="SimSun"/>
            <w:noProof/>
            <w:webHidden/>
            <w:szCs w:val="20"/>
            <w:lang w:eastAsia="en-US"/>
          </w:rPr>
          <w:tab/>
        </w:r>
        <w:r w:rsidR="0078399A" w:rsidRPr="003359EE">
          <w:rPr>
            <w:rFonts w:eastAsia="SimSun"/>
            <w:noProof/>
            <w:webHidden/>
            <w:szCs w:val="20"/>
            <w:lang w:eastAsia="en-US"/>
          </w:rPr>
          <w:fldChar w:fldCharType="begin"/>
        </w:r>
        <w:r w:rsidR="0078399A" w:rsidRPr="003359EE">
          <w:rPr>
            <w:rFonts w:eastAsia="SimSun"/>
            <w:noProof/>
            <w:webHidden/>
            <w:szCs w:val="20"/>
            <w:lang w:eastAsia="en-US"/>
          </w:rPr>
          <w:instrText xml:space="preserve"> PAGEREF _Toc425948870 \h </w:instrText>
        </w:r>
        <w:r w:rsidR="0078399A" w:rsidRPr="003359EE">
          <w:rPr>
            <w:rFonts w:eastAsia="SimSun"/>
            <w:noProof/>
            <w:webHidden/>
            <w:szCs w:val="20"/>
            <w:lang w:eastAsia="en-US"/>
          </w:rPr>
        </w:r>
        <w:r w:rsidR="0078399A" w:rsidRPr="003359EE">
          <w:rPr>
            <w:rFonts w:eastAsia="SimSun"/>
            <w:noProof/>
            <w:webHidden/>
            <w:szCs w:val="20"/>
            <w:lang w:eastAsia="en-US"/>
          </w:rPr>
          <w:fldChar w:fldCharType="separate"/>
        </w:r>
        <w:r w:rsidR="00275F23">
          <w:rPr>
            <w:rFonts w:eastAsia="SimSun"/>
            <w:noProof/>
            <w:webHidden/>
            <w:szCs w:val="20"/>
            <w:lang w:eastAsia="en-US"/>
          </w:rPr>
          <w:t>76</w:t>
        </w:r>
        <w:r w:rsidR="0078399A" w:rsidRPr="003359EE">
          <w:rPr>
            <w:rFonts w:eastAsia="SimSun"/>
            <w:noProof/>
            <w:webHidden/>
            <w:szCs w:val="20"/>
            <w:lang w:eastAsia="en-US"/>
          </w:rPr>
          <w:fldChar w:fldCharType="end"/>
        </w:r>
      </w:hyperlink>
    </w:p>
    <w:p w:rsidR="0078399A" w:rsidRPr="003359EE" w:rsidRDefault="00D01493" w:rsidP="0078399A">
      <w:pPr>
        <w:tabs>
          <w:tab w:val="left" w:pos="880"/>
          <w:tab w:val="right" w:leader="dot" w:pos="9062"/>
        </w:tabs>
        <w:spacing w:before="120" w:after="100"/>
        <w:ind w:left="220"/>
        <w:jc w:val="both"/>
        <w:rPr>
          <w:noProof/>
          <w:szCs w:val="22"/>
        </w:rPr>
      </w:pPr>
      <w:hyperlink w:anchor="_Toc425948871" w:history="1">
        <w:r w:rsidR="0078399A" w:rsidRPr="003359EE">
          <w:rPr>
            <w:rFonts w:eastAsia="SimSun"/>
            <w:noProof/>
            <w:color w:val="0000FF"/>
            <w:szCs w:val="20"/>
            <w:u w:val="single"/>
            <w:lang w:eastAsia="en-US"/>
          </w:rPr>
          <w:t>3.4</w:t>
        </w:r>
        <w:r w:rsidR="0078399A" w:rsidRPr="003359EE">
          <w:rPr>
            <w:noProof/>
            <w:szCs w:val="22"/>
          </w:rPr>
          <w:tab/>
        </w:r>
        <w:r w:rsidR="0078399A" w:rsidRPr="003359EE">
          <w:rPr>
            <w:rFonts w:eastAsia="SimSun"/>
            <w:noProof/>
            <w:color w:val="0000FF"/>
            <w:szCs w:val="20"/>
            <w:u w:val="single"/>
            <w:lang w:eastAsia="en-US"/>
          </w:rPr>
          <w:t>Dostupnost testovacího prostředí</w:t>
        </w:r>
        <w:r w:rsidR="0078399A" w:rsidRPr="003359EE">
          <w:rPr>
            <w:rFonts w:eastAsia="SimSun"/>
            <w:noProof/>
            <w:webHidden/>
            <w:szCs w:val="20"/>
            <w:lang w:eastAsia="en-US"/>
          </w:rPr>
          <w:tab/>
        </w:r>
        <w:r w:rsidR="0078399A" w:rsidRPr="003359EE">
          <w:rPr>
            <w:rFonts w:eastAsia="SimSun"/>
            <w:noProof/>
            <w:webHidden/>
            <w:szCs w:val="20"/>
            <w:lang w:eastAsia="en-US"/>
          </w:rPr>
          <w:fldChar w:fldCharType="begin"/>
        </w:r>
        <w:r w:rsidR="0078399A" w:rsidRPr="003359EE">
          <w:rPr>
            <w:rFonts w:eastAsia="SimSun"/>
            <w:noProof/>
            <w:webHidden/>
            <w:szCs w:val="20"/>
            <w:lang w:eastAsia="en-US"/>
          </w:rPr>
          <w:instrText xml:space="preserve"> PAGEREF _Toc425948871 \h </w:instrText>
        </w:r>
        <w:r w:rsidR="0078399A" w:rsidRPr="003359EE">
          <w:rPr>
            <w:rFonts w:eastAsia="SimSun"/>
            <w:noProof/>
            <w:webHidden/>
            <w:szCs w:val="20"/>
            <w:lang w:eastAsia="en-US"/>
          </w:rPr>
        </w:r>
        <w:r w:rsidR="0078399A" w:rsidRPr="003359EE">
          <w:rPr>
            <w:rFonts w:eastAsia="SimSun"/>
            <w:noProof/>
            <w:webHidden/>
            <w:szCs w:val="20"/>
            <w:lang w:eastAsia="en-US"/>
          </w:rPr>
          <w:fldChar w:fldCharType="separate"/>
        </w:r>
        <w:r w:rsidR="00275F23">
          <w:rPr>
            <w:rFonts w:eastAsia="SimSun"/>
            <w:noProof/>
            <w:webHidden/>
            <w:szCs w:val="20"/>
            <w:lang w:eastAsia="en-US"/>
          </w:rPr>
          <w:t>76</w:t>
        </w:r>
        <w:r w:rsidR="0078399A" w:rsidRPr="003359EE">
          <w:rPr>
            <w:rFonts w:eastAsia="SimSun"/>
            <w:noProof/>
            <w:webHidden/>
            <w:szCs w:val="20"/>
            <w:lang w:eastAsia="en-US"/>
          </w:rPr>
          <w:fldChar w:fldCharType="end"/>
        </w:r>
      </w:hyperlink>
    </w:p>
    <w:p w:rsidR="0078399A" w:rsidRPr="003359EE" w:rsidRDefault="00D01493" w:rsidP="0078399A">
      <w:pPr>
        <w:tabs>
          <w:tab w:val="left" w:pos="880"/>
          <w:tab w:val="right" w:leader="dot" w:pos="9062"/>
        </w:tabs>
        <w:spacing w:before="120" w:after="100"/>
        <w:ind w:left="220"/>
        <w:jc w:val="both"/>
        <w:rPr>
          <w:noProof/>
          <w:szCs w:val="22"/>
        </w:rPr>
      </w:pPr>
      <w:hyperlink w:anchor="_Toc425948872" w:history="1">
        <w:r w:rsidR="0078399A" w:rsidRPr="003359EE">
          <w:rPr>
            <w:rFonts w:eastAsia="SimSun"/>
            <w:noProof/>
            <w:color w:val="0000FF"/>
            <w:szCs w:val="20"/>
            <w:u w:val="single"/>
            <w:lang w:eastAsia="en-US"/>
          </w:rPr>
          <w:t>3.5</w:t>
        </w:r>
        <w:r w:rsidR="0078399A" w:rsidRPr="003359EE">
          <w:rPr>
            <w:noProof/>
            <w:szCs w:val="22"/>
          </w:rPr>
          <w:tab/>
        </w:r>
        <w:r w:rsidR="0078399A" w:rsidRPr="003359EE">
          <w:rPr>
            <w:rFonts w:eastAsia="SimSun"/>
            <w:noProof/>
            <w:color w:val="0000FF"/>
            <w:szCs w:val="20"/>
            <w:u w:val="single"/>
            <w:lang w:eastAsia="en-US"/>
          </w:rPr>
          <w:t>Plány řešení závažných situací</w:t>
        </w:r>
        <w:r w:rsidR="0078399A" w:rsidRPr="003359EE">
          <w:rPr>
            <w:rFonts w:eastAsia="SimSun"/>
            <w:noProof/>
            <w:webHidden/>
            <w:szCs w:val="20"/>
            <w:lang w:eastAsia="en-US"/>
          </w:rPr>
          <w:tab/>
        </w:r>
        <w:r w:rsidR="0078399A" w:rsidRPr="003359EE">
          <w:rPr>
            <w:rFonts w:eastAsia="SimSun"/>
            <w:noProof/>
            <w:webHidden/>
            <w:szCs w:val="20"/>
            <w:lang w:eastAsia="en-US"/>
          </w:rPr>
          <w:fldChar w:fldCharType="begin"/>
        </w:r>
        <w:r w:rsidR="0078399A" w:rsidRPr="003359EE">
          <w:rPr>
            <w:rFonts w:eastAsia="SimSun"/>
            <w:noProof/>
            <w:webHidden/>
            <w:szCs w:val="20"/>
            <w:lang w:eastAsia="en-US"/>
          </w:rPr>
          <w:instrText xml:space="preserve"> PAGEREF _Toc425948872 \h </w:instrText>
        </w:r>
        <w:r w:rsidR="0078399A" w:rsidRPr="003359EE">
          <w:rPr>
            <w:rFonts w:eastAsia="SimSun"/>
            <w:noProof/>
            <w:webHidden/>
            <w:szCs w:val="20"/>
            <w:lang w:eastAsia="en-US"/>
          </w:rPr>
        </w:r>
        <w:r w:rsidR="0078399A" w:rsidRPr="003359EE">
          <w:rPr>
            <w:rFonts w:eastAsia="SimSun"/>
            <w:noProof/>
            <w:webHidden/>
            <w:szCs w:val="20"/>
            <w:lang w:eastAsia="en-US"/>
          </w:rPr>
          <w:fldChar w:fldCharType="separate"/>
        </w:r>
        <w:r w:rsidR="00275F23">
          <w:rPr>
            <w:rFonts w:eastAsia="SimSun"/>
            <w:noProof/>
            <w:webHidden/>
            <w:szCs w:val="20"/>
            <w:lang w:eastAsia="en-US"/>
          </w:rPr>
          <w:t>77</w:t>
        </w:r>
        <w:r w:rsidR="0078399A" w:rsidRPr="003359EE">
          <w:rPr>
            <w:rFonts w:eastAsia="SimSun"/>
            <w:noProof/>
            <w:webHidden/>
            <w:szCs w:val="20"/>
            <w:lang w:eastAsia="en-US"/>
          </w:rPr>
          <w:fldChar w:fldCharType="end"/>
        </w:r>
      </w:hyperlink>
    </w:p>
    <w:p w:rsidR="0078399A" w:rsidRPr="003359EE" w:rsidRDefault="00D01493" w:rsidP="0078399A">
      <w:pPr>
        <w:tabs>
          <w:tab w:val="left" w:pos="880"/>
          <w:tab w:val="right" w:leader="dot" w:pos="9062"/>
        </w:tabs>
        <w:spacing w:before="120" w:after="100"/>
        <w:ind w:left="220"/>
        <w:jc w:val="both"/>
        <w:rPr>
          <w:noProof/>
          <w:szCs w:val="22"/>
        </w:rPr>
      </w:pPr>
      <w:hyperlink w:anchor="_Toc425948873" w:history="1">
        <w:r w:rsidR="0078399A" w:rsidRPr="003359EE">
          <w:rPr>
            <w:rFonts w:eastAsia="SimSun"/>
            <w:noProof/>
            <w:color w:val="0000FF"/>
            <w:szCs w:val="20"/>
            <w:u w:val="single"/>
            <w:lang w:eastAsia="en-US"/>
          </w:rPr>
          <w:t>3.6</w:t>
        </w:r>
        <w:r w:rsidR="0078399A" w:rsidRPr="003359EE">
          <w:rPr>
            <w:noProof/>
            <w:szCs w:val="22"/>
          </w:rPr>
          <w:tab/>
        </w:r>
        <w:r w:rsidR="0078399A" w:rsidRPr="003359EE">
          <w:rPr>
            <w:rFonts w:eastAsia="SimSun"/>
            <w:noProof/>
            <w:color w:val="0000FF"/>
            <w:szCs w:val="20"/>
            <w:u w:val="single"/>
            <w:lang w:eastAsia="en-US"/>
          </w:rPr>
          <w:t>Součinnost při provozu monitorovacích systémů v oblasti automatizace správy</w:t>
        </w:r>
        <w:r w:rsidR="0078399A" w:rsidRPr="003359EE">
          <w:rPr>
            <w:rFonts w:eastAsia="SimSun"/>
            <w:noProof/>
            <w:webHidden/>
            <w:szCs w:val="20"/>
            <w:lang w:eastAsia="en-US"/>
          </w:rPr>
          <w:tab/>
        </w:r>
        <w:r w:rsidR="0078399A" w:rsidRPr="003359EE">
          <w:rPr>
            <w:rFonts w:eastAsia="SimSun"/>
            <w:noProof/>
            <w:webHidden/>
            <w:szCs w:val="20"/>
            <w:lang w:eastAsia="en-US"/>
          </w:rPr>
          <w:fldChar w:fldCharType="begin"/>
        </w:r>
        <w:r w:rsidR="0078399A" w:rsidRPr="003359EE">
          <w:rPr>
            <w:rFonts w:eastAsia="SimSun"/>
            <w:noProof/>
            <w:webHidden/>
            <w:szCs w:val="20"/>
            <w:lang w:eastAsia="en-US"/>
          </w:rPr>
          <w:instrText xml:space="preserve"> PAGEREF _Toc425948873 \h </w:instrText>
        </w:r>
        <w:r w:rsidR="0078399A" w:rsidRPr="003359EE">
          <w:rPr>
            <w:rFonts w:eastAsia="SimSun"/>
            <w:noProof/>
            <w:webHidden/>
            <w:szCs w:val="20"/>
            <w:lang w:eastAsia="en-US"/>
          </w:rPr>
        </w:r>
        <w:r w:rsidR="0078399A" w:rsidRPr="003359EE">
          <w:rPr>
            <w:rFonts w:eastAsia="SimSun"/>
            <w:noProof/>
            <w:webHidden/>
            <w:szCs w:val="20"/>
            <w:lang w:eastAsia="en-US"/>
          </w:rPr>
          <w:fldChar w:fldCharType="separate"/>
        </w:r>
        <w:r w:rsidR="00275F23">
          <w:rPr>
            <w:rFonts w:eastAsia="SimSun"/>
            <w:noProof/>
            <w:webHidden/>
            <w:szCs w:val="20"/>
            <w:lang w:eastAsia="en-US"/>
          </w:rPr>
          <w:t>77</w:t>
        </w:r>
        <w:r w:rsidR="0078399A" w:rsidRPr="003359EE">
          <w:rPr>
            <w:rFonts w:eastAsia="SimSun"/>
            <w:noProof/>
            <w:webHidden/>
            <w:szCs w:val="20"/>
            <w:lang w:eastAsia="en-US"/>
          </w:rPr>
          <w:fldChar w:fldCharType="end"/>
        </w:r>
      </w:hyperlink>
    </w:p>
    <w:p w:rsidR="0078399A" w:rsidRPr="003359EE" w:rsidRDefault="00D01493" w:rsidP="0078399A">
      <w:pPr>
        <w:tabs>
          <w:tab w:val="left" w:pos="880"/>
          <w:tab w:val="right" w:leader="dot" w:pos="9062"/>
        </w:tabs>
        <w:spacing w:before="120" w:after="100"/>
        <w:ind w:left="220"/>
        <w:jc w:val="both"/>
        <w:rPr>
          <w:noProof/>
          <w:szCs w:val="22"/>
        </w:rPr>
      </w:pPr>
      <w:hyperlink w:anchor="_Toc425948874" w:history="1">
        <w:r w:rsidR="0078399A" w:rsidRPr="003359EE">
          <w:rPr>
            <w:rFonts w:eastAsia="SimSun"/>
            <w:noProof/>
            <w:color w:val="0000FF"/>
            <w:szCs w:val="20"/>
            <w:u w:val="single"/>
            <w:lang w:eastAsia="en-US"/>
          </w:rPr>
          <w:t>3.7</w:t>
        </w:r>
        <w:r w:rsidR="0078399A" w:rsidRPr="003359EE">
          <w:rPr>
            <w:noProof/>
            <w:szCs w:val="22"/>
          </w:rPr>
          <w:tab/>
        </w:r>
        <w:r w:rsidR="0078399A" w:rsidRPr="003359EE">
          <w:rPr>
            <w:rFonts w:eastAsia="SimSun"/>
            <w:noProof/>
            <w:color w:val="0000FF"/>
            <w:szCs w:val="20"/>
            <w:u w:val="single"/>
            <w:lang w:eastAsia="en-US"/>
          </w:rPr>
          <w:t>Řízení změn</w:t>
        </w:r>
        <w:r w:rsidR="0078399A" w:rsidRPr="003359EE">
          <w:rPr>
            <w:rFonts w:eastAsia="SimSun"/>
            <w:noProof/>
            <w:webHidden/>
            <w:szCs w:val="20"/>
            <w:lang w:eastAsia="en-US"/>
          </w:rPr>
          <w:tab/>
        </w:r>
        <w:r w:rsidR="0078399A" w:rsidRPr="003359EE">
          <w:rPr>
            <w:rFonts w:eastAsia="SimSun"/>
            <w:noProof/>
            <w:webHidden/>
            <w:szCs w:val="20"/>
            <w:lang w:eastAsia="en-US"/>
          </w:rPr>
          <w:fldChar w:fldCharType="begin"/>
        </w:r>
        <w:r w:rsidR="0078399A" w:rsidRPr="003359EE">
          <w:rPr>
            <w:rFonts w:eastAsia="SimSun"/>
            <w:noProof/>
            <w:webHidden/>
            <w:szCs w:val="20"/>
            <w:lang w:eastAsia="en-US"/>
          </w:rPr>
          <w:instrText xml:space="preserve"> PAGEREF _Toc425948874 \h </w:instrText>
        </w:r>
        <w:r w:rsidR="0078399A" w:rsidRPr="003359EE">
          <w:rPr>
            <w:rFonts w:eastAsia="SimSun"/>
            <w:noProof/>
            <w:webHidden/>
            <w:szCs w:val="20"/>
            <w:lang w:eastAsia="en-US"/>
          </w:rPr>
        </w:r>
        <w:r w:rsidR="0078399A" w:rsidRPr="003359EE">
          <w:rPr>
            <w:rFonts w:eastAsia="SimSun"/>
            <w:noProof/>
            <w:webHidden/>
            <w:szCs w:val="20"/>
            <w:lang w:eastAsia="en-US"/>
          </w:rPr>
          <w:fldChar w:fldCharType="separate"/>
        </w:r>
        <w:r w:rsidR="00275F23">
          <w:rPr>
            <w:rFonts w:eastAsia="SimSun"/>
            <w:noProof/>
            <w:webHidden/>
            <w:szCs w:val="20"/>
            <w:lang w:eastAsia="en-US"/>
          </w:rPr>
          <w:t>78</w:t>
        </w:r>
        <w:r w:rsidR="0078399A" w:rsidRPr="003359EE">
          <w:rPr>
            <w:rFonts w:eastAsia="SimSun"/>
            <w:noProof/>
            <w:webHidden/>
            <w:szCs w:val="20"/>
            <w:lang w:eastAsia="en-US"/>
          </w:rPr>
          <w:fldChar w:fldCharType="end"/>
        </w:r>
      </w:hyperlink>
    </w:p>
    <w:p w:rsidR="0078399A" w:rsidRPr="003359EE" w:rsidRDefault="00D01493" w:rsidP="0078399A">
      <w:pPr>
        <w:tabs>
          <w:tab w:val="left" w:pos="880"/>
          <w:tab w:val="right" w:leader="dot" w:pos="9062"/>
        </w:tabs>
        <w:spacing w:before="120" w:after="100"/>
        <w:ind w:left="220"/>
        <w:jc w:val="both"/>
        <w:rPr>
          <w:noProof/>
          <w:szCs w:val="22"/>
        </w:rPr>
      </w:pPr>
      <w:hyperlink w:anchor="_Toc425948875" w:history="1">
        <w:r w:rsidR="0078399A" w:rsidRPr="003359EE">
          <w:rPr>
            <w:rFonts w:eastAsia="SimSun"/>
            <w:noProof/>
            <w:color w:val="0000FF"/>
            <w:szCs w:val="20"/>
            <w:u w:val="single"/>
            <w:lang w:eastAsia="en-US"/>
          </w:rPr>
          <w:t>3.8</w:t>
        </w:r>
        <w:r w:rsidR="0078399A" w:rsidRPr="003359EE">
          <w:rPr>
            <w:noProof/>
            <w:szCs w:val="22"/>
          </w:rPr>
          <w:tab/>
        </w:r>
        <w:r w:rsidR="0078399A" w:rsidRPr="003359EE">
          <w:rPr>
            <w:rFonts w:eastAsia="SimSun"/>
            <w:noProof/>
            <w:color w:val="0000FF"/>
            <w:szCs w:val="20"/>
            <w:u w:val="single"/>
            <w:lang w:eastAsia="en-US"/>
          </w:rPr>
          <w:t>Odstávky ISND</w:t>
        </w:r>
        <w:r w:rsidR="0078399A" w:rsidRPr="003359EE">
          <w:rPr>
            <w:rFonts w:eastAsia="SimSun"/>
            <w:noProof/>
            <w:webHidden/>
            <w:szCs w:val="20"/>
            <w:lang w:eastAsia="en-US"/>
          </w:rPr>
          <w:tab/>
        </w:r>
        <w:r w:rsidR="0078399A" w:rsidRPr="003359EE">
          <w:rPr>
            <w:rFonts w:eastAsia="SimSun"/>
            <w:noProof/>
            <w:webHidden/>
            <w:szCs w:val="20"/>
            <w:lang w:eastAsia="en-US"/>
          </w:rPr>
          <w:fldChar w:fldCharType="begin"/>
        </w:r>
        <w:r w:rsidR="0078399A" w:rsidRPr="003359EE">
          <w:rPr>
            <w:rFonts w:eastAsia="SimSun"/>
            <w:noProof/>
            <w:webHidden/>
            <w:szCs w:val="20"/>
            <w:lang w:eastAsia="en-US"/>
          </w:rPr>
          <w:instrText xml:space="preserve"> PAGEREF _Toc425948875 \h </w:instrText>
        </w:r>
        <w:r w:rsidR="0078399A" w:rsidRPr="003359EE">
          <w:rPr>
            <w:rFonts w:eastAsia="SimSun"/>
            <w:noProof/>
            <w:webHidden/>
            <w:szCs w:val="20"/>
            <w:lang w:eastAsia="en-US"/>
          </w:rPr>
        </w:r>
        <w:r w:rsidR="0078399A" w:rsidRPr="003359EE">
          <w:rPr>
            <w:rFonts w:eastAsia="SimSun"/>
            <w:noProof/>
            <w:webHidden/>
            <w:szCs w:val="20"/>
            <w:lang w:eastAsia="en-US"/>
          </w:rPr>
          <w:fldChar w:fldCharType="separate"/>
        </w:r>
        <w:r w:rsidR="00275F23">
          <w:rPr>
            <w:rFonts w:eastAsia="SimSun"/>
            <w:noProof/>
            <w:webHidden/>
            <w:szCs w:val="20"/>
            <w:lang w:eastAsia="en-US"/>
          </w:rPr>
          <w:t>78</w:t>
        </w:r>
        <w:r w:rsidR="0078399A" w:rsidRPr="003359EE">
          <w:rPr>
            <w:rFonts w:eastAsia="SimSun"/>
            <w:noProof/>
            <w:webHidden/>
            <w:szCs w:val="20"/>
            <w:lang w:eastAsia="en-US"/>
          </w:rPr>
          <w:fldChar w:fldCharType="end"/>
        </w:r>
      </w:hyperlink>
    </w:p>
    <w:p w:rsidR="0078399A" w:rsidRPr="003359EE" w:rsidRDefault="00D01493" w:rsidP="0078399A">
      <w:pPr>
        <w:tabs>
          <w:tab w:val="left" w:pos="440"/>
          <w:tab w:val="right" w:leader="dot" w:pos="9062"/>
        </w:tabs>
        <w:spacing w:before="120" w:after="100"/>
        <w:jc w:val="both"/>
        <w:rPr>
          <w:noProof/>
          <w:szCs w:val="22"/>
        </w:rPr>
      </w:pPr>
      <w:hyperlink w:anchor="_Toc425948876" w:history="1">
        <w:r w:rsidR="0078399A" w:rsidRPr="003359EE">
          <w:rPr>
            <w:rFonts w:eastAsia="SimSun"/>
            <w:noProof/>
            <w:color w:val="0000FF"/>
            <w:szCs w:val="20"/>
            <w:u w:val="single"/>
            <w:lang w:eastAsia="en-US"/>
          </w:rPr>
          <w:t>4</w:t>
        </w:r>
        <w:r w:rsidR="0078399A" w:rsidRPr="003359EE">
          <w:rPr>
            <w:noProof/>
            <w:szCs w:val="22"/>
          </w:rPr>
          <w:tab/>
        </w:r>
        <w:r w:rsidR="0078399A" w:rsidRPr="003359EE">
          <w:rPr>
            <w:rFonts w:eastAsia="SimSun"/>
            <w:noProof/>
            <w:color w:val="0000FF"/>
            <w:szCs w:val="20"/>
            <w:u w:val="single"/>
            <w:lang w:eastAsia="en-US"/>
          </w:rPr>
          <w:t>Měření a vyhodnocení Služby</w:t>
        </w:r>
        <w:r w:rsidR="0078399A" w:rsidRPr="003359EE">
          <w:rPr>
            <w:rFonts w:eastAsia="SimSun"/>
            <w:noProof/>
            <w:webHidden/>
            <w:szCs w:val="20"/>
            <w:lang w:eastAsia="en-US"/>
          </w:rPr>
          <w:tab/>
        </w:r>
        <w:r w:rsidR="0078399A" w:rsidRPr="003359EE">
          <w:rPr>
            <w:rFonts w:eastAsia="SimSun"/>
            <w:noProof/>
            <w:webHidden/>
            <w:szCs w:val="20"/>
            <w:lang w:eastAsia="en-US"/>
          </w:rPr>
          <w:fldChar w:fldCharType="begin"/>
        </w:r>
        <w:r w:rsidR="0078399A" w:rsidRPr="003359EE">
          <w:rPr>
            <w:rFonts w:eastAsia="SimSun"/>
            <w:noProof/>
            <w:webHidden/>
            <w:szCs w:val="20"/>
            <w:lang w:eastAsia="en-US"/>
          </w:rPr>
          <w:instrText xml:space="preserve"> PAGEREF _Toc425948876 \h </w:instrText>
        </w:r>
        <w:r w:rsidR="0078399A" w:rsidRPr="003359EE">
          <w:rPr>
            <w:rFonts w:eastAsia="SimSun"/>
            <w:noProof/>
            <w:webHidden/>
            <w:szCs w:val="20"/>
            <w:lang w:eastAsia="en-US"/>
          </w:rPr>
        </w:r>
        <w:r w:rsidR="0078399A" w:rsidRPr="003359EE">
          <w:rPr>
            <w:rFonts w:eastAsia="SimSun"/>
            <w:noProof/>
            <w:webHidden/>
            <w:szCs w:val="20"/>
            <w:lang w:eastAsia="en-US"/>
          </w:rPr>
          <w:fldChar w:fldCharType="separate"/>
        </w:r>
        <w:r w:rsidR="00275F23">
          <w:rPr>
            <w:rFonts w:eastAsia="SimSun"/>
            <w:noProof/>
            <w:webHidden/>
            <w:szCs w:val="20"/>
            <w:lang w:eastAsia="en-US"/>
          </w:rPr>
          <w:t>79</w:t>
        </w:r>
        <w:r w:rsidR="0078399A" w:rsidRPr="003359EE">
          <w:rPr>
            <w:rFonts w:eastAsia="SimSun"/>
            <w:noProof/>
            <w:webHidden/>
            <w:szCs w:val="20"/>
            <w:lang w:eastAsia="en-US"/>
          </w:rPr>
          <w:fldChar w:fldCharType="end"/>
        </w:r>
      </w:hyperlink>
    </w:p>
    <w:p w:rsidR="0078399A" w:rsidRPr="003359EE" w:rsidRDefault="00D01493" w:rsidP="0078399A">
      <w:pPr>
        <w:tabs>
          <w:tab w:val="left" w:pos="440"/>
          <w:tab w:val="right" w:leader="dot" w:pos="9062"/>
        </w:tabs>
        <w:spacing w:before="120" w:after="100"/>
        <w:jc w:val="both"/>
        <w:rPr>
          <w:noProof/>
          <w:szCs w:val="22"/>
        </w:rPr>
      </w:pPr>
      <w:hyperlink w:anchor="_Toc425948877" w:history="1">
        <w:r w:rsidR="0078399A" w:rsidRPr="003359EE">
          <w:rPr>
            <w:rFonts w:eastAsia="SimSun"/>
            <w:noProof/>
            <w:color w:val="0000FF"/>
            <w:szCs w:val="20"/>
            <w:u w:val="single"/>
            <w:lang w:eastAsia="en-US"/>
          </w:rPr>
          <w:t>5</w:t>
        </w:r>
        <w:r w:rsidR="0078399A" w:rsidRPr="003359EE">
          <w:rPr>
            <w:noProof/>
            <w:szCs w:val="22"/>
          </w:rPr>
          <w:tab/>
        </w:r>
        <w:r w:rsidR="0078399A" w:rsidRPr="003359EE">
          <w:rPr>
            <w:rFonts w:eastAsia="SimSun"/>
            <w:noProof/>
            <w:color w:val="0000FF"/>
            <w:szCs w:val="20"/>
            <w:u w:val="single"/>
            <w:lang w:eastAsia="en-US"/>
          </w:rPr>
          <w:t>Kreditace a sankce</w:t>
        </w:r>
        <w:r w:rsidR="0078399A" w:rsidRPr="003359EE">
          <w:rPr>
            <w:rFonts w:eastAsia="SimSun"/>
            <w:noProof/>
            <w:webHidden/>
            <w:szCs w:val="20"/>
            <w:lang w:eastAsia="en-US"/>
          </w:rPr>
          <w:tab/>
        </w:r>
        <w:r w:rsidR="0078399A" w:rsidRPr="003359EE">
          <w:rPr>
            <w:rFonts w:eastAsia="SimSun"/>
            <w:noProof/>
            <w:webHidden/>
            <w:szCs w:val="20"/>
            <w:lang w:eastAsia="en-US"/>
          </w:rPr>
          <w:fldChar w:fldCharType="begin"/>
        </w:r>
        <w:r w:rsidR="0078399A" w:rsidRPr="003359EE">
          <w:rPr>
            <w:rFonts w:eastAsia="SimSun"/>
            <w:noProof/>
            <w:webHidden/>
            <w:szCs w:val="20"/>
            <w:lang w:eastAsia="en-US"/>
          </w:rPr>
          <w:instrText xml:space="preserve"> PAGEREF _Toc425948877 \h </w:instrText>
        </w:r>
        <w:r w:rsidR="0078399A" w:rsidRPr="003359EE">
          <w:rPr>
            <w:rFonts w:eastAsia="SimSun"/>
            <w:noProof/>
            <w:webHidden/>
            <w:szCs w:val="20"/>
            <w:lang w:eastAsia="en-US"/>
          </w:rPr>
        </w:r>
        <w:r w:rsidR="0078399A" w:rsidRPr="003359EE">
          <w:rPr>
            <w:rFonts w:eastAsia="SimSun"/>
            <w:noProof/>
            <w:webHidden/>
            <w:szCs w:val="20"/>
            <w:lang w:eastAsia="en-US"/>
          </w:rPr>
          <w:fldChar w:fldCharType="separate"/>
        </w:r>
        <w:r w:rsidR="00275F23">
          <w:rPr>
            <w:rFonts w:eastAsia="SimSun"/>
            <w:noProof/>
            <w:webHidden/>
            <w:szCs w:val="20"/>
            <w:lang w:eastAsia="en-US"/>
          </w:rPr>
          <w:t>80</w:t>
        </w:r>
        <w:r w:rsidR="0078399A" w:rsidRPr="003359EE">
          <w:rPr>
            <w:rFonts w:eastAsia="SimSun"/>
            <w:noProof/>
            <w:webHidden/>
            <w:szCs w:val="20"/>
            <w:lang w:eastAsia="en-US"/>
          </w:rPr>
          <w:fldChar w:fldCharType="end"/>
        </w:r>
      </w:hyperlink>
    </w:p>
    <w:p w:rsidR="0078399A" w:rsidRPr="003359EE" w:rsidRDefault="00D01493" w:rsidP="0078399A">
      <w:pPr>
        <w:tabs>
          <w:tab w:val="left" w:pos="440"/>
          <w:tab w:val="right" w:leader="dot" w:pos="9062"/>
        </w:tabs>
        <w:spacing w:before="120" w:after="100"/>
        <w:jc w:val="both"/>
        <w:rPr>
          <w:noProof/>
          <w:szCs w:val="22"/>
        </w:rPr>
      </w:pPr>
      <w:hyperlink w:anchor="_Toc425948878" w:history="1">
        <w:r w:rsidR="0078399A" w:rsidRPr="003359EE">
          <w:rPr>
            <w:rFonts w:eastAsia="SimSun"/>
            <w:noProof/>
            <w:color w:val="0000FF"/>
            <w:szCs w:val="20"/>
            <w:u w:val="single"/>
            <w:lang w:eastAsia="en-US"/>
          </w:rPr>
          <w:t>6</w:t>
        </w:r>
        <w:r w:rsidR="0078399A" w:rsidRPr="003359EE">
          <w:rPr>
            <w:noProof/>
            <w:szCs w:val="22"/>
          </w:rPr>
          <w:tab/>
        </w:r>
        <w:r w:rsidR="0078399A" w:rsidRPr="003359EE">
          <w:rPr>
            <w:rFonts w:eastAsia="SimSun"/>
            <w:noProof/>
            <w:color w:val="0000FF"/>
            <w:szCs w:val="20"/>
            <w:u w:val="single"/>
            <w:lang w:eastAsia="en-US"/>
          </w:rPr>
          <w:t>Přehled katalogových listů</w:t>
        </w:r>
        <w:r w:rsidR="0078399A" w:rsidRPr="003359EE">
          <w:rPr>
            <w:rFonts w:eastAsia="SimSun"/>
            <w:noProof/>
            <w:webHidden/>
            <w:szCs w:val="20"/>
            <w:lang w:eastAsia="en-US"/>
          </w:rPr>
          <w:tab/>
        </w:r>
        <w:r w:rsidR="0078399A" w:rsidRPr="003359EE">
          <w:rPr>
            <w:rFonts w:eastAsia="SimSun"/>
            <w:noProof/>
            <w:webHidden/>
            <w:szCs w:val="20"/>
            <w:lang w:eastAsia="en-US"/>
          </w:rPr>
          <w:fldChar w:fldCharType="begin"/>
        </w:r>
        <w:r w:rsidR="0078399A" w:rsidRPr="003359EE">
          <w:rPr>
            <w:rFonts w:eastAsia="SimSun"/>
            <w:noProof/>
            <w:webHidden/>
            <w:szCs w:val="20"/>
            <w:lang w:eastAsia="en-US"/>
          </w:rPr>
          <w:instrText xml:space="preserve"> PAGEREF _Toc425948878 \h </w:instrText>
        </w:r>
        <w:r w:rsidR="0078399A" w:rsidRPr="003359EE">
          <w:rPr>
            <w:rFonts w:eastAsia="SimSun"/>
            <w:noProof/>
            <w:webHidden/>
            <w:szCs w:val="20"/>
            <w:lang w:eastAsia="en-US"/>
          </w:rPr>
        </w:r>
        <w:r w:rsidR="0078399A" w:rsidRPr="003359EE">
          <w:rPr>
            <w:rFonts w:eastAsia="SimSun"/>
            <w:noProof/>
            <w:webHidden/>
            <w:szCs w:val="20"/>
            <w:lang w:eastAsia="en-US"/>
          </w:rPr>
          <w:fldChar w:fldCharType="separate"/>
        </w:r>
        <w:r w:rsidR="00275F23">
          <w:rPr>
            <w:rFonts w:eastAsia="SimSun"/>
            <w:noProof/>
            <w:webHidden/>
            <w:szCs w:val="20"/>
            <w:lang w:eastAsia="en-US"/>
          </w:rPr>
          <w:t>82</w:t>
        </w:r>
        <w:r w:rsidR="0078399A" w:rsidRPr="003359EE">
          <w:rPr>
            <w:rFonts w:eastAsia="SimSun"/>
            <w:noProof/>
            <w:webHidden/>
            <w:szCs w:val="20"/>
            <w:lang w:eastAsia="en-US"/>
          </w:rPr>
          <w:fldChar w:fldCharType="end"/>
        </w:r>
      </w:hyperlink>
    </w:p>
    <w:p w:rsidR="0078399A" w:rsidRPr="003359EE" w:rsidRDefault="00D01493" w:rsidP="0078399A">
      <w:pPr>
        <w:tabs>
          <w:tab w:val="left" w:pos="880"/>
          <w:tab w:val="right" w:leader="dot" w:pos="9062"/>
        </w:tabs>
        <w:spacing w:before="120" w:after="100"/>
        <w:ind w:left="220"/>
        <w:jc w:val="both"/>
        <w:rPr>
          <w:noProof/>
          <w:szCs w:val="22"/>
        </w:rPr>
      </w:pPr>
      <w:hyperlink w:anchor="_Toc425948879" w:history="1">
        <w:r w:rsidR="0078399A" w:rsidRPr="003359EE">
          <w:rPr>
            <w:rFonts w:eastAsia="SimSun"/>
            <w:noProof/>
            <w:color w:val="0000FF"/>
            <w:szCs w:val="20"/>
            <w:u w:val="single"/>
            <w:lang w:eastAsia="en-US"/>
          </w:rPr>
          <w:t>6.1</w:t>
        </w:r>
        <w:r w:rsidR="0078399A" w:rsidRPr="003359EE">
          <w:rPr>
            <w:noProof/>
            <w:szCs w:val="22"/>
          </w:rPr>
          <w:tab/>
        </w:r>
        <w:r w:rsidR="0078399A" w:rsidRPr="003359EE">
          <w:rPr>
            <w:rFonts w:eastAsia="SimSun"/>
            <w:noProof/>
            <w:color w:val="0000FF"/>
            <w:szCs w:val="20"/>
            <w:u w:val="single"/>
            <w:lang w:eastAsia="en-US"/>
          </w:rPr>
          <w:t>ID: ISND-001</w:t>
        </w:r>
        <w:r w:rsidR="0078399A" w:rsidRPr="003359EE">
          <w:rPr>
            <w:rFonts w:eastAsia="SimSun"/>
            <w:noProof/>
            <w:webHidden/>
            <w:szCs w:val="20"/>
            <w:lang w:eastAsia="en-US"/>
          </w:rPr>
          <w:tab/>
        </w:r>
        <w:r w:rsidR="0078399A" w:rsidRPr="003359EE">
          <w:rPr>
            <w:rFonts w:eastAsia="SimSun"/>
            <w:noProof/>
            <w:webHidden/>
            <w:szCs w:val="20"/>
            <w:lang w:eastAsia="en-US"/>
          </w:rPr>
          <w:fldChar w:fldCharType="begin"/>
        </w:r>
        <w:r w:rsidR="0078399A" w:rsidRPr="003359EE">
          <w:rPr>
            <w:rFonts w:eastAsia="SimSun"/>
            <w:noProof/>
            <w:webHidden/>
            <w:szCs w:val="20"/>
            <w:lang w:eastAsia="en-US"/>
          </w:rPr>
          <w:instrText xml:space="preserve"> PAGEREF _Toc425948879 \h </w:instrText>
        </w:r>
        <w:r w:rsidR="0078399A" w:rsidRPr="003359EE">
          <w:rPr>
            <w:rFonts w:eastAsia="SimSun"/>
            <w:noProof/>
            <w:webHidden/>
            <w:szCs w:val="20"/>
            <w:lang w:eastAsia="en-US"/>
          </w:rPr>
        </w:r>
        <w:r w:rsidR="0078399A" w:rsidRPr="003359EE">
          <w:rPr>
            <w:rFonts w:eastAsia="SimSun"/>
            <w:noProof/>
            <w:webHidden/>
            <w:szCs w:val="20"/>
            <w:lang w:eastAsia="en-US"/>
          </w:rPr>
          <w:fldChar w:fldCharType="separate"/>
        </w:r>
        <w:r w:rsidR="00275F23">
          <w:rPr>
            <w:rFonts w:eastAsia="SimSun"/>
            <w:noProof/>
            <w:webHidden/>
            <w:szCs w:val="20"/>
            <w:lang w:eastAsia="en-US"/>
          </w:rPr>
          <w:t>82</w:t>
        </w:r>
        <w:r w:rsidR="0078399A" w:rsidRPr="003359EE">
          <w:rPr>
            <w:rFonts w:eastAsia="SimSun"/>
            <w:noProof/>
            <w:webHidden/>
            <w:szCs w:val="20"/>
            <w:lang w:eastAsia="en-US"/>
          </w:rPr>
          <w:fldChar w:fldCharType="end"/>
        </w:r>
      </w:hyperlink>
    </w:p>
    <w:p w:rsidR="0078399A" w:rsidRPr="003359EE" w:rsidRDefault="00D01493" w:rsidP="0078399A">
      <w:pPr>
        <w:tabs>
          <w:tab w:val="left" w:pos="880"/>
          <w:tab w:val="right" w:leader="dot" w:pos="9062"/>
        </w:tabs>
        <w:spacing w:before="120" w:after="100"/>
        <w:ind w:left="220"/>
        <w:jc w:val="both"/>
        <w:rPr>
          <w:noProof/>
          <w:szCs w:val="22"/>
        </w:rPr>
      </w:pPr>
      <w:hyperlink w:anchor="_Toc425948880" w:history="1">
        <w:r w:rsidR="0078399A" w:rsidRPr="003359EE">
          <w:rPr>
            <w:rFonts w:eastAsia="SimSun"/>
            <w:noProof/>
            <w:color w:val="0000FF"/>
            <w:szCs w:val="20"/>
            <w:u w:val="single"/>
            <w:lang w:eastAsia="en-US"/>
          </w:rPr>
          <w:t>6.2</w:t>
        </w:r>
        <w:r w:rsidR="0078399A" w:rsidRPr="003359EE">
          <w:rPr>
            <w:noProof/>
            <w:szCs w:val="22"/>
          </w:rPr>
          <w:tab/>
        </w:r>
        <w:r w:rsidR="0078399A" w:rsidRPr="003359EE">
          <w:rPr>
            <w:rFonts w:eastAsia="SimSun"/>
            <w:noProof/>
            <w:color w:val="0000FF"/>
            <w:szCs w:val="20"/>
            <w:u w:val="single"/>
            <w:lang w:eastAsia="en-US"/>
          </w:rPr>
          <w:t>ID: WUR-001</w:t>
        </w:r>
        <w:r w:rsidR="0078399A" w:rsidRPr="003359EE">
          <w:rPr>
            <w:rFonts w:eastAsia="SimSun"/>
            <w:noProof/>
            <w:webHidden/>
            <w:szCs w:val="20"/>
            <w:lang w:eastAsia="en-US"/>
          </w:rPr>
          <w:tab/>
        </w:r>
        <w:r w:rsidR="0078399A" w:rsidRPr="003359EE">
          <w:rPr>
            <w:rFonts w:eastAsia="SimSun"/>
            <w:noProof/>
            <w:webHidden/>
            <w:szCs w:val="20"/>
            <w:lang w:eastAsia="en-US"/>
          </w:rPr>
          <w:fldChar w:fldCharType="begin"/>
        </w:r>
        <w:r w:rsidR="0078399A" w:rsidRPr="003359EE">
          <w:rPr>
            <w:rFonts w:eastAsia="SimSun"/>
            <w:noProof/>
            <w:webHidden/>
            <w:szCs w:val="20"/>
            <w:lang w:eastAsia="en-US"/>
          </w:rPr>
          <w:instrText xml:space="preserve"> PAGEREF _Toc425948880 \h </w:instrText>
        </w:r>
        <w:r w:rsidR="0078399A" w:rsidRPr="003359EE">
          <w:rPr>
            <w:rFonts w:eastAsia="SimSun"/>
            <w:noProof/>
            <w:webHidden/>
            <w:szCs w:val="20"/>
            <w:lang w:eastAsia="en-US"/>
          </w:rPr>
        </w:r>
        <w:r w:rsidR="0078399A" w:rsidRPr="003359EE">
          <w:rPr>
            <w:rFonts w:eastAsia="SimSun"/>
            <w:noProof/>
            <w:webHidden/>
            <w:szCs w:val="20"/>
            <w:lang w:eastAsia="en-US"/>
          </w:rPr>
          <w:fldChar w:fldCharType="separate"/>
        </w:r>
        <w:r w:rsidR="00275F23">
          <w:rPr>
            <w:rFonts w:eastAsia="SimSun"/>
            <w:noProof/>
            <w:webHidden/>
            <w:szCs w:val="20"/>
            <w:lang w:eastAsia="en-US"/>
          </w:rPr>
          <w:t>84</w:t>
        </w:r>
        <w:r w:rsidR="0078399A" w:rsidRPr="003359EE">
          <w:rPr>
            <w:rFonts w:eastAsia="SimSun"/>
            <w:noProof/>
            <w:webHidden/>
            <w:szCs w:val="20"/>
            <w:lang w:eastAsia="en-US"/>
          </w:rPr>
          <w:fldChar w:fldCharType="end"/>
        </w:r>
      </w:hyperlink>
    </w:p>
    <w:p w:rsidR="0078399A" w:rsidRPr="003359EE" w:rsidRDefault="00D01493" w:rsidP="0078399A">
      <w:pPr>
        <w:tabs>
          <w:tab w:val="left" w:pos="880"/>
          <w:tab w:val="right" w:leader="dot" w:pos="9062"/>
        </w:tabs>
        <w:spacing w:before="120" w:after="100"/>
        <w:ind w:left="220"/>
        <w:jc w:val="both"/>
        <w:rPr>
          <w:noProof/>
          <w:szCs w:val="22"/>
        </w:rPr>
      </w:pPr>
      <w:hyperlink w:anchor="_Toc425948881" w:history="1">
        <w:r w:rsidR="0078399A" w:rsidRPr="003359EE">
          <w:rPr>
            <w:rFonts w:eastAsia="SimSun"/>
            <w:noProof/>
            <w:color w:val="0000FF"/>
            <w:szCs w:val="20"/>
            <w:u w:val="single"/>
            <w:lang w:eastAsia="en-US"/>
          </w:rPr>
          <w:t>6.3</w:t>
        </w:r>
        <w:r w:rsidR="0078399A" w:rsidRPr="003359EE">
          <w:rPr>
            <w:noProof/>
            <w:szCs w:val="22"/>
          </w:rPr>
          <w:tab/>
        </w:r>
        <w:r w:rsidR="0078399A" w:rsidRPr="003359EE">
          <w:rPr>
            <w:rFonts w:eastAsia="SimSun"/>
            <w:noProof/>
            <w:color w:val="0000FF"/>
            <w:szCs w:val="20"/>
            <w:u w:val="single"/>
            <w:lang w:eastAsia="en-US"/>
          </w:rPr>
          <w:t>ID: SUP-001</w:t>
        </w:r>
        <w:r w:rsidR="0078399A" w:rsidRPr="003359EE">
          <w:rPr>
            <w:rFonts w:eastAsia="SimSun"/>
            <w:noProof/>
            <w:webHidden/>
            <w:szCs w:val="20"/>
            <w:lang w:eastAsia="en-US"/>
          </w:rPr>
          <w:tab/>
        </w:r>
        <w:r w:rsidR="0078399A" w:rsidRPr="003359EE">
          <w:rPr>
            <w:rFonts w:eastAsia="SimSun"/>
            <w:noProof/>
            <w:webHidden/>
            <w:szCs w:val="20"/>
            <w:lang w:eastAsia="en-US"/>
          </w:rPr>
          <w:fldChar w:fldCharType="begin"/>
        </w:r>
        <w:r w:rsidR="0078399A" w:rsidRPr="003359EE">
          <w:rPr>
            <w:rFonts w:eastAsia="SimSun"/>
            <w:noProof/>
            <w:webHidden/>
            <w:szCs w:val="20"/>
            <w:lang w:eastAsia="en-US"/>
          </w:rPr>
          <w:instrText xml:space="preserve"> PAGEREF _Toc425948881 \h </w:instrText>
        </w:r>
        <w:r w:rsidR="0078399A" w:rsidRPr="003359EE">
          <w:rPr>
            <w:rFonts w:eastAsia="SimSun"/>
            <w:noProof/>
            <w:webHidden/>
            <w:szCs w:val="20"/>
            <w:lang w:eastAsia="en-US"/>
          </w:rPr>
        </w:r>
        <w:r w:rsidR="0078399A" w:rsidRPr="003359EE">
          <w:rPr>
            <w:rFonts w:eastAsia="SimSun"/>
            <w:noProof/>
            <w:webHidden/>
            <w:szCs w:val="20"/>
            <w:lang w:eastAsia="en-US"/>
          </w:rPr>
          <w:fldChar w:fldCharType="separate"/>
        </w:r>
        <w:r w:rsidR="00275F23">
          <w:rPr>
            <w:rFonts w:eastAsia="SimSun"/>
            <w:noProof/>
            <w:webHidden/>
            <w:szCs w:val="20"/>
            <w:lang w:eastAsia="en-US"/>
          </w:rPr>
          <w:t>90</w:t>
        </w:r>
        <w:r w:rsidR="0078399A" w:rsidRPr="003359EE">
          <w:rPr>
            <w:rFonts w:eastAsia="SimSun"/>
            <w:noProof/>
            <w:webHidden/>
            <w:szCs w:val="20"/>
            <w:lang w:eastAsia="en-US"/>
          </w:rPr>
          <w:fldChar w:fldCharType="end"/>
        </w:r>
      </w:hyperlink>
    </w:p>
    <w:p w:rsidR="0078399A" w:rsidRPr="003359EE" w:rsidRDefault="0078399A" w:rsidP="0078399A">
      <w:pPr>
        <w:spacing w:before="120" w:after="120"/>
        <w:jc w:val="both"/>
        <w:rPr>
          <w:rFonts w:eastAsia="SimSun"/>
          <w:szCs w:val="20"/>
          <w:lang w:eastAsia="en-US"/>
        </w:rPr>
      </w:pPr>
      <w:r w:rsidRPr="003359EE">
        <w:rPr>
          <w:rFonts w:eastAsia="SimSun"/>
          <w:b/>
          <w:bCs/>
          <w:szCs w:val="20"/>
          <w:lang w:eastAsia="en-US"/>
        </w:rPr>
        <w:fldChar w:fldCharType="end"/>
      </w:r>
    </w:p>
    <w:p w:rsidR="0078399A" w:rsidRPr="003359EE" w:rsidRDefault="0078399A" w:rsidP="0078399A">
      <w:pPr>
        <w:spacing w:before="120" w:after="120"/>
        <w:jc w:val="both"/>
        <w:rPr>
          <w:rFonts w:eastAsia="SimSun"/>
          <w:szCs w:val="20"/>
          <w:lang w:eastAsia="en-US"/>
        </w:rPr>
      </w:pPr>
    </w:p>
    <w:p w:rsidR="0078399A" w:rsidRPr="003359EE" w:rsidRDefault="0078399A" w:rsidP="00801CBC">
      <w:pPr>
        <w:keepNext/>
        <w:keepLines/>
        <w:pageBreakBefore/>
        <w:numPr>
          <w:ilvl w:val="0"/>
          <w:numId w:val="37"/>
        </w:numPr>
        <w:spacing w:before="240" w:after="240" w:line="280" w:lineRule="exact"/>
        <w:jc w:val="both"/>
        <w:outlineLvl w:val="0"/>
        <w:rPr>
          <w:rFonts w:ascii="Calibri Light" w:hAnsi="Calibri Light"/>
          <w:sz w:val="32"/>
          <w:szCs w:val="32"/>
        </w:rPr>
      </w:pPr>
      <w:bookmarkStart w:id="109" w:name="_Toc425948861"/>
      <w:r w:rsidRPr="003359EE">
        <w:rPr>
          <w:rFonts w:ascii="Calibri Light" w:hAnsi="Calibri Light"/>
          <w:sz w:val="32"/>
          <w:szCs w:val="32"/>
        </w:rPr>
        <w:lastRenderedPageBreak/>
        <w:t>Popis položek v katalogových listech</w:t>
      </w:r>
      <w:bookmarkEnd w:id="109"/>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096"/>
        <w:gridCol w:w="6190"/>
      </w:tblGrid>
      <w:tr w:rsidR="0078399A" w:rsidRPr="003359EE" w:rsidTr="0078399A">
        <w:tc>
          <w:tcPr>
            <w:tcW w:w="1667" w:type="pct"/>
            <w:tcBorders>
              <w:top w:val="single" w:sz="6" w:space="0" w:color="auto"/>
              <w:left w:val="single" w:sz="6" w:space="0" w:color="auto"/>
              <w:bottom w:val="single" w:sz="6" w:space="0" w:color="auto"/>
              <w:right w:val="single" w:sz="6" w:space="0" w:color="auto"/>
            </w:tcBorders>
            <w:shd w:val="clear" w:color="auto" w:fill="00B050"/>
          </w:tcPr>
          <w:p w:rsidR="0078399A" w:rsidRPr="003359EE" w:rsidRDefault="0078399A" w:rsidP="0078399A">
            <w:pPr>
              <w:spacing w:after="120" w:line="280" w:lineRule="exact"/>
              <w:rPr>
                <w:b/>
                <w:szCs w:val="22"/>
                <w:lang w:eastAsia="en-US"/>
              </w:rPr>
            </w:pPr>
            <w:r w:rsidRPr="003359EE">
              <w:rPr>
                <w:b/>
                <w:szCs w:val="22"/>
                <w:lang w:eastAsia="en-US"/>
              </w:rPr>
              <w:t>Položka</w:t>
            </w:r>
          </w:p>
        </w:tc>
        <w:tc>
          <w:tcPr>
            <w:tcW w:w="3333" w:type="pct"/>
            <w:tcBorders>
              <w:top w:val="single" w:sz="6" w:space="0" w:color="auto"/>
              <w:left w:val="single" w:sz="6" w:space="0" w:color="auto"/>
              <w:bottom w:val="single" w:sz="6" w:space="0" w:color="auto"/>
              <w:right w:val="single" w:sz="6" w:space="0" w:color="auto"/>
            </w:tcBorders>
            <w:shd w:val="clear" w:color="auto" w:fill="00B050"/>
          </w:tcPr>
          <w:p w:rsidR="0078399A" w:rsidRPr="003359EE" w:rsidRDefault="0078399A" w:rsidP="0078399A">
            <w:pPr>
              <w:spacing w:after="120" w:line="280" w:lineRule="exact"/>
              <w:rPr>
                <w:b/>
                <w:szCs w:val="22"/>
                <w:lang w:eastAsia="en-US"/>
              </w:rPr>
            </w:pPr>
            <w:r w:rsidRPr="003359EE">
              <w:rPr>
                <w:b/>
                <w:szCs w:val="22"/>
                <w:lang w:eastAsia="en-US"/>
              </w:rPr>
              <w:t>Popis položky</w:t>
            </w:r>
          </w:p>
        </w:tc>
      </w:tr>
      <w:tr w:rsidR="0078399A" w:rsidRPr="003359EE" w:rsidTr="0078399A">
        <w:tc>
          <w:tcPr>
            <w:tcW w:w="1667" w:type="pct"/>
            <w:tcBorders>
              <w:top w:val="single" w:sz="6" w:space="0" w:color="auto"/>
              <w:left w:val="single" w:sz="6" w:space="0" w:color="auto"/>
              <w:bottom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Aplikační služby</w:t>
            </w:r>
          </w:p>
        </w:tc>
        <w:tc>
          <w:tcPr>
            <w:tcW w:w="3333" w:type="pct"/>
            <w:tcBorders>
              <w:top w:val="single" w:sz="6" w:space="0" w:color="auto"/>
              <w:bottom w:val="single" w:sz="6" w:space="0" w:color="auto"/>
              <w:righ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Funkcionality poskytované prostřednictvím rozhraní jednotlivých aplikací</w:t>
            </w:r>
          </w:p>
        </w:tc>
      </w:tr>
      <w:tr w:rsidR="0078399A" w:rsidRPr="003359EE" w:rsidTr="0078399A">
        <w:tc>
          <w:tcPr>
            <w:tcW w:w="1667" w:type="pct"/>
            <w:tcBorders>
              <w:top w:val="single" w:sz="6" w:space="0" w:color="auto"/>
              <w:left w:val="single" w:sz="6" w:space="0" w:color="auto"/>
              <w:bottom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Aplikačně specifické služby</w:t>
            </w:r>
          </w:p>
        </w:tc>
        <w:tc>
          <w:tcPr>
            <w:tcW w:w="3333" w:type="pct"/>
            <w:tcBorders>
              <w:top w:val="single" w:sz="6" w:space="0" w:color="auto"/>
              <w:bottom w:val="single" w:sz="6" w:space="0" w:color="auto"/>
              <w:righ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Provozní služby specifické pro jednu konkrétní aplikaci</w:t>
            </w:r>
          </w:p>
        </w:tc>
      </w:tr>
      <w:tr w:rsidR="0078399A" w:rsidRPr="003359EE" w:rsidTr="0078399A">
        <w:tc>
          <w:tcPr>
            <w:tcW w:w="1667" w:type="pct"/>
            <w:tcBorders>
              <w:top w:val="single" w:sz="6" w:space="0" w:color="auto"/>
              <w:left w:val="single" w:sz="6" w:space="0" w:color="auto"/>
              <w:bottom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ArchiMate</w:t>
            </w:r>
          </w:p>
        </w:tc>
        <w:tc>
          <w:tcPr>
            <w:tcW w:w="3333" w:type="pct"/>
            <w:tcBorders>
              <w:top w:val="single" w:sz="6" w:space="0" w:color="auto"/>
              <w:bottom w:val="single" w:sz="6" w:space="0" w:color="auto"/>
              <w:righ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Modelovací jazyk využitý pro popis architektury v souladu se Závaznou metodikou návrhu a dokumentace architektury MZe</w:t>
            </w:r>
          </w:p>
        </w:tc>
      </w:tr>
      <w:tr w:rsidR="0078399A" w:rsidRPr="003359EE" w:rsidTr="0078399A">
        <w:tc>
          <w:tcPr>
            <w:tcW w:w="1667" w:type="pct"/>
            <w:tcBorders>
              <w:top w:val="single" w:sz="6" w:space="0" w:color="auto"/>
              <w:lef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Celková cena</w:t>
            </w:r>
          </w:p>
        </w:tc>
        <w:tc>
          <w:tcPr>
            <w:tcW w:w="3333" w:type="pct"/>
            <w:tcBorders>
              <w:top w:val="single" w:sz="6" w:space="0" w:color="auto"/>
              <w:righ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Cena paušální služby za všechny katalogové listy bez DPH za předpokládanou dobu trvání smlouvy</w:t>
            </w:r>
          </w:p>
        </w:tc>
      </w:tr>
      <w:tr w:rsidR="0078399A" w:rsidRPr="003359EE" w:rsidTr="0078399A">
        <w:tc>
          <w:tcPr>
            <w:tcW w:w="1667" w:type="pct"/>
            <w:tcBorders>
              <w:top w:val="single" w:sz="6" w:space="0" w:color="auto"/>
              <w:lef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Celková cena zakázky</w:t>
            </w:r>
          </w:p>
        </w:tc>
        <w:tc>
          <w:tcPr>
            <w:tcW w:w="3333" w:type="pct"/>
            <w:tcBorders>
              <w:top w:val="single" w:sz="6" w:space="0" w:color="auto"/>
              <w:right w:val="single" w:sz="6" w:space="0" w:color="auto"/>
            </w:tcBorders>
            <w:vAlign w:val="center"/>
          </w:tcPr>
          <w:p w:rsidR="0078399A" w:rsidRPr="003359EE" w:rsidRDefault="0078399A" w:rsidP="0078399A">
            <w:pPr>
              <w:spacing w:after="120" w:line="320" w:lineRule="atLeast"/>
              <w:rPr>
                <w:szCs w:val="22"/>
                <w:lang w:eastAsia="en-US"/>
              </w:rPr>
            </w:pPr>
            <w:r w:rsidRPr="003359EE">
              <w:rPr>
                <w:szCs w:val="22"/>
                <w:lang w:eastAsia="en-US"/>
              </w:rPr>
              <w:t>Součet cen za paušální služby za všechny katalogové listy bez DPH za předpokládanou dobu trvání smlouvy</w:t>
            </w:r>
          </w:p>
        </w:tc>
      </w:tr>
      <w:tr w:rsidR="0078399A" w:rsidRPr="003359EE" w:rsidTr="0078399A">
        <w:tc>
          <w:tcPr>
            <w:tcW w:w="1667" w:type="pct"/>
            <w:tcBorders>
              <w:top w:val="single" w:sz="6" w:space="0" w:color="auto"/>
              <w:lef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Dílčí smluvní pokuta</w:t>
            </w:r>
          </w:p>
        </w:tc>
        <w:tc>
          <w:tcPr>
            <w:tcW w:w="3333" w:type="pct"/>
            <w:tcBorders>
              <w:top w:val="single" w:sz="6" w:space="0" w:color="auto"/>
              <w:right w:val="single" w:sz="6" w:space="0" w:color="auto"/>
            </w:tcBorders>
            <w:vAlign w:val="center"/>
          </w:tcPr>
          <w:p w:rsidR="0078399A" w:rsidRPr="003359EE" w:rsidRDefault="0078399A" w:rsidP="0078399A">
            <w:pPr>
              <w:spacing w:after="120" w:line="320" w:lineRule="atLeast"/>
              <w:rPr>
                <w:szCs w:val="22"/>
                <w:lang w:eastAsia="en-US"/>
              </w:rPr>
            </w:pPr>
            <w:r w:rsidRPr="003359EE">
              <w:rPr>
                <w:color w:val="000000"/>
                <w:szCs w:val="22"/>
                <w:lang w:eastAsia="en-US"/>
              </w:rPr>
              <w:t>Smluvní pokuta za každý jednotlivý případ přerušení dodávky služby nad rámec povolené nedostupnosti anebo porušení smluvních parametrů obsluhy a maximálního počtu incidentů priority 1 nebo jiné porušení Smlouvy</w:t>
            </w:r>
          </w:p>
        </w:tc>
      </w:tr>
      <w:tr w:rsidR="0078399A" w:rsidRPr="003359EE" w:rsidTr="0078399A">
        <w:tc>
          <w:tcPr>
            <w:tcW w:w="1667" w:type="pct"/>
            <w:tcBorders>
              <w:lef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Celková smluvní pokuta</w:t>
            </w:r>
          </w:p>
        </w:tc>
        <w:tc>
          <w:tcPr>
            <w:tcW w:w="3333" w:type="pct"/>
            <w:tcBorders>
              <w:righ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Součet Dílčích smluvních pokut uplatňovaných v rámci jednoho paušálního katalogového listu za jedno vyhodnocovací období</w:t>
            </w:r>
          </w:p>
        </w:tc>
      </w:tr>
      <w:tr w:rsidR="0078399A" w:rsidRPr="003359EE" w:rsidTr="0078399A">
        <w:tc>
          <w:tcPr>
            <w:tcW w:w="1667" w:type="pct"/>
            <w:tcBorders>
              <w:lef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Cíl služby</w:t>
            </w:r>
          </w:p>
        </w:tc>
        <w:tc>
          <w:tcPr>
            <w:tcW w:w="3333" w:type="pct"/>
            <w:tcBorders>
              <w:righ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Charakteristika řádného provozního stavu služby</w:t>
            </w:r>
          </w:p>
        </w:tc>
      </w:tr>
      <w:tr w:rsidR="0078399A" w:rsidRPr="003359EE" w:rsidTr="0078399A">
        <w:tc>
          <w:tcPr>
            <w:tcW w:w="1667" w:type="pct"/>
            <w:tcBorders>
              <w:lef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Činnost</w:t>
            </w:r>
          </w:p>
        </w:tc>
        <w:tc>
          <w:tcPr>
            <w:tcW w:w="3333" w:type="pct"/>
            <w:tcBorders>
              <w:righ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Detail činnosti požadovaný v rámci služby</w:t>
            </w:r>
          </w:p>
        </w:tc>
      </w:tr>
      <w:tr w:rsidR="0078399A" w:rsidRPr="003359EE" w:rsidTr="0078399A">
        <w:tc>
          <w:tcPr>
            <w:tcW w:w="1667" w:type="pct"/>
            <w:tcBorders>
              <w:lef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Detaily služby</w:t>
            </w:r>
          </w:p>
        </w:tc>
        <w:tc>
          <w:tcPr>
            <w:tcW w:w="3333" w:type="pct"/>
            <w:tcBorders>
              <w:righ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Stručný popis předmětu a obsahu služby</w:t>
            </w:r>
          </w:p>
        </w:tc>
      </w:tr>
      <w:tr w:rsidR="0078399A" w:rsidRPr="003359EE" w:rsidTr="0078399A">
        <w:tc>
          <w:tcPr>
            <w:tcW w:w="1667" w:type="pct"/>
            <w:tcBorders>
              <w:lef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Doplňující informace</w:t>
            </w:r>
          </w:p>
        </w:tc>
        <w:tc>
          <w:tcPr>
            <w:tcW w:w="3333" w:type="pct"/>
            <w:tcBorders>
              <w:righ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Veškeré dodatečné informace nezbytné pro vyhodnocení úrovně poskytovaných služeb</w:t>
            </w:r>
          </w:p>
        </w:tc>
      </w:tr>
      <w:tr w:rsidR="0078399A" w:rsidRPr="003359EE" w:rsidTr="0078399A">
        <w:tc>
          <w:tcPr>
            <w:tcW w:w="1667" w:type="pct"/>
            <w:tcBorders>
              <w:left w:val="single" w:sz="6" w:space="0" w:color="auto"/>
              <w:bottom w:val="single" w:sz="6" w:space="0" w:color="auto"/>
            </w:tcBorders>
            <w:vAlign w:val="center"/>
          </w:tcPr>
          <w:p w:rsidR="0078399A" w:rsidRPr="003359EE" w:rsidRDefault="0078399A" w:rsidP="0078399A">
            <w:pPr>
              <w:spacing w:before="120" w:after="120"/>
              <w:ind w:left="708" w:hanging="708"/>
              <w:jc w:val="both"/>
              <w:rPr>
                <w:rFonts w:eastAsia="SimSun"/>
                <w:color w:val="000000"/>
                <w:szCs w:val="22"/>
                <w:lang w:eastAsia="en-US"/>
              </w:rPr>
            </w:pPr>
            <w:r w:rsidRPr="003359EE">
              <w:rPr>
                <w:rFonts w:eastAsia="SimSun"/>
                <w:color w:val="000000"/>
                <w:szCs w:val="22"/>
                <w:lang w:eastAsia="en-US"/>
              </w:rPr>
              <w:t>Dostupnost</w:t>
            </w:r>
          </w:p>
        </w:tc>
        <w:tc>
          <w:tcPr>
            <w:tcW w:w="3333" w:type="pct"/>
            <w:tcBorders>
              <w:bottom w:val="single" w:sz="6" w:space="0" w:color="auto"/>
              <w:right w:val="single" w:sz="6" w:space="0" w:color="auto"/>
            </w:tcBorders>
            <w:vAlign w:val="center"/>
          </w:tcPr>
          <w:p w:rsidR="0078399A" w:rsidRPr="003359EE" w:rsidRDefault="0078399A" w:rsidP="0078399A">
            <w:pPr>
              <w:spacing w:before="120" w:after="120"/>
              <w:ind w:left="708" w:hanging="708"/>
              <w:jc w:val="both"/>
              <w:rPr>
                <w:rFonts w:eastAsia="SimSun"/>
                <w:color w:val="000000"/>
                <w:szCs w:val="22"/>
                <w:lang w:eastAsia="en-US"/>
              </w:rPr>
            </w:pPr>
            <w:r w:rsidRPr="003359EE">
              <w:rPr>
                <w:rFonts w:eastAsia="SimSun"/>
                <w:color w:val="000000"/>
                <w:szCs w:val="22"/>
                <w:lang w:eastAsia="en-US"/>
              </w:rPr>
              <w:t>Procentuální dostupnost rozhraní ve vyhodnocovacím období</w:t>
            </w:r>
          </w:p>
        </w:tc>
      </w:tr>
      <w:tr w:rsidR="0078399A" w:rsidRPr="003359EE" w:rsidTr="0078399A">
        <w:tc>
          <w:tcPr>
            <w:tcW w:w="1667" w:type="pct"/>
            <w:tcBorders>
              <w:top w:val="single" w:sz="6" w:space="0" w:color="auto"/>
              <w:left w:val="single" w:sz="6" w:space="0" w:color="auto"/>
              <w:bottom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Dostupnost rozhraní</w:t>
            </w:r>
          </w:p>
        </w:tc>
        <w:tc>
          <w:tcPr>
            <w:tcW w:w="3333" w:type="pct"/>
            <w:tcBorders>
              <w:top w:val="single" w:sz="6" w:space="0" w:color="auto"/>
              <w:bottom w:val="single" w:sz="6" w:space="0" w:color="auto"/>
              <w:righ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Procentuální dostupnost rozhraní v rámci provozní doby rozhraní</w:t>
            </w:r>
          </w:p>
        </w:tc>
      </w:tr>
      <w:tr w:rsidR="0078399A" w:rsidRPr="003359EE" w:rsidTr="0078399A">
        <w:tc>
          <w:tcPr>
            <w:tcW w:w="1667" w:type="pct"/>
            <w:tcBorders>
              <w:top w:val="single" w:sz="6" w:space="0" w:color="auto"/>
              <w:lef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ID</w:t>
            </w:r>
          </w:p>
        </w:tc>
        <w:tc>
          <w:tcPr>
            <w:tcW w:w="3333" w:type="pct"/>
            <w:tcBorders>
              <w:top w:val="single" w:sz="6" w:space="0" w:color="auto"/>
              <w:righ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Identifikační kód příslušného katalogového listu, uvedený v záhlaví katalogového listu</w:t>
            </w:r>
          </w:p>
        </w:tc>
      </w:tr>
      <w:tr w:rsidR="0078399A" w:rsidRPr="003359EE" w:rsidTr="0078399A">
        <w:tc>
          <w:tcPr>
            <w:tcW w:w="1667" w:type="pct"/>
            <w:tcBorders>
              <w:lef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Incident</w:t>
            </w:r>
          </w:p>
        </w:tc>
        <w:tc>
          <w:tcPr>
            <w:tcW w:w="3333" w:type="pct"/>
            <w:tcBorders>
              <w:righ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Zejména neplánované přerušení služby, omezení kvality služby nebo porucha konfigurační položky</w:t>
            </w:r>
          </w:p>
        </w:tc>
      </w:tr>
      <w:tr w:rsidR="0078399A" w:rsidRPr="003359EE" w:rsidTr="0078399A">
        <w:tc>
          <w:tcPr>
            <w:tcW w:w="1667" w:type="pct"/>
            <w:tcBorders>
              <w:lef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Inicializace služby</w:t>
            </w:r>
          </w:p>
        </w:tc>
        <w:tc>
          <w:tcPr>
            <w:tcW w:w="3333" w:type="pct"/>
            <w:tcBorders>
              <w:righ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Zahájení poskytování služby Poskytovatelem zahrnující implementaci měřících bodů monitoringu</w:t>
            </w:r>
          </w:p>
        </w:tc>
      </w:tr>
      <w:tr w:rsidR="0078399A" w:rsidRPr="003359EE" w:rsidTr="0078399A">
        <w:tc>
          <w:tcPr>
            <w:tcW w:w="1667" w:type="pct"/>
            <w:tcBorders>
              <w:lef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lastRenderedPageBreak/>
              <w:t>Katalogu provozních činností</w:t>
            </w:r>
          </w:p>
        </w:tc>
        <w:tc>
          <w:tcPr>
            <w:tcW w:w="3333" w:type="pct"/>
            <w:tcBorders>
              <w:righ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Katalog všech provozních činností, které jsou nezbytné pro zajištění řádného provozu ISND zahrnující periodické činnosti a kontrolu datové integrity a harmonogram jejich vykonání</w:t>
            </w:r>
          </w:p>
        </w:tc>
      </w:tr>
      <w:tr w:rsidR="0078399A" w:rsidRPr="003359EE" w:rsidTr="0078399A">
        <w:tc>
          <w:tcPr>
            <w:tcW w:w="1667" w:type="pct"/>
            <w:tcBorders>
              <w:lef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Krabicový software</w:t>
            </w:r>
          </w:p>
        </w:tc>
        <w:tc>
          <w:tcPr>
            <w:tcW w:w="3333" w:type="pct"/>
            <w:tcBorders>
              <w:righ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Standardní software třetích strany tvořící ISND dodaný jako krabicové řešení</w:t>
            </w:r>
          </w:p>
        </w:tc>
      </w:tr>
      <w:tr w:rsidR="0078399A" w:rsidRPr="003359EE" w:rsidTr="0078399A">
        <w:tc>
          <w:tcPr>
            <w:tcW w:w="1667" w:type="pct"/>
            <w:tcBorders>
              <w:lef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Matice priorit</w:t>
            </w:r>
          </w:p>
        </w:tc>
        <w:tc>
          <w:tcPr>
            <w:tcW w:w="3333" w:type="pct"/>
            <w:tcBorders>
              <w:righ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Mapování chybových stavů a jiných skutečností na odpovídající priority požadavků</w:t>
            </w:r>
          </w:p>
        </w:tc>
      </w:tr>
      <w:tr w:rsidR="0078399A" w:rsidRPr="003359EE" w:rsidTr="0078399A">
        <w:tc>
          <w:tcPr>
            <w:tcW w:w="1667" w:type="pct"/>
            <w:tcBorders>
              <w:lef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Maximální měsíční počty incidentů</w:t>
            </w:r>
          </w:p>
        </w:tc>
        <w:tc>
          <w:tcPr>
            <w:tcW w:w="3333" w:type="pct"/>
            <w:tcBorders>
              <w:righ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Maximální povolené počty incidentů v jednotlivých prioritách, při jejichž překročení je uplatňována kreditace a sankce</w:t>
            </w:r>
          </w:p>
        </w:tc>
      </w:tr>
      <w:tr w:rsidR="0078399A" w:rsidRPr="003359EE" w:rsidTr="0078399A">
        <w:tc>
          <w:tcPr>
            <w:tcW w:w="1667" w:type="pct"/>
            <w:tcBorders>
              <w:lef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Maximální odezva</w:t>
            </w:r>
          </w:p>
        </w:tc>
        <w:tc>
          <w:tcPr>
            <w:tcW w:w="3333" w:type="pct"/>
            <w:tcBorders>
              <w:righ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Doba odezvy, při jejímž překročení je rozhraní považováno za nedostupné</w:t>
            </w:r>
          </w:p>
        </w:tc>
      </w:tr>
      <w:tr w:rsidR="0078399A" w:rsidRPr="003359EE" w:rsidTr="0078399A">
        <w:tc>
          <w:tcPr>
            <w:tcW w:w="1667" w:type="pct"/>
            <w:tcBorders>
              <w:lef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Měřící bod</w:t>
            </w:r>
          </w:p>
        </w:tc>
        <w:tc>
          <w:tcPr>
            <w:tcW w:w="3333" w:type="pct"/>
            <w:tcBorders>
              <w:righ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Místo sběru dat pro výpočet ukazatelů</w:t>
            </w:r>
          </w:p>
        </w:tc>
      </w:tr>
      <w:tr w:rsidR="0078399A" w:rsidRPr="003359EE" w:rsidTr="0078399A">
        <w:tc>
          <w:tcPr>
            <w:tcW w:w="1667" w:type="pct"/>
            <w:tcBorders>
              <w:left w:val="single" w:sz="6" w:space="0" w:color="auto"/>
            </w:tcBorders>
            <w:vAlign w:val="center"/>
          </w:tcPr>
          <w:p w:rsidR="0078399A" w:rsidRPr="003359EE" w:rsidRDefault="0078399A" w:rsidP="0078399A">
            <w:pPr>
              <w:spacing w:before="120" w:after="120"/>
              <w:rPr>
                <w:rFonts w:eastAsia="SimSun"/>
                <w:color w:val="000000"/>
                <w:szCs w:val="22"/>
                <w:lang w:eastAsia="en-US"/>
              </w:rPr>
            </w:pPr>
            <w:r w:rsidRPr="003359EE">
              <w:rPr>
                <w:rFonts w:eastAsia="SimSun"/>
                <w:color w:val="000000"/>
                <w:szCs w:val="22"/>
                <w:lang w:eastAsia="en-US"/>
              </w:rPr>
              <w:t>Měřící body a výpočet ukazatelů</w:t>
            </w:r>
          </w:p>
        </w:tc>
        <w:tc>
          <w:tcPr>
            <w:tcW w:w="3333" w:type="pct"/>
            <w:tcBorders>
              <w:righ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Body pro sběr dat sloužících k výpočtu ukazatelů a postup výpočtu ukazatelů</w:t>
            </w:r>
          </w:p>
        </w:tc>
      </w:tr>
      <w:tr w:rsidR="0078399A" w:rsidRPr="003359EE" w:rsidTr="0078399A">
        <w:tc>
          <w:tcPr>
            <w:tcW w:w="1667" w:type="pct"/>
            <w:tcBorders>
              <w:lef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Modelová dokumentace</w:t>
            </w:r>
          </w:p>
        </w:tc>
        <w:tc>
          <w:tcPr>
            <w:tcW w:w="3333" w:type="pct"/>
            <w:tcBorders>
              <w:righ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Architektonická dokumentace vedená ve formě ArchiMate a souvisejících UML a BPMN modelů v souladu se Závaznou metodikou návrhu a dokumentace architektury MZe</w:t>
            </w:r>
          </w:p>
        </w:tc>
      </w:tr>
      <w:tr w:rsidR="0078399A" w:rsidRPr="003359EE" w:rsidTr="0078399A">
        <w:tc>
          <w:tcPr>
            <w:tcW w:w="1667" w:type="pct"/>
            <w:tcBorders>
              <w:lef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 xml:space="preserve">Název rozhraní </w:t>
            </w:r>
          </w:p>
        </w:tc>
        <w:tc>
          <w:tcPr>
            <w:tcW w:w="3333" w:type="pct"/>
            <w:tcBorders>
              <w:righ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Název příslušného rozhraní využívaný napříč celou provozní dokumentací</w:t>
            </w:r>
          </w:p>
        </w:tc>
      </w:tr>
      <w:tr w:rsidR="0078399A" w:rsidRPr="003359EE" w:rsidTr="0078399A">
        <w:tc>
          <w:tcPr>
            <w:tcW w:w="1667" w:type="pct"/>
            <w:tcBorders>
              <w:left w:val="single" w:sz="6" w:space="0" w:color="auto"/>
            </w:tcBorders>
            <w:vAlign w:val="center"/>
          </w:tcPr>
          <w:p w:rsidR="0078399A" w:rsidRPr="003359EE" w:rsidRDefault="0078399A" w:rsidP="0078399A">
            <w:pPr>
              <w:spacing w:before="120" w:after="120"/>
              <w:jc w:val="both"/>
              <w:rPr>
                <w:rFonts w:eastAsia="SimSun"/>
                <w:b/>
                <w:color w:val="000000"/>
                <w:sz w:val="30"/>
                <w:szCs w:val="30"/>
                <w:lang w:eastAsia="en-US"/>
              </w:rPr>
            </w:pPr>
            <w:r w:rsidRPr="003359EE">
              <w:rPr>
                <w:rFonts w:eastAsia="SimSun"/>
                <w:color w:val="000000"/>
                <w:szCs w:val="22"/>
                <w:lang w:eastAsia="en-US"/>
              </w:rPr>
              <w:t>Nevýznamná funkcionalita</w:t>
            </w:r>
          </w:p>
        </w:tc>
        <w:tc>
          <w:tcPr>
            <w:tcW w:w="3333" w:type="pct"/>
            <w:tcBorders>
              <w:righ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Funkcionalita jejichž nedostupnost nepředstavuje selhání a nebo nefunkčnost klíčových částí systému.</w:t>
            </w:r>
          </w:p>
        </w:tc>
      </w:tr>
      <w:tr w:rsidR="0078399A" w:rsidRPr="003359EE" w:rsidTr="0078399A">
        <w:tc>
          <w:tcPr>
            <w:tcW w:w="1667" w:type="pct"/>
            <w:tcBorders>
              <w:lef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Název služby</w:t>
            </w:r>
          </w:p>
        </w:tc>
        <w:tc>
          <w:tcPr>
            <w:tcW w:w="3333" w:type="pct"/>
            <w:tcBorders>
              <w:righ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Název příslušného katalogového listu</w:t>
            </w:r>
          </w:p>
        </w:tc>
      </w:tr>
      <w:tr w:rsidR="0078399A" w:rsidRPr="003359EE" w:rsidTr="0078399A">
        <w:tc>
          <w:tcPr>
            <w:tcW w:w="1667" w:type="pct"/>
            <w:tcBorders>
              <w:lef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Odezva</w:t>
            </w:r>
          </w:p>
        </w:tc>
        <w:tc>
          <w:tcPr>
            <w:tcW w:w="3333" w:type="pct"/>
            <w:tcBorders>
              <w:righ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Doba odezvy na požadavek vznesený prostřednictvím rozhraní</w:t>
            </w:r>
          </w:p>
        </w:tc>
      </w:tr>
      <w:tr w:rsidR="0078399A" w:rsidRPr="003359EE" w:rsidTr="0078399A">
        <w:tc>
          <w:tcPr>
            <w:tcW w:w="1667" w:type="pct"/>
            <w:tcBorders>
              <w:lef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Odpověď</w:t>
            </w:r>
          </w:p>
        </w:tc>
        <w:tc>
          <w:tcPr>
            <w:tcW w:w="3333" w:type="pct"/>
            <w:tcBorders>
              <w:righ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Čas odpovědi na požadavek</w:t>
            </w:r>
          </w:p>
        </w:tc>
      </w:tr>
      <w:tr w:rsidR="0078399A" w:rsidRPr="003359EE" w:rsidTr="0078399A">
        <w:tc>
          <w:tcPr>
            <w:tcW w:w="1667" w:type="pct"/>
            <w:tcBorders>
              <w:lef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Označení služby</w:t>
            </w:r>
          </w:p>
        </w:tc>
        <w:tc>
          <w:tcPr>
            <w:tcW w:w="3333" w:type="pct"/>
            <w:tcBorders>
              <w:righ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Písmenné označení katalogového listu, jednotlivé zkratky odkazují na obsah KL</w:t>
            </w:r>
          </w:p>
        </w:tc>
      </w:tr>
      <w:tr w:rsidR="0078399A" w:rsidRPr="003359EE" w:rsidTr="0078399A">
        <w:tc>
          <w:tcPr>
            <w:tcW w:w="1667" w:type="pct"/>
            <w:tcBorders>
              <w:lef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Písemná dokumentace</w:t>
            </w:r>
          </w:p>
        </w:tc>
        <w:tc>
          <w:tcPr>
            <w:tcW w:w="3333" w:type="pct"/>
            <w:tcBorders>
              <w:righ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Architektonická anebo provozní dokumentace vedená v písemné podobě ve formě elektronických anebo listinných dokumentů.</w:t>
            </w:r>
          </w:p>
        </w:tc>
      </w:tr>
      <w:tr w:rsidR="0078399A" w:rsidRPr="003359EE" w:rsidTr="0078399A">
        <w:tc>
          <w:tcPr>
            <w:tcW w:w="1667" w:type="pct"/>
            <w:tcBorders>
              <w:lef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Podíl odezvy v limitu</w:t>
            </w:r>
          </w:p>
        </w:tc>
        <w:tc>
          <w:tcPr>
            <w:tcW w:w="3333" w:type="pct"/>
            <w:tcBorders>
              <w:righ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Procentuální zastoupení časových intervalů s odezvou v limitu na celkové provozní době rozhraní ve vyhodnocovacím období</w:t>
            </w:r>
          </w:p>
        </w:tc>
      </w:tr>
      <w:tr w:rsidR="0078399A" w:rsidRPr="003359EE" w:rsidTr="0078399A">
        <w:tc>
          <w:tcPr>
            <w:tcW w:w="1667" w:type="pct"/>
            <w:tcBorders>
              <w:lef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 xml:space="preserve">Popis požadovaných činností </w:t>
            </w:r>
          </w:p>
        </w:tc>
        <w:tc>
          <w:tcPr>
            <w:tcW w:w="3333" w:type="pct"/>
            <w:tcBorders>
              <w:righ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Výčet činností požadovaných v rámci služby</w:t>
            </w:r>
          </w:p>
        </w:tc>
      </w:tr>
      <w:tr w:rsidR="0078399A" w:rsidRPr="003359EE" w:rsidTr="0078399A">
        <w:tc>
          <w:tcPr>
            <w:tcW w:w="1667" w:type="pct"/>
            <w:tcBorders>
              <w:lef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lastRenderedPageBreak/>
              <w:t>Provozní deník</w:t>
            </w:r>
          </w:p>
        </w:tc>
        <w:tc>
          <w:tcPr>
            <w:tcW w:w="3333" w:type="pct"/>
            <w:tcBorders>
              <w:righ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Systém Objednatele určený pro záznam administračních a konfiguračních aktivit nad ISND</w:t>
            </w:r>
          </w:p>
        </w:tc>
      </w:tr>
      <w:tr w:rsidR="0078399A" w:rsidRPr="003359EE" w:rsidTr="0078399A">
        <w:tc>
          <w:tcPr>
            <w:tcW w:w="1667" w:type="pct"/>
            <w:tcBorders>
              <w:lef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Provozní doba podpory</w:t>
            </w:r>
          </w:p>
        </w:tc>
        <w:tc>
          <w:tcPr>
            <w:tcW w:w="3333" w:type="pct"/>
            <w:tcBorders>
              <w:righ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Doba, po kterou je dostupná podpora 2. a 3. úrovně</w:t>
            </w:r>
          </w:p>
        </w:tc>
      </w:tr>
      <w:tr w:rsidR="0078399A" w:rsidRPr="003359EE" w:rsidTr="0078399A">
        <w:tc>
          <w:tcPr>
            <w:tcW w:w="1667" w:type="pct"/>
            <w:tcBorders>
              <w:lef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Provozní doba rozhraní</w:t>
            </w:r>
          </w:p>
        </w:tc>
        <w:tc>
          <w:tcPr>
            <w:tcW w:w="3333" w:type="pct"/>
            <w:tcBorders>
              <w:righ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Doba, po kterou rozhraní má být smluvně dostupné</w:t>
            </w:r>
          </w:p>
        </w:tc>
      </w:tr>
      <w:tr w:rsidR="0078399A" w:rsidRPr="003359EE" w:rsidTr="0078399A">
        <w:tc>
          <w:tcPr>
            <w:tcW w:w="1667" w:type="pct"/>
            <w:tcBorders>
              <w:lef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Provozní služby</w:t>
            </w:r>
          </w:p>
        </w:tc>
        <w:tc>
          <w:tcPr>
            <w:tcW w:w="3333" w:type="pct"/>
            <w:tcBorders>
              <w:righ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Veškeré služby nezbytné pro zajištění provozu aplikace, zahrnují standardní služby a aplikačně specifické služby</w:t>
            </w:r>
          </w:p>
        </w:tc>
      </w:tr>
      <w:tr w:rsidR="0078399A" w:rsidRPr="003359EE" w:rsidTr="0078399A">
        <w:tc>
          <w:tcPr>
            <w:tcW w:w="1667" w:type="pct"/>
            <w:tcBorders>
              <w:lef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Reakční doba</w:t>
            </w:r>
          </w:p>
        </w:tc>
        <w:tc>
          <w:tcPr>
            <w:tcW w:w="3333" w:type="pct"/>
            <w:tcBorders>
              <w:righ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 xml:space="preserve">Doba odpovědi na požadavek a vyřešení požadavku </w:t>
            </w:r>
          </w:p>
        </w:tc>
      </w:tr>
      <w:tr w:rsidR="0078399A" w:rsidRPr="003359EE" w:rsidTr="0078399A">
        <w:tc>
          <w:tcPr>
            <w:tcW w:w="1667" w:type="pct"/>
            <w:tcBorders>
              <w:lef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Sleva z</w:t>
            </w:r>
            <w:r w:rsidRPr="003359EE">
              <w:rPr>
                <w:rFonts w:eastAsia="SimSun"/>
                <w:strike/>
                <w:color w:val="FF0000"/>
                <w:szCs w:val="22"/>
                <w:lang w:eastAsia="en-US"/>
              </w:rPr>
              <w:t xml:space="preserve"> </w:t>
            </w:r>
            <w:r w:rsidRPr="003359EE">
              <w:rPr>
                <w:rFonts w:eastAsia="SimSun"/>
                <w:color w:val="000000"/>
                <w:szCs w:val="22"/>
                <w:lang w:eastAsia="en-US"/>
              </w:rPr>
              <w:t>ceny</w:t>
            </w:r>
          </w:p>
        </w:tc>
        <w:tc>
          <w:tcPr>
            <w:tcW w:w="3333" w:type="pct"/>
            <w:tcBorders>
              <w:righ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Sleva z ceny služby poskytnutá Poskytovatelem Objednateli v důsledku snížení kvality poskytovaných služeb v rámci vyhodnocovaného období</w:t>
            </w:r>
          </w:p>
        </w:tc>
      </w:tr>
      <w:tr w:rsidR="0078399A" w:rsidRPr="003359EE" w:rsidTr="0078399A">
        <w:tc>
          <w:tcPr>
            <w:tcW w:w="1667" w:type="pct"/>
            <w:tcBorders>
              <w:lef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Služba</w:t>
            </w:r>
          </w:p>
        </w:tc>
        <w:tc>
          <w:tcPr>
            <w:tcW w:w="3333" w:type="pct"/>
            <w:tcBorders>
              <w:righ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Služba provozu a podpory Informačního systému národních dotací (ISND)</w:t>
            </w:r>
          </w:p>
        </w:tc>
      </w:tr>
      <w:tr w:rsidR="0078399A" w:rsidRPr="003359EE" w:rsidTr="0078399A">
        <w:tc>
          <w:tcPr>
            <w:tcW w:w="1667" w:type="pct"/>
            <w:tcBorders>
              <w:lef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Služby podpory</w:t>
            </w:r>
          </w:p>
        </w:tc>
        <w:tc>
          <w:tcPr>
            <w:tcW w:w="3333" w:type="pct"/>
            <w:tcBorders>
              <w:righ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Služby 2. a 3. úrovně podpory pro provozované aplikace</w:t>
            </w:r>
          </w:p>
        </w:tc>
      </w:tr>
      <w:tr w:rsidR="0078399A" w:rsidRPr="003359EE" w:rsidTr="0078399A">
        <w:tc>
          <w:tcPr>
            <w:tcW w:w="1667" w:type="pct"/>
            <w:tcBorders>
              <w:lef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Smluvní parametry</w:t>
            </w:r>
          </w:p>
        </w:tc>
        <w:tc>
          <w:tcPr>
            <w:tcW w:w="3333" w:type="pct"/>
            <w:tcBorders>
              <w:righ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 xml:space="preserve">Požadované parametry provozovaných služeb </w:t>
            </w:r>
          </w:p>
        </w:tc>
      </w:tr>
      <w:tr w:rsidR="0078399A" w:rsidRPr="003359EE" w:rsidTr="0078399A">
        <w:tc>
          <w:tcPr>
            <w:tcW w:w="1667" w:type="pct"/>
            <w:tcBorders>
              <w:lef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 xml:space="preserve">Smluvní pokuta </w:t>
            </w:r>
          </w:p>
        </w:tc>
        <w:tc>
          <w:tcPr>
            <w:tcW w:w="3333" w:type="pct"/>
            <w:tcBorders>
              <w:righ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 xml:space="preserve">Rozumí se smluvní pokuta dle čl. 12 Smlouvy, včetně Dílčí smluvní pokuty a celkové smluvní pokuty </w:t>
            </w:r>
          </w:p>
        </w:tc>
      </w:tr>
      <w:tr w:rsidR="0078399A" w:rsidRPr="003359EE" w:rsidTr="0078399A">
        <w:tc>
          <w:tcPr>
            <w:tcW w:w="1667" w:type="pct"/>
            <w:tcBorders>
              <w:lef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Standardní služby</w:t>
            </w:r>
          </w:p>
        </w:tc>
        <w:tc>
          <w:tcPr>
            <w:tcW w:w="3333" w:type="pct"/>
            <w:tcBorders>
              <w:righ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Provozní služby společné pro všechny provozované aplikace v rámci infrastruktury Objednatele, služby které jsou také vyžadovány v rámci provozu ISND</w:t>
            </w:r>
          </w:p>
        </w:tc>
      </w:tr>
      <w:tr w:rsidR="0078399A" w:rsidRPr="003359EE" w:rsidTr="0078399A">
        <w:tc>
          <w:tcPr>
            <w:tcW w:w="1667" w:type="pct"/>
            <w:tcBorders>
              <w:lef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Standardní SW (SSW)</w:t>
            </w:r>
          </w:p>
        </w:tc>
        <w:tc>
          <w:tcPr>
            <w:tcW w:w="3333" w:type="pct"/>
            <w:tcBorders>
              <w:righ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szCs w:val="20"/>
                <w:lang w:eastAsia="en-US"/>
              </w:rPr>
              <w:t>Softwarové vybavení třetích stran dodané v rámci Smlouvy, na základě které byl zhotoven ISND, které nebylo vyvinuto Zhotovitelem a není aplikační SW komponentou ISND vyvinutou v rámci Smlouvy; rovněž lze vnímat jako Neunikátní software</w:t>
            </w:r>
          </w:p>
        </w:tc>
      </w:tr>
      <w:tr w:rsidR="0078399A" w:rsidRPr="003359EE" w:rsidTr="0078399A">
        <w:tc>
          <w:tcPr>
            <w:tcW w:w="1667" w:type="pct"/>
            <w:tcBorders>
              <w:lef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Testovací scénář</w:t>
            </w:r>
          </w:p>
        </w:tc>
        <w:tc>
          <w:tcPr>
            <w:tcW w:w="3333" w:type="pct"/>
            <w:tcBorders>
              <w:righ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Sled kroků vykonávaných monitoring systémem Objednatele v rámci monitoringu smluvních parametrů poskytovaných služeb</w:t>
            </w:r>
          </w:p>
        </w:tc>
      </w:tr>
      <w:tr w:rsidR="0078399A" w:rsidRPr="003359EE" w:rsidTr="0078399A">
        <w:tc>
          <w:tcPr>
            <w:tcW w:w="1667" w:type="pct"/>
            <w:tcBorders>
              <w:lef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Typ rozhraní</w:t>
            </w:r>
          </w:p>
        </w:tc>
        <w:tc>
          <w:tcPr>
            <w:tcW w:w="3333" w:type="pct"/>
            <w:tcBorders>
              <w:righ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Podoba rozhraní mající vliv na parametry a měřící body</w:t>
            </w:r>
          </w:p>
        </w:tc>
      </w:tr>
      <w:tr w:rsidR="0078399A" w:rsidRPr="003359EE" w:rsidTr="0078399A">
        <w:tc>
          <w:tcPr>
            <w:tcW w:w="1667" w:type="pct"/>
            <w:tcBorders>
              <w:lef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Úroveň služby</w:t>
            </w:r>
          </w:p>
        </w:tc>
        <w:tc>
          <w:tcPr>
            <w:tcW w:w="3333" w:type="pct"/>
            <w:tcBorders>
              <w:righ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Míra a kvalita poskytované služby v kategoriích</w:t>
            </w:r>
          </w:p>
        </w:tc>
      </w:tr>
      <w:tr w:rsidR="0078399A" w:rsidRPr="003359EE" w:rsidTr="0078399A">
        <w:tc>
          <w:tcPr>
            <w:tcW w:w="1667" w:type="pct"/>
            <w:tcBorders>
              <w:lef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Vlastník informací</w:t>
            </w:r>
          </w:p>
        </w:tc>
        <w:tc>
          <w:tcPr>
            <w:tcW w:w="3333" w:type="pct"/>
            <w:tcBorders>
              <w:righ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 xml:space="preserve">Odpovídá za agendu nebo proces a za data, schvaluje přístup k datům dle bezpečnostní politiky MZe a platnými legislativními i interními předpisy. Za definice požadavků na rozvoj (věcně). </w:t>
            </w:r>
            <w:r w:rsidRPr="003359EE">
              <w:rPr>
                <w:rFonts w:eastAsia="SimSun"/>
                <w:color w:val="000000"/>
                <w:szCs w:val="22"/>
                <w:lang w:eastAsia="en-US"/>
              </w:rPr>
              <w:br/>
              <w:t>Vlastník informací se váže na Směrnici k řízení bezpečnosti informací</w:t>
            </w:r>
          </w:p>
        </w:tc>
      </w:tr>
      <w:tr w:rsidR="0078399A" w:rsidRPr="003359EE" w:rsidTr="0078399A">
        <w:tc>
          <w:tcPr>
            <w:tcW w:w="1667" w:type="pct"/>
            <w:tcBorders>
              <w:lef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lastRenderedPageBreak/>
              <w:t>Vyhodnocení kvality</w:t>
            </w:r>
          </w:p>
        </w:tc>
        <w:tc>
          <w:tcPr>
            <w:tcW w:w="3333" w:type="pct"/>
            <w:tcBorders>
              <w:righ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Postup a pravidla pro vyhodnocení kvality poskytovaných služeb</w:t>
            </w:r>
          </w:p>
        </w:tc>
      </w:tr>
      <w:tr w:rsidR="0078399A" w:rsidRPr="003359EE" w:rsidTr="0078399A">
        <w:tc>
          <w:tcPr>
            <w:tcW w:w="1667" w:type="pct"/>
            <w:tcBorders>
              <w:lef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Výpadek rozhraní</w:t>
            </w:r>
          </w:p>
        </w:tc>
        <w:tc>
          <w:tcPr>
            <w:tcW w:w="3333" w:type="pct"/>
            <w:tcBorders>
              <w:righ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Časový interval, ve kterém je rozhraní dle hlášení HelpDesk a nebo monitoring systému nedostupné</w:t>
            </w:r>
          </w:p>
        </w:tc>
      </w:tr>
      <w:tr w:rsidR="0078399A" w:rsidRPr="003359EE" w:rsidTr="0078399A">
        <w:tc>
          <w:tcPr>
            <w:tcW w:w="1667" w:type="pct"/>
            <w:tcBorders>
              <w:lef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Vyřešení</w:t>
            </w:r>
          </w:p>
        </w:tc>
        <w:tc>
          <w:tcPr>
            <w:tcW w:w="3333" w:type="pct"/>
            <w:tcBorders>
              <w:righ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Čas vyřešení požadavku</w:t>
            </w:r>
          </w:p>
        </w:tc>
      </w:tr>
      <w:tr w:rsidR="0078399A" w:rsidRPr="003359EE" w:rsidTr="0078399A">
        <w:tc>
          <w:tcPr>
            <w:tcW w:w="1667" w:type="pct"/>
            <w:tcBorders>
              <w:lef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Význam rozhraní / Koeficient významu rozhraní</w:t>
            </w:r>
          </w:p>
        </w:tc>
        <w:tc>
          <w:tcPr>
            <w:tcW w:w="3333" w:type="pct"/>
            <w:tcBorders>
              <w:righ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Je koeficient vyjadřující důležitost rozhraní pro poskytování služby, který je zohledněn při výpočtu smluvních pokut a slev z ceny</w:t>
            </w:r>
          </w:p>
        </w:tc>
      </w:tr>
      <w:tr w:rsidR="0078399A" w:rsidRPr="003359EE" w:rsidTr="0078399A">
        <w:tc>
          <w:tcPr>
            <w:tcW w:w="1667" w:type="pct"/>
            <w:tcBorders>
              <w:lef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Významná funkcionalita</w:t>
            </w:r>
          </w:p>
        </w:tc>
        <w:tc>
          <w:tcPr>
            <w:tcW w:w="3333" w:type="pct"/>
            <w:tcBorders>
              <w:righ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Funkcionalita, která je nezbytná pro zajištění hlavních funkcí systému a je monitorována prostřednictvím Testovacích scénářů</w:t>
            </w:r>
          </w:p>
        </w:tc>
      </w:tr>
      <w:tr w:rsidR="0078399A" w:rsidRPr="003359EE" w:rsidTr="0078399A">
        <w:tc>
          <w:tcPr>
            <w:tcW w:w="1667" w:type="pct"/>
            <w:tcBorders>
              <w:lef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 xml:space="preserve">Základní cena </w:t>
            </w:r>
          </w:p>
        </w:tc>
        <w:tc>
          <w:tcPr>
            <w:tcW w:w="3333" w:type="pct"/>
            <w:tcBorders>
              <w:righ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Cena paušální služby za všechny katalogové listy</w:t>
            </w:r>
            <w:r>
              <w:rPr>
                <w:rFonts w:eastAsia="SimSun"/>
                <w:color w:val="000000"/>
                <w:szCs w:val="22"/>
                <w:lang w:eastAsia="en-US"/>
              </w:rPr>
              <w:t xml:space="preserve"> (odpovídá ceně za Další služby)</w:t>
            </w:r>
            <w:r w:rsidRPr="003359EE">
              <w:rPr>
                <w:rFonts w:eastAsia="SimSun"/>
                <w:color w:val="000000"/>
                <w:szCs w:val="22"/>
                <w:lang w:eastAsia="en-US"/>
              </w:rPr>
              <w:t xml:space="preserve"> bez DPH za vyhodnocovací období jeden měsíc</w:t>
            </w:r>
            <w:r>
              <w:rPr>
                <w:rFonts w:eastAsia="SimSun"/>
                <w:color w:val="000000"/>
                <w:szCs w:val="22"/>
                <w:lang w:eastAsia="en-US"/>
              </w:rPr>
              <w:t xml:space="preserve"> </w:t>
            </w:r>
          </w:p>
        </w:tc>
      </w:tr>
      <w:tr w:rsidR="0078399A" w:rsidRPr="003359EE" w:rsidTr="0078399A">
        <w:tc>
          <w:tcPr>
            <w:tcW w:w="1667" w:type="pct"/>
            <w:tcBorders>
              <w:lef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Zkrácený popis služby</w:t>
            </w:r>
          </w:p>
        </w:tc>
        <w:tc>
          <w:tcPr>
            <w:tcW w:w="3333" w:type="pct"/>
            <w:tcBorders>
              <w:righ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Stručný popis předmětu příslušného katalogového listu</w:t>
            </w:r>
          </w:p>
        </w:tc>
      </w:tr>
      <w:tr w:rsidR="0078399A" w:rsidRPr="003359EE" w:rsidTr="0078399A">
        <w:tc>
          <w:tcPr>
            <w:tcW w:w="1667" w:type="pct"/>
            <w:tcBorders>
              <w:lef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Způsob dokladování</w:t>
            </w:r>
          </w:p>
        </w:tc>
        <w:tc>
          <w:tcPr>
            <w:tcW w:w="3333" w:type="pct"/>
            <w:tcBorders>
              <w:righ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Popis formy a obsahu dokladů prokazujících úroveň dodávaných služeb</w:t>
            </w:r>
          </w:p>
        </w:tc>
      </w:tr>
      <w:tr w:rsidR="0078399A" w:rsidRPr="003359EE" w:rsidTr="0078399A">
        <w:tc>
          <w:tcPr>
            <w:tcW w:w="1667" w:type="pct"/>
            <w:tcBorders>
              <w:lef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Způsob vyhodnocení</w:t>
            </w:r>
          </w:p>
        </w:tc>
        <w:tc>
          <w:tcPr>
            <w:tcW w:w="3333" w:type="pct"/>
            <w:tcBorders>
              <w:right w:val="single" w:sz="6" w:space="0" w:color="auto"/>
            </w:tcBorders>
            <w:vAlign w:val="center"/>
          </w:tcPr>
          <w:p w:rsidR="0078399A" w:rsidRPr="003359EE" w:rsidRDefault="0078399A" w:rsidP="0078399A">
            <w:pPr>
              <w:spacing w:before="120" w:after="120"/>
              <w:jc w:val="both"/>
              <w:rPr>
                <w:rFonts w:eastAsia="SimSun"/>
                <w:color w:val="000000"/>
                <w:szCs w:val="22"/>
                <w:lang w:eastAsia="en-US"/>
              </w:rPr>
            </w:pPr>
            <w:r w:rsidRPr="003359EE">
              <w:rPr>
                <w:rFonts w:eastAsia="SimSun"/>
                <w:color w:val="000000"/>
                <w:szCs w:val="22"/>
                <w:lang w:eastAsia="en-US"/>
              </w:rPr>
              <w:t>Postup a pravidla vyhodnocení plnění smluvních ukazatelů na konci vyhodnocovacího období</w:t>
            </w:r>
          </w:p>
        </w:tc>
      </w:tr>
    </w:tbl>
    <w:p w:rsidR="0078399A" w:rsidRPr="003359EE" w:rsidRDefault="0078399A" w:rsidP="00801CBC">
      <w:pPr>
        <w:keepNext/>
        <w:keepLines/>
        <w:pageBreakBefore/>
        <w:numPr>
          <w:ilvl w:val="0"/>
          <w:numId w:val="37"/>
        </w:numPr>
        <w:spacing w:before="240" w:after="240" w:line="280" w:lineRule="exact"/>
        <w:jc w:val="both"/>
        <w:outlineLvl w:val="0"/>
        <w:rPr>
          <w:rFonts w:ascii="Calibri Light" w:hAnsi="Calibri Light"/>
          <w:sz w:val="32"/>
          <w:szCs w:val="32"/>
        </w:rPr>
      </w:pPr>
      <w:bookmarkStart w:id="110" w:name="_Toc425948862"/>
      <w:r w:rsidRPr="003359EE">
        <w:rPr>
          <w:rFonts w:ascii="Calibri Light" w:hAnsi="Calibri Light"/>
          <w:sz w:val="32"/>
          <w:szCs w:val="32"/>
        </w:rPr>
        <w:lastRenderedPageBreak/>
        <w:t>Seznam zkratek</w:t>
      </w:r>
      <w:bookmarkEnd w:id="110"/>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7321"/>
      </w:tblGrid>
      <w:tr w:rsidR="0078399A" w:rsidRPr="003359EE" w:rsidTr="0078399A">
        <w:tc>
          <w:tcPr>
            <w:tcW w:w="5000" w:type="pct"/>
            <w:gridSpan w:val="2"/>
            <w:shd w:val="clear" w:color="auto" w:fill="00B050"/>
          </w:tcPr>
          <w:p w:rsidR="0078399A" w:rsidRPr="003359EE" w:rsidRDefault="0078399A" w:rsidP="0078399A">
            <w:pPr>
              <w:keepNext/>
              <w:tabs>
                <w:tab w:val="left" w:pos="2612"/>
              </w:tabs>
              <w:spacing w:before="120" w:after="120"/>
              <w:jc w:val="both"/>
              <w:rPr>
                <w:rFonts w:eastAsia="Calibri" w:cs="Tahoma"/>
                <w:szCs w:val="22"/>
                <w:lang w:eastAsia="en-US"/>
              </w:rPr>
            </w:pPr>
            <w:r w:rsidRPr="003359EE">
              <w:rPr>
                <w:rFonts w:eastAsia="Calibri" w:cs="Tahoma"/>
                <w:szCs w:val="22"/>
                <w:lang w:eastAsia="en-US"/>
              </w:rPr>
              <w:t xml:space="preserve">Slovní pojmů </w:t>
            </w:r>
          </w:p>
        </w:tc>
      </w:tr>
      <w:tr w:rsidR="0078399A" w:rsidRPr="003359EE" w:rsidDel="00FC5BA5" w:rsidTr="0078399A">
        <w:tc>
          <w:tcPr>
            <w:tcW w:w="1059" w:type="pct"/>
            <w:shd w:val="clear" w:color="auto" w:fill="auto"/>
            <w:vAlign w:val="center"/>
          </w:tcPr>
          <w:p w:rsidR="0078399A" w:rsidRPr="003359EE" w:rsidDel="00FC5BA5" w:rsidRDefault="0078399A" w:rsidP="0078399A">
            <w:pPr>
              <w:spacing w:before="60" w:afterLines="60" w:after="144"/>
              <w:rPr>
                <w:rFonts w:eastAsia="Calibri"/>
                <w:szCs w:val="22"/>
                <w:lang w:eastAsia="en-US"/>
              </w:rPr>
            </w:pPr>
            <w:r w:rsidRPr="003359EE">
              <w:rPr>
                <w:rFonts w:eastAsia="Calibri"/>
                <w:szCs w:val="22"/>
                <w:lang w:eastAsia="en-US"/>
              </w:rPr>
              <w:t>API rozhraní</w:t>
            </w:r>
          </w:p>
        </w:tc>
        <w:tc>
          <w:tcPr>
            <w:tcW w:w="3941" w:type="pct"/>
            <w:shd w:val="clear" w:color="auto" w:fill="auto"/>
            <w:vAlign w:val="center"/>
          </w:tcPr>
          <w:p w:rsidR="0078399A" w:rsidRPr="003359EE" w:rsidDel="00FC5BA5" w:rsidRDefault="0078399A" w:rsidP="0078399A">
            <w:pPr>
              <w:spacing w:before="60" w:afterLines="60" w:after="144"/>
              <w:rPr>
                <w:rFonts w:eastAsia="Calibri"/>
                <w:szCs w:val="22"/>
                <w:lang w:eastAsia="en-US"/>
              </w:rPr>
            </w:pPr>
            <w:r w:rsidRPr="003359EE">
              <w:rPr>
                <w:rFonts w:eastAsia="Calibri"/>
                <w:szCs w:val="22"/>
                <w:lang w:eastAsia="en-US"/>
              </w:rPr>
              <w:t>Programovatelné rozhraní umožňující přístup k systému z externích aplikací a systémů.</w:t>
            </w:r>
          </w:p>
        </w:tc>
      </w:tr>
      <w:tr w:rsidR="0078399A" w:rsidRPr="003359EE" w:rsidDel="00FC5BA5" w:rsidTr="0078399A">
        <w:tc>
          <w:tcPr>
            <w:tcW w:w="1059" w:type="pct"/>
            <w:shd w:val="clear" w:color="auto" w:fill="auto"/>
            <w:vAlign w:val="center"/>
          </w:tcPr>
          <w:p w:rsidR="0078399A" w:rsidRPr="003359EE" w:rsidRDefault="0078399A" w:rsidP="0078399A">
            <w:pPr>
              <w:spacing w:before="60" w:afterLines="60" w:after="144"/>
              <w:rPr>
                <w:rFonts w:eastAsia="Calibri"/>
                <w:szCs w:val="22"/>
                <w:lang w:eastAsia="en-US"/>
              </w:rPr>
            </w:pPr>
            <w:r w:rsidRPr="003359EE">
              <w:rPr>
                <w:rFonts w:eastAsia="Calibri"/>
                <w:szCs w:val="22"/>
                <w:lang w:eastAsia="en-US"/>
              </w:rPr>
              <w:t>Business Continuity</w:t>
            </w:r>
          </w:p>
        </w:tc>
        <w:tc>
          <w:tcPr>
            <w:tcW w:w="3941" w:type="pct"/>
            <w:shd w:val="clear" w:color="auto" w:fill="auto"/>
            <w:vAlign w:val="center"/>
          </w:tcPr>
          <w:p w:rsidR="0078399A" w:rsidRPr="003359EE" w:rsidDel="00FC5BA5" w:rsidRDefault="0078399A" w:rsidP="0078399A">
            <w:pPr>
              <w:spacing w:before="60" w:afterLines="60" w:after="144"/>
              <w:rPr>
                <w:rFonts w:eastAsia="Calibri"/>
                <w:szCs w:val="22"/>
                <w:lang w:eastAsia="en-US"/>
              </w:rPr>
            </w:pPr>
            <w:r w:rsidRPr="003359EE">
              <w:rPr>
                <w:rFonts w:eastAsia="Calibri"/>
                <w:szCs w:val="22"/>
                <w:lang w:eastAsia="en-US"/>
              </w:rPr>
              <w:t>Zajištění provozu Systému a ošetření proti případným nežádoucím vnějším vlivům potenciálně způsobujícím ovlivnění a nebo nefunkčnost Systému.</w:t>
            </w:r>
          </w:p>
        </w:tc>
      </w:tr>
      <w:tr w:rsidR="0078399A" w:rsidRPr="003359EE" w:rsidTr="0078399A">
        <w:tc>
          <w:tcPr>
            <w:tcW w:w="1059" w:type="pct"/>
            <w:shd w:val="clear" w:color="auto" w:fill="auto"/>
            <w:vAlign w:val="center"/>
          </w:tcPr>
          <w:p w:rsidR="0078399A" w:rsidRPr="003359EE" w:rsidRDefault="0078399A" w:rsidP="0078399A">
            <w:pPr>
              <w:spacing w:before="60" w:afterLines="60" w:after="144"/>
              <w:rPr>
                <w:rFonts w:eastAsia="Calibri"/>
                <w:szCs w:val="22"/>
                <w:lang w:eastAsia="en-US"/>
              </w:rPr>
            </w:pPr>
            <w:r w:rsidRPr="003359EE">
              <w:rPr>
                <w:rFonts w:eastAsia="Calibri"/>
                <w:szCs w:val="22"/>
                <w:lang w:eastAsia="en-US"/>
              </w:rPr>
              <w:t>CI</w:t>
            </w:r>
          </w:p>
        </w:tc>
        <w:tc>
          <w:tcPr>
            <w:tcW w:w="3941" w:type="pct"/>
            <w:shd w:val="clear" w:color="auto" w:fill="auto"/>
            <w:vAlign w:val="center"/>
          </w:tcPr>
          <w:p w:rsidR="0078399A" w:rsidRPr="003359EE" w:rsidRDefault="0078399A" w:rsidP="0078399A">
            <w:pPr>
              <w:spacing w:before="60" w:afterLines="60" w:after="144"/>
              <w:rPr>
                <w:rFonts w:eastAsia="Calibri"/>
                <w:szCs w:val="22"/>
                <w:lang w:eastAsia="en-US"/>
              </w:rPr>
            </w:pPr>
            <w:r w:rsidRPr="003359EE">
              <w:rPr>
                <w:rFonts w:eastAsia="Calibri"/>
                <w:szCs w:val="22"/>
                <w:lang w:eastAsia="en-US"/>
              </w:rPr>
              <w:t>Konfigurační položka v CMDB reprezentující prvek IT infrastruktury Objednatele</w:t>
            </w:r>
          </w:p>
        </w:tc>
      </w:tr>
      <w:tr w:rsidR="0078399A" w:rsidRPr="003359EE" w:rsidTr="0078399A">
        <w:tc>
          <w:tcPr>
            <w:tcW w:w="1059" w:type="pct"/>
            <w:shd w:val="clear" w:color="auto" w:fill="auto"/>
            <w:vAlign w:val="center"/>
          </w:tcPr>
          <w:p w:rsidR="0078399A" w:rsidRPr="003359EE" w:rsidRDefault="0078399A" w:rsidP="0078399A">
            <w:pPr>
              <w:spacing w:before="60" w:afterLines="60" w:after="144"/>
              <w:rPr>
                <w:rFonts w:eastAsia="Calibri"/>
                <w:szCs w:val="22"/>
                <w:lang w:eastAsia="en-US"/>
              </w:rPr>
            </w:pPr>
            <w:r w:rsidRPr="003359EE">
              <w:rPr>
                <w:rFonts w:eastAsia="Calibri"/>
                <w:szCs w:val="22"/>
                <w:lang w:eastAsia="en-US"/>
              </w:rPr>
              <w:t>CMDB</w:t>
            </w:r>
          </w:p>
        </w:tc>
        <w:tc>
          <w:tcPr>
            <w:tcW w:w="3941" w:type="pct"/>
            <w:shd w:val="clear" w:color="auto" w:fill="auto"/>
            <w:vAlign w:val="center"/>
          </w:tcPr>
          <w:p w:rsidR="0078399A" w:rsidRPr="003359EE" w:rsidRDefault="0078399A" w:rsidP="0078399A">
            <w:pPr>
              <w:spacing w:before="60" w:afterLines="60" w:after="144"/>
              <w:rPr>
                <w:rFonts w:eastAsia="Calibri"/>
                <w:szCs w:val="22"/>
                <w:lang w:eastAsia="en-US"/>
              </w:rPr>
            </w:pPr>
            <w:r w:rsidRPr="003359EE">
              <w:rPr>
                <w:rFonts w:eastAsia="Calibri"/>
                <w:szCs w:val="22"/>
                <w:lang w:eastAsia="en-US"/>
              </w:rPr>
              <w:t>Konfigurační databáze</w:t>
            </w:r>
          </w:p>
        </w:tc>
      </w:tr>
      <w:tr w:rsidR="0078399A" w:rsidRPr="003359EE" w:rsidTr="0078399A">
        <w:tc>
          <w:tcPr>
            <w:tcW w:w="1059" w:type="pct"/>
            <w:shd w:val="clear" w:color="auto" w:fill="auto"/>
            <w:vAlign w:val="center"/>
          </w:tcPr>
          <w:p w:rsidR="0078399A" w:rsidRPr="003359EE" w:rsidRDefault="0078399A" w:rsidP="0078399A">
            <w:pPr>
              <w:spacing w:before="60" w:afterLines="60" w:after="144"/>
              <w:rPr>
                <w:rFonts w:eastAsia="Calibri"/>
                <w:szCs w:val="22"/>
                <w:lang w:eastAsia="en-US"/>
              </w:rPr>
            </w:pPr>
            <w:r w:rsidRPr="003359EE">
              <w:rPr>
                <w:rFonts w:eastAsia="Calibri"/>
                <w:szCs w:val="22"/>
                <w:lang w:eastAsia="en-US"/>
              </w:rPr>
              <w:t>CODEL</w:t>
            </w:r>
          </w:p>
        </w:tc>
        <w:tc>
          <w:tcPr>
            <w:tcW w:w="3941" w:type="pct"/>
            <w:shd w:val="clear" w:color="auto" w:fill="auto"/>
            <w:vAlign w:val="center"/>
          </w:tcPr>
          <w:p w:rsidR="0078399A" w:rsidRPr="003359EE" w:rsidRDefault="0078399A" w:rsidP="0078399A">
            <w:pPr>
              <w:spacing w:before="60" w:afterLines="60" w:after="144"/>
              <w:rPr>
                <w:rFonts w:eastAsia="Calibri"/>
                <w:szCs w:val="22"/>
                <w:lang w:eastAsia="en-US"/>
              </w:rPr>
            </w:pPr>
            <w:r w:rsidRPr="003359EE">
              <w:rPr>
                <w:rFonts w:eastAsia="Calibri"/>
                <w:szCs w:val="22"/>
                <w:lang w:eastAsia="en-US"/>
              </w:rPr>
              <w:t>Číselníková databáze</w:t>
            </w:r>
          </w:p>
        </w:tc>
      </w:tr>
      <w:tr w:rsidR="0078399A" w:rsidRPr="003359EE" w:rsidTr="0078399A">
        <w:tc>
          <w:tcPr>
            <w:tcW w:w="1059" w:type="pct"/>
            <w:shd w:val="clear" w:color="auto" w:fill="auto"/>
            <w:vAlign w:val="center"/>
          </w:tcPr>
          <w:p w:rsidR="0078399A" w:rsidRPr="003359EE" w:rsidRDefault="0078399A" w:rsidP="0078399A">
            <w:pPr>
              <w:spacing w:before="60" w:afterLines="60" w:after="144"/>
              <w:rPr>
                <w:rFonts w:eastAsia="Calibri"/>
                <w:szCs w:val="22"/>
                <w:lang w:eastAsia="en-US"/>
              </w:rPr>
            </w:pPr>
            <w:r w:rsidRPr="003359EE">
              <w:rPr>
                <w:rFonts w:eastAsia="Calibri"/>
                <w:szCs w:val="22"/>
                <w:lang w:eastAsia="en-US"/>
              </w:rPr>
              <w:t>DB</w:t>
            </w:r>
          </w:p>
        </w:tc>
        <w:tc>
          <w:tcPr>
            <w:tcW w:w="3941" w:type="pct"/>
            <w:shd w:val="clear" w:color="auto" w:fill="auto"/>
            <w:vAlign w:val="center"/>
          </w:tcPr>
          <w:p w:rsidR="0078399A" w:rsidRPr="003359EE" w:rsidRDefault="0078399A" w:rsidP="0078399A">
            <w:pPr>
              <w:spacing w:before="60" w:afterLines="60" w:after="144"/>
              <w:rPr>
                <w:rFonts w:eastAsia="Calibri"/>
                <w:szCs w:val="22"/>
                <w:lang w:eastAsia="en-US"/>
              </w:rPr>
            </w:pPr>
            <w:r w:rsidRPr="003359EE">
              <w:rPr>
                <w:rFonts w:eastAsia="Calibri"/>
                <w:szCs w:val="22"/>
                <w:lang w:eastAsia="en-US"/>
              </w:rPr>
              <w:t>Databáze</w:t>
            </w:r>
          </w:p>
        </w:tc>
      </w:tr>
      <w:tr w:rsidR="0078399A" w:rsidRPr="003359EE" w:rsidTr="0078399A">
        <w:tc>
          <w:tcPr>
            <w:tcW w:w="1059" w:type="pct"/>
            <w:shd w:val="clear" w:color="auto" w:fill="auto"/>
            <w:vAlign w:val="center"/>
          </w:tcPr>
          <w:p w:rsidR="0078399A" w:rsidRPr="003359EE" w:rsidRDefault="0078399A" w:rsidP="0078399A">
            <w:pPr>
              <w:spacing w:before="60" w:afterLines="60" w:after="144"/>
              <w:rPr>
                <w:rFonts w:eastAsia="Calibri"/>
                <w:szCs w:val="22"/>
                <w:lang w:eastAsia="en-US"/>
              </w:rPr>
            </w:pPr>
            <w:r w:rsidRPr="003359EE">
              <w:rPr>
                <w:rFonts w:eastAsia="Calibri"/>
                <w:szCs w:val="22"/>
                <w:lang w:eastAsia="en-US"/>
              </w:rPr>
              <w:t>Disaster Recovery</w:t>
            </w:r>
          </w:p>
        </w:tc>
        <w:tc>
          <w:tcPr>
            <w:tcW w:w="3941" w:type="pct"/>
            <w:shd w:val="clear" w:color="auto" w:fill="auto"/>
            <w:vAlign w:val="center"/>
          </w:tcPr>
          <w:p w:rsidR="0078399A" w:rsidRPr="003359EE" w:rsidRDefault="0078399A" w:rsidP="0078399A">
            <w:pPr>
              <w:spacing w:before="60" w:afterLines="60" w:after="144"/>
              <w:rPr>
                <w:rFonts w:eastAsia="Calibri"/>
                <w:szCs w:val="22"/>
                <w:lang w:eastAsia="en-US"/>
              </w:rPr>
            </w:pPr>
            <w:r w:rsidRPr="003359EE">
              <w:rPr>
                <w:rFonts w:eastAsia="Calibri"/>
                <w:szCs w:val="22"/>
                <w:lang w:eastAsia="en-US"/>
              </w:rPr>
              <w:t>Postupy pro obnovu funkcionality systému v případě selhání Systému v důsledku interních a nebo externích událostí.</w:t>
            </w:r>
          </w:p>
        </w:tc>
      </w:tr>
      <w:tr w:rsidR="0078399A" w:rsidRPr="003359EE" w:rsidTr="0078399A">
        <w:tc>
          <w:tcPr>
            <w:tcW w:w="1059" w:type="pct"/>
            <w:shd w:val="clear" w:color="auto" w:fill="auto"/>
            <w:vAlign w:val="center"/>
          </w:tcPr>
          <w:p w:rsidR="0078399A" w:rsidRPr="003359EE" w:rsidRDefault="0078399A" w:rsidP="0078399A">
            <w:pPr>
              <w:spacing w:before="60" w:afterLines="60" w:after="144"/>
              <w:rPr>
                <w:rFonts w:eastAsia="Calibri"/>
                <w:szCs w:val="22"/>
                <w:lang w:eastAsia="en-US"/>
              </w:rPr>
            </w:pPr>
            <w:r w:rsidRPr="003359EE">
              <w:rPr>
                <w:rFonts w:eastAsia="Calibri"/>
                <w:szCs w:val="22"/>
                <w:lang w:eastAsia="en-US"/>
              </w:rPr>
              <w:t>Disaster Recovery plan</w:t>
            </w:r>
          </w:p>
        </w:tc>
        <w:tc>
          <w:tcPr>
            <w:tcW w:w="3941" w:type="pct"/>
            <w:shd w:val="clear" w:color="auto" w:fill="auto"/>
            <w:vAlign w:val="center"/>
          </w:tcPr>
          <w:p w:rsidR="0078399A" w:rsidRPr="003359EE" w:rsidRDefault="0078399A" w:rsidP="0078399A">
            <w:pPr>
              <w:spacing w:before="60" w:afterLines="60" w:after="144"/>
              <w:rPr>
                <w:rFonts w:eastAsia="Calibri"/>
                <w:szCs w:val="22"/>
                <w:lang w:eastAsia="en-US"/>
              </w:rPr>
            </w:pPr>
            <w:r w:rsidRPr="003359EE">
              <w:rPr>
                <w:rFonts w:eastAsia="Calibri"/>
                <w:szCs w:val="22"/>
                <w:lang w:eastAsia="en-US"/>
              </w:rPr>
              <w:t>Plán dílčích postupů pro obnovu funkcionality systému v případě selhání Systému v důsledku interních, a nebo externích událostí.</w:t>
            </w:r>
          </w:p>
        </w:tc>
      </w:tr>
      <w:tr w:rsidR="0078399A" w:rsidRPr="003359EE" w:rsidTr="0078399A">
        <w:tc>
          <w:tcPr>
            <w:tcW w:w="1059" w:type="pct"/>
            <w:shd w:val="clear" w:color="auto" w:fill="auto"/>
            <w:vAlign w:val="center"/>
          </w:tcPr>
          <w:p w:rsidR="0078399A" w:rsidRPr="003359EE" w:rsidRDefault="0078399A" w:rsidP="0078399A">
            <w:pPr>
              <w:spacing w:before="60" w:afterLines="60" w:after="144"/>
              <w:rPr>
                <w:rFonts w:eastAsia="Calibri"/>
                <w:szCs w:val="22"/>
                <w:lang w:eastAsia="en-US"/>
              </w:rPr>
            </w:pPr>
            <w:r w:rsidRPr="003359EE">
              <w:rPr>
                <w:rFonts w:eastAsia="Calibri"/>
                <w:szCs w:val="22"/>
                <w:lang w:eastAsia="en-US"/>
              </w:rPr>
              <w:t>HD MZe</w:t>
            </w:r>
          </w:p>
        </w:tc>
        <w:tc>
          <w:tcPr>
            <w:tcW w:w="3941" w:type="pct"/>
            <w:shd w:val="clear" w:color="auto" w:fill="auto"/>
            <w:vAlign w:val="center"/>
          </w:tcPr>
          <w:p w:rsidR="0078399A" w:rsidRPr="003359EE" w:rsidRDefault="0078399A" w:rsidP="0078399A">
            <w:pPr>
              <w:spacing w:before="60" w:afterLines="60" w:after="144"/>
              <w:rPr>
                <w:rFonts w:eastAsia="Calibri"/>
                <w:szCs w:val="22"/>
                <w:lang w:eastAsia="en-US"/>
              </w:rPr>
            </w:pPr>
            <w:r w:rsidRPr="003359EE">
              <w:rPr>
                <w:rFonts w:eastAsia="Calibri"/>
                <w:szCs w:val="22"/>
                <w:lang w:eastAsia="en-US"/>
              </w:rPr>
              <w:t>HelpDesk MZe</w:t>
            </w:r>
          </w:p>
        </w:tc>
      </w:tr>
      <w:tr w:rsidR="0078399A" w:rsidRPr="003359EE" w:rsidTr="0078399A">
        <w:tc>
          <w:tcPr>
            <w:tcW w:w="1059" w:type="pct"/>
            <w:shd w:val="clear" w:color="auto" w:fill="auto"/>
            <w:vAlign w:val="center"/>
          </w:tcPr>
          <w:p w:rsidR="0078399A" w:rsidRPr="003359EE" w:rsidRDefault="0078399A" w:rsidP="0078399A">
            <w:pPr>
              <w:spacing w:before="60" w:afterLines="60" w:after="144"/>
              <w:rPr>
                <w:rFonts w:eastAsia="Calibri"/>
                <w:szCs w:val="22"/>
                <w:lang w:eastAsia="en-US"/>
              </w:rPr>
            </w:pPr>
            <w:r w:rsidRPr="003359EE">
              <w:rPr>
                <w:rFonts w:eastAsia="Calibri"/>
                <w:szCs w:val="22"/>
                <w:lang w:eastAsia="en-US"/>
              </w:rPr>
              <w:t>HR</w:t>
            </w:r>
          </w:p>
        </w:tc>
        <w:tc>
          <w:tcPr>
            <w:tcW w:w="3941" w:type="pct"/>
            <w:shd w:val="clear" w:color="auto" w:fill="auto"/>
            <w:vAlign w:val="center"/>
          </w:tcPr>
          <w:p w:rsidR="0078399A" w:rsidRPr="003359EE" w:rsidRDefault="0078399A" w:rsidP="0078399A">
            <w:pPr>
              <w:spacing w:before="60" w:afterLines="60" w:after="144"/>
              <w:rPr>
                <w:rFonts w:eastAsia="Calibri"/>
                <w:szCs w:val="22"/>
                <w:lang w:eastAsia="en-US"/>
              </w:rPr>
            </w:pPr>
            <w:r w:rsidRPr="003359EE">
              <w:rPr>
                <w:rFonts w:eastAsia="Calibri"/>
                <w:szCs w:val="22"/>
                <w:lang w:eastAsia="en-US"/>
              </w:rPr>
              <w:t>Human Resources</w:t>
            </w:r>
          </w:p>
        </w:tc>
      </w:tr>
      <w:tr w:rsidR="0078399A" w:rsidRPr="003359EE" w:rsidTr="0078399A">
        <w:tc>
          <w:tcPr>
            <w:tcW w:w="1059" w:type="pct"/>
            <w:shd w:val="clear" w:color="auto" w:fill="auto"/>
            <w:vAlign w:val="center"/>
          </w:tcPr>
          <w:p w:rsidR="0078399A" w:rsidRPr="003359EE" w:rsidRDefault="0078399A" w:rsidP="0078399A">
            <w:pPr>
              <w:spacing w:before="60" w:afterLines="60" w:after="144"/>
              <w:rPr>
                <w:rFonts w:eastAsia="Calibri"/>
                <w:szCs w:val="22"/>
                <w:lang w:eastAsia="en-US"/>
              </w:rPr>
            </w:pPr>
            <w:r w:rsidRPr="003359EE">
              <w:rPr>
                <w:rFonts w:eastAsia="Calibri"/>
                <w:szCs w:val="22"/>
                <w:lang w:eastAsia="en-US"/>
              </w:rPr>
              <w:t>HTP</w:t>
            </w:r>
          </w:p>
        </w:tc>
        <w:tc>
          <w:tcPr>
            <w:tcW w:w="3941" w:type="pct"/>
            <w:shd w:val="clear" w:color="auto" w:fill="auto"/>
            <w:vAlign w:val="center"/>
          </w:tcPr>
          <w:p w:rsidR="0078399A" w:rsidRPr="003359EE" w:rsidRDefault="0078399A" w:rsidP="0078399A">
            <w:pPr>
              <w:spacing w:before="60" w:afterLines="60" w:after="144"/>
              <w:rPr>
                <w:rFonts w:eastAsia="Calibri"/>
                <w:szCs w:val="22"/>
                <w:lang w:eastAsia="en-US"/>
              </w:rPr>
            </w:pPr>
            <w:r w:rsidRPr="003359EE">
              <w:rPr>
                <w:rFonts w:eastAsia="Calibri"/>
                <w:szCs w:val="22"/>
                <w:lang w:eastAsia="en-US"/>
              </w:rPr>
              <w:t>Hlavní tým projektu</w:t>
            </w:r>
          </w:p>
        </w:tc>
      </w:tr>
      <w:tr w:rsidR="0078399A" w:rsidRPr="003359EE" w:rsidTr="0078399A">
        <w:tc>
          <w:tcPr>
            <w:tcW w:w="1059" w:type="pct"/>
            <w:shd w:val="clear" w:color="auto" w:fill="auto"/>
            <w:vAlign w:val="center"/>
          </w:tcPr>
          <w:p w:rsidR="0078399A" w:rsidRPr="003359EE" w:rsidRDefault="0078399A" w:rsidP="0078399A">
            <w:pPr>
              <w:spacing w:before="60" w:afterLines="60" w:after="144"/>
              <w:rPr>
                <w:rFonts w:eastAsia="Calibri"/>
                <w:szCs w:val="22"/>
                <w:lang w:eastAsia="en-US"/>
              </w:rPr>
            </w:pPr>
            <w:r w:rsidRPr="003359EE">
              <w:rPr>
                <w:rFonts w:eastAsia="Calibri"/>
                <w:szCs w:val="22"/>
                <w:lang w:eastAsia="en-US"/>
              </w:rPr>
              <w:t>ISND</w:t>
            </w:r>
          </w:p>
        </w:tc>
        <w:tc>
          <w:tcPr>
            <w:tcW w:w="3941" w:type="pct"/>
            <w:shd w:val="clear" w:color="auto" w:fill="auto"/>
            <w:vAlign w:val="center"/>
          </w:tcPr>
          <w:p w:rsidR="0078399A" w:rsidRPr="003359EE" w:rsidRDefault="0078399A" w:rsidP="0078399A">
            <w:pPr>
              <w:spacing w:before="60" w:afterLines="60" w:after="144"/>
              <w:rPr>
                <w:rFonts w:eastAsia="Calibri"/>
                <w:szCs w:val="22"/>
                <w:lang w:eastAsia="en-US"/>
              </w:rPr>
            </w:pPr>
            <w:r w:rsidRPr="003359EE">
              <w:rPr>
                <w:rFonts w:eastAsia="Calibri"/>
                <w:szCs w:val="22"/>
                <w:lang w:eastAsia="en-US"/>
              </w:rPr>
              <w:t>Informační systém národních dotací (předmět podpory dle těchto katalogových listů)</w:t>
            </w:r>
          </w:p>
        </w:tc>
      </w:tr>
      <w:tr w:rsidR="0078399A" w:rsidRPr="003359EE" w:rsidTr="0078399A">
        <w:tc>
          <w:tcPr>
            <w:tcW w:w="1059" w:type="pct"/>
            <w:shd w:val="clear" w:color="auto" w:fill="auto"/>
            <w:vAlign w:val="center"/>
          </w:tcPr>
          <w:p w:rsidR="0078399A" w:rsidRPr="003359EE" w:rsidRDefault="0078399A" w:rsidP="0078399A">
            <w:pPr>
              <w:spacing w:before="60" w:afterLines="60" w:after="144"/>
              <w:rPr>
                <w:rFonts w:eastAsia="Calibri"/>
                <w:szCs w:val="22"/>
                <w:lang w:eastAsia="en-US"/>
              </w:rPr>
            </w:pPr>
            <w:r w:rsidRPr="003359EE">
              <w:rPr>
                <w:rFonts w:eastAsia="Calibri"/>
                <w:szCs w:val="22"/>
                <w:lang w:eastAsia="en-US"/>
              </w:rPr>
              <w:t>ITIL</w:t>
            </w:r>
          </w:p>
        </w:tc>
        <w:tc>
          <w:tcPr>
            <w:tcW w:w="3941" w:type="pct"/>
            <w:shd w:val="clear" w:color="auto" w:fill="auto"/>
            <w:vAlign w:val="center"/>
          </w:tcPr>
          <w:p w:rsidR="0078399A" w:rsidRPr="003359EE" w:rsidRDefault="0078399A" w:rsidP="0078399A">
            <w:pPr>
              <w:spacing w:before="60" w:afterLines="60" w:after="144"/>
              <w:rPr>
                <w:rFonts w:eastAsia="Calibri"/>
                <w:szCs w:val="22"/>
                <w:lang w:eastAsia="en-US"/>
              </w:rPr>
            </w:pPr>
            <w:r w:rsidRPr="003359EE">
              <w:rPr>
                <w:rFonts w:eastAsia="Calibri"/>
                <w:szCs w:val="22"/>
                <w:lang w:eastAsia="en-US"/>
              </w:rPr>
              <w:t>Information Technology Infrastructure Library</w:t>
            </w:r>
          </w:p>
        </w:tc>
      </w:tr>
      <w:tr w:rsidR="0078399A" w:rsidRPr="003359EE" w:rsidTr="0078399A">
        <w:tc>
          <w:tcPr>
            <w:tcW w:w="1059" w:type="pct"/>
            <w:shd w:val="clear" w:color="auto" w:fill="auto"/>
            <w:vAlign w:val="center"/>
          </w:tcPr>
          <w:p w:rsidR="0078399A" w:rsidRPr="003359EE" w:rsidRDefault="0078399A" w:rsidP="0078399A">
            <w:pPr>
              <w:spacing w:before="60" w:afterLines="60" w:after="144"/>
              <w:rPr>
                <w:rFonts w:eastAsia="Calibri"/>
                <w:szCs w:val="22"/>
                <w:lang w:eastAsia="en-US"/>
              </w:rPr>
            </w:pPr>
            <w:r w:rsidRPr="003359EE">
              <w:rPr>
                <w:rFonts w:eastAsia="Calibri"/>
                <w:szCs w:val="22"/>
                <w:lang w:eastAsia="en-US"/>
              </w:rPr>
              <w:t>ITSM</w:t>
            </w:r>
          </w:p>
        </w:tc>
        <w:tc>
          <w:tcPr>
            <w:tcW w:w="3941" w:type="pct"/>
            <w:shd w:val="clear" w:color="auto" w:fill="auto"/>
            <w:vAlign w:val="center"/>
          </w:tcPr>
          <w:p w:rsidR="0078399A" w:rsidRPr="003359EE" w:rsidRDefault="0078399A" w:rsidP="0078399A">
            <w:pPr>
              <w:spacing w:before="60" w:afterLines="60" w:after="144"/>
              <w:rPr>
                <w:rFonts w:eastAsia="Calibri"/>
                <w:szCs w:val="22"/>
                <w:lang w:eastAsia="en-US"/>
              </w:rPr>
            </w:pPr>
            <w:r w:rsidRPr="003359EE">
              <w:rPr>
                <w:rFonts w:eastAsia="Calibri"/>
                <w:szCs w:val="22"/>
                <w:lang w:eastAsia="en-US"/>
              </w:rPr>
              <w:t>Information Technology Service Management</w:t>
            </w:r>
          </w:p>
        </w:tc>
      </w:tr>
      <w:tr w:rsidR="0078399A" w:rsidRPr="003359EE" w:rsidTr="0078399A">
        <w:tc>
          <w:tcPr>
            <w:tcW w:w="1059" w:type="pct"/>
            <w:shd w:val="clear" w:color="auto" w:fill="auto"/>
            <w:vAlign w:val="center"/>
          </w:tcPr>
          <w:p w:rsidR="0078399A" w:rsidRPr="003359EE" w:rsidRDefault="0078399A" w:rsidP="0078399A">
            <w:pPr>
              <w:spacing w:before="60" w:afterLines="60" w:after="144"/>
              <w:rPr>
                <w:rFonts w:eastAsia="Calibri"/>
                <w:szCs w:val="22"/>
                <w:lang w:eastAsia="en-US"/>
              </w:rPr>
            </w:pPr>
            <w:r w:rsidRPr="003359EE">
              <w:rPr>
                <w:rFonts w:eastAsia="Calibri"/>
                <w:szCs w:val="22"/>
                <w:lang w:eastAsia="en-US"/>
              </w:rPr>
              <w:t>KL</w:t>
            </w:r>
          </w:p>
        </w:tc>
        <w:tc>
          <w:tcPr>
            <w:tcW w:w="3941" w:type="pct"/>
            <w:shd w:val="clear" w:color="auto" w:fill="auto"/>
            <w:vAlign w:val="center"/>
          </w:tcPr>
          <w:p w:rsidR="0078399A" w:rsidRPr="003359EE" w:rsidRDefault="0078399A" w:rsidP="0078399A">
            <w:pPr>
              <w:spacing w:before="60" w:afterLines="60" w:after="144"/>
              <w:rPr>
                <w:rFonts w:eastAsia="Calibri"/>
                <w:szCs w:val="22"/>
                <w:lang w:eastAsia="en-US"/>
              </w:rPr>
            </w:pPr>
            <w:r w:rsidRPr="003359EE">
              <w:rPr>
                <w:rFonts w:eastAsia="Calibri"/>
                <w:szCs w:val="22"/>
                <w:lang w:eastAsia="en-US"/>
              </w:rPr>
              <w:t>Katalogové listy služby ISND definované v rámci tohoto dokumentu, příloha Smlouvy</w:t>
            </w:r>
          </w:p>
        </w:tc>
      </w:tr>
      <w:tr w:rsidR="0078399A" w:rsidRPr="003359EE" w:rsidTr="0078399A">
        <w:tc>
          <w:tcPr>
            <w:tcW w:w="1059" w:type="pct"/>
            <w:shd w:val="clear" w:color="auto" w:fill="auto"/>
            <w:vAlign w:val="center"/>
          </w:tcPr>
          <w:p w:rsidR="0078399A" w:rsidRPr="003359EE" w:rsidRDefault="0078399A" w:rsidP="0078399A">
            <w:pPr>
              <w:spacing w:before="60" w:afterLines="60" w:after="144"/>
              <w:rPr>
                <w:rFonts w:eastAsia="Calibri"/>
                <w:szCs w:val="22"/>
                <w:lang w:eastAsia="en-US"/>
              </w:rPr>
            </w:pPr>
            <w:r w:rsidRPr="003359EE">
              <w:rPr>
                <w:rFonts w:eastAsia="Calibri"/>
                <w:szCs w:val="22"/>
                <w:lang w:eastAsia="en-US"/>
              </w:rPr>
              <w:t>LDAP</w:t>
            </w:r>
          </w:p>
        </w:tc>
        <w:tc>
          <w:tcPr>
            <w:tcW w:w="3941" w:type="pct"/>
            <w:shd w:val="clear" w:color="auto" w:fill="auto"/>
            <w:vAlign w:val="center"/>
          </w:tcPr>
          <w:p w:rsidR="0078399A" w:rsidRPr="003359EE" w:rsidRDefault="0078399A" w:rsidP="0078399A">
            <w:pPr>
              <w:spacing w:before="60" w:afterLines="60" w:after="144"/>
              <w:rPr>
                <w:rFonts w:eastAsia="Calibri"/>
                <w:szCs w:val="22"/>
                <w:lang w:eastAsia="en-US"/>
              </w:rPr>
            </w:pPr>
            <w:r w:rsidRPr="003359EE">
              <w:rPr>
                <w:rFonts w:eastAsia="Calibri"/>
                <w:szCs w:val="22"/>
                <w:lang w:eastAsia="en-US"/>
              </w:rPr>
              <w:t>Lightweight Directory Access Protocol, adresářové služby</w:t>
            </w:r>
          </w:p>
        </w:tc>
      </w:tr>
      <w:tr w:rsidR="0078399A" w:rsidRPr="003359EE" w:rsidTr="0078399A">
        <w:tc>
          <w:tcPr>
            <w:tcW w:w="1059" w:type="pct"/>
            <w:shd w:val="clear" w:color="auto" w:fill="auto"/>
            <w:vAlign w:val="center"/>
          </w:tcPr>
          <w:p w:rsidR="0078399A" w:rsidRPr="003359EE" w:rsidRDefault="0078399A" w:rsidP="0078399A">
            <w:pPr>
              <w:spacing w:before="60" w:afterLines="60" w:after="144"/>
              <w:rPr>
                <w:rFonts w:eastAsia="Calibri"/>
                <w:szCs w:val="22"/>
                <w:lang w:eastAsia="en-US"/>
              </w:rPr>
            </w:pPr>
            <w:r w:rsidRPr="003359EE">
              <w:rPr>
                <w:rFonts w:eastAsia="Calibri"/>
                <w:szCs w:val="22"/>
                <w:lang w:eastAsia="en-US"/>
              </w:rPr>
              <w:t>PM</w:t>
            </w:r>
          </w:p>
        </w:tc>
        <w:tc>
          <w:tcPr>
            <w:tcW w:w="3941" w:type="pct"/>
            <w:shd w:val="clear" w:color="auto" w:fill="auto"/>
            <w:vAlign w:val="center"/>
          </w:tcPr>
          <w:p w:rsidR="0078399A" w:rsidRPr="003359EE" w:rsidRDefault="0078399A" w:rsidP="0078399A">
            <w:pPr>
              <w:spacing w:before="60" w:afterLines="60" w:after="144"/>
              <w:rPr>
                <w:rFonts w:eastAsia="Calibri"/>
                <w:szCs w:val="22"/>
                <w:lang w:eastAsia="en-US"/>
              </w:rPr>
            </w:pPr>
            <w:r w:rsidRPr="003359EE">
              <w:rPr>
                <w:rFonts w:eastAsia="Calibri"/>
                <w:szCs w:val="22"/>
                <w:lang w:eastAsia="en-US"/>
              </w:rPr>
              <w:t>Projektový management</w:t>
            </w:r>
          </w:p>
        </w:tc>
      </w:tr>
      <w:tr w:rsidR="0078399A" w:rsidRPr="003359EE" w:rsidTr="0078399A">
        <w:tc>
          <w:tcPr>
            <w:tcW w:w="1059" w:type="pct"/>
            <w:shd w:val="clear" w:color="auto" w:fill="auto"/>
            <w:vAlign w:val="center"/>
          </w:tcPr>
          <w:p w:rsidR="0078399A" w:rsidRPr="003359EE" w:rsidRDefault="0078399A" w:rsidP="0078399A">
            <w:pPr>
              <w:spacing w:before="60" w:afterLines="60" w:after="144"/>
              <w:rPr>
                <w:rFonts w:eastAsia="Calibri"/>
                <w:szCs w:val="22"/>
                <w:lang w:eastAsia="en-US"/>
              </w:rPr>
            </w:pPr>
            <w:r w:rsidRPr="003359EE">
              <w:rPr>
                <w:rFonts w:eastAsia="Calibri"/>
                <w:szCs w:val="22"/>
                <w:lang w:eastAsia="en-US"/>
              </w:rPr>
              <w:t>PT</w:t>
            </w:r>
          </w:p>
        </w:tc>
        <w:tc>
          <w:tcPr>
            <w:tcW w:w="3941" w:type="pct"/>
            <w:shd w:val="clear" w:color="auto" w:fill="auto"/>
            <w:vAlign w:val="center"/>
          </w:tcPr>
          <w:p w:rsidR="0078399A" w:rsidRPr="003359EE" w:rsidRDefault="0078399A" w:rsidP="0078399A">
            <w:pPr>
              <w:spacing w:before="60" w:afterLines="60" w:after="144"/>
              <w:rPr>
                <w:rFonts w:eastAsia="Calibri"/>
                <w:szCs w:val="22"/>
                <w:lang w:eastAsia="en-US"/>
              </w:rPr>
            </w:pPr>
            <w:r w:rsidRPr="003359EE">
              <w:rPr>
                <w:rFonts w:eastAsia="Calibri"/>
                <w:szCs w:val="22"/>
                <w:lang w:eastAsia="en-US"/>
              </w:rPr>
              <w:t>Pracovní tým</w:t>
            </w:r>
          </w:p>
        </w:tc>
      </w:tr>
      <w:tr w:rsidR="0078399A" w:rsidRPr="003359EE" w:rsidTr="0078399A">
        <w:tc>
          <w:tcPr>
            <w:tcW w:w="1059" w:type="pct"/>
            <w:shd w:val="clear" w:color="auto" w:fill="auto"/>
            <w:vAlign w:val="center"/>
          </w:tcPr>
          <w:p w:rsidR="0078399A" w:rsidRPr="003359EE" w:rsidRDefault="0078399A" w:rsidP="0078399A">
            <w:pPr>
              <w:spacing w:before="60" w:afterLines="60" w:after="144"/>
              <w:rPr>
                <w:rFonts w:eastAsia="Calibri"/>
                <w:szCs w:val="22"/>
                <w:lang w:eastAsia="en-US"/>
              </w:rPr>
            </w:pPr>
            <w:r w:rsidRPr="003359EE">
              <w:rPr>
                <w:rFonts w:eastAsia="Calibri"/>
                <w:szCs w:val="22"/>
                <w:lang w:eastAsia="en-US"/>
              </w:rPr>
              <w:t xml:space="preserve">PZ </w:t>
            </w:r>
          </w:p>
        </w:tc>
        <w:tc>
          <w:tcPr>
            <w:tcW w:w="3941" w:type="pct"/>
            <w:shd w:val="clear" w:color="auto" w:fill="auto"/>
            <w:vAlign w:val="center"/>
          </w:tcPr>
          <w:p w:rsidR="0078399A" w:rsidRPr="003359EE" w:rsidRDefault="0078399A" w:rsidP="0078399A">
            <w:pPr>
              <w:spacing w:before="60" w:afterLines="60" w:after="144"/>
              <w:rPr>
                <w:rFonts w:eastAsia="Calibri"/>
                <w:szCs w:val="22"/>
                <w:lang w:eastAsia="en-US"/>
              </w:rPr>
            </w:pPr>
            <w:r w:rsidRPr="003359EE">
              <w:rPr>
                <w:rFonts w:eastAsia="Calibri"/>
                <w:szCs w:val="22"/>
                <w:lang w:eastAsia="en-US"/>
              </w:rPr>
              <w:t>Požadavek na změnu</w:t>
            </w:r>
          </w:p>
        </w:tc>
      </w:tr>
      <w:tr w:rsidR="0078399A" w:rsidRPr="003359EE" w:rsidTr="0078399A">
        <w:tc>
          <w:tcPr>
            <w:tcW w:w="1059" w:type="pct"/>
            <w:shd w:val="clear" w:color="auto" w:fill="auto"/>
            <w:vAlign w:val="center"/>
          </w:tcPr>
          <w:p w:rsidR="0078399A" w:rsidRPr="003359EE" w:rsidRDefault="0078399A" w:rsidP="0078399A">
            <w:pPr>
              <w:spacing w:before="60" w:afterLines="60" w:after="144"/>
              <w:rPr>
                <w:rFonts w:eastAsia="Calibri"/>
                <w:szCs w:val="22"/>
                <w:lang w:eastAsia="en-US"/>
              </w:rPr>
            </w:pPr>
            <w:r w:rsidRPr="003359EE">
              <w:rPr>
                <w:rFonts w:eastAsia="Calibri"/>
                <w:szCs w:val="22"/>
                <w:lang w:eastAsia="en-US"/>
              </w:rPr>
              <w:t>RDBMS</w:t>
            </w:r>
          </w:p>
        </w:tc>
        <w:tc>
          <w:tcPr>
            <w:tcW w:w="3941" w:type="pct"/>
            <w:shd w:val="clear" w:color="auto" w:fill="auto"/>
            <w:vAlign w:val="center"/>
          </w:tcPr>
          <w:p w:rsidR="0078399A" w:rsidRPr="003359EE" w:rsidRDefault="0078399A" w:rsidP="0078399A">
            <w:pPr>
              <w:spacing w:before="60" w:afterLines="60" w:after="144"/>
              <w:rPr>
                <w:rFonts w:eastAsia="Calibri"/>
                <w:szCs w:val="22"/>
                <w:lang w:eastAsia="en-US"/>
              </w:rPr>
            </w:pPr>
            <w:r w:rsidRPr="003359EE">
              <w:rPr>
                <w:rFonts w:eastAsia="Calibri"/>
                <w:szCs w:val="22"/>
                <w:lang w:eastAsia="en-US"/>
              </w:rPr>
              <w:t>Relational Database Management System</w:t>
            </w:r>
          </w:p>
        </w:tc>
      </w:tr>
      <w:tr w:rsidR="0078399A" w:rsidRPr="003359EE" w:rsidTr="0078399A">
        <w:tc>
          <w:tcPr>
            <w:tcW w:w="1059" w:type="pct"/>
            <w:shd w:val="clear" w:color="auto" w:fill="auto"/>
            <w:vAlign w:val="center"/>
          </w:tcPr>
          <w:p w:rsidR="0078399A" w:rsidRPr="003359EE" w:rsidRDefault="0078399A" w:rsidP="0078399A">
            <w:pPr>
              <w:spacing w:before="60" w:afterLines="60" w:after="144"/>
              <w:rPr>
                <w:rFonts w:eastAsia="Calibri"/>
                <w:szCs w:val="22"/>
                <w:lang w:eastAsia="en-US"/>
              </w:rPr>
            </w:pPr>
            <w:r w:rsidRPr="003359EE">
              <w:rPr>
                <w:rFonts w:eastAsia="Calibri"/>
                <w:szCs w:val="22"/>
                <w:lang w:eastAsia="en-US"/>
              </w:rPr>
              <w:lastRenderedPageBreak/>
              <w:t>ŘV</w:t>
            </w:r>
          </w:p>
        </w:tc>
        <w:tc>
          <w:tcPr>
            <w:tcW w:w="3941" w:type="pct"/>
            <w:shd w:val="clear" w:color="auto" w:fill="auto"/>
            <w:vAlign w:val="center"/>
          </w:tcPr>
          <w:p w:rsidR="0078399A" w:rsidRPr="003359EE" w:rsidRDefault="0078399A" w:rsidP="0078399A">
            <w:pPr>
              <w:spacing w:before="60" w:afterLines="60" w:after="144"/>
              <w:rPr>
                <w:rFonts w:eastAsia="Calibri"/>
                <w:szCs w:val="22"/>
                <w:lang w:eastAsia="en-US"/>
              </w:rPr>
            </w:pPr>
            <w:r w:rsidRPr="003359EE">
              <w:rPr>
                <w:rFonts w:eastAsia="Calibri"/>
                <w:szCs w:val="22"/>
                <w:lang w:eastAsia="en-US"/>
              </w:rPr>
              <w:t>Řídící výbor projektu</w:t>
            </w:r>
          </w:p>
        </w:tc>
      </w:tr>
      <w:tr w:rsidR="0078399A" w:rsidRPr="003359EE" w:rsidTr="0078399A">
        <w:tc>
          <w:tcPr>
            <w:tcW w:w="1059" w:type="pct"/>
            <w:shd w:val="clear" w:color="auto" w:fill="auto"/>
            <w:vAlign w:val="center"/>
          </w:tcPr>
          <w:p w:rsidR="0078399A" w:rsidRPr="003359EE" w:rsidRDefault="0078399A" w:rsidP="0078399A">
            <w:pPr>
              <w:spacing w:before="60" w:afterLines="60" w:after="144"/>
              <w:rPr>
                <w:rFonts w:eastAsia="Calibri"/>
                <w:szCs w:val="22"/>
                <w:lang w:eastAsia="en-US"/>
              </w:rPr>
            </w:pPr>
            <w:r w:rsidRPr="003359EE">
              <w:rPr>
                <w:rFonts w:eastAsia="Calibri"/>
                <w:szCs w:val="22"/>
                <w:lang w:eastAsia="en-US"/>
              </w:rPr>
              <w:t>SEA</w:t>
            </w:r>
          </w:p>
        </w:tc>
        <w:tc>
          <w:tcPr>
            <w:tcW w:w="3941" w:type="pct"/>
            <w:shd w:val="clear" w:color="auto" w:fill="auto"/>
            <w:vAlign w:val="center"/>
          </w:tcPr>
          <w:p w:rsidR="0078399A" w:rsidRPr="003359EE" w:rsidRDefault="0078399A" w:rsidP="0078399A">
            <w:pPr>
              <w:spacing w:before="60" w:afterLines="60" w:after="144"/>
              <w:rPr>
                <w:rFonts w:eastAsia="Calibri"/>
                <w:szCs w:val="22"/>
                <w:lang w:eastAsia="en-US"/>
              </w:rPr>
            </w:pPr>
            <w:r w:rsidRPr="003359EE">
              <w:rPr>
                <w:rFonts w:eastAsia="Calibri"/>
                <w:szCs w:val="22"/>
                <w:lang w:eastAsia="en-US"/>
              </w:rPr>
              <w:t xml:space="preserve">Modelovací nástroj Sparx Systems Enterprise Architect využitý jako standard pro modelování architektury Objednatele </w:t>
            </w:r>
          </w:p>
        </w:tc>
      </w:tr>
      <w:tr w:rsidR="0078399A" w:rsidRPr="003359EE" w:rsidTr="0078399A">
        <w:tc>
          <w:tcPr>
            <w:tcW w:w="1059" w:type="pct"/>
            <w:shd w:val="clear" w:color="auto" w:fill="auto"/>
            <w:vAlign w:val="center"/>
          </w:tcPr>
          <w:p w:rsidR="0078399A" w:rsidRPr="003359EE" w:rsidRDefault="0078399A" w:rsidP="0078399A">
            <w:pPr>
              <w:spacing w:before="60" w:afterLines="60" w:after="144"/>
              <w:rPr>
                <w:rFonts w:eastAsia="Calibri"/>
                <w:szCs w:val="22"/>
                <w:lang w:eastAsia="en-US"/>
              </w:rPr>
            </w:pPr>
            <w:r w:rsidRPr="003359EE">
              <w:rPr>
                <w:rFonts w:eastAsia="Calibri"/>
                <w:szCs w:val="22"/>
                <w:lang w:eastAsia="en-US"/>
              </w:rPr>
              <w:t>SEA projekt</w:t>
            </w:r>
          </w:p>
        </w:tc>
        <w:tc>
          <w:tcPr>
            <w:tcW w:w="3941" w:type="pct"/>
            <w:shd w:val="clear" w:color="auto" w:fill="auto"/>
            <w:vAlign w:val="center"/>
          </w:tcPr>
          <w:p w:rsidR="0078399A" w:rsidRPr="003359EE" w:rsidRDefault="0078399A" w:rsidP="0078399A">
            <w:pPr>
              <w:spacing w:before="60" w:afterLines="60" w:after="144"/>
              <w:rPr>
                <w:rFonts w:eastAsia="Calibri"/>
                <w:szCs w:val="22"/>
                <w:lang w:eastAsia="en-US"/>
              </w:rPr>
            </w:pPr>
            <w:r w:rsidRPr="003359EE">
              <w:rPr>
                <w:rFonts w:eastAsia="Calibri"/>
                <w:szCs w:val="22"/>
                <w:lang w:eastAsia="en-US"/>
              </w:rPr>
              <w:t xml:space="preserve">Projekt obsahující architektonické modely (ArchiMate, UML a jiné) vytvořený v modelovacím nástroji Sparx Systems Enterprise Architect </w:t>
            </w:r>
          </w:p>
        </w:tc>
      </w:tr>
      <w:tr w:rsidR="0078399A" w:rsidRPr="003359EE" w:rsidTr="0078399A">
        <w:tc>
          <w:tcPr>
            <w:tcW w:w="1059" w:type="pct"/>
            <w:shd w:val="clear" w:color="auto" w:fill="auto"/>
            <w:vAlign w:val="center"/>
          </w:tcPr>
          <w:p w:rsidR="0078399A" w:rsidRPr="003359EE" w:rsidRDefault="0078399A" w:rsidP="0078399A">
            <w:pPr>
              <w:spacing w:before="60" w:afterLines="60" w:after="144"/>
              <w:rPr>
                <w:rFonts w:eastAsia="Calibri"/>
                <w:szCs w:val="22"/>
                <w:lang w:eastAsia="en-US"/>
              </w:rPr>
            </w:pPr>
            <w:r w:rsidRPr="003359EE">
              <w:rPr>
                <w:rFonts w:eastAsia="Calibri"/>
                <w:szCs w:val="22"/>
                <w:lang w:eastAsia="en-US"/>
              </w:rPr>
              <w:t>SD</w:t>
            </w:r>
          </w:p>
        </w:tc>
        <w:tc>
          <w:tcPr>
            <w:tcW w:w="3941" w:type="pct"/>
            <w:shd w:val="clear" w:color="auto" w:fill="auto"/>
            <w:vAlign w:val="center"/>
          </w:tcPr>
          <w:p w:rsidR="0078399A" w:rsidRPr="003359EE" w:rsidRDefault="0078399A" w:rsidP="0078399A">
            <w:pPr>
              <w:spacing w:before="60" w:afterLines="60" w:after="144"/>
              <w:rPr>
                <w:rFonts w:eastAsia="Calibri"/>
                <w:szCs w:val="22"/>
                <w:lang w:eastAsia="en-US"/>
              </w:rPr>
            </w:pPr>
            <w:r w:rsidRPr="003359EE">
              <w:rPr>
                <w:rFonts w:eastAsia="Calibri"/>
                <w:szCs w:val="22"/>
                <w:lang w:eastAsia="en-US"/>
              </w:rPr>
              <w:t>Service Desk nástroj Objednatele</w:t>
            </w:r>
          </w:p>
        </w:tc>
      </w:tr>
      <w:tr w:rsidR="0078399A" w:rsidRPr="003359EE" w:rsidTr="0078399A">
        <w:tc>
          <w:tcPr>
            <w:tcW w:w="1059" w:type="pct"/>
            <w:shd w:val="clear" w:color="auto" w:fill="auto"/>
            <w:vAlign w:val="center"/>
          </w:tcPr>
          <w:p w:rsidR="0078399A" w:rsidRPr="003359EE" w:rsidRDefault="0078399A" w:rsidP="0078399A">
            <w:pPr>
              <w:spacing w:before="60" w:afterLines="60" w:after="144"/>
              <w:rPr>
                <w:rFonts w:eastAsia="Calibri"/>
                <w:szCs w:val="22"/>
                <w:lang w:eastAsia="en-US"/>
              </w:rPr>
            </w:pPr>
            <w:r w:rsidRPr="003359EE">
              <w:rPr>
                <w:rFonts w:eastAsia="Calibri"/>
                <w:szCs w:val="22"/>
                <w:lang w:eastAsia="en-US"/>
              </w:rPr>
              <w:t>SLA</w:t>
            </w:r>
          </w:p>
        </w:tc>
        <w:tc>
          <w:tcPr>
            <w:tcW w:w="3941" w:type="pct"/>
            <w:shd w:val="clear" w:color="auto" w:fill="auto"/>
            <w:vAlign w:val="center"/>
          </w:tcPr>
          <w:p w:rsidR="0078399A" w:rsidRPr="003359EE" w:rsidRDefault="0078399A" w:rsidP="0078399A">
            <w:pPr>
              <w:spacing w:before="60" w:afterLines="60" w:after="144"/>
              <w:rPr>
                <w:rFonts w:eastAsia="Calibri"/>
                <w:szCs w:val="22"/>
                <w:lang w:eastAsia="en-US"/>
              </w:rPr>
            </w:pPr>
            <w:r w:rsidRPr="003359EE">
              <w:rPr>
                <w:rFonts w:eastAsia="Calibri"/>
                <w:szCs w:val="22"/>
                <w:lang w:eastAsia="en-US"/>
              </w:rPr>
              <w:t>Service Level Agreement</w:t>
            </w:r>
          </w:p>
        </w:tc>
      </w:tr>
      <w:tr w:rsidR="0078399A" w:rsidRPr="003359EE" w:rsidTr="0078399A">
        <w:tc>
          <w:tcPr>
            <w:tcW w:w="1059" w:type="pct"/>
            <w:shd w:val="clear" w:color="auto" w:fill="auto"/>
            <w:vAlign w:val="center"/>
          </w:tcPr>
          <w:p w:rsidR="0078399A" w:rsidRPr="003359EE" w:rsidRDefault="0078399A" w:rsidP="0078399A">
            <w:pPr>
              <w:spacing w:before="60" w:afterLines="60" w:after="144"/>
              <w:rPr>
                <w:rFonts w:eastAsia="Calibri"/>
                <w:szCs w:val="22"/>
                <w:lang w:eastAsia="en-US"/>
              </w:rPr>
            </w:pPr>
            <w:r w:rsidRPr="003359EE">
              <w:rPr>
                <w:rFonts w:eastAsia="Calibri"/>
                <w:szCs w:val="22"/>
                <w:lang w:eastAsia="en-US"/>
              </w:rPr>
              <w:t>SPOF</w:t>
            </w:r>
          </w:p>
        </w:tc>
        <w:tc>
          <w:tcPr>
            <w:tcW w:w="3941" w:type="pct"/>
            <w:shd w:val="clear" w:color="auto" w:fill="auto"/>
            <w:vAlign w:val="center"/>
          </w:tcPr>
          <w:p w:rsidR="0078399A" w:rsidRPr="003359EE" w:rsidRDefault="0078399A" w:rsidP="0078399A">
            <w:pPr>
              <w:spacing w:before="60" w:afterLines="60" w:after="144"/>
              <w:rPr>
                <w:rFonts w:eastAsia="Calibri"/>
                <w:szCs w:val="22"/>
                <w:lang w:eastAsia="en-US"/>
              </w:rPr>
            </w:pPr>
            <w:r w:rsidRPr="003359EE">
              <w:rPr>
                <w:rFonts w:eastAsia="Calibri"/>
                <w:szCs w:val="22"/>
                <w:lang w:eastAsia="en-US"/>
              </w:rPr>
              <w:t>Single Point of Failure</w:t>
            </w:r>
          </w:p>
        </w:tc>
      </w:tr>
      <w:tr w:rsidR="0078399A" w:rsidRPr="003359EE" w:rsidTr="0078399A">
        <w:tc>
          <w:tcPr>
            <w:tcW w:w="1059" w:type="pct"/>
            <w:shd w:val="clear" w:color="auto" w:fill="auto"/>
            <w:vAlign w:val="center"/>
          </w:tcPr>
          <w:p w:rsidR="0078399A" w:rsidRPr="003359EE" w:rsidRDefault="0078399A" w:rsidP="0078399A">
            <w:pPr>
              <w:spacing w:before="60" w:afterLines="60" w:after="144"/>
              <w:rPr>
                <w:rFonts w:eastAsia="Calibri"/>
                <w:szCs w:val="22"/>
                <w:lang w:eastAsia="en-US"/>
              </w:rPr>
            </w:pPr>
            <w:r w:rsidRPr="003359EE">
              <w:rPr>
                <w:rFonts w:eastAsia="Calibri"/>
                <w:szCs w:val="22"/>
                <w:lang w:eastAsia="en-US"/>
              </w:rPr>
              <w:t>SSO</w:t>
            </w:r>
          </w:p>
        </w:tc>
        <w:tc>
          <w:tcPr>
            <w:tcW w:w="3941" w:type="pct"/>
            <w:shd w:val="clear" w:color="auto" w:fill="auto"/>
            <w:vAlign w:val="center"/>
          </w:tcPr>
          <w:p w:rsidR="0078399A" w:rsidRPr="003359EE" w:rsidRDefault="0078399A" w:rsidP="0078399A">
            <w:pPr>
              <w:spacing w:before="60" w:afterLines="60" w:after="144"/>
              <w:rPr>
                <w:rFonts w:eastAsia="Calibri"/>
                <w:szCs w:val="22"/>
                <w:lang w:eastAsia="en-US"/>
              </w:rPr>
            </w:pPr>
            <w:r w:rsidRPr="003359EE">
              <w:rPr>
                <w:rFonts w:eastAsia="Calibri"/>
                <w:szCs w:val="22"/>
                <w:lang w:eastAsia="en-US"/>
              </w:rPr>
              <w:t>Single sign-on, přístupový software</w:t>
            </w:r>
          </w:p>
        </w:tc>
      </w:tr>
      <w:tr w:rsidR="0078399A" w:rsidRPr="003359EE" w:rsidTr="0078399A">
        <w:tc>
          <w:tcPr>
            <w:tcW w:w="1059" w:type="pct"/>
            <w:shd w:val="clear" w:color="auto" w:fill="auto"/>
            <w:vAlign w:val="center"/>
          </w:tcPr>
          <w:p w:rsidR="0078399A" w:rsidRPr="003359EE" w:rsidRDefault="0078399A" w:rsidP="0078399A">
            <w:pPr>
              <w:spacing w:before="60" w:afterLines="60" w:after="144"/>
              <w:rPr>
                <w:rFonts w:eastAsia="Calibri"/>
                <w:szCs w:val="22"/>
                <w:lang w:eastAsia="en-US"/>
              </w:rPr>
            </w:pPr>
            <w:r w:rsidRPr="003359EE">
              <w:rPr>
                <w:rFonts w:eastAsia="Calibri"/>
                <w:szCs w:val="22"/>
                <w:lang w:eastAsia="en-US"/>
              </w:rPr>
              <w:t>SZIF</w:t>
            </w:r>
          </w:p>
        </w:tc>
        <w:tc>
          <w:tcPr>
            <w:tcW w:w="3941" w:type="pct"/>
            <w:shd w:val="clear" w:color="auto" w:fill="auto"/>
            <w:vAlign w:val="center"/>
          </w:tcPr>
          <w:p w:rsidR="0078399A" w:rsidRPr="003359EE" w:rsidRDefault="0078399A" w:rsidP="0078399A">
            <w:pPr>
              <w:spacing w:before="60" w:afterLines="60" w:after="144"/>
              <w:rPr>
                <w:rFonts w:eastAsia="Calibri"/>
                <w:szCs w:val="22"/>
                <w:lang w:eastAsia="en-US"/>
              </w:rPr>
            </w:pPr>
            <w:r w:rsidRPr="003359EE">
              <w:rPr>
                <w:rFonts w:eastAsia="Calibri"/>
                <w:szCs w:val="22"/>
                <w:lang w:eastAsia="en-US"/>
              </w:rPr>
              <w:t>Státní zemědělský intervenční fond</w:t>
            </w:r>
          </w:p>
        </w:tc>
      </w:tr>
      <w:tr w:rsidR="0078399A" w:rsidRPr="003359EE" w:rsidTr="0078399A">
        <w:tc>
          <w:tcPr>
            <w:tcW w:w="1059" w:type="pct"/>
            <w:shd w:val="clear" w:color="auto" w:fill="auto"/>
            <w:vAlign w:val="center"/>
          </w:tcPr>
          <w:p w:rsidR="0078399A" w:rsidRPr="003359EE" w:rsidRDefault="0078399A" w:rsidP="0078399A">
            <w:pPr>
              <w:spacing w:before="60" w:afterLines="60" w:after="144"/>
              <w:rPr>
                <w:rFonts w:eastAsia="Calibri"/>
                <w:szCs w:val="22"/>
                <w:lang w:eastAsia="en-US"/>
              </w:rPr>
            </w:pPr>
            <w:r w:rsidRPr="003359EE">
              <w:rPr>
                <w:rFonts w:eastAsia="Calibri"/>
                <w:szCs w:val="22"/>
                <w:lang w:eastAsia="en-US"/>
              </w:rPr>
              <w:t>SZR</w:t>
            </w:r>
          </w:p>
        </w:tc>
        <w:tc>
          <w:tcPr>
            <w:tcW w:w="3941" w:type="pct"/>
            <w:shd w:val="clear" w:color="auto" w:fill="auto"/>
            <w:vAlign w:val="center"/>
          </w:tcPr>
          <w:p w:rsidR="0078399A" w:rsidRPr="003359EE" w:rsidRDefault="0078399A" w:rsidP="0078399A">
            <w:pPr>
              <w:spacing w:before="60" w:afterLines="60" w:after="144"/>
              <w:rPr>
                <w:rFonts w:eastAsia="Calibri"/>
                <w:szCs w:val="22"/>
                <w:lang w:eastAsia="en-US"/>
              </w:rPr>
            </w:pPr>
            <w:r w:rsidRPr="003359EE">
              <w:rPr>
                <w:rFonts w:eastAsia="Calibri"/>
                <w:szCs w:val="22"/>
                <w:lang w:eastAsia="en-US"/>
              </w:rPr>
              <w:t xml:space="preserve">Společný zemědělský registr </w:t>
            </w:r>
          </w:p>
        </w:tc>
      </w:tr>
      <w:tr w:rsidR="0078399A" w:rsidRPr="003359EE" w:rsidTr="0078399A">
        <w:tc>
          <w:tcPr>
            <w:tcW w:w="1059" w:type="pct"/>
            <w:shd w:val="clear" w:color="auto" w:fill="auto"/>
            <w:vAlign w:val="center"/>
          </w:tcPr>
          <w:p w:rsidR="0078399A" w:rsidRPr="003359EE" w:rsidRDefault="0078399A" w:rsidP="0078399A">
            <w:pPr>
              <w:spacing w:before="60" w:afterLines="60" w:after="144"/>
              <w:rPr>
                <w:rFonts w:eastAsia="Calibri"/>
                <w:szCs w:val="22"/>
                <w:lang w:eastAsia="en-US"/>
              </w:rPr>
            </w:pPr>
            <w:r w:rsidRPr="003359EE">
              <w:rPr>
                <w:rFonts w:eastAsia="Calibri"/>
                <w:szCs w:val="22"/>
                <w:lang w:eastAsia="en-US"/>
              </w:rPr>
              <w:t>TPZ</w:t>
            </w:r>
          </w:p>
        </w:tc>
        <w:tc>
          <w:tcPr>
            <w:tcW w:w="3941" w:type="pct"/>
            <w:shd w:val="clear" w:color="auto" w:fill="auto"/>
            <w:vAlign w:val="center"/>
          </w:tcPr>
          <w:p w:rsidR="0078399A" w:rsidRPr="003359EE" w:rsidRDefault="0078399A" w:rsidP="0078399A">
            <w:pPr>
              <w:spacing w:before="60" w:afterLines="60" w:after="144"/>
              <w:rPr>
                <w:rFonts w:eastAsia="Calibri"/>
                <w:szCs w:val="22"/>
                <w:lang w:eastAsia="en-US"/>
              </w:rPr>
            </w:pPr>
            <w:r w:rsidRPr="003359EE">
              <w:rPr>
                <w:rFonts w:eastAsia="Calibri"/>
                <w:szCs w:val="22"/>
                <w:lang w:eastAsia="en-US"/>
              </w:rPr>
              <w:t>Technický požadavek na změnu</w:t>
            </w:r>
          </w:p>
        </w:tc>
      </w:tr>
      <w:tr w:rsidR="0078399A" w:rsidRPr="003359EE" w:rsidTr="0078399A">
        <w:tc>
          <w:tcPr>
            <w:tcW w:w="1059" w:type="pct"/>
            <w:shd w:val="clear" w:color="auto" w:fill="auto"/>
            <w:vAlign w:val="center"/>
          </w:tcPr>
          <w:p w:rsidR="0078399A" w:rsidRPr="003359EE" w:rsidRDefault="0078399A" w:rsidP="0078399A">
            <w:pPr>
              <w:spacing w:before="60" w:afterLines="60" w:after="144"/>
              <w:rPr>
                <w:rFonts w:eastAsia="Calibri"/>
                <w:szCs w:val="22"/>
                <w:lang w:eastAsia="en-US"/>
              </w:rPr>
            </w:pPr>
            <w:r w:rsidRPr="003359EE">
              <w:rPr>
                <w:rFonts w:eastAsia="Calibri"/>
                <w:szCs w:val="22"/>
                <w:lang w:eastAsia="en-US"/>
              </w:rPr>
              <w:t>UML</w:t>
            </w:r>
          </w:p>
        </w:tc>
        <w:tc>
          <w:tcPr>
            <w:tcW w:w="3941" w:type="pct"/>
            <w:shd w:val="clear" w:color="auto" w:fill="auto"/>
            <w:vAlign w:val="center"/>
          </w:tcPr>
          <w:p w:rsidR="0078399A" w:rsidRPr="003359EE" w:rsidRDefault="0078399A" w:rsidP="0078399A">
            <w:pPr>
              <w:spacing w:before="60" w:afterLines="60" w:after="144"/>
              <w:rPr>
                <w:rFonts w:eastAsia="Calibri"/>
                <w:szCs w:val="22"/>
                <w:lang w:eastAsia="en-US"/>
              </w:rPr>
            </w:pPr>
            <w:r w:rsidRPr="003359EE">
              <w:rPr>
                <w:rFonts w:eastAsia="Calibri"/>
                <w:szCs w:val="22"/>
                <w:lang w:eastAsia="en-US"/>
              </w:rPr>
              <w:t>Unified Modeling Language</w:t>
            </w:r>
          </w:p>
        </w:tc>
      </w:tr>
      <w:tr w:rsidR="0078399A" w:rsidRPr="003359EE" w:rsidTr="0078399A">
        <w:tc>
          <w:tcPr>
            <w:tcW w:w="1059" w:type="pct"/>
            <w:shd w:val="clear" w:color="auto" w:fill="auto"/>
            <w:vAlign w:val="center"/>
          </w:tcPr>
          <w:p w:rsidR="0078399A" w:rsidRPr="003359EE" w:rsidRDefault="0078399A" w:rsidP="0078399A">
            <w:pPr>
              <w:keepNext/>
              <w:keepLines/>
              <w:overflowPunct w:val="0"/>
              <w:autoSpaceDE w:val="0"/>
              <w:autoSpaceDN w:val="0"/>
              <w:adjustRightInd w:val="0"/>
              <w:spacing w:before="60" w:afterLines="60" w:after="144"/>
              <w:ind w:left="647" w:hanging="647"/>
              <w:rPr>
                <w:rFonts w:eastAsia="Calibri"/>
                <w:szCs w:val="22"/>
                <w:lang w:eastAsia="en-US"/>
              </w:rPr>
            </w:pPr>
            <w:r w:rsidRPr="003359EE">
              <w:rPr>
                <w:rFonts w:eastAsia="Calibri"/>
                <w:szCs w:val="20"/>
                <w:lang w:eastAsia="en-US"/>
              </w:rPr>
              <w:t>VR</w:t>
            </w:r>
          </w:p>
        </w:tc>
        <w:tc>
          <w:tcPr>
            <w:tcW w:w="3941" w:type="pct"/>
            <w:shd w:val="clear" w:color="auto" w:fill="auto"/>
            <w:vAlign w:val="center"/>
          </w:tcPr>
          <w:p w:rsidR="0078399A" w:rsidRPr="003359EE" w:rsidRDefault="0078399A" w:rsidP="0078399A">
            <w:pPr>
              <w:keepNext/>
              <w:keepLines/>
              <w:overflowPunct w:val="0"/>
              <w:autoSpaceDE w:val="0"/>
              <w:autoSpaceDN w:val="0"/>
              <w:adjustRightInd w:val="0"/>
              <w:spacing w:before="60" w:afterLines="60" w:after="144"/>
              <w:ind w:left="647" w:hanging="647"/>
              <w:rPr>
                <w:rFonts w:eastAsia="Calibri"/>
                <w:szCs w:val="20"/>
                <w:lang w:eastAsia="en-US"/>
              </w:rPr>
            </w:pPr>
            <w:r w:rsidRPr="003359EE">
              <w:rPr>
                <w:rFonts w:eastAsia="Calibri"/>
                <w:szCs w:val="20"/>
                <w:lang w:eastAsia="en-US"/>
              </w:rPr>
              <w:t>Koeficient významu rozhraní</w:t>
            </w:r>
          </w:p>
        </w:tc>
      </w:tr>
    </w:tbl>
    <w:p w:rsidR="0078399A" w:rsidRPr="003359EE" w:rsidRDefault="0078399A" w:rsidP="00801CBC">
      <w:pPr>
        <w:keepNext/>
        <w:keepLines/>
        <w:pageBreakBefore/>
        <w:numPr>
          <w:ilvl w:val="0"/>
          <w:numId w:val="37"/>
        </w:numPr>
        <w:spacing w:before="240" w:after="240" w:line="280" w:lineRule="exact"/>
        <w:jc w:val="both"/>
        <w:outlineLvl w:val="0"/>
        <w:rPr>
          <w:rFonts w:ascii="Calibri Light" w:hAnsi="Calibri Light"/>
          <w:sz w:val="32"/>
          <w:szCs w:val="32"/>
        </w:rPr>
      </w:pPr>
      <w:bookmarkStart w:id="111" w:name="_Toc394528548"/>
      <w:bookmarkStart w:id="112" w:name="_Toc407100814"/>
      <w:bookmarkStart w:id="113" w:name="_Toc425948863"/>
      <w:r w:rsidRPr="003359EE">
        <w:rPr>
          <w:rFonts w:ascii="Calibri Light" w:hAnsi="Calibri Light"/>
          <w:sz w:val="32"/>
          <w:szCs w:val="32"/>
        </w:rPr>
        <w:lastRenderedPageBreak/>
        <w:t xml:space="preserve">Podmínky poskytování </w:t>
      </w:r>
      <w:bookmarkEnd w:id="111"/>
      <w:bookmarkEnd w:id="112"/>
      <w:r w:rsidRPr="003359EE">
        <w:rPr>
          <w:rFonts w:ascii="Calibri Light" w:hAnsi="Calibri Light"/>
          <w:sz w:val="32"/>
          <w:szCs w:val="32"/>
        </w:rPr>
        <w:t>Služeb</w:t>
      </w:r>
      <w:bookmarkEnd w:id="113"/>
    </w:p>
    <w:p w:rsidR="0078399A" w:rsidRPr="003359EE" w:rsidRDefault="0078399A" w:rsidP="00801CBC">
      <w:pPr>
        <w:keepNext/>
        <w:keepLines/>
        <w:numPr>
          <w:ilvl w:val="1"/>
          <w:numId w:val="37"/>
        </w:numPr>
        <w:spacing w:before="40" w:after="120"/>
        <w:ind w:left="1474" w:hanging="737"/>
        <w:jc w:val="both"/>
        <w:outlineLvl w:val="1"/>
        <w:rPr>
          <w:rFonts w:ascii="Calibri Light" w:hAnsi="Calibri Light"/>
          <w:color w:val="2E74B5"/>
          <w:sz w:val="26"/>
          <w:szCs w:val="26"/>
          <w:lang w:eastAsia="en-US"/>
        </w:rPr>
      </w:pPr>
      <w:bookmarkStart w:id="114" w:name="_Toc394528549"/>
      <w:bookmarkStart w:id="115" w:name="_Toc407100815"/>
      <w:bookmarkStart w:id="116" w:name="_Toc425948864"/>
      <w:r w:rsidRPr="003359EE">
        <w:rPr>
          <w:rFonts w:ascii="Calibri Light" w:hAnsi="Calibri Light"/>
          <w:color w:val="2E74B5"/>
          <w:sz w:val="26"/>
          <w:szCs w:val="26"/>
          <w:lang w:eastAsia="en-US"/>
        </w:rPr>
        <w:t>Obecné podmínky</w:t>
      </w:r>
      <w:bookmarkEnd w:id="114"/>
      <w:bookmarkEnd w:id="115"/>
      <w:bookmarkEnd w:id="116"/>
    </w:p>
    <w:p w:rsidR="0078399A" w:rsidRPr="003359EE" w:rsidRDefault="0078399A" w:rsidP="0078399A">
      <w:pPr>
        <w:keepNext/>
        <w:keepLines/>
        <w:spacing w:before="120" w:after="120"/>
        <w:jc w:val="both"/>
        <w:rPr>
          <w:rFonts w:eastAsia="SimSun"/>
          <w:szCs w:val="20"/>
          <w:lang w:eastAsia="en-US"/>
        </w:rPr>
      </w:pPr>
      <w:r w:rsidRPr="003359EE">
        <w:rPr>
          <w:rFonts w:eastAsia="SimSun"/>
          <w:szCs w:val="20"/>
          <w:lang w:eastAsia="en-US"/>
        </w:rPr>
        <w:t xml:space="preserve">Poskytovatel v rámci poskytování Služeb zajišťuje provoz testovacího a produkčního prostředí ISND v souladu s parametry definovanými v těchto Katalogových listech. </w:t>
      </w:r>
    </w:p>
    <w:p w:rsidR="0078399A" w:rsidRPr="003359EE" w:rsidRDefault="0078399A" w:rsidP="0078399A">
      <w:pPr>
        <w:keepNext/>
        <w:keepLines/>
        <w:spacing w:before="120" w:after="120"/>
        <w:jc w:val="both"/>
        <w:rPr>
          <w:rFonts w:eastAsia="SimSun"/>
          <w:szCs w:val="20"/>
          <w:lang w:eastAsia="en-US"/>
        </w:rPr>
      </w:pPr>
      <w:r w:rsidRPr="003359EE">
        <w:rPr>
          <w:rFonts w:eastAsia="SimSun"/>
          <w:szCs w:val="20"/>
          <w:lang w:eastAsia="en-US"/>
        </w:rPr>
        <w:t>Poskytovatel je povinen umožnit kdykoli fyzickou kontrolu v místech, která souvisejí s dodávkou Služeb.</w:t>
      </w:r>
    </w:p>
    <w:p w:rsidR="0078399A" w:rsidRPr="003359EE" w:rsidRDefault="0078399A" w:rsidP="0078399A">
      <w:pPr>
        <w:keepNext/>
        <w:keepLines/>
        <w:spacing w:before="120" w:after="120"/>
        <w:jc w:val="both"/>
        <w:rPr>
          <w:rFonts w:eastAsia="SimSun"/>
          <w:szCs w:val="20"/>
          <w:lang w:eastAsia="en-US"/>
        </w:rPr>
      </w:pPr>
      <w:r w:rsidRPr="003359EE">
        <w:rPr>
          <w:rFonts w:eastAsia="SimSun"/>
          <w:szCs w:val="20"/>
          <w:lang w:eastAsia="en-US"/>
        </w:rPr>
        <w:t>Poskytovatel je povinen bezplatně poskytnout součinnost Objednateli související s odbornými, zákonnými a jinými kontrolami a audity, které mohou být uplatňovány vůči Objednateli v souvislosti s dodávkou služeb a ISND jako takovým.</w:t>
      </w:r>
    </w:p>
    <w:p w:rsidR="0078399A" w:rsidRPr="003359EE" w:rsidRDefault="0078399A" w:rsidP="0078399A">
      <w:pPr>
        <w:keepNext/>
        <w:keepLines/>
        <w:spacing w:before="120" w:after="120"/>
        <w:jc w:val="both"/>
        <w:rPr>
          <w:rFonts w:eastAsia="SimSun"/>
          <w:szCs w:val="20"/>
          <w:lang w:eastAsia="en-US"/>
        </w:rPr>
      </w:pPr>
      <w:r w:rsidRPr="003359EE">
        <w:rPr>
          <w:rFonts w:eastAsia="SimSun"/>
          <w:szCs w:val="20"/>
          <w:lang w:eastAsia="en-US"/>
        </w:rPr>
        <w:t>Veškeré výkazy, podklady a dokumenty musí být ve formě umožňující přezkoumatelnost a auditovatelnost ze strany kontrolních organizací, kterými se rozumí veškeré subjekty oprávněné provádět kontrolu jakkoliv týkající se plnění této Smlouvy na základě právního předpisu. Pokud je dokument, výkaz nebo jiný podklad související s tímto dokumentem zpochybněn kontrolní organizací, je Poskytovatel povinen poskytnout podklady, které budou kontrolním orgánem akceptovány. V případě, že Poskytovatel nebude schopen tyto podklady dodat a/nebo tyto nebudou kontrolním orgánem akceptovány a pokud absence těchto dokumentů bude důvodem k udělení sankce vůči Objednateli, Poskytovatel poskytne náhradu ve výši sankce, uplatněné vůči Objednateli, a to i po uplynutí účinnosti této Smlouvy, pokud se sankce bude týkat období trvání Smlouvy.</w:t>
      </w:r>
    </w:p>
    <w:p w:rsidR="0078399A" w:rsidRPr="003359EE" w:rsidRDefault="0078399A" w:rsidP="0078399A">
      <w:pPr>
        <w:keepNext/>
        <w:keepLines/>
        <w:spacing w:before="120" w:after="120"/>
        <w:jc w:val="both"/>
        <w:rPr>
          <w:rFonts w:eastAsia="SimSun"/>
          <w:szCs w:val="20"/>
          <w:lang w:eastAsia="en-US"/>
        </w:rPr>
      </w:pPr>
      <w:r w:rsidRPr="003359EE">
        <w:rPr>
          <w:rFonts w:eastAsia="SimSun"/>
          <w:szCs w:val="20"/>
          <w:lang w:eastAsia="en-US"/>
        </w:rPr>
        <w:t>Poskytovatel je před zahájením dodávky Služby Objednateli povinen dodat písemný seznam komponent IS, které kategorizuje jako Standardní software, Krabicový software případně software třetích stran.</w:t>
      </w:r>
    </w:p>
    <w:p w:rsidR="0078399A" w:rsidRPr="003359EE" w:rsidRDefault="0078399A" w:rsidP="0078399A">
      <w:pPr>
        <w:keepNext/>
        <w:keepLines/>
        <w:spacing w:before="120" w:after="120"/>
        <w:jc w:val="both"/>
        <w:rPr>
          <w:rFonts w:eastAsia="SimSun"/>
          <w:szCs w:val="20"/>
          <w:lang w:eastAsia="en-US"/>
        </w:rPr>
      </w:pPr>
      <w:r w:rsidRPr="003359EE">
        <w:rPr>
          <w:rFonts w:eastAsia="SimSun"/>
          <w:szCs w:val="20"/>
          <w:lang w:eastAsia="en-US"/>
        </w:rPr>
        <w:t>Všechny úpravy, funkcionality, programové kódy, konfigurace apod., které Poskytovatel neoznačí jako Standardní software, jsou považovány za vlastnost ISND, kterou může Objednatel kdykoliv na základě vlastního uvážení využít v jiných informačních systémech a libovolně upravovat sám nebo prostřednictvím třetích osob bez jakýchkoliv licenčních závazků vůči Poskytovateli nebo třetím stranám. Tím nejsou dotčena práva Objednatele ani povinnosti Poskytovatele dle Smlouvy.</w:t>
      </w:r>
    </w:p>
    <w:p w:rsidR="0078399A" w:rsidRPr="003359EE" w:rsidRDefault="0078399A" w:rsidP="0078399A">
      <w:pPr>
        <w:keepLines/>
        <w:spacing w:before="120" w:after="120"/>
        <w:jc w:val="both"/>
        <w:rPr>
          <w:rFonts w:eastAsia="SimSun"/>
          <w:szCs w:val="20"/>
          <w:lang w:eastAsia="en-US"/>
        </w:rPr>
      </w:pPr>
      <w:r w:rsidRPr="003359EE">
        <w:rPr>
          <w:rFonts w:eastAsia="SimSun"/>
          <w:szCs w:val="20"/>
          <w:lang w:eastAsia="en-US"/>
        </w:rPr>
        <w:t>Pokud je zjištěno podávání nepravdivých dat a výkazů Poskytovatelem, je celé měřicí období, ve kterém bylo toto zjištěno, považováno za nesplněné ve všech parametrech, u kterých bylo toto pochybení zjištěno. Vyplývající slevy jsou aplikovány na každý parametr zvlášť v maximálním rozsahu stanoveném touto Smlouvou.</w:t>
      </w:r>
    </w:p>
    <w:p w:rsidR="0078399A" w:rsidRPr="003359EE" w:rsidRDefault="0078399A" w:rsidP="0078399A">
      <w:pPr>
        <w:keepLines/>
        <w:spacing w:before="120" w:after="120"/>
        <w:jc w:val="both"/>
        <w:rPr>
          <w:rFonts w:eastAsia="SimSun"/>
          <w:szCs w:val="20"/>
          <w:lang w:eastAsia="en-US"/>
        </w:rPr>
      </w:pPr>
      <w:r w:rsidRPr="003359EE">
        <w:rPr>
          <w:rFonts w:eastAsia="SimSun"/>
          <w:szCs w:val="20"/>
          <w:lang w:eastAsia="en-US"/>
        </w:rPr>
        <w:t>Poskytovatel je povinen se řídit zákonnými, technickými a jinými požadavky, pravidly a doporučeními, souvisejícími se zajišťovanými službami, spravovanou nebo využívanou infrastrukturou a využívanými nebo poskytovanými službami, které nejsou předmětem tohoto dokumentu.</w:t>
      </w:r>
    </w:p>
    <w:p w:rsidR="0078399A" w:rsidRPr="003359EE" w:rsidRDefault="0078399A" w:rsidP="0078399A">
      <w:pPr>
        <w:keepLines/>
        <w:spacing w:before="120" w:after="120"/>
        <w:jc w:val="both"/>
        <w:rPr>
          <w:rFonts w:eastAsia="SimSun"/>
          <w:szCs w:val="20"/>
          <w:lang w:eastAsia="en-US"/>
        </w:rPr>
      </w:pPr>
      <w:r w:rsidRPr="003359EE">
        <w:rPr>
          <w:rFonts w:eastAsia="SimSun"/>
          <w:szCs w:val="20"/>
          <w:lang w:eastAsia="en-US"/>
        </w:rPr>
        <w:t>Prokázání, že k nedostupnosti ISND a/nebo přerušení anebo zhoršení kvality poskytování Služeb došlo vinou vnějšího vlivu (mimo působnost Poskytovatele) nebo nesoučinností Objednatele je povinností Poskytovatele. Pokud toto prokázání není doručeno jako součást podkladů pro vyhodnocení dodávek služeb ISND, je nedostupnost, která nenastala vinou vnějšího vlivu, považována za prokázanou.</w:t>
      </w:r>
    </w:p>
    <w:p w:rsidR="0078399A" w:rsidRPr="003359EE" w:rsidRDefault="0078399A" w:rsidP="0078399A">
      <w:pPr>
        <w:spacing w:before="120" w:after="120"/>
        <w:jc w:val="both"/>
        <w:rPr>
          <w:rFonts w:cs="Arial"/>
          <w:sz w:val="24"/>
          <w:u w:val="single"/>
        </w:rPr>
      </w:pPr>
      <w:r w:rsidRPr="003359EE">
        <w:rPr>
          <w:rFonts w:eastAsia="SimSun"/>
          <w:szCs w:val="20"/>
          <w:lang w:eastAsia="en-US"/>
        </w:rPr>
        <w:t>Pokud je měření a vyhodnocování služeb a jejich parametrů závislé na datech, jejichž dodávku zajišťuje Poskytovatel, je absence dat považována za prokázanou nedostupnost Systému.</w:t>
      </w:r>
    </w:p>
    <w:p w:rsidR="0078399A" w:rsidRPr="003359EE" w:rsidRDefault="0078399A" w:rsidP="0078399A">
      <w:pPr>
        <w:keepLines/>
        <w:spacing w:before="120" w:after="120"/>
        <w:jc w:val="both"/>
        <w:rPr>
          <w:rFonts w:eastAsia="SimSun"/>
          <w:szCs w:val="20"/>
          <w:lang w:eastAsia="en-US"/>
        </w:rPr>
      </w:pPr>
      <w:r w:rsidRPr="003359EE">
        <w:rPr>
          <w:rFonts w:eastAsia="SimSun"/>
          <w:szCs w:val="20"/>
          <w:lang w:eastAsia="en-US"/>
        </w:rPr>
        <w:lastRenderedPageBreak/>
        <w:t>Ústní jednání v souvislosti s předmětem dodávky / plnění či dílčího plnění definovaným Smlouvou nemá povahu jakéhokoliv závazku, pokud není fixováno v písemné podobě a písemně odsouhlaseno oběma stranami.</w:t>
      </w:r>
    </w:p>
    <w:p w:rsidR="0078399A" w:rsidRPr="003359EE" w:rsidRDefault="0078399A" w:rsidP="00801CBC">
      <w:pPr>
        <w:keepNext/>
        <w:keepLines/>
        <w:numPr>
          <w:ilvl w:val="1"/>
          <w:numId w:val="37"/>
        </w:numPr>
        <w:spacing w:before="40" w:after="120"/>
        <w:ind w:left="1474" w:hanging="737"/>
        <w:jc w:val="both"/>
        <w:outlineLvl w:val="1"/>
        <w:rPr>
          <w:rFonts w:ascii="Calibri Light" w:hAnsi="Calibri Light"/>
          <w:color w:val="2E74B5"/>
          <w:sz w:val="26"/>
          <w:szCs w:val="26"/>
          <w:lang w:eastAsia="en-US"/>
        </w:rPr>
      </w:pPr>
      <w:bookmarkStart w:id="117" w:name="_Ref422745823"/>
      <w:bookmarkStart w:id="118" w:name="_Toc425948865"/>
      <w:r w:rsidRPr="003359EE">
        <w:rPr>
          <w:rFonts w:ascii="Calibri Light" w:hAnsi="Calibri Light"/>
          <w:color w:val="2E74B5"/>
          <w:sz w:val="26"/>
          <w:szCs w:val="26"/>
          <w:lang w:eastAsia="en-US"/>
        </w:rPr>
        <w:t>Předání Služby jinému poskytovateli</w:t>
      </w:r>
      <w:bookmarkEnd w:id="117"/>
      <w:bookmarkEnd w:id="118"/>
      <w:r w:rsidRPr="003359EE">
        <w:rPr>
          <w:rFonts w:ascii="Calibri Light" w:hAnsi="Calibri Light"/>
          <w:color w:val="2E74B5"/>
          <w:sz w:val="26"/>
          <w:szCs w:val="26"/>
          <w:lang w:eastAsia="en-US"/>
        </w:rPr>
        <w:t xml:space="preserve"> </w:t>
      </w:r>
    </w:p>
    <w:p w:rsidR="0078399A" w:rsidRPr="003359EE" w:rsidRDefault="0078399A" w:rsidP="0078399A">
      <w:pPr>
        <w:keepLines/>
        <w:spacing w:before="120" w:after="120"/>
        <w:jc w:val="both"/>
        <w:rPr>
          <w:rFonts w:eastAsia="SimSun"/>
          <w:szCs w:val="20"/>
          <w:lang w:eastAsia="en-US"/>
        </w:rPr>
      </w:pPr>
      <w:r w:rsidRPr="003359EE">
        <w:rPr>
          <w:rFonts w:eastAsia="SimSun"/>
          <w:szCs w:val="20"/>
          <w:lang w:eastAsia="en-US"/>
        </w:rPr>
        <w:t>V případě, že dojde k uzavření nové smlouvy týkající se Služeb nebo jakékoli jejich části s novým poskytovatelem odlišným od Poskytovatele, zavazuje se Poskytovatel po skončení účinnosti této Smlouvy poskytovat Objednateli nebo jím určeným třetím stranám veškerou součinnost potřebnou pro účely plynulého a řádného poskytování služeb obdobných Službám či jejich příslušné části novým poskytovatelem. Pro vyloučení pochybností se uvádí, že Poskytovatel je v rámci součinnosti dle tohoto odstavce Smlouvy povinen zabezpečit osobní účast příslušných členů realizačního týmu na jednáních s Objednatelem či jím určenými třetími stranami, přičemž tato forma součinnosti může být ze strany Objednatele požadována nejdéle do uplynutí 3. kalendářního měsíce po měsíci, ve kterém tato Smlouva zanikla. Poskytovatel se zavazuje reagovat na požadavek Objednatele nebo jím určené třetí strany a zahájit poskytování součinnosti dle tohoto odstavce Smlouvy nejpozději do 3 pracovních dnů ode dne doručení takovéhoto požadavku. Cena za plnění dle tohoto odstavce je součástí ceny za poskytování Služeb dle této Smlouvy, k nimž se součinnost dle tohoto odstavce Smlouvy nejblíže vztahuje.</w:t>
      </w:r>
    </w:p>
    <w:p w:rsidR="0078399A" w:rsidRPr="003359EE" w:rsidRDefault="0078399A" w:rsidP="00801CBC">
      <w:pPr>
        <w:keepNext/>
        <w:keepLines/>
        <w:numPr>
          <w:ilvl w:val="1"/>
          <w:numId w:val="37"/>
        </w:numPr>
        <w:spacing w:before="40" w:after="120"/>
        <w:ind w:left="1474" w:hanging="737"/>
        <w:jc w:val="both"/>
        <w:outlineLvl w:val="1"/>
        <w:rPr>
          <w:rFonts w:ascii="Calibri Light" w:hAnsi="Calibri Light"/>
          <w:color w:val="2E74B5"/>
          <w:sz w:val="26"/>
          <w:szCs w:val="26"/>
          <w:lang w:eastAsia="en-US"/>
        </w:rPr>
      </w:pPr>
      <w:bookmarkStart w:id="119" w:name="_Toc394528550"/>
      <w:bookmarkStart w:id="120" w:name="_Toc407100816"/>
      <w:bookmarkStart w:id="121" w:name="_Ref422745932"/>
      <w:bookmarkStart w:id="122" w:name="_Toc425948866"/>
      <w:r w:rsidRPr="003359EE">
        <w:rPr>
          <w:rFonts w:ascii="Calibri Light" w:hAnsi="Calibri Light"/>
          <w:color w:val="2E74B5"/>
          <w:sz w:val="26"/>
          <w:szCs w:val="26"/>
          <w:lang w:eastAsia="en-US"/>
        </w:rPr>
        <w:lastRenderedPageBreak/>
        <w:t>Dokumentace</w:t>
      </w:r>
      <w:bookmarkEnd w:id="119"/>
      <w:bookmarkEnd w:id="120"/>
      <w:bookmarkEnd w:id="121"/>
      <w:bookmarkEnd w:id="122"/>
    </w:p>
    <w:p w:rsidR="0078399A" w:rsidRPr="003359EE" w:rsidRDefault="0078399A" w:rsidP="0078399A">
      <w:pPr>
        <w:keepNext/>
        <w:keepLines/>
        <w:spacing w:before="120" w:after="120"/>
        <w:jc w:val="both"/>
        <w:rPr>
          <w:rFonts w:eastAsia="SimSun"/>
          <w:szCs w:val="20"/>
          <w:lang w:eastAsia="en-US"/>
        </w:rPr>
      </w:pPr>
      <w:r w:rsidRPr="003359EE">
        <w:rPr>
          <w:rFonts w:eastAsia="SimSun"/>
          <w:szCs w:val="20"/>
          <w:lang w:eastAsia="en-US"/>
        </w:rPr>
        <w:t xml:space="preserve">Poskytovatel veškeré změny realizované v rámci Služby mající dopad na architektury systému zdokumentuje v souladu se Závaznou metodikou návrhu a dokumentace architektury MZe, jež je přílohou podkladů veřejné zakázky. Aktuální verze metodiky bude dále předána Poskytovateli po podpisu Smlouvy. Poskytovatel připraví dokumentaci změn architektury jako podklad pro schválení změny a dále dokumentaci změn doplní v souladu se skutečně realizovanou architekturou do termínu uvedeného v kapitole </w:t>
      </w:r>
      <w:r w:rsidRPr="003359EE">
        <w:rPr>
          <w:rFonts w:eastAsia="SimSun"/>
          <w:szCs w:val="20"/>
          <w:lang w:eastAsia="en-US"/>
        </w:rPr>
        <w:fldChar w:fldCharType="begin"/>
      </w:r>
      <w:r w:rsidRPr="003359EE">
        <w:rPr>
          <w:rFonts w:eastAsia="SimSun"/>
          <w:szCs w:val="20"/>
          <w:lang w:eastAsia="en-US"/>
        </w:rPr>
        <w:instrText xml:space="preserve"> REF _Ref422741904 \w \h </w:instrText>
      </w:r>
      <w:r w:rsidRPr="003359EE">
        <w:rPr>
          <w:rFonts w:eastAsia="SimSun"/>
          <w:szCs w:val="20"/>
          <w:lang w:eastAsia="en-US"/>
        </w:rPr>
      </w:r>
      <w:r w:rsidRPr="003359EE">
        <w:rPr>
          <w:rFonts w:eastAsia="SimSun"/>
          <w:szCs w:val="20"/>
          <w:lang w:eastAsia="en-US"/>
        </w:rPr>
        <w:fldChar w:fldCharType="separate"/>
      </w:r>
      <w:r w:rsidR="00275F23">
        <w:rPr>
          <w:rFonts w:eastAsia="SimSun"/>
          <w:szCs w:val="20"/>
          <w:lang w:eastAsia="en-US"/>
        </w:rPr>
        <w:t>3.3.2</w:t>
      </w:r>
      <w:r w:rsidRPr="003359EE">
        <w:rPr>
          <w:rFonts w:eastAsia="SimSun"/>
          <w:szCs w:val="20"/>
          <w:lang w:eastAsia="en-US"/>
        </w:rPr>
        <w:fldChar w:fldCharType="end"/>
      </w:r>
      <w:r w:rsidRPr="003359EE">
        <w:rPr>
          <w:rFonts w:eastAsia="SimSun"/>
          <w:szCs w:val="20"/>
          <w:lang w:eastAsia="en-US"/>
        </w:rPr>
        <w:t xml:space="preserve">. </w:t>
      </w:r>
    </w:p>
    <w:p w:rsidR="0078399A" w:rsidRPr="003359EE" w:rsidRDefault="0078399A" w:rsidP="0078399A">
      <w:pPr>
        <w:keepNext/>
        <w:keepLines/>
        <w:spacing w:before="120" w:after="120"/>
        <w:jc w:val="both"/>
        <w:rPr>
          <w:rFonts w:eastAsia="SimSun"/>
          <w:szCs w:val="20"/>
          <w:lang w:eastAsia="en-US"/>
        </w:rPr>
      </w:pPr>
      <w:r w:rsidRPr="003359EE">
        <w:rPr>
          <w:rFonts w:eastAsia="SimSun"/>
          <w:szCs w:val="20"/>
          <w:lang w:eastAsia="en-US"/>
        </w:rPr>
        <w:t>Poskytovatel dále provede dokumentaci všech provozních změn v provozní dokumentaci ISND. Architektonická a provozní dokumentace zahrnuje zejména, nikoliv však výhradně následující položky:</w:t>
      </w:r>
    </w:p>
    <w:p w:rsidR="0078399A" w:rsidRPr="003359EE" w:rsidRDefault="0078399A" w:rsidP="00801CBC">
      <w:pPr>
        <w:keepNext/>
        <w:keepLines/>
        <w:numPr>
          <w:ilvl w:val="0"/>
          <w:numId w:val="28"/>
        </w:numPr>
        <w:spacing w:before="120" w:after="200" w:line="276" w:lineRule="auto"/>
        <w:contextualSpacing/>
        <w:jc w:val="both"/>
        <w:rPr>
          <w:rFonts w:eastAsia="Calibri"/>
          <w:szCs w:val="22"/>
          <w:lang w:eastAsia="en-US"/>
        </w:rPr>
      </w:pPr>
      <w:r w:rsidRPr="003359EE">
        <w:rPr>
          <w:rFonts w:eastAsia="Calibri"/>
          <w:szCs w:val="22"/>
          <w:lang w:eastAsia="en-US"/>
        </w:rPr>
        <w:t>hlavní komponenty ISND na úrovni celků, na které lze aplikovat změnu ve smyslu doporučení ITIL jako stavební bloky ArchiMate modelu v SEA projektu a konfigurační položky v CMDB,</w:t>
      </w:r>
    </w:p>
    <w:p w:rsidR="0078399A" w:rsidRPr="003359EE" w:rsidRDefault="0078399A" w:rsidP="00801CBC">
      <w:pPr>
        <w:keepNext/>
        <w:keepLines/>
        <w:numPr>
          <w:ilvl w:val="0"/>
          <w:numId w:val="28"/>
        </w:numPr>
        <w:spacing w:before="120" w:after="200" w:line="276" w:lineRule="auto"/>
        <w:contextualSpacing/>
        <w:jc w:val="both"/>
        <w:rPr>
          <w:rFonts w:eastAsia="Calibri"/>
          <w:szCs w:val="22"/>
          <w:lang w:eastAsia="en-US"/>
        </w:rPr>
      </w:pPr>
      <w:r w:rsidRPr="003359EE">
        <w:rPr>
          <w:rFonts w:eastAsia="Calibri"/>
          <w:szCs w:val="22"/>
          <w:lang w:eastAsia="en-US"/>
        </w:rPr>
        <w:t>veškeré licence včetně volně šiřitelných a neplacených licencí ve formě přehledu,</w:t>
      </w:r>
    </w:p>
    <w:p w:rsidR="0078399A" w:rsidRPr="003359EE" w:rsidRDefault="0078399A" w:rsidP="00801CBC">
      <w:pPr>
        <w:keepNext/>
        <w:keepLines/>
        <w:numPr>
          <w:ilvl w:val="0"/>
          <w:numId w:val="28"/>
        </w:numPr>
        <w:spacing w:before="120" w:after="200" w:line="276" w:lineRule="auto"/>
        <w:contextualSpacing/>
        <w:jc w:val="both"/>
        <w:rPr>
          <w:rFonts w:eastAsia="Calibri"/>
          <w:szCs w:val="22"/>
          <w:lang w:eastAsia="en-US"/>
        </w:rPr>
      </w:pPr>
      <w:r w:rsidRPr="003359EE">
        <w:rPr>
          <w:rFonts w:eastAsia="Calibri"/>
          <w:szCs w:val="22"/>
          <w:lang w:eastAsia="en-US"/>
        </w:rPr>
        <w:t>architekturu ISND a vazby mezi komponentami na úrovni procesní, aplikační a infrastrukturní vrstvy modelované dle standardu ArchiMate 2 v SEA projektu,</w:t>
      </w:r>
    </w:p>
    <w:p w:rsidR="0078399A" w:rsidRPr="003359EE" w:rsidRDefault="0078399A" w:rsidP="00801CBC">
      <w:pPr>
        <w:keepNext/>
        <w:keepLines/>
        <w:numPr>
          <w:ilvl w:val="0"/>
          <w:numId w:val="28"/>
        </w:numPr>
        <w:spacing w:before="120" w:after="200" w:line="276" w:lineRule="auto"/>
        <w:contextualSpacing/>
        <w:jc w:val="both"/>
        <w:rPr>
          <w:rFonts w:eastAsia="Calibri"/>
          <w:szCs w:val="22"/>
          <w:lang w:eastAsia="en-US"/>
        </w:rPr>
      </w:pPr>
      <w:r w:rsidRPr="003359EE">
        <w:rPr>
          <w:rFonts w:eastAsia="Calibri"/>
          <w:szCs w:val="22"/>
          <w:lang w:eastAsia="en-US"/>
        </w:rPr>
        <w:t>provozní konfiguraci ve formě vazeb mezi konfiguračními položkami v CMDB Objednatele,</w:t>
      </w:r>
    </w:p>
    <w:p w:rsidR="0078399A" w:rsidRPr="003359EE" w:rsidRDefault="0078399A" w:rsidP="00801CBC">
      <w:pPr>
        <w:keepNext/>
        <w:keepLines/>
        <w:numPr>
          <w:ilvl w:val="0"/>
          <w:numId w:val="28"/>
        </w:numPr>
        <w:spacing w:before="120" w:after="200" w:line="276" w:lineRule="auto"/>
        <w:contextualSpacing/>
        <w:jc w:val="both"/>
        <w:rPr>
          <w:rFonts w:eastAsia="Calibri"/>
          <w:szCs w:val="22"/>
          <w:lang w:eastAsia="en-US"/>
        </w:rPr>
      </w:pPr>
      <w:r w:rsidRPr="003359EE">
        <w:rPr>
          <w:rFonts w:eastAsia="Calibri"/>
          <w:szCs w:val="22"/>
          <w:lang w:eastAsia="en-US"/>
        </w:rPr>
        <w:t>uživatelskou dokumentaci,</w:t>
      </w:r>
    </w:p>
    <w:p w:rsidR="0078399A" w:rsidRPr="003359EE" w:rsidRDefault="0078399A" w:rsidP="00801CBC">
      <w:pPr>
        <w:keepNext/>
        <w:keepLines/>
        <w:numPr>
          <w:ilvl w:val="0"/>
          <w:numId w:val="28"/>
        </w:numPr>
        <w:spacing w:before="120" w:after="200" w:line="276" w:lineRule="auto"/>
        <w:contextualSpacing/>
        <w:jc w:val="both"/>
        <w:rPr>
          <w:rFonts w:eastAsia="Calibri"/>
          <w:szCs w:val="22"/>
          <w:lang w:eastAsia="en-US"/>
        </w:rPr>
      </w:pPr>
      <w:r w:rsidRPr="003359EE">
        <w:rPr>
          <w:rFonts w:eastAsia="Calibri"/>
          <w:szCs w:val="22"/>
          <w:lang w:eastAsia="en-US"/>
        </w:rPr>
        <w:t>bezpečnostní dokumentaci,</w:t>
      </w:r>
    </w:p>
    <w:p w:rsidR="0078399A" w:rsidRPr="003359EE" w:rsidRDefault="0078399A" w:rsidP="00801CBC">
      <w:pPr>
        <w:keepNext/>
        <w:keepLines/>
        <w:numPr>
          <w:ilvl w:val="0"/>
          <w:numId w:val="28"/>
        </w:numPr>
        <w:spacing w:before="120" w:after="200" w:line="276" w:lineRule="auto"/>
        <w:contextualSpacing/>
        <w:jc w:val="both"/>
        <w:rPr>
          <w:rFonts w:eastAsia="Calibri"/>
          <w:szCs w:val="22"/>
          <w:lang w:eastAsia="en-US"/>
        </w:rPr>
      </w:pPr>
      <w:r w:rsidRPr="003359EE">
        <w:rPr>
          <w:rFonts w:eastAsia="Calibri"/>
          <w:szCs w:val="22"/>
          <w:lang w:eastAsia="en-US"/>
        </w:rPr>
        <w:t>administrátorskou dokumentaci,</w:t>
      </w:r>
    </w:p>
    <w:p w:rsidR="0078399A" w:rsidRPr="003359EE" w:rsidRDefault="0078399A" w:rsidP="00801CBC">
      <w:pPr>
        <w:keepNext/>
        <w:keepLines/>
        <w:numPr>
          <w:ilvl w:val="0"/>
          <w:numId w:val="28"/>
        </w:numPr>
        <w:spacing w:before="120" w:after="200" w:line="276" w:lineRule="auto"/>
        <w:contextualSpacing/>
        <w:jc w:val="both"/>
        <w:rPr>
          <w:rFonts w:eastAsia="Calibri"/>
          <w:szCs w:val="22"/>
          <w:lang w:eastAsia="en-US"/>
        </w:rPr>
      </w:pPr>
      <w:r w:rsidRPr="003359EE">
        <w:rPr>
          <w:rFonts w:eastAsia="Calibri"/>
          <w:szCs w:val="22"/>
          <w:lang w:eastAsia="en-US"/>
        </w:rPr>
        <w:t>postupy pro provoz a správu ISND,</w:t>
      </w:r>
    </w:p>
    <w:p w:rsidR="0078399A" w:rsidRPr="003359EE" w:rsidRDefault="0078399A" w:rsidP="00801CBC">
      <w:pPr>
        <w:keepNext/>
        <w:keepLines/>
        <w:numPr>
          <w:ilvl w:val="0"/>
          <w:numId w:val="28"/>
        </w:numPr>
        <w:spacing w:before="120" w:after="200" w:line="276" w:lineRule="auto"/>
        <w:contextualSpacing/>
        <w:jc w:val="both"/>
        <w:rPr>
          <w:rFonts w:eastAsia="Calibri"/>
          <w:szCs w:val="22"/>
          <w:lang w:eastAsia="en-US"/>
        </w:rPr>
      </w:pPr>
      <w:r w:rsidRPr="003359EE">
        <w:rPr>
          <w:rFonts w:eastAsia="Calibri"/>
          <w:szCs w:val="22"/>
          <w:lang w:eastAsia="en-US"/>
        </w:rPr>
        <w:t>zálohovací plány a postupy,</w:t>
      </w:r>
    </w:p>
    <w:p w:rsidR="0078399A" w:rsidRPr="003359EE" w:rsidRDefault="0078399A" w:rsidP="00801CBC">
      <w:pPr>
        <w:keepNext/>
        <w:keepLines/>
        <w:numPr>
          <w:ilvl w:val="0"/>
          <w:numId w:val="28"/>
        </w:numPr>
        <w:spacing w:before="120" w:after="200" w:line="276" w:lineRule="auto"/>
        <w:contextualSpacing/>
        <w:jc w:val="both"/>
        <w:rPr>
          <w:rFonts w:eastAsia="Calibri"/>
          <w:szCs w:val="22"/>
          <w:lang w:eastAsia="en-US"/>
        </w:rPr>
      </w:pPr>
      <w:r w:rsidRPr="003359EE">
        <w:rPr>
          <w:rFonts w:eastAsia="Calibri"/>
          <w:szCs w:val="22"/>
          <w:lang w:eastAsia="en-US"/>
        </w:rPr>
        <w:t>opatření a dokumentace k zajištění kontinuity provozu (vč. plánů obnovy ISND),</w:t>
      </w:r>
    </w:p>
    <w:p w:rsidR="0078399A" w:rsidRPr="003359EE" w:rsidRDefault="0078399A" w:rsidP="00801CBC">
      <w:pPr>
        <w:keepNext/>
        <w:keepLines/>
        <w:numPr>
          <w:ilvl w:val="0"/>
          <w:numId w:val="28"/>
        </w:numPr>
        <w:spacing w:before="120" w:after="200" w:line="276" w:lineRule="auto"/>
        <w:contextualSpacing/>
        <w:jc w:val="both"/>
        <w:rPr>
          <w:rFonts w:eastAsia="Calibri"/>
          <w:szCs w:val="22"/>
          <w:lang w:eastAsia="en-US"/>
        </w:rPr>
      </w:pPr>
      <w:r w:rsidRPr="003359EE">
        <w:rPr>
          <w:rFonts w:eastAsia="Calibri"/>
          <w:szCs w:val="22"/>
          <w:lang w:eastAsia="en-US"/>
        </w:rPr>
        <w:t>postupy pro obnovení dat včetně konfigurací do původního provozního stavu,</w:t>
      </w:r>
    </w:p>
    <w:p w:rsidR="0078399A" w:rsidRPr="003359EE" w:rsidRDefault="0078399A" w:rsidP="00801CBC">
      <w:pPr>
        <w:keepNext/>
        <w:keepLines/>
        <w:numPr>
          <w:ilvl w:val="0"/>
          <w:numId w:val="28"/>
        </w:numPr>
        <w:spacing w:before="120" w:after="200" w:line="276" w:lineRule="auto"/>
        <w:contextualSpacing/>
        <w:jc w:val="both"/>
        <w:rPr>
          <w:rFonts w:eastAsia="Calibri"/>
          <w:szCs w:val="22"/>
          <w:lang w:eastAsia="en-US"/>
        </w:rPr>
      </w:pPr>
      <w:r w:rsidRPr="003359EE">
        <w:rPr>
          <w:rFonts w:eastAsia="Calibri"/>
          <w:szCs w:val="22"/>
          <w:lang w:eastAsia="en-US"/>
        </w:rPr>
        <w:t>konfigurace aplikací a případně jejich komponent,</w:t>
      </w:r>
    </w:p>
    <w:p w:rsidR="0078399A" w:rsidRPr="003359EE" w:rsidRDefault="0078399A" w:rsidP="00801CBC">
      <w:pPr>
        <w:keepNext/>
        <w:keepLines/>
        <w:numPr>
          <w:ilvl w:val="0"/>
          <w:numId w:val="28"/>
        </w:numPr>
        <w:spacing w:before="120" w:after="200" w:line="276" w:lineRule="auto"/>
        <w:contextualSpacing/>
        <w:jc w:val="both"/>
        <w:rPr>
          <w:rFonts w:eastAsia="Calibri"/>
          <w:szCs w:val="22"/>
          <w:lang w:eastAsia="en-US"/>
        </w:rPr>
      </w:pPr>
      <w:r w:rsidRPr="003359EE">
        <w:rPr>
          <w:rFonts w:eastAsia="Calibri"/>
          <w:szCs w:val="22"/>
          <w:lang w:eastAsia="en-US"/>
        </w:rPr>
        <w:t>konfigurace hlavních komponent ISND, na kterých závisí dodávka služeb (např. konfigurace procesů, konfigurace monitoringu, KPI, úrovně při kterých jsou spouštěny automatické akce apod.),</w:t>
      </w:r>
    </w:p>
    <w:p w:rsidR="0078399A" w:rsidRPr="003359EE" w:rsidRDefault="0078399A" w:rsidP="00801CBC">
      <w:pPr>
        <w:keepLines/>
        <w:numPr>
          <w:ilvl w:val="0"/>
          <w:numId w:val="28"/>
        </w:numPr>
        <w:spacing w:before="120" w:after="200" w:line="276" w:lineRule="auto"/>
        <w:contextualSpacing/>
        <w:jc w:val="both"/>
        <w:rPr>
          <w:rFonts w:eastAsia="Calibri"/>
          <w:szCs w:val="22"/>
          <w:lang w:eastAsia="en-US"/>
        </w:rPr>
      </w:pPr>
      <w:r w:rsidRPr="003359EE">
        <w:rPr>
          <w:rFonts w:eastAsia="Calibri"/>
          <w:szCs w:val="22"/>
          <w:lang w:eastAsia="en-US"/>
        </w:rPr>
        <w:t>seznamy použitých softwarových komponent a standardního SW včetně jejich verzí,</w:t>
      </w:r>
    </w:p>
    <w:p w:rsidR="0078399A" w:rsidRPr="003359EE" w:rsidRDefault="0078399A" w:rsidP="00801CBC">
      <w:pPr>
        <w:keepLines/>
        <w:numPr>
          <w:ilvl w:val="0"/>
          <w:numId w:val="28"/>
        </w:numPr>
        <w:spacing w:before="120" w:after="200" w:line="276" w:lineRule="auto"/>
        <w:contextualSpacing/>
        <w:jc w:val="both"/>
        <w:rPr>
          <w:rFonts w:eastAsia="Calibri"/>
          <w:szCs w:val="22"/>
          <w:lang w:eastAsia="en-US"/>
        </w:rPr>
      </w:pPr>
      <w:r w:rsidRPr="003359EE">
        <w:rPr>
          <w:rFonts w:eastAsia="Calibri"/>
          <w:szCs w:val="22"/>
          <w:lang w:eastAsia="en-US"/>
        </w:rPr>
        <w:t xml:space="preserve">všechny programové kódy, vzniklé jako předmět dodávky, kromě Standardního SW předané ve struktuře umožňující jejich evidenci v systému pro řízení zdrojových kódů Objednatele – AgriSource dle pravidel a postupů uvedených v dokumentu Příručka Agrisource pro dodavatele, jež je přílohou zadávací dokumentace, přičemž aktuální verze příručky bude předána Poskytovateli po podpisu Smlouvy, </w:t>
      </w:r>
    </w:p>
    <w:p w:rsidR="0078399A" w:rsidRPr="003359EE" w:rsidRDefault="0078399A" w:rsidP="00801CBC">
      <w:pPr>
        <w:keepLines/>
        <w:numPr>
          <w:ilvl w:val="0"/>
          <w:numId w:val="28"/>
        </w:numPr>
        <w:spacing w:before="120" w:after="200" w:line="276" w:lineRule="auto"/>
        <w:contextualSpacing/>
        <w:jc w:val="both"/>
        <w:rPr>
          <w:rFonts w:eastAsia="Calibri"/>
          <w:szCs w:val="22"/>
          <w:lang w:eastAsia="en-US"/>
        </w:rPr>
      </w:pPr>
      <w:r w:rsidRPr="003359EE">
        <w:rPr>
          <w:rFonts w:eastAsia="Calibri"/>
          <w:szCs w:val="22"/>
          <w:lang w:eastAsia="en-US"/>
        </w:rPr>
        <w:t>všechny programové kódy, vzniklé nebo změněné v průběhu platnosti Smlouvy ve struktuře vyhovující požadavkům AgriSource dle pravidel a postupů uvedených v dokumentu Příručka Agrisource pro dodavatele,</w:t>
      </w:r>
    </w:p>
    <w:p w:rsidR="0078399A" w:rsidRPr="003359EE" w:rsidRDefault="0078399A" w:rsidP="00801CBC">
      <w:pPr>
        <w:keepLines/>
        <w:numPr>
          <w:ilvl w:val="0"/>
          <w:numId w:val="28"/>
        </w:numPr>
        <w:spacing w:before="120" w:after="200" w:line="276" w:lineRule="auto"/>
        <w:contextualSpacing/>
        <w:jc w:val="both"/>
        <w:rPr>
          <w:rFonts w:eastAsia="Calibri"/>
          <w:szCs w:val="22"/>
          <w:lang w:eastAsia="en-US"/>
        </w:rPr>
      </w:pPr>
      <w:r w:rsidRPr="003359EE">
        <w:rPr>
          <w:rFonts w:eastAsia="Calibri"/>
          <w:szCs w:val="22"/>
          <w:lang w:eastAsia="en-US"/>
        </w:rPr>
        <w:t>konfigurace a artefakty, nezbytné pro sestavení programových komponent z programových kódů ve struktuře vyhovující požadavkům AgriSource dle pravidel a postupů uvedených v dokumentu Příručka Agrisource pro dodavatele,</w:t>
      </w:r>
    </w:p>
    <w:p w:rsidR="0078399A" w:rsidRPr="003359EE" w:rsidRDefault="0078399A" w:rsidP="00801CBC">
      <w:pPr>
        <w:keepLines/>
        <w:numPr>
          <w:ilvl w:val="0"/>
          <w:numId w:val="28"/>
        </w:numPr>
        <w:spacing w:before="120" w:after="200" w:line="276" w:lineRule="auto"/>
        <w:contextualSpacing/>
        <w:jc w:val="both"/>
        <w:rPr>
          <w:rFonts w:eastAsia="Calibri"/>
          <w:szCs w:val="22"/>
          <w:lang w:eastAsia="en-US"/>
        </w:rPr>
      </w:pPr>
      <w:r w:rsidRPr="003359EE">
        <w:rPr>
          <w:rFonts w:eastAsia="Calibri"/>
          <w:szCs w:val="22"/>
          <w:lang w:eastAsia="en-US"/>
        </w:rPr>
        <w:t>údržba aktuálnosti konfigurační databáze Objednatele,</w:t>
      </w:r>
    </w:p>
    <w:p w:rsidR="0078399A" w:rsidRPr="003359EE" w:rsidRDefault="0078399A" w:rsidP="00801CBC">
      <w:pPr>
        <w:keepLines/>
        <w:numPr>
          <w:ilvl w:val="0"/>
          <w:numId w:val="28"/>
        </w:numPr>
        <w:spacing w:before="120" w:after="200" w:line="276" w:lineRule="auto"/>
        <w:contextualSpacing/>
        <w:jc w:val="both"/>
        <w:rPr>
          <w:rFonts w:eastAsia="Calibri"/>
          <w:szCs w:val="22"/>
          <w:lang w:eastAsia="en-US"/>
        </w:rPr>
      </w:pPr>
      <w:r w:rsidRPr="003359EE">
        <w:rPr>
          <w:rFonts w:eastAsia="Calibri"/>
          <w:szCs w:val="22"/>
          <w:lang w:eastAsia="en-US"/>
        </w:rPr>
        <w:t>Provozní deník.</w:t>
      </w:r>
    </w:p>
    <w:p w:rsidR="0078399A" w:rsidRPr="003359EE" w:rsidRDefault="0078399A" w:rsidP="00801CBC">
      <w:pPr>
        <w:keepNext/>
        <w:keepLines/>
        <w:numPr>
          <w:ilvl w:val="2"/>
          <w:numId w:val="37"/>
        </w:numPr>
        <w:spacing w:before="40" w:after="120"/>
        <w:ind w:left="2211" w:hanging="737"/>
        <w:jc w:val="both"/>
        <w:outlineLvl w:val="2"/>
        <w:rPr>
          <w:rFonts w:ascii="Calibri Light" w:hAnsi="Calibri Light"/>
          <w:color w:val="1F4D78"/>
          <w:sz w:val="24"/>
          <w:lang w:eastAsia="en-US"/>
        </w:rPr>
      </w:pPr>
      <w:bookmarkStart w:id="123" w:name="_Toc394528551"/>
      <w:bookmarkStart w:id="124" w:name="_Toc407100817"/>
      <w:bookmarkStart w:id="125" w:name="_Ref422746125"/>
      <w:bookmarkStart w:id="126" w:name="_Toc425948867"/>
      <w:r w:rsidRPr="003359EE">
        <w:rPr>
          <w:rFonts w:ascii="Calibri Light" w:hAnsi="Calibri Light"/>
          <w:color w:val="1F4D78"/>
          <w:sz w:val="24"/>
          <w:lang w:eastAsia="en-US"/>
        </w:rPr>
        <w:lastRenderedPageBreak/>
        <w:t>Provozní deník</w:t>
      </w:r>
      <w:bookmarkEnd w:id="123"/>
      <w:bookmarkEnd w:id="124"/>
      <w:bookmarkEnd w:id="125"/>
      <w:bookmarkEnd w:id="126"/>
    </w:p>
    <w:p w:rsidR="0078399A" w:rsidRPr="003359EE" w:rsidRDefault="0078399A" w:rsidP="0078399A">
      <w:pPr>
        <w:keepNext/>
        <w:keepLines/>
        <w:spacing w:before="120" w:after="120"/>
        <w:jc w:val="both"/>
        <w:rPr>
          <w:rFonts w:eastAsia="SimSun"/>
          <w:szCs w:val="20"/>
          <w:lang w:eastAsia="en-US"/>
        </w:rPr>
      </w:pPr>
      <w:r w:rsidRPr="003359EE">
        <w:rPr>
          <w:rFonts w:eastAsia="SimSun"/>
          <w:szCs w:val="20"/>
          <w:lang w:eastAsia="en-US"/>
        </w:rPr>
        <w:t>Poskytovatel je povinen při poskytování Služeb dle této Smlouvy vést Provozní deník v systému Objednatele. Provozní deník bude veden jeden pro celý ISND. Provozní deník bude aktualizován nejdéle do 1 dne od provedení změny.</w:t>
      </w:r>
    </w:p>
    <w:p w:rsidR="0078399A" w:rsidRPr="003359EE" w:rsidRDefault="0078399A" w:rsidP="0078399A">
      <w:pPr>
        <w:keepNext/>
        <w:keepLines/>
        <w:spacing w:before="120" w:after="120"/>
        <w:jc w:val="both"/>
        <w:rPr>
          <w:rFonts w:eastAsia="SimSun"/>
          <w:szCs w:val="20"/>
          <w:lang w:eastAsia="en-US"/>
        </w:rPr>
      </w:pPr>
      <w:r w:rsidRPr="003359EE">
        <w:rPr>
          <w:rFonts w:eastAsia="SimSun"/>
          <w:szCs w:val="20"/>
          <w:lang w:eastAsia="en-US"/>
        </w:rPr>
        <w:t>Poskytovatel je povinen do Provozního deníku prostřednictvím záznamu zaznamenat minimálně následující události:</w:t>
      </w:r>
    </w:p>
    <w:p w:rsidR="0078399A" w:rsidRPr="003359EE" w:rsidRDefault="0078399A" w:rsidP="00801CBC">
      <w:pPr>
        <w:keepNext/>
        <w:keepLines/>
        <w:numPr>
          <w:ilvl w:val="0"/>
          <w:numId w:val="29"/>
        </w:numPr>
        <w:spacing w:before="120" w:after="200" w:line="276" w:lineRule="auto"/>
        <w:contextualSpacing/>
        <w:jc w:val="both"/>
        <w:rPr>
          <w:rFonts w:eastAsia="Calibri"/>
          <w:szCs w:val="22"/>
          <w:lang w:eastAsia="en-US"/>
        </w:rPr>
      </w:pPr>
      <w:r w:rsidRPr="003359EE">
        <w:rPr>
          <w:rFonts w:eastAsia="Calibri"/>
          <w:szCs w:val="22"/>
          <w:lang w:eastAsia="en-US"/>
        </w:rPr>
        <w:t>Provedení úkonů předepsaných v KL včetně identifikace příslušného KL,</w:t>
      </w:r>
    </w:p>
    <w:p w:rsidR="0078399A" w:rsidRPr="003359EE" w:rsidRDefault="0078399A" w:rsidP="00801CBC">
      <w:pPr>
        <w:keepNext/>
        <w:keepLines/>
        <w:numPr>
          <w:ilvl w:val="0"/>
          <w:numId w:val="29"/>
        </w:numPr>
        <w:spacing w:before="120" w:after="200" w:line="276" w:lineRule="auto"/>
        <w:contextualSpacing/>
        <w:jc w:val="both"/>
        <w:rPr>
          <w:rFonts w:eastAsia="Calibri"/>
          <w:szCs w:val="22"/>
          <w:lang w:eastAsia="en-US"/>
        </w:rPr>
      </w:pPr>
      <w:r w:rsidRPr="003359EE">
        <w:rPr>
          <w:rFonts w:eastAsia="Calibri"/>
          <w:szCs w:val="22"/>
          <w:lang w:eastAsia="en-US"/>
        </w:rPr>
        <w:t>Havarijní stavy, opravy, výměny software komponent,</w:t>
      </w:r>
    </w:p>
    <w:p w:rsidR="0078399A" w:rsidRPr="003359EE" w:rsidRDefault="0078399A" w:rsidP="00801CBC">
      <w:pPr>
        <w:keepNext/>
        <w:keepLines/>
        <w:numPr>
          <w:ilvl w:val="0"/>
          <w:numId w:val="29"/>
        </w:numPr>
        <w:spacing w:before="120" w:after="200" w:line="276" w:lineRule="auto"/>
        <w:contextualSpacing/>
        <w:jc w:val="both"/>
        <w:rPr>
          <w:rFonts w:eastAsia="Calibri"/>
          <w:szCs w:val="22"/>
          <w:lang w:eastAsia="en-US"/>
        </w:rPr>
      </w:pPr>
      <w:r w:rsidRPr="003359EE">
        <w:rPr>
          <w:rFonts w:eastAsia="Calibri"/>
          <w:szCs w:val="22"/>
          <w:lang w:eastAsia="en-US"/>
        </w:rPr>
        <w:t>Anomálie a nestandardní stavy ISND, které mají dopad na plnění SLA,</w:t>
      </w:r>
    </w:p>
    <w:p w:rsidR="0078399A" w:rsidRPr="003359EE" w:rsidRDefault="0078399A" w:rsidP="00801CBC">
      <w:pPr>
        <w:keepNext/>
        <w:keepLines/>
        <w:numPr>
          <w:ilvl w:val="0"/>
          <w:numId w:val="29"/>
        </w:numPr>
        <w:spacing w:before="120" w:after="200" w:line="276" w:lineRule="auto"/>
        <w:contextualSpacing/>
        <w:jc w:val="both"/>
        <w:rPr>
          <w:rFonts w:eastAsia="Calibri"/>
          <w:szCs w:val="22"/>
          <w:lang w:eastAsia="en-US"/>
        </w:rPr>
      </w:pPr>
      <w:r w:rsidRPr="003359EE">
        <w:rPr>
          <w:rFonts w:eastAsia="Calibri"/>
          <w:szCs w:val="22"/>
          <w:lang w:eastAsia="en-US"/>
        </w:rPr>
        <w:t>Zprovoznění nové nebo dočasné odstavení aplikační služby,</w:t>
      </w:r>
    </w:p>
    <w:p w:rsidR="0078399A" w:rsidRPr="003359EE" w:rsidRDefault="0078399A" w:rsidP="00801CBC">
      <w:pPr>
        <w:keepNext/>
        <w:keepLines/>
        <w:numPr>
          <w:ilvl w:val="0"/>
          <w:numId w:val="29"/>
        </w:numPr>
        <w:spacing w:before="120" w:after="200" w:line="276" w:lineRule="auto"/>
        <w:contextualSpacing/>
        <w:jc w:val="both"/>
        <w:rPr>
          <w:rFonts w:eastAsia="Calibri"/>
          <w:szCs w:val="22"/>
          <w:lang w:eastAsia="en-US"/>
        </w:rPr>
      </w:pPr>
      <w:r w:rsidRPr="003359EE">
        <w:rPr>
          <w:rFonts w:eastAsia="Calibri"/>
          <w:szCs w:val="22"/>
          <w:lang w:eastAsia="en-US"/>
        </w:rPr>
        <w:t>Spuštění, vypnutí a restart aplikačních služeb,</w:t>
      </w:r>
    </w:p>
    <w:p w:rsidR="0078399A" w:rsidRPr="003359EE" w:rsidRDefault="0078399A" w:rsidP="00801CBC">
      <w:pPr>
        <w:keepNext/>
        <w:keepLines/>
        <w:numPr>
          <w:ilvl w:val="0"/>
          <w:numId w:val="29"/>
        </w:numPr>
        <w:spacing w:before="120" w:after="200" w:line="276" w:lineRule="auto"/>
        <w:contextualSpacing/>
        <w:jc w:val="both"/>
        <w:rPr>
          <w:rFonts w:eastAsia="Calibri"/>
          <w:szCs w:val="22"/>
          <w:lang w:eastAsia="en-US"/>
        </w:rPr>
      </w:pPr>
      <w:r w:rsidRPr="003359EE">
        <w:rPr>
          <w:rFonts w:eastAsia="Calibri"/>
          <w:szCs w:val="22"/>
          <w:lang w:eastAsia="en-US"/>
        </w:rPr>
        <w:t>Obnovení ze zálohy.</w:t>
      </w:r>
    </w:p>
    <w:p w:rsidR="0078399A" w:rsidRPr="003359EE" w:rsidRDefault="0078399A" w:rsidP="0078399A">
      <w:pPr>
        <w:keepNext/>
        <w:spacing w:before="120" w:after="120"/>
        <w:jc w:val="both"/>
        <w:rPr>
          <w:rFonts w:eastAsia="SimSun"/>
          <w:szCs w:val="20"/>
          <w:lang w:eastAsia="en-US"/>
        </w:rPr>
      </w:pPr>
      <w:r w:rsidRPr="003359EE">
        <w:rPr>
          <w:rFonts w:eastAsia="SimSun"/>
          <w:szCs w:val="20"/>
          <w:lang w:eastAsia="en-US"/>
        </w:rPr>
        <w:t>Každý záznam bude obsahovat minimálně následující informace:</w:t>
      </w:r>
    </w:p>
    <w:p w:rsidR="0078399A" w:rsidRPr="003359EE" w:rsidRDefault="0078399A" w:rsidP="00801CBC">
      <w:pPr>
        <w:keepNext/>
        <w:numPr>
          <w:ilvl w:val="0"/>
          <w:numId w:val="30"/>
        </w:numPr>
        <w:spacing w:before="120" w:after="200" w:line="276" w:lineRule="auto"/>
        <w:contextualSpacing/>
        <w:jc w:val="both"/>
        <w:rPr>
          <w:rFonts w:eastAsia="Calibri"/>
          <w:szCs w:val="22"/>
          <w:lang w:eastAsia="en-US"/>
        </w:rPr>
      </w:pPr>
      <w:r w:rsidRPr="003359EE">
        <w:rPr>
          <w:rFonts w:eastAsia="Calibri"/>
          <w:szCs w:val="22"/>
          <w:lang w:eastAsia="en-US"/>
        </w:rPr>
        <w:t>Datum a čas pořízení záznamu,</w:t>
      </w:r>
    </w:p>
    <w:p w:rsidR="0078399A" w:rsidRPr="003359EE" w:rsidRDefault="0078399A" w:rsidP="00801CBC">
      <w:pPr>
        <w:keepNext/>
        <w:numPr>
          <w:ilvl w:val="0"/>
          <w:numId w:val="30"/>
        </w:numPr>
        <w:spacing w:before="120" w:after="200" w:line="276" w:lineRule="auto"/>
        <w:contextualSpacing/>
        <w:jc w:val="both"/>
        <w:rPr>
          <w:rFonts w:eastAsia="Calibri"/>
          <w:szCs w:val="22"/>
          <w:lang w:eastAsia="en-US"/>
        </w:rPr>
      </w:pPr>
      <w:r w:rsidRPr="003359EE">
        <w:rPr>
          <w:rFonts w:eastAsia="Calibri"/>
          <w:szCs w:val="22"/>
          <w:lang w:eastAsia="en-US"/>
        </w:rPr>
        <w:t>Identifikace KL,</w:t>
      </w:r>
    </w:p>
    <w:p w:rsidR="0078399A" w:rsidRPr="003359EE" w:rsidRDefault="0078399A" w:rsidP="00801CBC">
      <w:pPr>
        <w:keepNext/>
        <w:numPr>
          <w:ilvl w:val="0"/>
          <w:numId w:val="30"/>
        </w:numPr>
        <w:spacing w:before="120" w:after="200" w:line="276" w:lineRule="auto"/>
        <w:contextualSpacing/>
        <w:jc w:val="both"/>
        <w:rPr>
          <w:rFonts w:eastAsia="Calibri"/>
          <w:szCs w:val="22"/>
          <w:lang w:eastAsia="en-US"/>
        </w:rPr>
      </w:pPr>
      <w:r w:rsidRPr="003359EE">
        <w:rPr>
          <w:rFonts w:eastAsia="Calibri"/>
          <w:szCs w:val="22"/>
          <w:lang w:eastAsia="en-US"/>
        </w:rPr>
        <w:t>Identifikace osoby pořizující záznam,</w:t>
      </w:r>
    </w:p>
    <w:p w:rsidR="0078399A" w:rsidRPr="003359EE" w:rsidRDefault="0078399A" w:rsidP="00801CBC">
      <w:pPr>
        <w:keepNext/>
        <w:numPr>
          <w:ilvl w:val="0"/>
          <w:numId w:val="30"/>
        </w:numPr>
        <w:spacing w:before="120" w:after="200" w:line="276" w:lineRule="auto"/>
        <w:contextualSpacing/>
        <w:jc w:val="both"/>
        <w:rPr>
          <w:rFonts w:eastAsia="Calibri"/>
          <w:szCs w:val="22"/>
          <w:lang w:eastAsia="en-US"/>
        </w:rPr>
      </w:pPr>
      <w:r w:rsidRPr="003359EE">
        <w:rPr>
          <w:rFonts w:eastAsia="Calibri"/>
          <w:szCs w:val="22"/>
          <w:lang w:eastAsia="en-US"/>
        </w:rPr>
        <w:t>V případě událostí trvajících více než 1 hodinu také čas začátku a konce události,</w:t>
      </w:r>
    </w:p>
    <w:p w:rsidR="0078399A" w:rsidRPr="003359EE" w:rsidRDefault="0078399A" w:rsidP="00801CBC">
      <w:pPr>
        <w:numPr>
          <w:ilvl w:val="0"/>
          <w:numId w:val="30"/>
        </w:numPr>
        <w:spacing w:before="120" w:after="200" w:line="276" w:lineRule="auto"/>
        <w:contextualSpacing/>
        <w:jc w:val="both"/>
        <w:rPr>
          <w:rFonts w:eastAsia="Calibri"/>
          <w:szCs w:val="22"/>
          <w:lang w:eastAsia="en-US"/>
        </w:rPr>
      </w:pPr>
      <w:r w:rsidRPr="003359EE">
        <w:rPr>
          <w:rFonts w:eastAsia="Calibri"/>
          <w:szCs w:val="22"/>
          <w:lang w:eastAsia="en-US"/>
        </w:rPr>
        <w:t>Popis události,</w:t>
      </w:r>
    </w:p>
    <w:p w:rsidR="0078399A" w:rsidRPr="003359EE" w:rsidRDefault="0078399A" w:rsidP="00801CBC">
      <w:pPr>
        <w:numPr>
          <w:ilvl w:val="0"/>
          <w:numId w:val="30"/>
        </w:numPr>
        <w:spacing w:before="120" w:after="200" w:line="276" w:lineRule="auto"/>
        <w:contextualSpacing/>
        <w:jc w:val="both"/>
        <w:rPr>
          <w:rFonts w:eastAsia="Calibri"/>
          <w:szCs w:val="22"/>
          <w:lang w:eastAsia="en-US"/>
        </w:rPr>
      </w:pPr>
      <w:r w:rsidRPr="003359EE">
        <w:rPr>
          <w:rFonts w:eastAsia="Calibri"/>
          <w:szCs w:val="22"/>
          <w:lang w:eastAsia="en-US"/>
        </w:rPr>
        <w:t>Provedené úkony k události s uvedenými časy provedení.</w:t>
      </w:r>
    </w:p>
    <w:p w:rsidR="0078399A" w:rsidRPr="003359EE" w:rsidRDefault="0078399A" w:rsidP="0078399A">
      <w:pPr>
        <w:ind w:left="720"/>
        <w:rPr>
          <w:rFonts w:eastAsia="Calibri"/>
          <w:szCs w:val="22"/>
          <w:lang w:eastAsia="en-US"/>
        </w:rPr>
      </w:pPr>
      <w:r w:rsidRPr="003359EE">
        <w:rPr>
          <w:rFonts w:eastAsia="Calibri"/>
          <w:szCs w:val="22"/>
          <w:lang w:eastAsia="en-US"/>
        </w:rPr>
        <w:t>U činností, prováděných na žádost Objednatele nebo vyplývající ze Smlouvy zdůvodnění, na základě jakého požadavku byla činnost vykonána (např. ID záznamu v ServiceDesku Objednatele, číslo Smlouvy a příslušný KL).</w:t>
      </w:r>
    </w:p>
    <w:p w:rsidR="0078399A" w:rsidRPr="003359EE" w:rsidRDefault="0078399A" w:rsidP="0078399A">
      <w:pPr>
        <w:spacing w:before="120" w:after="120"/>
        <w:jc w:val="both"/>
        <w:rPr>
          <w:rFonts w:eastAsia="SimSun"/>
          <w:szCs w:val="20"/>
          <w:lang w:eastAsia="en-US"/>
        </w:rPr>
      </w:pPr>
      <w:r w:rsidRPr="003359EE">
        <w:rPr>
          <w:rFonts w:eastAsia="SimSun"/>
          <w:szCs w:val="20"/>
          <w:lang w:eastAsia="en-US"/>
        </w:rPr>
        <w:t>Pro vyloučení pochybností se uvádí, že Provozní deník není systémovou dokumentací. Při realizaci změny se do Provozního deníku zapisuje, že byla provedena změna a její stručný popis. Popis změny, resp. nově vzniklý stav a konfigurace systému jsou detailně popisovány v systémové dokumentaci. Pro vyloučení pochybností se uvádí, že změnou se myslí jakákoliv změna ve smyslu „Change management“ podle ITIL.</w:t>
      </w:r>
    </w:p>
    <w:p w:rsidR="0078399A" w:rsidRPr="003359EE" w:rsidRDefault="0078399A" w:rsidP="00801CBC">
      <w:pPr>
        <w:keepNext/>
        <w:keepLines/>
        <w:numPr>
          <w:ilvl w:val="2"/>
          <w:numId w:val="37"/>
        </w:numPr>
        <w:spacing w:before="40" w:after="120"/>
        <w:ind w:left="2211" w:hanging="737"/>
        <w:jc w:val="both"/>
        <w:outlineLvl w:val="2"/>
        <w:rPr>
          <w:rFonts w:ascii="Calibri Light" w:hAnsi="Calibri Light"/>
          <w:color w:val="1F4D78"/>
          <w:sz w:val="24"/>
          <w:lang w:eastAsia="en-US"/>
        </w:rPr>
      </w:pPr>
      <w:bookmarkStart w:id="127" w:name="_Ref422741904"/>
      <w:bookmarkStart w:id="128" w:name="_Toc425948868"/>
      <w:r w:rsidRPr="003359EE">
        <w:rPr>
          <w:rFonts w:ascii="Calibri Light" w:hAnsi="Calibri Light"/>
          <w:color w:val="1F4D78"/>
          <w:sz w:val="24"/>
          <w:lang w:eastAsia="en-US"/>
        </w:rPr>
        <w:t>Písemná a Modelová dokumentace</w:t>
      </w:r>
      <w:bookmarkEnd w:id="127"/>
      <w:bookmarkEnd w:id="128"/>
    </w:p>
    <w:p w:rsidR="0078399A" w:rsidRPr="003359EE" w:rsidRDefault="0078399A" w:rsidP="0078399A">
      <w:pPr>
        <w:spacing w:before="120" w:after="120" w:line="320" w:lineRule="atLeast"/>
        <w:jc w:val="both"/>
        <w:rPr>
          <w:rFonts w:eastAsia="Calibri"/>
          <w:szCs w:val="22"/>
          <w:lang w:eastAsia="en-US"/>
        </w:rPr>
      </w:pPr>
      <w:r w:rsidRPr="003359EE">
        <w:rPr>
          <w:rFonts w:eastAsia="Calibri"/>
          <w:szCs w:val="22"/>
          <w:lang w:eastAsia="en-US"/>
        </w:rPr>
        <w:t>Po provedení změny na systémech publikuje Poskytovatel novou verzi Písemné a Modelové dokumentace nejpozději 14 dní od ukončení prací, pokud KL nestanoví jinak.</w:t>
      </w:r>
    </w:p>
    <w:p w:rsidR="0078399A" w:rsidRPr="003359EE" w:rsidRDefault="0078399A" w:rsidP="0078399A">
      <w:pPr>
        <w:spacing w:before="120" w:after="120" w:line="320" w:lineRule="atLeast"/>
        <w:jc w:val="both"/>
        <w:rPr>
          <w:rFonts w:eastAsia="Calibri"/>
          <w:szCs w:val="22"/>
          <w:lang w:eastAsia="en-US"/>
        </w:rPr>
      </w:pPr>
      <w:r w:rsidRPr="003359EE">
        <w:rPr>
          <w:rFonts w:eastAsia="Calibri"/>
          <w:szCs w:val="22"/>
          <w:lang w:eastAsia="en-US"/>
        </w:rPr>
        <w:t>Dokumentace je revidována a publikována v nové verzi po uplynutí maximálně 6 měsíců od poslední revize, není-li Poskytovatel povinen vydat novou verzi dříve z důvodu změny, nebo individuální definice v KL.</w:t>
      </w:r>
    </w:p>
    <w:p w:rsidR="0078399A" w:rsidRPr="003359EE" w:rsidRDefault="0078399A" w:rsidP="0078399A">
      <w:pPr>
        <w:spacing w:before="120" w:after="120" w:line="320" w:lineRule="atLeast"/>
        <w:jc w:val="both"/>
        <w:rPr>
          <w:rFonts w:eastAsia="Calibri"/>
          <w:szCs w:val="22"/>
          <w:lang w:eastAsia="en-US"/>
        </w:rPr>
      </w:pPr>
      <w:r w:rsidRPr="003359EE">
        <w:rPr>
          <w:rFonts w:eastAsia="Calibri"/>
          <w:szCs w:val="22"/>
          <w:lang w:eastAsia="en-US"/>
        </w:rPr>
        <w:t xml:space="preserve">Dokumenty dokumentace mají v úvodní sekci seznam změn, ve kterém jsou stručně shrnuty změny provedené od předchozího vydání dokumentace. </w:t>
      </w:r>
    </w:p>
    <w:p w:rsidR="0078399A" w:rsidRPr="003359EE" w:rsidRDefault="0078399A" w:rsidP="0078399A">
      <w:pPr>
        <w:spacing w:before="120" w:after="120" w:line="320" w:lineRule="atLeast"/>
        <w:jc w:val="both"/>
        <w:rPr>
          <w:rFonts w:eastAsia="Calibri"/>
          <w:szCs w:val="22"/>
          <w:lang w:eastAsia="en-US"/>
        </w:rPr>
      </w:pPr>
      <w:r w:rsidRPr="003359EE">
        <w:rPr>
          <w:rFonts w:eastAsia="Calibri"/>
          <w:szCs w:val="22"/>
          <w:lang w:eastAsia="en-US"/>
        </w:rPr>
        <w:t>Toto ustanovení o vydávání dokumentace platí i v případě, kdy na systémech a/nebo službách nedošlo k žádným změnám. V takovém případě bude v seznamu změn uvedeno, že nedošlo k žádným změnám.</w:t>
      </w:r>
    </w:p>
    <w:p w:rsidR="0078399A" w:rsidRPr="003359EE" w:rsidRDefault="0078399A" w:rsidP="00801CBC">
      <w:pPr>
        <w:keepNext/>
        <w:keepLines/>
        <w:numPr>
          <w:ilvl w:val="2"/>
          <w:numId w:val="37"/>
        </w:numPr>
        <w:spacing w:before="40" w:after="120"/>
        <w:ind w:left="2211" w:hanging="737"/>
        <w:jc w:val="both"/>
        <w:outlineLvl w:val="2"/>
        <w:rPr>
          <w:rFonts w:ascii="Calibri Light" w:hAnsi="Calibri Light"/>
          <w:color w:val="1F4D78"/>
          <w:sz w:val="24"/>
          <w:lang w:eastAsia="en-US"/>
        </w:rPr>
      </w:pPr>
      <w:bookmarkStart w:id="129" w:name="_Toc425948869"/>
      <w:r w:rsidRPr="003359EE">
        <w:rPr>
          <w:rFonts w:ascii="Calibri Light" w:hAnsi="Calibri Light"/>
          <w:color w:val="1F4D78"/>
          <w:sz w:val="24"/>
          <w:lang w:eastAsia="en-US"/>
        </w:rPr>
        <w:lastRenderedPageBreak/>
        <w:t>Datový popis infrastruktury - CMDB</w:t>
      </w:r>
      <w:bookmarkEnd w:id="129"/>
    </w:p>
    <w:p w:rsidR="0078399A" w:rsidRPr="003359EE" w:rsidRDefault="0078399A" w:rsidP="0078399A">
      <w:pPr>
        <w:spacing w:before="120" w:after="120" w:line="320" w:lineRule="atLeast"/>
        <w:jc w:val="both"/>
        <w:rPr>
          <w:rFonts w:eastAsia="Calibri"/>
          <w:szCs w:val="22"/>
          <w:lang w:eastAsia="en-US"/>
        </w:rPr>
      </w:pPr>
      <w:r w:rsidRPr="003359EE">
        <w:rPr>
          <w:rFonts w:eastAsia="Calibri"/>
          <w:szCs w:val="22"/>
          <w:lang w:eastAsia="en-US"/>
        </w:rPr>
        <w:t xml:space="preserve">Objednatel provozuje konfigurační databázi (CMDB) obsahující data o IT infrastruktuře v rámci systémů podpory provozu. </w:t>
      </w:r>
    </w:p>
    <w:p w:rsidR="0078399A" w:rsidRPr="003359EE" w:rsidRDefault="0078399A" w:rsidP="0078399A">
      <w:pPr>
        <w:spacing w:before="120" w:after="120" w:line="320" w:lineRule="atLeast"/>
        <w:jc w:val="both"/>
        <w:rPr>
          <w:rFonts w:eastAsia="Calibri"/>
          <w:szCs w:val="22"/>
          <w:lang w:eastAsia="en-US"/>
        </w:rPr>
      </w:pPr>
      <w:r w:rsidRPr="003359EE">
        <w:rPr>
          <w:rFonts w:eastAsia="Calibri"/>
          <w:szCs w:val="22"/>
          <w:lang w:eastAsia="en-US"/>
        </w:rPr>
        <w:t>Poskytovatel poskytuje data o infrastruktuře:</w:t>
      </w:r>
    </w:p>
    <w:p w:rsidR="0078399A" w:rsidRPr="003359EE" w:rsidRDefault="0078399A" w:rsidP="00801CBC">
      <w:pPr>
        <w:numPr>
          <w:ilvl w:val="0"/>
          <w:numId w:val="33"/>
        </w:numPr>
        <w:spacing w:before="120" w:after="120" w:line="320" w:lineRule="atLeast"/>
        <w:contextualSpacing/>
        <w:jc w:val="both"/>
        <w:rPr>
          <w:rFonts w:eastAsia="Calibri"/>
          <w:szCs w:val="22"/>
          <w:lang w:eastAsia="en-US"/>
        </w:rPr>
      </w:pPr>
      <w:r w:rsidRPr="003359EE">
        <w:rPr>
          <w:rFonts w:eastAsia="Calibri"/>
          <w:szCs w:val="22"/>
          <w:lang w:eastAsia="en-US"/>
        </w:rPr>
        <w:t>SW a licenční inventura,</w:t>
      </w:r>
    </w:p>
    <w:p w:rsidR="0078399A" w:rsidRPr="003359EE" w:rsidRDefault="0078399A" w:rsidP="00801CBC">
      <w:pPr>
        <w:numPr>
          <w:ilvl w:val="0"/>
          <w:numId w:val="33"/>
        </w:numPr>
        <w:spacing w:before="120" w:after="120" w:line="320" w:lineRule="atLeast"/>
        <w:contextualSpacing/>
        <w:jc w:val="both"/>
        <w:rPr>
          <w:rFonts w:eastAsia="Calibri"/>
          <w:szCs w:val="22"/>
          <w:lang w:eastAsia="en-US"/>
        </w:rPr>
      </w:pPr>
      <w:r w:rsidRPr="003359EE">
        <w:rPr>
          <w:rFonts w:eastAsia="Calibri"/>
          <w:szCs w:val="22"/>
          <w:lang w:eastAsia="en-US"/>
        </w:rPr>
        <w:t>Vazby typu „na kterém serveru běží která aplikace“,</w:t>
      </w:r>
    </w:p>
    <w:p w:rsidR="0078399A" w:rsidRPr="003359EE" w:rsidRDefault="0078399A" w:rsidP="00801CBC">
      <w:pPr>
        <w:numPr>
          <w:ilvl w:val="0"/>
          <w:numId w:val="33"/>
        </w:numPr>
        <w:spacing w:before="120" w:after="120" w:line="320" w:lineRule="atLeast"/>
        <w:contextualSpacing/>
        <w:jc w:val="both"/>
        <w:rPr>
          <w:rFonts w:eastAsia="Calibri"/>
          <w:szCs w:val="22"/>
          <w:lang w:eastAsia="en-US"/>
        </w:rPr>
      </w:pPr>
      <w:r w:rsidRPr="003359EE">
        <w:rPr>
          <w:rFonts w:eastAsia="Calibri"/>
          <w:szCs w:val="22"/>
          <w:lang w:eastAsia="en-US"/>
        </w:rPr>
        <w:t>Informace o přidělení a využití SW licencí,</w:t>
      </w:r>
    </w:p>
    <w:p w:rsidR="0078399A" w:rsidRPr="003359EE" w:rsidRDefault="0078399A" w:rsidP="00801CBC">
      <w:pPr>
        <w:numPr>
          <w:ilvl w:val="0"/>
          <w:numId w:val="33"/>
        </w:numPr>
        <w:spacing w:before="120" w:after="240" w:line="320" w:lineRule="atLeast"/>
        <w:contextualSpacing/>
        <w:jc w:val="both"/>
        <w:rPr>
          <w:rFonts w:eastAsia="Calibri"/>
          <w:szCs w:val="22"/>
          <w:lang w:eastAsia="en-US"/>
        </w:rPr>
      </w:pPr>
      <w:r w:rsidRPr="003359EE">
        <w:rPr>
          <w:rFonts w:eastAsia="Calibri"/>
          <w:szCs w:val="22"/>
          <w:lang w:eastAsia="en-US"/>
        </w:rPr>
        <w:t>Ostatní relevantní informace potřebné pro vedení konfigurační databáze.</w:t>
      </w:r>
    </w:p>
    <w:p w:rsidR="0078399A" w:rsidRPr="003359EE" w:rsidRDefault="0078399A" w:rsidP="0078399A">
      <w:pPr>
        <w:spacing w:before="120" w:after="120" w:line="320" w:lineRule="atLeast"/>
        <w:jc w:val="both"/>
        <w:rPr>
          <w:rFonts w:eastAsia="Calibri"/>
          <w:szCs w:val="22"/>
          <w:lang w:eastAsia="en-US"/>
        </w:rPr>
      </w:pPr>
      <w:r w:rsidRPr="003359EE">
        <w:rPr>
          <w:rFonts w:eastAsia="Calibri"/>
          <w:szCs w:val="22"/>
          <w:lang w:eastAsia="en-US"/>
        </w:rPr>
        <w:t>Toto vše v rozsahu systémů, které spadají pod tuto smlouvu.</w:t>
      </w:r>
    </w:p>
    <w:p w:rsidR="0078399A" w:rsidRPr="003359EE" w:rsidRDefault="0078399A" w:rsidP="0078399A">
      <w:pPr>
        <w:spacing w:before="120" w:after="120" w:line="320" w:lineRule="atLeast"/>
        <w:jc w:val="both"/>
        <w:rPr>
          <w:rFonts w:eastAsia="Calibri"/>
          <w:szCs w:val="22"/>
          <w:lang w:eastAsia="en-US"/>
        </w:rPr>
      </w:pPr>
      <w:r w:rsidRPr="003359EE">
        <w:rPr>
          <w:rFonts w:eastAsia="Calibri"/>
          <w:szCs w:val="22"/>
          <w:lang w:eastAsia="en-US"/>
        </w:rPr>
        <w:t>Formát, rozsah a způsob předávání dat (databází) dohodnou zástupci Poskytovatele s Objednatelem nebo</w:t>
      </w:r>
      <w:r w:rsidRPr="003359EE">
        <w:rPr>
          <w:rFonts w:eastAsia="Calibri"/>
          <w:szCs w:val="20"/>
          <w:lang w:eastAsia="en-US"/>
        </w:rPr>
        <w:t xml:space="preserve"> s oprávněnou osobou, kterou určí Objednatel.</w:t>
      </w:r>
    </w:p>
    <w:p w:rsidR="0078399A" w:rsidRPr="003359EE" w:rsidRDefault="0078399A" w:rsidP="0078399A">
      <w:pPr>
        <w:spacing w:before="120" w:after="120" w:line="320" w:lineRule="atLeast"/>
        <w:jc w:val="both"/>
        <w:rPr>
          <w:rFonts w:eastAsia="Calibri"/>
          <w:szCs w:val="22"/>
          <w:lang w:eastAsia="en-US"/>
        </w:rPr>
      </w:pPr>
      <w:r w:rsidRPr="003359EE">
        <w:rPr>
          <w:rFonts w:eastAsia="Calibri"/>
          <w:szCs w:val="22"/>
          <w:lang w:eastAsia="en-US"/>
        </w:rPr>
        <w:t xml:space="preserve">Data budou poskytována minimálně jednou za kalendářní měsíc. </w:t>
      </w:r>
    </w:p>
    <w:p w:rsidR="0078399A" w:rsidRPr="003359EE" w:rsidRDefault="0078399A" w:rsidP="00801CBC">
      <w:pPr>
        <w:keepNext/>
        <w:keepLines/>
        <w:numPr>
          <w:ilvl w:val="2"/>
          <w:numId w:val="37"/>
        </w:numPr>
        <w:spacing w:before="40" w:after="120"/>
        <w:ind w:left="2211" w:hanging="737"/>
        <w:jc w:val="both"/>
        <w:outlineLvl w:val="2"/>
        <w:rPr>
          <w:rFonts w:ascii="Calibri Light" w:hAnsi="Calibri Light"/>
          <w:color w:val="1F4D78"/>
          <w:sz w:val="24"/>
          <w:lang w:eastAsia="en-US"/>
        </w:rPr>
      </w:pPr>
      <w:bookmarkStart w:id="130" w:name="_Toc425948870"/>
      <w:bookmarkStart w:id="131" w:name="_Ref369468361"/>
      <w:r w:rsidRPr="003359EE">
        <w:rPr>
          <w:rFonts w:ascii="Calibri Light" w:hAnsi="Calibri Light"/>
          <w:color w:val="1F4D78"/>
          <w:sz w:val="24"/>
          <w:lang w:eastAsia="en-US"/>
        </w:rPr>
        <w:t>Výkazy práce</w:t>
      </w:r>
      <w:bookmarkEnd w:id="130"/>
    </w:p>
    <w:p w:rsidR="0078399A" w:rsidRPr="003359EE" w:rsidRDefault="0078399A" w:rsidP="0078399A">
      <w:pPr>
        <w:spacing w:before="120" w:after="120"/>
        <w:jc w:val="both"/>
        <w:rPr>
          <w:rFonts w:eastAsia="SimSun"/>
          <w:szCs w:val="20"/>
          <w:lang w:eastAsia="en-US"/>
        </w:rPr>
      </w:pPr>
      <w:r w:rsidRPr="003359EE">
        <w:rPr>
          <w:rFonts w:eastAsia="SimSun"/>
          <w:szCs w:val="20"/>
          <w:lang w:eastAsia="en-US"/>
        </w:rPr>
        <w:t>Poskytovatel je povinen při poskytování služeb dle této Smlouvy vést záznamy o provedených pracích, včetně těch, které byly provedeny v souvislosti se Smlouvou a nejsou předmětem záznamu v Provozním deníku. Například: účast na jednání, zpracování dokumentu na vyžádání, úprava dokumentace apod.</w:t>
      </w:r>
    </w:p>
    <w:p w:rsidR="0078399A" w:rsidRPr="003359EE" w:rsidRDefault="0078399A" w:rsidP="0078399A">
      <w:pPr>
        <w:spacing w:before="120" w:after="120"/>
        <w:jc w:val="both"/>
        <w:rPr>
          <w:rFonts w:eastAsia="SimSun"/>
          <w:szCs w:val="20"/>
          <w:lang w:eastAsia="en-US"/>
        </w:rPr>
      </w:pPr>
      <w:r w:rsidRPr="003359EE">
        <w:rPr>
          <w:rFonts w:eastAsia="SimSun"/>
          <w:szCs w:val="20"/>
          <w:lang w:eastAsia="en-US"/>
        </w:rPr>
        <w:t xml:space="preserve">Výkaz práce je předáván Objednateli v rámci reportingu Vyhodnocovacího období. </w:t>
      </w:r>
    </w:p>
    <w:p w:rsidR="0078399A" w:rsidRPr="003359EE" w:rsidRDefault="0078399A" w:rsidP="00801CBC">
      <w:pPr>
        <w:keepNext/>
        <w:keepLines/>
        <w:numPr>
          <w:ilvl w:val="3"/>
          <w:numId w:val="37"/>
        </w:numPr>
        <w:spacing w:before="40" w:after="120"/>
        <w:ind w:left="2608" w:hanging="397"/>
        <w:jc w:val="both"/>
        <w:outlineLvl w:val="3"/>
        <w:rPr>
          <w:rFonts w:ascii="Calibri Light" w:hAnsi="Calibri Light"/>
          <w:i/>
          <w:iCs/>
          <w:color w:val="2E74B5"/>
          <w:szCs w:val="20"/>
          <w:lang w:eastAsia="en-US"/>
        </w:rPr>
      </w:pPr>
      <w:r w:rsidRPr="003359EE">
        <w:rPr>
          <w:rFonts w:ascii="Calibri Light" w:hAnsi="Calibri Light"/>
          <w:i/>
          <w:iCs/>
          <w:color w:val="2E74B5"/>
          <w:szCs w:val="20"/>
          <w:lang w:eastAsia="en-US"/>
        </w:rPr>
        <w:t xml:space="preserve">Obsah záznamu </w:t>
      </w:r>
    </w:p>
    <w:p w:rsidR="0078399A" w:rsidRPr="003359EE" w:rsidRDefault="0078399A" w:rsidP="0078399A">
      <w:pPr>
        <w:spacing w:before="120" w:after="120"/>
        <w:jc w:val="both"/>
        <w:rPr>
          <w:rFonts w:eastAsia="SimSun"/>
          <w:szCs w:val="20"/>
          <w:lang w:eastAsia="en-US"/>
        </w:rPr>
      </w:pPr>
      <w:r w:rsidRPr="003359EE">
        <w:rPr>
          <w:rFonts w:eastAsia="SimSun"/>
          <w:szCs w:val="20"/>
          <w:lang w:eastAsia="en-US"/>
        </w:rPr>
        <w:t>Každý záznam výkazu práce specifikuje Poskytovatelem vykazované činnosti a bude obsahovat minimálně následující informace:</w:t>
      </w:r>
    </w:p>
    <w:p w:rsidR="0078399A" w:rsidRPr="003359EE" w:rsidRDefault="0078399A" w:rsidP="00801CBC">
      <w:pPr>
        <w:numPr>
          <w:ilvl w:val="0"/>
          <w:numId w:val="32"/>
        </w:numPr>
        <w:spacing w:before="120" w:after="120" w:line="320" w:lineRule="atLeast"/>
        <w:contextualSpacing/>
        <w:jc w:val="both"/>
        <w:rPr>
          <w:rFonts w:eastAsia="SimSun"/>
          <w:szCs w:val="20"/>
          <w:lang w:eastAsia="en-US"/>
        </w:rPr>
      </w:pPr>
      <w:r w:rsidRPr="003359EE">
        <w:rPr>
          <w:rFonts w:eastAsia="Calibri"/>
          <w:szCs w:val="20"/>
          <w:lang w:eastAsia="en-US"/>
        </w:rPr>
        <w:t>Datum a čas provedení činností,</w:t>
      </w:r>
    </w:p>
    <w:p w:rsidR="0078399A" w:rsidRPr="003359EE" w:rsidRDefault="0078399A" w:rsidP="00801CBC">
      <w:pPr>
        <w:numPr>
          <w:ilvl w:val="0"/>
          <w:numId w:val="32"/>
        </w:numPr>
        <w:spacing w:before="120" w:after="120"/>
        <w:jc w:val="both"/>
        <w:rPr>
          <w:rFonts w:eastAsia="Calibri"/>
          <w:szCs w:val="22"/>
          <w:lang w:eastAsia="en-US"/>
        </w:rPr>
      </w:pPr>
      <w:r w:rsidRPr="003359EE">
        <w:rPr>
          <w:rFonts w:eastAsia="Calibri"/>
          <w:szCs w:val="22"/>
          <w:lang w:eastAsia="en-US"/>
        </w:rPr>
        <w:t>Identifikaci osoby, která činnosti vykonala,</w:t>
      </w:r>
    </w:p>
    <w:p w:rsidR="0078399A" w:rsidRPr="003359EE" w:rsidRDefault="0078399A" w:rsidP="00801CBC">
      <w:pPr>
        <w:numPr>
          <w:ilvl w:val="0"/>
          <w:numId w:val="32"/>
        </w:numPr>
        <w:spacing w:before="120" w:after="120" w:line="320" w:lineRule="atLeast"/>
        <w:contextualSpacing/>
        <w:jc w:val="both"/>
        <w:rPr>
          <w:rFonts w:eastAsia="SimSun"/>
          <w:szCs w:val="20"/>
          <w:lang w:eastAsia="en-US"/>
        </w:rPr>
      </w:pPr>
      <w:r w:rsidRPr="003359EE">
        <w:rPr>
          <w:rFonts w:eastAsia="Calibri"/>
          <w:szCs w:val="20"/>
          <w:lang w:eastAsia="en-US"/>
        </w:rPr>
        <w:t>Časový rozsah činností v hodinách,</w:t>
      </w:r>
    </w:p>
    <w:p w:rsidR="0078399A" w:rsidRPr="003359EE" w:rsidRDefault="0078399A" w:rsidP="00801CBC">
      <w:pPr>
        <w:numPr>
          <w:ilvl w:val="0"/>
          <w:numId w:val="32"/>
        </w:numPr>
        <w:spacing w:before="120" w:after="120" w:line="320" w:lineRule="atLeast"/>
        <w:contextualSpacing/>
        <w:jc w:val="both"/>
        <w:rPr>
          <w:rFonts w:eastAsia="SimSun"/>
          <w:szCs w:val="20"/>
          <w:lang w:eastAsia="en-US"/>
        </w:rPr>
      </w:pPr>
      <w:r w:rsidRPr="003359EE">
        <w:rPr>
          <w:rFonts w:eastAsia="Calibri"/>
          <w:szCs w:val="20"/>
          <w:lang w:eastAsia="en-US"/>
        </w:rPr>
        <w:t>Stručná charakteristika provedených činností,</w:t>
      </w:r>
    </w:p>
    <w:p w:rsidR="0078399A" w:rsidRPr="003359EE" w:rsidRDefault="0078399A" w:rsidP="00801CBC">
      <w:pPr>
        <w:numPr>
          <w:ilvl w:val="0"/>
          <w:numId w:val="32"/>
        </w:numPr>
        <w:spacing w:before="120" w:after="120"/>
        <w:jc w:val="both"/>
        <w:rPr>
          <w:lang w:eastAsia="en-US"/>
        </w:rPr>
      </w:pPr>
      <w:r w:rsidRPr="003359EE">
        <w:rPr>
          <w:lang w:eastAsia="en-US"/>
        </w:rPr>
        <w:t>podporu uživatelům,</w:t>
      </w:r>
    </w:p>
    <w:p w:rsidR="0078399A" w:rsidRPr="003359EE" w:rsidRDefault="0078399A" w:rsidP="00801CBC">
      <w:pPr>
        <w:numPr>
          <w:ilvl w:val="0"/>
          <w:numId w:val="32"/>
        </w:numPr>
        <w:spacing w:before="120" w:after="120" w:line="320" w:lineRule="atLeast"/>
        <w:contextualSpacing/>
        <w:jc w:val="both"/>
        <w:rPr>
          <w:rFonts w:eastAsia="SimSun"/>
          <w:szCs w:val="20"/>
          <w:lang w:eastAsia="en-US"/>
        </w:rPr>
      </w:pPr>
      <w:r w:rsidRPr="003359EE">
        <w:rPr>
          <w:rFonts w:eastAsia="SimSun"/>
          <w:szCs w:val="20"/>
          <w:lang w:eastAsia="en-US"/>
        </w:rPr>
        <w:t>Běžnou servisní činnost,</w:t>
      </w:r>
    </w:p>
    <w:p w:rsidR="0078399A" w:rsidRPr="003359EE" w:rsidRDefault="0078399A" w:rsidP="00801CBC">
      <w:pPr>
        <w:numPr>
          <w:ilvl w:val="0"/>
          <w:numId w:val="32"/>
        </w:numPr>
        <w:spacing w:before="120" w:after="120" w:line="320" w:lineRule="atLeast"/>
        <w:contextualSpacing/>
        <w:jc w:val="both"/>
        <w:rPr>
          <w:rFonts w:eastAsia="SimSun"/>
          <w:szCs w:val="20"/>
          <w:lang w:eastAsia="en-US"/>
        </w:rPr>
      </w:pPr>
      <w:r w:rsidRPr="003359EE">
        <w:rPr>
          <w:rFonts w:eastAsia="SimSun"/>
          <w:szCs w:val="20"/>
          <w:lang w:eastAsia="en-US"/>
        </w:rPr>
        <w:t>úpravy systému.</w:t>
      </w:r>
    </w:p>
    <w:p w:rsidR="0078399A" w:rsidRPr="003359EE" w:rsidRDefault="0078399A" w:rsidP="0078399A">
      <w:pPr>
        <w:spacing w:before="120" w:after="120"/>
        <w:jc w:val="both"/>
        <w:rPr>
          <w:rFonts w:eastAsia="SimSun"/>
          <w:szCs w:val="20"/>
          <w:lang w:eastAsia="en-US"/>
        </w:rPr>
      </w:pPr>
    </w:p>
    <w:p w:rsidR="0078399A" w:rsidRPr="003359EE" w:rsidRDefault="0078399A" w:rsidP="0078399A">
      <w:pPr>
        <w:spacing w:before="120" w:after="120"/>
        <w:jc w:val="both"/>
        <w:rPr>
          <w:rFonts w:eastAsia="SimSun"/>
          <w:szCs w:val="20"/>
          <w:lang w:eastAsia="en-US"/>
        </w:rPr>
      </w:pPr>
      <w:r w:rsidRPr="003359EE">
        <w:rPr>
          <w:rFonts w:eastAsia="SimSun"/>
          <w:szCs w:val="20"/>
          <w:lang w:eastAsia="en-US"/>
        </w:rPr>
        <w:t>Způsob vedení Výkazu práce není předepsán. Poskytovatel je oprávněn vést Výkaz práce v libovolné elektronické či v listinné podobě, avšak tak, aby měl Objednatel možnost do něj kdykoliv nahlížet a získávat opisy.</w:t>
      </w:r>
    </w:p>
    <w:p w:rsidR="0078399A" w:rsidRPr="003359EE" w:rsidRDefault="0078399A" w:rsidP="00801CBC">
      <w:pPr>
        <w:keepNext/>
        <w:keepLines/>
        <w:numPr>
          <w:ilvl w:val="1"/>
          <w:numId w:val="37"/>
        </w:numPr>
        <w:spacing w:before="40" w:after="120"/>
        <w:ind w:left="1474" w:hanging="737"/>
        <w:jc w:val="both"/>
        <w:outlineLvl w:val="1"/>
        <w:rPr>
          <w:rFonts w:ascii="Calibri Light" w:hAnsi="Calibri Light"/>
          <w:color w:val="2E74B5"/>
          <w:sz w:val="26"/>
          <w:szCs w:val="26"/>
          <w:lang w:eastAsia="en-US"/>
        </w:rPr>
      </w:pPr>
      <w:bookmarkStart w:id="132" w:name="_Toc425948871"/>
      <w:r w:rsidRPr="003359EE">
        <w:rPr>
          <w:rFonts w:ascii="Calibri Light" w:hAnsi="Calibri Light"/>
          <w:color w:val="2E74B5"/>
          <w:sz w:val="26"/>
          <w:szCs w:val="26"/>
          <w:lang w:eastAsia="en-US"/>
        </w:rPr>
        <w:t>Dostupnost testovacího prostředí</w:t>
      </w:r>
      <w:bookmarkEnd w:id="132"/>
    </w:p>
    <w:p w:rsidR="0078399A" w:rsidRPr="003359EE" w:rsidRDefault="0078399A" w:rsidP="0078399A">
      <w:pPr>
        <w:spacing w:before="120" w:after="120"/>
        <w:jc w:val="both"/>
        <w:rPr>
          <w:rFonts w:eastAsia="SimSun"/>
          <w:b/>
          <w:szCs w:val="20"/>
          <w:lang w:eastAsia="en-US"/>
        </w:rPr>
      </w:pPr>
      <w:r w:rsidRPr="003359EE">
        <w:rPr>
          <w:rFonts w:eastAsia="SimSun"/>
          <w:szCs w:val="20"/>
          <w:lang w:eastAsia="en-US"/>
        </w:rPr>
        <w:t>Celková dostupnost testovacího prostředí může být ovlivněna řadou plánovaných činností. Z těchto důvodů do dostupnosti nebudou započítávány incidenty způsobené Objednatelem schválenými dohodnutými testovacími činnostmi, zejména:</w:t>
      </w:r>
    </w:p>
    <w:p w:rsidR="0078399A" w:rsidRPr="003359EE" w:rsidRDefault="0078399A" w:rsidP="00801CBC">
      <w:pPr>
        <w:numPr>
          <w:ilvl w:val="0"/>
          <w:numId w:val="34"/>
        </w:numPr>
        <w:spacing w:before="120" w:after="120" w:line="320" w:lineRule="atLeast"/>
        <w:contextualSpacing/>
        <w:jc w:val="both"/>
        <w:rPr>
          <w:rFonts w:eastAsia="Calibri" w:cs="Arial"/>
          <w:szCs w:val="22"/>
          <w:lang w:eastAsia="en-US"/>
        </w:rPr>
      </w:pPr>
      <w:r w:rsidRPr="003359EE">
        <w:rPr>
          <w:rFonts w:eastAsia="Calibri" w:cs="Arial"/>
          <w:szCs w:val="22"/>
          <w:lang w:eastAsia="en-US"/>
        </w:rPr>
        <w:lastRenderedPageBreak/>
        <w:t>Rozvojové činnosti (např. selhání testovacího prostředí v důsledku testovaných nových funkcionalit),</w:t>
      </w:r>
    </w:p>
    <w:p w:rsidR="0078399A" w:rsidRPr="003359EE" w:rsidRDefault="0078399A" w:rsidP="00801CBC">
      <w:pPr>
        <w:numPr>
          <w:ilvl w:val="0"/>
          <w:numId w:val="34"/>
        </w:numPr>
        <w:spacing w:before="120" w:after="120" w:line="320" w:lineRule="atLeast"/>
        <w:contextualSpacing/>
        <w:jc w:val="both"/>
        <w:rPr>
          <w:rFonts w:eastAsia="Calibri" w:cs="Arial"/>
          <w:szCs w:val="22"/>
          <w:lang w:eastAsia="en-US"/>
        </w:rPr>
      </w:pPr>
      <w:r w:rsidRPr="003359EE">
        <w:rPr>
          <w:rFonts w:eastAsia="Calibri" w:cs="Arial"/>
          <w:szCs w:val="22"/>
          <w:lang w:eastAsia="en-US"/>
        </w:rPr>
        <w:t>patchovací činnosti (např. selhání testovacího prostředí v důsledku testovaných nových patchů, nebo oprav),</w:t>
      </w:r>
    </w:p>
    <w:p w:rsidR="0078399A" w:rsidRPr="003359EE" w:rsidRDefault="0078399A" w:rsidP="00801CBC">
      <w:pPr>
        <w:numPr>
          <w:ilvl w:val="0"/>
          <w:numId w:val="34"/>
        </w:numPr>
        <w:spacing w:before="120" w:after="120" w:line="320" w:lineRule="atLeast"/>
        <w:contextualSpacing/>
        <w:jc w:val="both"/>
        <w:rPr>
          <w:rFonts w:eastAsia="Calibri" w:cs="Arial"/>
          <w:szCs w:val="22"/>
          <w:lang w:eastAsia="en-US"/>
        </w:rPr>
      </w:pPr>
      <w:r w:rsidRPr="003359EE">
        <w:rPr>
          <w:rFonts w:eastAsia="Calibri" w:cs="Arial"/>
          <w:szCs w:val="22"/>
          <w:lang w:eastAsia="en-US"/>
        </w:rPr>
        <w:t>další obdobné činností.</w:t>
      </w:r>
    </w:p>
    <w:p w:rsidR="0078399A" w:rsidRPr="003359EE" w:rsidRDefault="0078399A" w:rsidP="0078399A">
      <w:pPr>
        <w:spacing w:before="120" w:after="120" w:line="320" w:lineRule="atLeast"/>
        <w:contextualSpacing/>
        <w:jc w:val="both"/>
        <w:rPr>
          <w:rFonts w:eastAsia="SimSun" w:cs="Arial"/>
          <w:szCs w:val="20"/>
          <w:lang w:eastAsia="en-US"/>
        </w:rPr>
      </w:pPr>
      <w:r w:rsidRPr="003359EE">
        <w:rPr>
          <w:rFonts w:eastAsia="SimSun" w:cs="Arial"/>
          <w:szCs w:val="22"/>
          <w:lang w:eastAsia="en-US"/>
        </w:rPr>
        <w:t xml:space="preserve">Do dostupnosti nebudou též započítávány </w:t>
      </w:r>
      <w:r w:rsidRPr="003359EE">
        <w:rPr>
          <w:rFonts w:eastAsia="SimSun" w:cs="Arial"/>
          <w:szCs w:val="20"/>
          <w:lang w:eastAsia="en-US"/>
        </w:rPr>
        <w:t>plánované činnosti, které budou mít za následek nedostupnost či omezení testovacího prostředí (např. odstávka testovacího prostředí související s kopírováním provozních dat z provozních systémů na testovací prostředí,</w:t>
      </w:r>
    </w:p>
    <w:p w:rsidR="0078399A" w:rsidRPr="003359EE" w:rsidRDefault="0078399A" w:rsidP="0078399A">
      <w:pPr>
        <w:spacing w:before="120" w:after="120"/>
        <w:jc w:val="both"/>
        <w:rPr>
          <w:rFonts w:eastAsia="SimSun"/>
          <w:szCs w:val="20"/>
          <w:lang w:eastAsia="en-US"/>
        </w:rPr>
      </w:pPr>
    </w:p>
    <w:p w:rsidR="0078399A" w:rsidRPr="003359EE" w:rsidRDefault="0078399A" w:rsidP="00801CBC">
      <w:pPr>
        <w:keepNext/>
        <w:keepLines/>
        <w:numPr>
          <w:ilvl w:val="1"/>
          <w:numId w:val="37"/>
        </w:numPr>
        <w:spacing w:before="40" w:after="120"/>
        <w:ind w:left="1474" w:hanging="737"/>
        <w:jc w:val="both"/>
        <w:outlineLvl w:val="1"/>
        <w:rPr>
          <w:rFonts w:ascii="Calibri Light" w:hAnsi="Calibri Light"/>
          <w:color w:val="2E74B5"/>
          <w:sz w:val="26"/>
          <w:szCs w:val="26"/>
          <w:lang w:eastAsia="en-US"/>
        </w:rPr>
      </w:pPr>
      <w:bookmarkStart w:id="133" w:name="_Toc425948872"/>
      <w:r w:rsidRPr="003359EE">
        <w:rPr>
          <w:rFonts w:ascii="Calibri Light" w:hAnsi="Calibri Light"/>
          <w:color w:val="2E74B5"/>
          <w:sz w:val="26"/>
          <w:szCs w:val="26"/>
          <w:lang w:eastAsia="en-US"/>
        </w:rPr>
        <w:t>Plány řešení závažných situací</w:t>
      </w:r>
      <w:bookmarkEnd w:id="133"/>
    </w:p>
    <w:p w:rsidR="0078399A" w:rsidRPr="003359EE" w:rsidRDefault="0078399A" w:rsidP="0078399A">
      <w:pPr>
        <w:spacing w:before="120" w:after="120"/>
        <w:jc w:val="both"/>
        <w:rPr>
          <w:rFonts w:eastAsia="SimSun"/>
          <w:szCs w:val="20"/>
          <w:lang w:eastAsia="en-US"/>
        </w:rPr>
      </w:pPr>
      <w:r w:rsidRPr="003359EE">
        <w:rPr>
          <w:rFonts w:eastAsia="SimSun"/>
          <w:szCs w:val="20"/>
          <w:lang w:eastAsia="en-US"/>
        </w:rPr>
        <w:t>Za závažné situace se považují úplná selhání a katastrofické situace pokrývané procesy Business Continuity a Disaster Recovery.</w:t>
      </w:r>
    </w:p>
    <w:p w:rsidR="0078399A" w:rsidRPr="003359EE" w:rsidRDefault="0078399A" w:rsidP="0078399A">
      <w:pPr>
        <w:spacing w:before="120" w:after="120"/>
        <w:jc w:val="both"/>
        <w:rPr>
          <w:rFonts w:eastAsia="SimSun"/>
          <w:szCs w:val="20"/>
          <w:lang w:eastAsia="en-US"/>
        </w:rPr>
      </w:pPr>
      <w:r w:rsidRPr="003359EE">
        <w:rPr>
          <w:rFonts w:eastAsia="SimSun"/>
          <w:szCs w:val="20"/>
          <w:lang w:eastAsia="en-US"/>
        </w:rPr>
        <w:t>Poskytovatel vypracuje plány BCP (Business Continuity plan) a DRP (Disaster Recovery plan) takto:</w:t>
      </w:r>
    </w:p>
    <w:p w:rsidR="0078399A" w:rsidRPr="003359EE" w:rsidRDefault="0078399A" w:rsidP="00801CBC">
      <w:pPr>
        <w:numPr>
          <w:ilvl w:val="0"/>
          <w:numId w:val="35"/>
        </w:numPr>
        <w:spacing w:before="120" w:after="120"/>
        <w:jc w:val="both"/>
        <w:rPr>
          <w:rFonts w:eastAsia="Calibri"/>
          <w:szCs w:val="22"/>
          <w:lang w:eastAsia="en-US"/>
        </w:rPr>
      </w:pPr>
      <w:r w:rsidRPr="003359EE">
        <w:rPr>
          <w:rFonts w:eastAsia="Calibri"/>
          <w:szCs w:val="22"/>
          <w:lang w:eastAsia="en-US"/>
        </w:rPr>
        <w:t>Plány zahrnují činnosti potřebné k obnově provozu Poskytovatele,</w:t>
      </w:r>
    </w:p>
    <w:p w:rsidR="0078399A" w:rsidRPr="003359EE" w:rsidRDefault="0078399A" w:rsidP="00801CBC">
      <w:pPr>
        <w:numPr>
          <w:ilvl w:val="0"/>
          <w:numId w:val="35"/>
        </w:numPr>
        <w:spacing w:before="120" w:after="120"/>
        <w:jc w:val="both"/>
        <w:rPr>
          <w:rFonts w:eastAsia="Calibri"/>
          <w:szCs w:val="22"/>
          <w:lang w:eastAsia="en-US"/>
        </w:rPr>
      </w:pPr>
      <w:r w:rsidRPr="003359EE">
        <w:rPr>
          <w:rFonts w:eastAsia="Calibri"/>
          <w:szCs w:val="22"/>
          <w:lang w:eastAsia="en-US"/>
        </w:rPr>
        <w:t>Plány zahrnují činnosti potřebné k obnově provozu svěřených systémů,</w:t>
      </w:r>
    </w:p>
    <w:p w:rsidR="0078399A" w:rsidRPr="003359EE" w:rsidRDefault="0078399A" w:rsidP="00801CBC">
      <w:pPr>
        <w:numPr>
          <w:ilvl w:val="0"/>
          <w:numId w:val="35"/>
        </w:numPr>
        <w:spacing w:before="120" w:after="120"/>
        <w:jc w:val="both"/>
        <w:rPr>
          <w:rFonts w:eastAsia="Calibri"/>
          <w:szCs w:val="22"/>
          <w:lang w:eastAsia="en-US"/>
        </w:rPr>
      </w:pPr>
      <w:r w:rsidRPr="003359EE">
        <w:rPr>
          <w:rFonts w:eastAsia="Calibri"/>
          <w:szCs w:val="22"/>
          <w:lang w:eastAsia="en-US"/>
        </w:rPr>
        <w:t>Plány jsou vypracovány v součinnosti s Objednatelem s cílem zajistit vzájemnou součinnost v případě závažné situace</w:t>
      </w:r>
    </w:p>
    <w:p w:rsidR="0078399A" w:rsidRPr="003359EE" w:rsidRDefault="0078399A" w:rsidP="0078399A">
      <w:pPr>
        <w:spacing w:before="120" w:after="120"/>
        <w:jc w:val="both"/>
        <w:rPr>
          <w:rFonts w:eastAsia="SimSun"/>
          <w:szCs w:val="20"/>
          <w:lang w:eastAsia="en-US"/>
        </w:rPr>
      </w:pPr>
      <w:r w:rsidRPr="003359EE">
        <w:rPr>
          <w:rFonts w:eastAsia="SimSun"/>
          <w:szCs w:val="20"/>
          <w:lang w:eastAsia="en-US"/>
        </w:rPr>
        <w:t>Poskytovatel testuje účinnost a úplnost těchto plánů minimálně jednou za 6 měsíců.</w:t>
      </w:r>
    </w:p>
    <w:p w:rsidR="0078399A" w:rsidRPr="003359EE" w:rsidRDefault="0078399A" w:rsidP="00801CBC">
      <w:pPr>
        <w:keepNext/>
        <w:keepLines/>
        <w:numPr>
          <w:ilvl w:val="1"/>
          <w:numId w:val="37"/>
        </w:numPr>
        <w:spacing w:before="40" w:after="120"/>
        <w:ind w:left="1474" w:hanging="737"/>
        <w:jc w:val="both"/>
        <w:outlineLvl w:val="1"/>
        <w:rPr>
          <w:rFonts w:ascii="Calibri Light" w:hAnsi="Calibri Light"/>
          <w:color w:val="2E74B5"/>
          <w:sz w:val="26"/>
          <w:szCs w:val="26"/>
          <w:lang w:eastAsia="en-US"/>
        </w:rPr>
      </w:pPr>
      <w:bookmarkStart w:id="134" w:name="_Toc425948873"/>
      <w:r w:rsidRPr="003359EE">
        <w:rPr>
          <w:rFonts w:ascii="Calibri Light" w:hAnsi="Calibri Light"/>
          <w:color w:val="2E74B5"/>
          <w:sz w:val="26"/>
          <w:szCs w:val="26"/>
          <w:lang w:eastAsia="en-US"/>
        </w:rPr>
        <w:t>Součinnost při provozu monitorovacích systémů v oblasti automatizace správy</w:t>
      </w:r>
      <w:bookmarkEnd w:id="134"/>
    </w:p>
    <w:p w:rsidR="0078399A" w:rsidRPr="003359EE" w:rsidRDefault="0078399A" w:rsidP="0078399A">
      <w:pPr>
        <w:spacing w:before="120" w:after="120"/>
        <w:jc w:val="both"/>
        <w:rPr>
          <w:rFonts w:eastAsia="SimSun"/>
          <w:szCs w:val="20"/>
          <w:lang w:eastAsia="en-US"/>
        </w:rPr>
      </w:pPr>
      <w:r w:rsidRPr="003359EE">
        <w:rPr>
          <w:rFonts w:eastAsia="SimSun"/>
          <w:szCs w:val="20"/>
          <w:lang w:eastAsia="en-US"/>
        </w:rPr>
        <w:t>Systémy monitoringu provozuje Objednatel anebo Provozovatel monitoringu (dále jen Provozovatel). Některé z těchto systémů umožňují, mimo samotného dohledu, také automatizaci některých úkonů administrace systémů. Za takové úkony se považují automatizované odezvy na detekované provozní stavy a události jako např.: restart náhodně zastavené služby, vyčištění dočasných souborů při zaplnění disku, spuštění skriptu na základě události apod.</w:t>
      </w:r>
    </w:p>
    <w:p w:rsidR="0078399A" w:rsidRPr="003359EE" w:rsidRDefault="0078399A" w:rsidP="0078399A">
      <w:pPr>
        <w:spacing w:before="120" w:after="120"/>
        <w:jc w:val="both"/>
        <w:rPr>
          <w:rFonts w:eastAsia="SimSun"/>
          <w:szCs w:val="20"/>
          <w:lang w:eastAsia="en-US"/>
        </w:rPr>
      </w:pPr>
      <w:r w:rsidRPr="003359EE">
        <w:rPr>
          <w:rFonts w:eastAsia="SimSun"/>
          <w:szCs w:val="20"/>
          <w:lang w:eastAsia="en-US"/>
        </w:rPr>
        <w:t>V těchto případech je nutná součinnost Poskytovatele s Provozovatelem Monitoringu. Pro tuto součinnost platí následující pravidla:</w:t>
      </w:r>
    </w:p>
    <w:p w:rsidR="0078399A" w:rsidRPr="003359EE" w:rsidRDefault="0078399A" w:rsidP="00801CBC">
      <w:pPr>
        <w:numPr>
          <w:ilvl w:val="0"/>
          <w:numId w:val="36"/>
        </w:numPr>
        <w:spacing w:before="120" w:after="120"/>
        <w:jc w:val="both"/>
        <w:rPr>
          <w:rFonts w:eastAsia="Calibri"/>
          <w:szCs w:val="22"/>
          <w:lang w:eastAsia="en-US"/>
        </w:rPr>
      </w:pPr>
      <w:r w:rsidRPr="003359EE">
        <w:rPr>
          <w:rFonts w:eastAsia="Calibri"/>
          <w:szCs w:val="22"/>
          <w:lang w:eastAsia="en-US"/>
        </w:rPr>
        <w:t>Provozovatel monitoringu zajistí logování každé takové operace.</w:t>
      </w:r>
    </w:p>
    <w:p w:rsidR="0078399A" w:rsidRPr="003359EE" w:rsidRDefault="0078399A" w:rsidP="00801CBC">
      <w:pPr>
        <w:numPr>
          <w:ilvl w:val="0"/>
          <w:numId w:val="36"/>
        </w:numPr>
        <w:spacing w:before="120" w:after="120"/>
        <w:jc w:val="both"/>
        <w:rPr>
          <w:rFonts w:eastAsia="Calibri"/>
          <w:szCs w:val="22"/>
          <w:lang w:eastAsia="en-US"/>
        </w:rPr>
      </w:pPr>
      <w:r w:rsidRPr="003359EE">
        <w:rPr>
          <w:rFonts w:eastAsia="Calibri"/>
          <w:szCs w:val="22"/>
          <w:lang w:eastAsia="en-US"/>
        </w:rPr>
        <w:t>Prováděné operace definuje Poskytovatel služeb údržby a podpory ISND.</w:t>
      </w:r>
    </w:p>
    <w:p w:rsidR="0078399A" w:rsidRPr="003359EE" w:rsidRDefault="0078399A" w:rsidP="00801CBC">
      <w:pPr>
        <w:numPr>
          <w:ilvl w:val="0"/>
          <w:numId w:val="36"/>
        </w:numPr>
        <w:spacing w:before="120" w:after="120"/>
        <w:jc w:val="both"/>
        <w:rPr>
          <w:rFonts w:eastAsia="Calibri"/>
          <w:szCs w:val="22"/>
          <w:lang w:eastAsia="en-US"/>
        </w:rPr>
      </w:pPr>
      <w:r w:rsidRPr="003359EE">
        <w:rPr>
          <w:rFonts w:eastAsia="Calibri"/>
          <w:szCs w:val="22"/>
          <w:lang w:eastAsia="en-US"/>
        </w:rPr>
        <w:t>Poskytovatel služeb údržby a podpory ISND poskytne úplnou definici požadované odezvy (např. předá obsah spouštěného skriptu včetně dokumentace) Provozovateli monitoringu.</w:t>
      </w:r>
    </w:p>
    <w:p w:rsidR="0078399A" w:rsidRPr="003359EE" w:rsidRDefault="0078399A" w:rsidP="00801CBC">
      <w:pPr>
        <w:numPr>
          <w:ilvl w:val="0"/>
          <w:numId w:val="36"/>
        </w:numPr>
        <w:spacing w:before="120" w:after="120"/>
        <w:jc w:val="both"/>
        <w:rPr>
          <w:rFonts w:eastAsia="Calibri"/>
          <w:szCs w:val="22"/>
          <w:lang w:eastAsia="en-US"/>
        </w:rPr>
      </w:pPr>
      <w:r w:rsidRPr="003359EE">
        <w:rPr>
          <w:rFonts w:eastAsia="Calibri"/>
          <w:szCs w:val="22"/>
          <w:lang w:eastAsia="en-US"/>
        </w:rPr>
        <w:t>Obě strany si vzájemně poskytují součinnost při ladění automatizovaných operací.</w:t>
      </w:r>
    </w:p>
    <w:p w:rsidR="0078399A" w:rsidRPr="003359EE" w:rsidRDefault="0078399A" w:rsidP="00801CBC">
      <w:pPr>
        <w:numPr>
          <w:ilvl w:val="0"/>
          <w:numId w:val="36"/>
        </w:numPr>
        <w:spacing w:before="120" w:after="120"/>
        <w:jc w:val="both"/>
        <w:rPr>
          <w:rFonts w:eastAsia="Calibri"/>
          <w:szCs w:val="22"/>
          <w:lang w:eastAsia="en-US"/>
        </w:rPr>
      </w:pPr>
      <w:r w:rsidRPr="003359EE">
        <w:rPr>
          <w:rFonts w:eastAsia="Calibri"/>
          <w:szCs w:val="22"/>
          <w:lang w:eastAsia="en-US"/>
        </w:rPr>
        <w:t>Provozovatel monitoringu nesmí obsah automatizovaných operací měnit bez souhlasu Poskytovatele služeb údržby a podpory ISND.</w:t>
      </w:r>
    </w:p>
    <w:p w:rsidR="0078399A" w:rsidRPr="003359EE" w:rsidRDefault="0078399A" w:rsidP="00801CBC">
      <w:pPr>
        <w:numPr>
          <w:ilvl w:val="0"/>
          <w:numId w:val="36"/>
        </w:numPr>
        <w:spacing w:before="120" w:after="120"/>
        <w:jc w:val="both"/>
        <w:rPr>
          <w:rFonts w:eastAsia="Calibri"/>
          <w:szCs w:val="22"/>
          <w:lang w:eastAsia="en-US"/>
        </w:rPr>
      </w:pPr>
      <w:r w:rsidRPr="003359EE">
        <w:rPr>
          <w:rFonts w:eastAsia="Calibri"/>
          <w:szCs w:val="22"/>
          <w:lang w:eastAsia="en-US"/>
        </w:rPr>
        <w:t>Poskytovatel služeb údržby a podpory ISND má právo kontrolovat obsah všech automatizovaných operací přiřazených na jím spravované systémy. Provozovatel monitoringu umožní Poskytovateli služeb údržby a podpory ISND přístup k systému automatizace správy za tímto účelem.</w:t>
      </w:r>
    </w:p>
    <w:p w:rsidR="0078399A" w:rsidRPr="003359EE" w:rsidRDefault="0078399A" w:rsidP="00801CBC">
      <w:pPr>
        <w:numPr>
          <w:ilvl w:val="0"/>
          <w:numId w:val="36"/>
        </w:numPr>
        <w:spacing w:before="120" w:after="120"/>
        <w:jc w:val="both"/>
        <w:rPr>
          <w:rFonts w:eastAsia="Calibri"/>
          <w:szCs w:val="22"/>
          <w:lang w:eastAsia="en-US"/>
        </w:rPr>
      </w:pPr>
      <w:r w:rsidRPr="003359EE">
        <w:rPr>
          <w:rFonts w:eastAsia="Calibri"/>
          <w:szCs w:val="22"/>
          <w:lang w:eastAsia="en-US"/>
        </w:rPr>
        <w:t>Každá změna v definici automatizovaných úkonů je řízena v rámci Change managementu a evidována v systému HelpDesk.</w:t>
      </w:r>
    </w:p>
    <w:p w:rsidR="0078399A" w:rsidRPr="003359EE" w:rsidRDefault="0078399A" w:rsidP="00801CBC">
      <w:pPr>
        <w:keepNext/>
        <w:keepLines/>
        <w:numPr>
          <w:ilvl w:val="1"/>
          <w:numId w:val="37"/>
        </w:numPr>
        <w:spacing w:before="40" w:after="120"/>
        <w:ind w:left="1474" w:hanging="737"/>
        <w:jc w:val="both"/>
        <w:outlineLvl w:val="1"/>
        <w:rPr>
          <w:rFonts w:ascii="Calibri Light" w:hAnsi="Calibri Light"/>
          <w:color w:val="2E74B5"/>
          <w:sz w:val="26"/>
          <w:szCs w:val="26"/>
          <w:lang w:eastAsia="en-US"/>
        </w:rPr>
      </w:pPr>
      <w:bookmarkStart w:id="135" w:name="_Toc425948874"/>
      <w:bookmarkEnd w:id="131"/>
      <w:r w:rsidRPr="003359EE">
        <w:rPr>
          <w:rFonts w:ascii="Calibri Light" w:hAnsi="Calibri Light"/>
          <w:color w:val="2E74B5"/>
          <w:sz w:val="26"/>
          <w:szCs w:val="26"/>
          <w:lang w:eastAsia="en-US"/>
        </w:rPr>
        <w:t>Řízení změn</w:t>
      </w:r>
      <w:bookmarkEnd w:id="135"/>
    </w:p>
    <w:p w:rsidR="0078399A" w:rsidRPr="003359EE" w:rsidRDefault="0078399A" w:rsidP="0078399A">
      <w:pPr>
        <w:spacing w:before="120" w:after="120" w:line="320" w:lineRule="atLeast"/>
        <w:jc w:val="both"/>
        <w:rPr>
          <w:rFonts w:eastAsia="Calibri"/>
          <w:szCs w:val="22"/>
          <w:lang w:eastAsia="en-US"/>
        </w:rPr>
      </w:pPr>
      <w:r w:rsidRPr="003359EE">
        <w:rPr>
          <w:rFonts w:eastAsia="Calibri"/>
          <w:szCs w:val="22"/>
          <w:lang w:eastAsia="en-US"/>
        </w:rPr>
        <w:t>Při realizaci změn je Poskytovatel povinen postupovat podle procesu řízení změn v rámci systému HelpdDesk a dle dokumentu Popis interních procesů - Change management. Tento dokument bude v aktuální verzi předán Poskytovateli po podpisu Smlouvy.</w:t>
      </w:r>
    </w:p>
    <w:p w:rsidR="0078399A" w:rsidRPr="003359EE" w:rsidRDefault="0078399A" w:rsidP="0078399A">
      <w:pPr>
        <w:spacing w:before="120" w:after="120" w:line="320" w:lineRule="atLeast"/>
        <w:jc w:val="both"/>
        <w:rPr>
          <w:rFonts w:eastAsia="Calibri"/>
          <w:szCs w:val="22"/>
          <w:lang w:eastAsia="en-US"/>
        </w:rPr>
      </w:pPr>
      <w:r w:rsidRPr="003359EE">
        <w:rPr>
          <w:rFonts w:eastAsia="Calibri"/>
          <w:szCs w:val="22"/>
          <w:lang w:eastAsia="en-US"/>
        </w:rPr>
        <w:t>Má-li výsledek realizace změny dopady na skutečnosti uvedené v systémové dokumentaci, je povinen Poskytovatel systémovou dokumentaci aktualizovat.</w:t>
      </w:r>
    </w:p>
    <w:p w:rsidR="0078399A" w:rsidRPr="003359EE" w:rsidRDefault="0078399A" w:rsidP="00801CBC">
      <w:pPr>
        <w:keepNext/>
        <w:keepLines/>
        <w:numPr>
          <w:ilvl w:val="1"/>
          <w:numId w:val="37"/>
        </w:numPr>
        <w:spacing w:before="40" w:after="120"/>
        <w:ind w:left="1474" w:hanging="737"/>
        <w:jc w:val="both"/>
        <w:outlineLvl w:val="1"/>
        <w:rPr>
          <w:rFonts w:ascii="Calibri Light" w:hAnsi="Calibri Light"/>
          <w:color w:val="2E74B5"/>
          <w:sz w:val="26"/>
          <w:szCs w:val="26"/>
          <w:lang w:eastAsia="en-US"/>
        </w:rPr>
      </w:pPr>
      <w:bookmarkStart w:id="136" w:name="_Toc425948875"/>
      <w:r w:rsidRPr="003359EE">
        <w:rPr>
          <w:rFonts w:ascii="Calibri Light" w:hAnsi="Calibri Light"/>
          <w:color w:val="2E74B5"/>
          <w:sz w:val="26"/>
          <w:szCs w:val="26"/>
          <w:lang w:eastAsia="en-US"/>
        </w:rPr>
        <w:t>Odstávky ISND</w:t>
      </w:r>
      <w:bookmarkEnd w:id="136"/>
    </w:p>
    <w:p w:rsidR="0078399A" w:rsidRPr="003359EE" w:rsidRDefault="0078399A" w:rsidP="0078399A">
      <w:pPr>
        <w:spacing w:before="120" w:after="120" w:line="320" w:lineRule="atLeast"/>
        <w:jc w:val="both"/>
        <w:rPr>
          <w:rFonts w:eastAsia="Calibri"/>
          <w:szCs w:val="22"/>
          <w:lang w:eastAsia="en-US"/>
        </w:rPr>
      </w:pPr>
      <w:r w:rsidRPr="003359EE">
        <w:rPr>
          <w:rFonts w:eastAsia="Calibri"/>
          <w:szCs w:val="22"/>
          <w:lang w:eastAsia="en-US"/>
        </w:rPr>
        <w:t>Standardní odstávky jsou odstávky plánované na základě návrhu, který předkládá Poskytovatel Objednateli k písemnému schválení vždy na začátku kalendářního roku anebo do 30 kalendářních dnů od podpisu smlouvy. Detailní požadavky a postup plánování odstávek je dokumentován v Popisu interních procesů – Change management a Release management, které budou v aktuální verzi předány Poskytovateli po podpisu Smlouvy.</w:t>
      </w:r>
    </w:p>
    <w:p w:rsidR="0078399A" w:rsidRPr="003359EE" w:rsidRDefault="0078399A" w:rsidP="0078399A">
      <w:pPr>
        <w:spacing w:before="120" w:after="120" w:line="320" w:lineRule="atLeast"/>
        <w:jc w:val="both"/>
        <w:rPr>
          <w:rFonts w:eastAsia="Calibri"/>
          <w:szCs w:val="22"/>
          <w:lang w:eastAsia="en-US"/>
        </w:rPr>
      </w:pPr>
      <w:r w:rsidRPr="003359EE">
        <w:rPr>
          <w:rFonts w:eastAsia="Calibri"/>
          <w:szCs w:val="22"/>
          <w:lang w:eastAsia="en-US"/>
        </w:rPr>
        <w:t xml:space="preserve">Nestandardní odstávky se týkají zejména nasazování nových verzí, záplat a profylaktických prohlídek, které nejsou definovány v plánu předkládaném na začátku kalendářního roku. Návrh předkládá Poskytovatel Objednateli vždy nejméně 14 kalendářních dnů do SD Objednatele a zároveň emailem na kontaktní osobu (osoby) Objednatele, které sdělí Objednatel Poskytovateli nejpozději do 30 kalendářních dní od podpisu Smlouvy a v případě změny těchto kontaktních osob do 14 kalendářních dní. </w:t>
      </w:r>
    </w:p>
    <w:p w:rsidR="0078399A" w:rsidRPr="003359EE" w:rsidRDefault="0078399A" w:rsidP="0078399A">
      <w:pPr>
        <w:spacing w:before="120" w:after="120" w:line="320" w:lineRule="atLeast"/>
        <w:jc w:val="both"/>
        <w:rPr>
          <w:rFonts w:eastAsia="Calibri"/>
          <w:szCs w:val="22"/>
          <w:lang w:eastAsia="en-US"/>
        </w:rPr>
      </w:pPr>
      <w:r w:rsidRPr="003359EE">
        <w:rPr>
          <w:rFonts w:eastAsia="Calibri"/>
          <w:szCs w:val="22"/>
          <w:lang w:eastAsia="en-US"/>
        </w:rPr>
        <w:t>Kritické odstávky jsou zejména odstávky vzniklé v důsledku nebytnosti řešit bezpečnostní problémy a s tím spojené nasazení bezpečnostních záplat, řešení možných problémů s integritou dat, havárií atd. Návrh předkládá Poskytovatel Objednateli s využitím SD Objednatele a zároveň emailem na kontaktní osobu (osoby) Objednatele, dle předchozího odstavce, nejpozději 24 hodin před touto odstávkou. Objednatel tuto odstávku schválí nebo zamítne do 24 hodin.</w:t>
      </w:r>
    </w:p>
    <w:p w:rsidR="0078399A" w:rsidRPr="003359EE" w:rsidRDefault="0078399A" w:rsidP="0078399A">
      <w:pPr>
        <w:spacing w:before="120" w:after="120" w:line="320" w:lineRule="atLeast"/>
        <w:jc w:val="both"/>
        <w:rPr>
          <w:rFonts w:eastAsia="Calibri"/>
          <w:szCs w:val="22"/>
          <w:lang w:eastAsia="en-US"/>
        </w:rPr>
      </w:pPr>
      <w:r w:rsidRPr="003359EE">
        <w:rPr>
          <w:rFonts w:eastAsia="Calibri"/>
          <w:szCs w:val="22"/>
          <w:lang w:eastAsia="en-US"/>
        </w:rPr>
        <w:t>Odpovědnost za vložení návrhů na uskutečnění odstávek do SD Objednatele má Poskytovatel.</w:t>
      </w:r>
    </w:p>
    <w:p w:rsidR="0078399A" w:rsidRPr="003359EE" w:rsidRDefault="0078399A" w:rsidP="0078399A">
      <w:pPr>
        <w:spacing w:before="120" w:after="120"/>
        <w:jc w:val="both"/>
        <w:rPr>
          <w:rFonts w:eastAsia="SimSun"/>
          <w:szCs w:val="20"/>
          <w:lang w:eastAsia="en-US"/>
        </w:rPr>
      </w:pPr>
      <w:r w:rsidRPr="003359EE">
        <w:rPr>
          <w:rFonts w:eastAsia="Calibri"/>
          <w:szCs w:val="22"/>
          <w:lang w:eastAsia="en-US"/>
        </w:rPr>
        <w:t>Objednatel má právo zrušit profylaktickou či standardní odstávku nejpozději do 24 hodin před jejím plánovaným uskutečněním, a to v případě, že by tato mohla ohrozit provoz aplikací a systémů zadavatele. O tomto bude Objednatel informovat Poskytovatele emailem a telefonicky s využitím k tomu určených kontaktních osob.</w:t>
      </w:r>
    </w:p>
    <w:p w:rsidR="0078399A" w:rsidRPr="003359EE" w:rsidRDefault="0078399A" w:rsidP="00801CBC">
      <w:pPr>
        <w:keepNext/>
        <w:keepLines/>
        <w:pageBreakBefore/>
        <w:numPr>
          <w:ilvl w:val="0"/>
          <w:numId w:val="37"/>
        </w:numPr>
        <w:spacing w:before="240" w:after="240" w:line="280" w:lineRule="exact"/>
        <w:ind w:left="737" w:hanging="737"/>
        <w:jc w:val="both"/>
        <w:outlineLvl w:val="0"/>
        <w:rPr>
          <w:rFonts w:ascii="Calibri Light" w:hAnsi="Calibri Light"/>
          <w:sz w:val="32"/>
          <w:szCs w:val="32"/>
        </w:rPr>
      </w:pPr>
      <w:bookmarkStart w:id="137" w:name="_Ref425402570"/>
      <w:bookmarkStart w:id="138" w:name="_Toc425948876"/>
      <w:r w:rsidRPr="003359EE">
        <w:rPr>
          <w:rFonts w:ascii="Calibri Light" w:hAnsi="Calibri Light"/>
          <w:sz w:val="32"/>
          <w:szCs w:val="32"/>
        </w:rPr>
        <w:t>Měření a vyhodnocení Služby</w:t>
      </w:r>
      <w:bookmarkEnd w:id="137"/>
      <w:bookmarkEnd w:id="138"/>
    </w:p>
    <w:p w:rsidR="0078399A" w:rsidRPr="003359EE" w:rsidRDefault="0078399A" w:rsidP="0078399A">
      <w:pPr>
        <w:spacing w:before="120" w:after="120"/>
        <w:jc w:val="both"/>
        <w:rPr>
          <w:rFonts w:eastAsia="SimSun"/>
          <w:szCs w:val="20"/>
          <w:lang w:eastAsia="en-US"/>
        </w:rPr>
      </w:pPr>
      <w:r w:rsidRPr="003359EE">
        <w:rPr>
          <w:rFonts w:eastAsia="SimSun"/>
          <w:szCs w:val="20"/>
          <w:lang w:eastAsia="en-US"/>
        </w:rPr>
        <w:t xml:space="preserve">Objednatel bude provádět kontrolu, vyhodnocení a dokladování poskytovaných Služeb prostředky a postupy uvedenými v katalogových listech v kapitole </w:t>
      </w:r>
      <w:r w:rsidRPr="003359EE">
        <w:rPr>
          <w:rFonts w:eastAsia="SimSun"/>
          <w:szCs w:val="20"/>
          <w:lang w:eastAsia="en-US"/>
        </w:rPr>
        <w:fldChar w:fldCharType="begin"/>
      </w:r>
      <w:r w:rsidRPr="003359EE">
        <w:rPr>
          <w:rFonts w:eastAsia="SimSun"/>
          <w:szCs w:val="20"/>
          <w:lang w:eastAsia="en-US"/>
        </w:rPr>
        <w:instrText xml:space="preserve"> REF _Ref422747623 \w \h </w:instrText>
      </w:r>
      <w:r w:rsidRPr="003359EE">
        <w:rPr>
          <w:rFonts w:eastAsia="SimSun"/>
          <w:szCs w:val="20"/>
          <w:lang w:eastAsia="en-US"/>
        </w:rPr>
      </w:r>
      <w:r w:rsidRPr="003359EE">
        <w:rPr>
          <w:rFonts w:eastAsia="SimSun"/>
          <w:szCs w:val="20"/>
          <w:lang w:eastAsia="en-US"/>
        </w:rPr>
        <w:fldChar w:fldCharType="separate"/>
      </w:r>
      <w:r w:rsidR="00275F23">
        <w:rPr>
          <w:rFonts w:eastAsia="SimSun"/>
          <w:szCs w:val="20"/>
          <w:lang w:eastAsia="en-US"/>
        </w:rPr>
        <w:t>6</w:t>
      </w:r>
      <w:r w:rsidRPr="003359EE">
        <w:rPr>
          <w:rFonts w:eastAsia="SimSun"/>
          <w:szCs w:val="20"/>
          <w:lang w:eastAsia="en-US"/>
        </w:rPr>
        <w:fldChar w:fldCharType="end"/>
      </w:r>
      <w:r w:rsidRPr="003359EE">
        <w:rPr>
          <w:rFonts w:eastAsia="SimSun"/>
          <w:szCs w:val="20"/>
          <w:lang w:eastAsia="en-US"/>
        </w:rPr>
        <w:t xml:space="preserve"> a v kapitole </w:t>
      </w:r>
      <w:r w:rsidRPr="003359EE">
        <w:rPr>
          <w:rFonts w:eastAsia="SimSun"/>
          <w:szCs w:val="20"/>
          <w:lang w:eastAsia="en-US"/>
        </w:rPr>
        <w:fldChar w:fldCharType="begin"/>
      </w:r>
      <w:r w:rsidRPr="003359EE">
        <w:rPr>
          <w:rFonts w:eastAsia="SimSun"/>
          <w:szCs w:val="20"/>
          <w:lang w:eastAsia="en-US"/>
        </w:rPr>
        <w:instrText xml:space="preserve"> REF _Ref422747564 \w \h </w:instrText>
      </w:r>
      <w:r w:rsidRPr="003359EE">
        <w:rPr>
          <w:rFonts w:eastAsia="SimSun"/>
          <w:szCs w:val="20"/>
          <w:lang w:eastAsia="en-US"/>
        </w:rPr>
      </w:r>
      <w:r w:rsidRPr="003359EE">
        <w:rPr>
          <w:rFonts w:eastAsia="SimSun"/>
          <w:szCs w:val="20"/>
          <w:lang w:eastAsia="en-US"/>
        </w:rPr>
        <w:fldChar w:fldCharType="separate"/>
      </w:r>
      <w:r w:rsidR="00275F23">
        <w:rPr>
          <w:rFonts w:eastAsia="SimSun"/>
          <w:szCs w:val="20"/>
          <w:lang w:eastAsia="en-US"/>
        </w:rPr>
        <w:t>5</w:t>
      </w:r>
      <w:r w:rsidRPr="003359EE">
        <w:rPr>
          <w:rFonts w:eastAsia="SimSun"/>
          <w:szCs w:val="20"/>
          <w:lang w:eastAsia="en-US"/>
        </w:rPr>
        <w:fldChar w:fldCharType="end"/>
      </w:r>
      <w:r w:rsidRPr="003359EE">
        <w:rPr>
          <w:rFonts w:eastAsia="SimSun"/>
          <w:szCs w:val="20"/>
          <w:lang w:eastAsia="en-US"/>
        </w:rPr>
        <w:t xml:space="preserve"> KL. Pokud Objednatel identifikuje, že služba nebyla poskytována v souladu s parametry uvedenými v této příloze Smlouvy anebo dotčená činnost nebyla vykonána nebo byla vykonána v rozporu s požadavky vyplývajícími z KL, uplatní Objednatel nárok na Slevu z ceny služby anebo Sankci v souladu s postupem uvedeným v kapitole </w:t>
      </w:r>
      <w:r w:rsidRPr="003359EE">
        <w:rPr>
          <w:rFonts w:eastAsia="SimSun"/>
          <w:szCs w:val="20"/>
          <w:lang w:eastAsia="en-US"/>
        </w:rPr>
        <w:fldChar w:fldCharType="begin"/>
      </w:r>
      <w:r w:rsidRPr="003359EE">
        <w:rPr>
          <w:rFonts w:eastAsia="SimSun"/>
          <w:szCs w:val="20"/>
          <w:lang w:eastAsia="en-US"/>
        </w:rPr>
        <w:instrText xml:space="preserve"> REF _Ref422747564 \w \h </w:instrText>
      </w:r>
      <w:r w:rsidRPr="003359EE">
        <w:rPr>
          <w:rFonts w:eastAsia="SimSun"/>
          <w:szCs w:val="20"/>
          <w:lang w:eastAsia="en-US"/>
        </w:rPr>
      </w:r>
      <w:r w:rsidRPr="003359EE">
        <w:rPr>
          <w:rFonts w:eastAsia="SimSun"/>
          <w:szCs w:val="20"/>
          <w:lang w:eastAsia="en-US"/>
        </w:rPr>
        <w:fldChar w:fldCharType="separate"/>
      </w:r>
      <w:r w:rsidR="00275F23">
        <w:rPr>
          <w:rFonts w:eastAsia="SimSun"/>
          <w:szCs w:val="20"/>
          <w:lang w:eastAsia="en-US"/>
        </w:rPr>
        <w:t>5</w:t>
      </w:r>
      <w:r w:rsidRPr="003359EE">
        <w:rPr>
          <w:rFonts w:eastAsia="SimSun"/>
          <w:szCs w:val="20"/>
          <w:lang w:eastAsia="en-US"/>
        </w:rPr>
        <w:fldChar w:fldCharType="end"/>
      </w:r>
      <w:r w:rsidRPr="003359EE">
        <w:rPr>
          <w:rFonts w:eastAsia="SimSun"/>
          <w:szCs w:val="20"/>
          <w:lang w:eastAsia="en-US"/>
        </w:rPr>
        <w:t>.</w:t>
      </w:r>
    </w:p>
    <w:p w:rsidR="0078399A" w:rsidRPr="003359EE" w:rsidRDefault="0078399A" w:rsidP="0078399A">
      <w:pPr>
        <w:spacing w:before="120" w:after="120"/>
        <w:jc w:val="both"/>
        <w:rPr>
          <w:rFonts w:eastAsia="SimSun"/>
          <w:szCs w:val="20"/>
          <w:lang w:eastAsia="en-US"/>
        </w:rPr>
      </w:pPr>
      <w:r w:rsidRPr="003359EE">
        <w:rPr>
          <w:rFonts w:eastAsia="SimSun"/>
          <w:szCs w:val="20"/>
          <w:lang w:eastAsia="en-US"/>
        </w:rPr>
        <w:t>Měřicím obdobím Služby je zásadně jeden kalendářní měsíc.</w:t>
      </w:r>
    </w:p>
    <w:p w:rsidR="0078399A" w:rsidRPr="003359EE" w:rsidRDefault="0078399A" w:rsidP="0078399A">
      <w:pPr>
        <w:spacing w:before="120" w:after="120"/>
        <w:jc w:val="both"/>
        <w:rPr>
          <w:rFonts w:eastAsia="SimSun"/>
          <w:szCs w:val="20"/>
        </w:rPr>
      </w:pPr>
      <w:r w:rsidRPr="003359EE">
        <w:rPr>
          <w:rFonts w:eastAsia="SimSun"/>
          <w:szCs w:val="20"/>
        </w:rPr>
        <w:t>Součet všech poskytnutých slev z ceny Služby v daném měsíci se odečte od Základní ceny za daný měsíc. Poskytovatel má za daný měsíc nárok na zaplacení ceny za poskytnuté Služby pouze ve výši takto vypočteného rozdílu.</w:t>
      </w:r>
    </w:p>
    <w:p w:rsidR="0078399A" w:rsidRPr="003359EE" w:rsidRDefault="0078399A" w:rsidP="0078399A">
      <w:pPr>
        <w:spacing w:before="120" w:after="120"/>
        <w:jc w:val="both"/>
        <w:rPr>
          <w:rFonts w:eastAsia="SimSun"/>
          <w:szCs w:val="20"/>
        </w:rPr>
      </w:pPr>
      <w:r w:rsidRPr="003359EE">
        <w:rPr>
          <w:rFonts w:eastAsia="SimSun"/>
          <w:szCs w:val="20"/>
        </w:rPr>
        <w:t>V případě, že součet všech poskytnutých slev z ceny v daném měsíci je vyšší než Základní cena poskytnutých Služeb za daný měsíc, bude neuplatněný nárok na slevu z ceny Služeb uplatněn v dalším měsíci (nebo případně dalších měsících). Neuplatněný nárok na slevu z ceny Služeb může být uplatněn v dalším měsíci (nebo případně i dalších měsících) i z jiných důvodů (například dodatečné zjištění nároku na slevu z ceny; administrativní prodleva s výpočtem slevy nebo nepřesnost při výpočtu slevy apod., přičemž vždy je rozhodné právě jen to, zda Objednateli vznikl nárok na slevu z ceny – pro vyloučení pochybností se tak stanoví, že případně i pozdější uplatnění slevy z ceny nemá za následek zánik nároku na slevu z ceny).</w:t>
      </w:r>
    </w:p>
    <w:p w:rsidR="0078399A" w:rsidRPr="003359EE" w:rsidRDefault="0078399A" w:rsidP="0078399A">
      <w:pPr>
        <w:spacing w:before="120" w:after="120"/>
        <w:jc w:val="both"/>
        <w:rPr>
          <w:rFonts w:eastAsia="SimSun"/>
          <w:szCs w:val="20"/>
        </w:rPr>
      </w:pPr>
      <w:r w:rsidRPr="003359EE">
        <w:rPr>
          <w:rFonts w:eastAsia="SimSun"/>
          <w:szCs w:val="20"/>
        </w:rPr>
        <w:t>V případě, že výše neuplatněné slevy z ceny Služeb převýší Celkovou cenu (součet Základních cen za následující měsíce až do konce trvání Smlouvy), je Objednatel oprávněn od Smlouvy odstoupit. Objednatel je současně oprávněn před odstoupením od Smlouvy nebo před ukončením Smlouvy z jiných důvodů dle Smlouvy či zákona požadovat a uplatnit po Poskytovateli poskytnutí tzv. dodatečné slevy ve výši odpovídající výši dosud neuplatněné nebo za období do konce trvání Smlouvy neuplatnitelné (například i z časových důvodů) slevy z ceny Služeb, přičemž tzv. dodatečná sleva bude poskytnuta z předchozích měsíců, v nichž byla fakturována cena Služeb, tj. v takovém případě dojde i k vystavení dobropisů k již uskutečněnému, vyúčtovanému a případně i zaplacenému plnění dle KL v minulosti a k vrácení již uhrazené ceny v odpovídajícím rozsahu.</w:t>
      </w:r>
    </w:p>
    <w:p w:rsidR="0078399A" w:rsidRPr="003359EE" w:rsidRDefault="0078399A" w:rsidP="0078399A">
      <w:pPr>
        <w:keepLines/>
        <w:spacing w:before="120" w:after="120"/>
        <w:jc w:val="both"/>
        <w:rPr>
          <w:rFonts w:eastAsia="SimSun"/>
          <w:szCs w:val="20"/>
          <w:lang w:eastAsia="en-US"/>
        </w:rPr>
      </w:pPr>
      <w:r w:rsidRPr="003359EE">
        <w:rPr>
          <w:rFonts w:eastAsia="SimSun"/>
          <w:szCs w:val="20"/>
          <w:lang w:eastAsia="en-US"/>
        </w:rPr>
        <w:t>Odstoupení od smlouvy nemá vliv na výši uplatněné slevy z ceny. Pokud sleva z ceny přesahuje předpokládané platby do konce účinnosti smlouvy, je Poskytovatel povinen poskytnout tzv. dodatečnou slevu v plné výši.</w:t>
      </w:r>
    </w:p>
    <w:p w:rsidR="0078399A" w:rsidRPr="003359EE" w:rsidRDefault="0078399A" w:rsidP="0078399A">
      <w:pPr>
        <w:spacing w:before="120" w:after="120"/>
        <w:jc w:val="both"/>
        <w:rPr>
          <w:rFonts w:eastAsia="SimSun"/>
          <w:szCs w:val="20"/>
        </w:rPr>
      </w:pPr>
      <w:r w:rsidRPr="003359EE">
        <w:rPr>
          <w:rFonts w:eastAsia="SimSun"/>
          <w:szCs w:val="20"/>
        </w:rPr>
        <w:t>Případné odstoupení Objednatele od smlouvy nebo jiné ukončení Smlouvy nemá vliv na již vzniklý nárok Objednatele na poskytnutí slevy z ceny poskytnutých Služeb, ani na sankce.</w:t>
      </w:r>
    </w:p>
    <w:p w:rsidR="0078399A" w:rsidRPr="003359EE" w:rsidRDefault="0078399A" w:rsidP="00801CBC">
      <w:pPr>
        <w:keepNext/>
        <w:keepLines/>
        <w:pageBreakBefore/>
        <w:numPr>
          <w:ilvl w:val="0"/>
          <w:numId w:val="37"/>
        </w:numPr>
        <w:spacing w:before="240" w:after="240" w:line="280" w:lineRule="exact"/>
        <w:ind w:left="737" w:hanging="737"/>
        <w:jc w:val="both"/>
        <w:outlineLvl w:val="0"/>
        <w:rPr>
          <w:rFonts w:ascii="Calibri Light" w:hAnsi="Calibri Light"/>
          <w:sz w:val="32"/>
          <w:szCs w:val="32"/>
        </w:rPr>
      </w:pPr>
      <w:bookmarkStart w:id="139" w:name="_Ref422747564"/>
      <w:bookmarkStart w:id="140" w:name="_Toc425948877"/>
      <w:r w:rsidRPr="003359EE">
        <w:rPr>
          <w:rFonts w:ascii="Calibri Light" w:hAnsi="Calibri Light"/>
          <w:sz w:val="32"/>
          <w:szCs w:val="32"/>
        </w:rPr>
        <w:t>Kreditace a sankce</w:t>
      </w:r>
      <w:bookmarkEnd w:id="139"/>
      <w:bookmarkEnd w:id="140"/>
    </w:p>
    <w:p w:rsidR="0078399A" w:rsidRPr="003359EE" w:rsidRDefault="0078399A" w:rsidP="0078399A">
      <w:pPr>
        <w:spacing w:after="120" w:line="280" w:lineRule="exact"/>
        <w:jc w:val="both"/>
        <w:rPr>
          <w:lang w:eastAsia="en-US"/>
        </w:rPr>
      </w:pPr>
      <w:bookmarkStart w:id="141" w:name="_Ref419807872"/>
      <w:r w:rsidRPr="003359EE">
        <w:rPr>
          <w:lang w:eastAsia="en-US"/>
        </w:rPr>
        <w:t xml:space="preserve">V případě, že Poskytovatel poruší smluvené povinnosti dle této Smlouvy tím, že v kterémkoliv vyhodnocovacím období Služby, bude tato Služba dle příslušných SLA nedostupná, po dobu delší než je uvedeno v příslušných KL nebo překročí maximální přípustný počet incidentů </w:t>
      </w:r>
      <w:r w:rsidRPr="003359EE">
        <w:rPr>
          <w:rFonts w:eastAsia="Calibri"/>
          <w:szCs w:val="22"/>
          <w:lang w:eastAsia="en-US"/>
        </w:rPr>
        <w:t>priority 1</w:t>
      </w:r>
      <w:r w:rsidRPr="003359EE">
        <w:rPr>
          <w:lang w:eastAsia="en-US"/>
        </w:rPr>
        <w:t xml:space="preserve"> dle příslušných KL nebo dojde k nedodržení </w:t>
      </w:r>
      <w:r w:rsidRPr="003359EE">
        <w:rPr>
          <w:rFonts w:eastAsia="Calibri"/>
          <w:szCs w:val="22"/>
          <w:lang w:eastAsia="en-US"/>
        </w:rPr>
        <w:t xml:space="preserve">smluvních parametrů obsluhy incidentu priority 1 </w:t>
      </w:r>
      <w:r w:rsidRPr="003359EE">
        <w:rPr>
          <w:lang w:eastAsia="en-US"/>
        </w:rPr>
        <w:t>dle KL SUP-001, je Objednatel oprávněn požadovat po Poskytovateli smluvní pokutu ve výši uvedené taktéž v odpovídajících KL.</w:t>
      </w:r>
      <w:bookmarkEnd w:id="141"/>
      <w:r w:rsidRPr="003359EE">
        <w:rPr>
          <w:lang w:eastAsia="en-US"/>
        </w:rPr>
        <w:t xml:space="preserve"> </w:t>
      </w:r>
    </w:p>
    <w:p w:rsidR="0078399A" w:rsidRPr="003359EE" w:rsidRDefault="0078399A" w:rsidP="0078399A">
      <w:pPr>
        <w:spacing w:after="120" w:line="280" w:lineRule="exact"/>
        <w:jc w:val="both"/>
        <w:rPr>
          <w:szCs w:val="22"/>
          <w:lang w:eastAsia="en-US"/>
        </w:rPr>
      </w:pPr>
      <w:bookmarkStart w:id="142" w:name="_Ref273568416"/>
      <w:r w:rsidRPr="003359EE">
        <w:rPr>
          <w:szCs w:val="22"/>
          <w:lang w:eastAsia="en-US"/>
        </w:rPr>
        <w:t>V případě, že v kterémkoliv Vyhodnocovacím období Služby dle této Smlouvy nejsou Služby poskytovány v souladu s SLA a nejedná se o případ uvedený v prvním odstavci této kapitoly, má Objednatel nárok na slevu z ceny (dále též „</w:t>
      </w:r>
      <w:r w:rsidRPr="003359EE">
        <w:rPr>
          <w:b/>
          <w:szCs w:val="22"/>
          <w:lang w:eastAsia="en-US"/>
        </w:rPr>
        <w:t>Kredity</w:t>
      </w:r>
      <w:r w:rsidRPr="003359EE">
        <w:rPr>
          <w:szCs w:val="22"/>
          <w:lang w:eastAsia="en-US"/>
        </w:rPr>
        <w:t xml:space="preserve">“), která bude stanovena v souladu s mechanismem uvedeným v KL v části </w:t>
      </w:r>
      <w:r w:rsidRPr="003359EE">
        <w:rPr>
          <w:szCs w:val="22"/>
          <w:lang w:eastAsia="en-US"/>
        </w:rPr>
        <w:fldChar w:fldCharType="begin"/>
      </w:r>
      <w:r w:rsidRPr="003359EE">
        <w:rPr>
          <w:szCs w:val="22"/>
          <w:lang w:eastAsia="en-US"/>
        </w:rPr>
        <w:instrText xml:space="preserve"> REF _Ref425402570 \w \h </w:instrText>
      </w:r>
      <w:r w:rsidRPr="003359EE">
        <w:rPr>
          <w:szCs w:val="22"/>
          <w:lang w:eastAsia="en-US"/>
        </w:rPr>
      </w:r>
      <w:r w:rsidRPr="003359EE">
        <w:rPr>
          <w:szCs w:val="22"/>
          <w:lang w:eastAsia="en-US"/>
        </w:rPr>
        <w:fldChar w:fldCharType="separate"/>
      </w:r>
      <w:r w:rsidR="00275F23">
        <w:rPr>
          <w:szCs w:val="22"/>
          <w:lang w:eastAsia="en-US"/>
        </w:rPr>
        <w:t>4</w:t>
      </w:r>
      <w:r w:rsidRPr="003359EE">
        <w:rPr>
          <w:szCs w:val="22"/>
          <w:lang w:eastAsia="en-US"/>
        </w:rPr>
        <w:fldChar w:fldCharType="end"/>
      </w:r>
      <w:r w:rsidRPr="003359EE">
        <w:rPr>
          <w:szCs w:val="22"/>
          <w:lang w:eastAsia="en-US"/>
        </w:rPr>
        <w:t>.</w:t>
      </w:r>
      <w:bookmarkEnd w:id="142"/>
    </w:p>
    <w:p w:rsidR="0078399A" w:rsidRPr="003359EE" w:rsidRDefault="0078399A" w:rsidP="0078399A">
      <w:pPr>
        <w:spacing w:after="120" w:line="280" w:lineRule="exact"/>
        <w:jc w:val="both"/>
        <w:rPr>
          <w:szCs w:val="22"/>
          <w:lang w:eastAsia="en-US"/>
        </w:rPr>
      </w:pPr>
      <w:bookmarkStart w:id="143" w:name="_Ref228244903"/>
      <w:r w:rsidRPr="003359EE">
        <w:rPr>
          <w:szCs w:val="22"/>
          <w:lang w:eastAsia="en-US"/>
        </w:rPr>
        <w:t>V případě, že Poskytovatel poruší svoji povinnost r</w:t>
      </w:r>
      <w:r w:rsidRPr="003359EE">
        <w:rPr>
          <w:lang w:eastAsia="en-US"/>
        </w:rPr>
        <w:t xml:space="preserve">eagovat na požadavek Objednatele nebo jím určené třetí strany a zahájit poskytování součinnosti dle části </w:t>
      </w:r>
      <w:r w:rsidRPr="003359EE">
        <w:rPr>
          <w:lang w:eastAsia="en-US"/>
        </w:rPr>
        <w:fldChar w:fldCharType="begin"/>
      </w:r>
      <w:r w:rsidRPr="003359EE">
        <w:rPr>
          <w:lang w:eastAsia="en-US"/>
        </w:rPr>
        <w:instrText xml:space="preserve"> REF _Ref422745823 \w \h </w:instrText>
      </w:r>
      <w:r w:rsidRPr="003359EE">
        <w:rPr>
          <w:lang w:eastAsia="en-US"/>
        </w:rPr>
      </w:r>
      <w:r w:rsidRPr="003359EE">
        <w:rPr>
          <w:lang w:eastAsia="en-US"/>
        </w:rPr>
        <w:fldChar w:fldCharType="separate"/>
      </w:r>
      <w:r w:rsidR="00275F23">
        <w:rPr>
          <w:lang w:eastAsia="en-US"/>
        </w:rPr>
        <w:t>3.2</w:t>
      </w:r>
      <w:r w:rsidRPr="003359EE">
        <w:rPr>
          <w:lang w:eastAsia="en-US"/>
        </w:rPr>
        <w:fldChar w:fldCharType="end"/>
      </w:r>
      <w:r w:rsidRPr="003359EE">
        <w:rPr>
          <w:lang w:eastAsia="en-US"/>
        </w:rPr>
        <w:t xml:space="preserve"> KL nejpozději do 3 pracovních dnů ode dne doručení takovéhoto požadavku</w:t>
      </w:r>
      <w:r w:rsidRPr="003359EE">
        <w:rPr>
          <w:szCs w:val="22"/>
          <w:lang w:eastAsia="en-US"/>
        </w:rPr>
        <w:t xml:space="preserve">, je Objednatel oprávněn po něm požadovat smluvní pokutu ve výši </w:t>
      </w:r>
      <w:r w:rsidRPr="003359EE">
        <w:rPr>
          <w:lang w:eastAsia="en-US"/>
        </w:rPr>
        <w:t>5.000,- Kč</w:t>
      </w:r>
      <w:r w:rsidRPr="003359EE">
        <w:rPr>
          <w:szCs w:val="22"/>
          <w:lang w:eastAsia="en-US"/>
        </w:rPr>
        <w:t xml:space="preserve"> za každý i započatý den prodlení s plněním této smluvní povinnosti.</w:t>
      </w:r>
    </w:p>
    <w:p w:rsidR="0078399A" w:rsidRPr="003359EE" w:rsidRDefault="0078399A" w:rsidP="0078399A">
      <w:pPr>
        <w:spacing w:after="120" w:line="280" w:lineRule="exact"/>
        <w:jc w:val="both"/>
        <w:rPr>
          <w:lang w:eastAsia="en-US"/>
        </w:rPr>
      </w:pPr>
      <w:r w:rsidRPr="003359EE">
        <w:rPr>
          <w:szCs w:val="22"/>
          <w:lang w:eastAsia="en-US"/>
        </w:rPr>
        <w:t xml:space="preserve">V případě, že Poskytovatel poruší svoji povinnost i </w:t>
      </w:r>
      <w:r w:rsidRPr="003359EE">
        <w:rPr>
          <w:lang w:eastAsia="en-US"/>
        </w:rPr>
        <w:t xml:space="preserve">bez výzvy Objednatele průběžně aktualizovat Písemnou anebo Modelovou dokumentaci v souladu s kapitolou </w:t>
      </w:r>
      <w:r w:rsidRPr="003359EE">
        <w:rPr>
          <w:lang w:eastAsia="en-US"/>
        </w:rPr>
        <w:fldChar w:fldCharType="begin"/>
      </w:r>
      <w:r w:rsidRPr="003359EE">
        <w:rPr>
          <w:lang w:eastAsia="en-US"/>
        </w:rPr>
        <w:instrText xml:space="preserve"> REF _Ref422745932 \w \h </w:instrText>
      </w:r>
      <w:r w:rsidRPr="003359EE">
        <w:rPr>
          <w:lang w:eastAsia="en-US"/>
        </w:rPr>
      </w:r>
      <w:r w:rsidRPr="003359EE">
        <w:rPr>
          <w:lang w:eastAsia="en-US"/>
        </w:rPr>
        <w:fldChar w:fldCharType="separate"/>
      </w:r>
      <w:r w:rsidR="00275F23">
        <w:rPr>
          <w:lang w:eastAsia="en-US"/>
        </w:rPr>
        <w:t>3.3</w:t>
      </w:r>
      <w:r w:rsidRPr="003359EE">
        <w:rPr>
          <w:lang w:eastAsia="en-US"/>
        </w:rPr>
        <w:fldChar w:fldCharType="end"/>
      </w:r>
      <w:r w:rsidRPr="003359EE">
        <w:rPr>
          <w:lang w:eastAsia="en-US"/>
        </w:rPr>
        <w:t>.2 a předávat data o infrastruktuře v souladu s kapitolou 3.3.3, je Objednatel oprávněn po něm požadovat smluvní pokutu ve výši 5.000,- Kč za každý i započatý den prodlení s plněním této smluvní povinnosti.</w:t>
      </w:r>
    </w:p>
    <w:p w:rsidR="0078399A" w:rsidRPr="003359EE" w:rsidRDefault="0078399A" w:rsidP="0078399A">
      <w:pPr>
        <w:spacing w:after="120" w:line="280" w:lineRule="exact"/>
        <w:jc w:val="both"/>
        <w:rPr>
          <w:lang w:eastAsia="en-US"/>
        </w:rPr>
      </w:pPr>
      <w:r w:rsidRPr="003359EE">
        <w:rPr>
          <w:lang w:eastAsia="en-US"/>
        </w:rPr>
        <w:t xml:space="preserve">V případě, že Poskytovatel poruší svoji povinnost zaznamenávat v Provozním deníku záznamy s uvedením údajů dle kapitoly </w:t>
      </w:r>
      <w:r w:rsidRPr="003359EE">
        <w:rPr>
          <w:lang w:eastAsia="en-US"/>
        </w:rPr>
        <w:fldChar w:fldCharType="begin"/>
      </w:r>
      <w:r w:rsidRPr="003359EE">
        <w:rPr>
          <w:lang w:eastAsia="en-US"/>
        </w:rPr>
        <w:instrText xml:space="preserve"> REF _Ref422746125 \w \h </w:instrText>
      </w:r>
      <w:r w:rsidRPr="003359EE">
        <w:rPr>
          <w:lang w:eastAsia="en-US"/>
        </w:rPr>
      </w:r>
      <w:r w:rsidRPr="003359EE">
        <w:rPr>
          <w:lang w:eastAsia="en-US"/>
        </w:rPr>
        <w:fldChar w:fldCharType="separate"/>
      </w:r>
      <w:r w:rsidR="00275F23">
        <w:rPr>
          <w:lang w:eastAsia="en-US"/>
        </w:rPr>
        <w:t>3.3.1</w:t>
      </w:r>
      <w:r w:rsidRPr="003359EE">
        <w:rPr>
          <w:lang w:eastAsia="en-US"/>
        </w:rPr>
        <w:fldChar w:fldCharType="end"/>
      </w:r>
      <w:r w:rsidRPr="003359EE">
        <w:rPr>
          <w:lang w:eastAsia="en-US"/>
        </w:rPr>
        <w:t>, je Objednatel oprávněn po něm požadovat smluvní pokutu ve výši 1.000,- Kč za každý i započatý den prodlení s plněním této smluvní povinnosti.</w:t>
      </w:r>
    </w:p>
    <w:bookmarkEnd w:id="143"/>
    <w:p w:rsidR="0078399A" w:rsidRPr="003359EE" w:rsidRDefault="0078399A" w:rsidP="0078399A">
      <w:pPr>
        <w:spacing w:after="120" w:line="280" w:lineRule="exact"/>
        <w:jc w:val="both"/>
        <w:rPr>
          <w:szCs w:val="22"/>
          <w:lang w:eastAsia="en-US"/>
        </w:rPr>
      </w:pPr>
      <w:r w:rsidRPr="003359EE">
        <w:rPr>
          <w:szCs w:val="22"/>
          <w:lang w:eastAsia="en-US"/>
        </w:rPr>
        <w:t>V případě, že bude Poskytovatel v prodlení s plněním periodických činností, kontrolou integrity či jiných svých závazků vyplývajících ze Smlouvy anebo KL, na které se nevztahuje SLA a které nejsou jen jednorázového charakteru, a své prodlení neodstraní ani v dodatečné lhůtě stanovené Objednatelem k odstranění prodlení Poskytovatele, náleží Objednateli nárok na slevu z ceny ve výši 5.000,- Kč za každé jednotlivé porušení povinnosti a za každý započatý den prodlení.</w:t>
      </w:r>
    </w:p>
    <w:p w:rsidR="0078399A" w:rsidRPr="003359EE" w:rsidRDefault="0078399A" w:rsidP="0078399A">
      <w:pPr>
        <w:spacing w:after="120" w:line="280" w:lineRule="exact"/>
        <w:jc w:val="both"/>
        <w:rPr>
          <w:szCs w:val="22"/>
          <w:lang w:eastAsia="en-US"/>
        </w:rPr>
      </w:pPr>
      <w:r w:rsidRPr="003359EE">
        <w:rPr>
          <w:szCs w:val="22"/>
          <w:lang w:eastAsia="en-US"/>
        </w:rPr>
        <w:t>Smluvní pokuty jsou splatné ve lhůtě uvedené v článku 12.8 Smlouvy.</w:t>
      </w:r>
    </w:p>
    <w:p w:rsidR="0078399A" w:rsidRPr="003359EE" w:rsidRDefault="0078399A" w:rsidP="0078399A">
      <w:pPr>
        <w:spacing w:after="120" w:line="280" w:lineRule="exact"/>
        <w:jc w:val="both"/>
        <w:rPr>
          <w:szCs w:val="22"/>
          <w:lang w:eastAsia="en-US"/>
        </w:rPr>
      </w:pPr>
      <w:r w:rsidRPr="003359EE">
        <w:rPr>
          <w:szCs w:val="22"/>
          <w:lang w:eastAsia="en-US"/>
        </w:rPr>
        <w:t>Není-li dále stanoveno jinak, zaplacení jakékoliv sjednané smluvní pokuty nezbavuje povinnou smluvní stranu povinnosti splnit své závazky.</w:t>
      </w:r>
    </w:p>
    <w:p w:rsidR="0078399A" w:rsidRPr="003359EE" w:rsidRDefault="0078399A" w:rsidP="0078399A">
      <w:pPr>
        <w:spacing w:after="120" w:line="280" w:lineRule="exact"/>
        <w:jc w:val="both"/>
        <w:rPr>
          <w:szCs w:val="22"/>
          <w:lang w:eastAsia="en-US"/>
        </w:rPr>
      </w:pPr>
      <w:r w:rsidRPr="003359EE">
        <w:rPr>
          <w:szCs w:val="22"/>
          <w:lang w:eastAsia="en-US"/>
        </w:rPr>
        <w:t xml:space="preserve">Objednatel je v případě poskytnutí vadného plnění vždy oprávněn dle vlastního uvážení a bez jakékoliv vazby na uplatnění dalších nároků (náhrada újmy, smluvní pokuta apod.) zajistit si i jen částečně poskytnutí bezvadného plnění osobou odlišnou od Poskytovatele, a to na účet Poskytovatele. O využití tohoto práva je povinen Poskytovatele informovat. Povinnosti Objednatele dle </w:t>
      </w:r>
      <w:r w:rsidR="008205AD">
        <w:rPr>
          <w:szCs w:val="22"/>
          <w:lang w:eastAsia="en-US"/>
        </w:rPr>
        <w:t>Z</w:t>
      </w:r>
      <w:r w:rsidRPr="003359EE">
        <w:rPr>
          <w:szCs w:val="22"/>
          <w:lang w:eastAsia="en-US"/>
        </w:rPr>
        <w:t xml:space="preserve">ZVZ tím nejsou dotčeny. </w:t>
      </w:r>
    </w:p>
    <w:p w:rsidR="0078399A" w:rsidRPr="003359EE" w:rsidRDefault="0078399A" w:rsidP="0078399A">
      <w:pPr>
        <w:spacing w:after="120" w:line="280" w:lineRule="exact"/>
        <w:jc w:val="both"/>
        <w:rPr>
          <w:szCs w:val="22"/>
          <w:lang w:eastAsia="en-US"/>
        </w:rPr>
      </w:pPr>
      <w:r w:rsidRPr="003359EE">
        <w:rPr>
          <w:szCs w:val="22"/>
          <w:lang w:eastAsia="en-US"/>
        </w:rPr>
        <w:t>Každá činnost, která může vést nebo vede k nedostupnosti IS, dat v něm nebo jeho komponent musí být předem schválena MZe, a to prostřednictvím SD MZe minimálně 7 Pracovních dní před odstávkou. Toto schválení musí být předloženo jako součást pravidelných výkazů. V případě porušení tohoto ustanovení je Objednatel oprávněn vůči Poskytovateli nárok na smluvní pokutu ve výši 20.000,- Kč za každé takové porušení.</w:t>
      </w:r>
    </w:p>
    <w:p w:rsidR="0078399A" w:rsidRPr="003359EE" w:rsidRDefault="0078399A" w:rsidP="0078399A">
      <w:pPr>
        <w:spacing w:after="120" w:line="280" w:lineRule="exact"/>
        <w:jc w:val="both"/>
        <w:rPr>
          <w:szCs w:val="22"/>
          <w:lang w:eastAsia="en-US"/>
        </w:rPr>
      </w:pPr>
      <w:r w:rsidRPr="003359EE">
        <w:rPr>
          <w:szCs w:val="22"/>
          <w:lang w:eastAsia="en-US"/>
        </w:rPr>
        <w:t>Pokud vznikne činností a/nebo nečinností Poskytovatele nevratné poškození nebo ztráta dat, je Objednatel oprávněn po Poskytovateli požadovat smluvní pokutu ve výši 2.000.000,- Kč za každý takovýto případ. Tím není dotčen nárok Objednatele na náhradu škody za obnovení nebo znovuvytvoření poškozených nebo ztracených dat.</w:t>
      </w:r>
    </w:p>
    <w:p w:rsidR="0078399A" w:rsidRPr="003359EE" w:rsidRDefault="0078399A" w:rsidP="00801CBC">
      <w:pPr>
        <w:keepNext/>
        <w:keepLines/>
        <w:pageBreakBefore/>
        <w:numPr>
          <w:ilvl w:val="0"/>
          <w:numId w:val="37"/>
        </w:numPr>
        <w:spacing w:before="240" w:after="240" w:line="280" w:lineRule="exact"/>
        <w:ind w:left="737" w:hanging="737"/>
        <w:jc w:val="both"/>
        <w:outlineLvl w:val="0"/>
        <w:rPr>
          <w:rFonts w:ascii="Calibri Light" w:hAnsi="Calibri Light"/>
          <w:sz w:val="32"/>
          <w:szCs w:val="32"/>
        </w:rPr>
      </w:pPr>
      <w:bookmarkStart w:id="144" w:name="_Ref422747623"/>
      <w:bookmarkStart w:id="145" w:name="_Toc425948878"/>
      <w:r w:rsidRPr="003359EE">
        <w:rPr>
          <w:rFonts w:ascii="Calibri Light" w:hAnsi="Calibri Light"/>
          <w:sz w:val="32"/>
          <w:szCs w:val="32"/>
        </w:rPr>
        <w:t>Přehled katalogových listů</w:t>
      </w:r>
      <w:bookmarkEnd w:id="144"/>
      <w:bookmarkEnd w:id="145"/>
    </w:p>
    <w:p w:rsidR="0078399A" w:rsidRPr="003359EE" w:rsidRDefault="0078399A" w:rsidP="00801CBC">
      <w:pPr>
        <w:keepNext/>
        <w:keepLines/>
        <w:numPr>
          <w:ilvl w:val="1"/>
          <w:numId w:val="37"/>
        </w:numPr>
        <w:spacing w:before="40" w:after="120"/>
        <w:ind w:left="1474" w:hanging="737"/>
        <w:jc w:val="both"/>
        <w:outlineLvl w:val="1"/>
        <w:rPr>
          <w:rFonts w:ascii="Calibri Light" w:hAnsi="Calibri Light"/>
          <w:color w:val="2E74B5"/>
          <w:sz w:val="26"/>
          <w:szCs w:val="26"/>
          <w:lang w:eastAsia="en-US"/>
        </w:rPr>
      </w:pPr>
      <w:bookmarkStart w:id="146" w:name="_Toc425948879"/>
      <w:r w:rsidRPr="003359EE">
        <w:rPr>
          <w:rFonts w:ascii="Calibri Light" w:hAnsi="Calibri Light"/>
          <w:color w:val="2E74B5"/>
          <w:sz w:val="26"/>
          <w:szCs w:val="26"/>
          <w:lang w:eastAsia="en-US"/>
        </w:rPr>
        <w:t>ID: ISND-001</w:t>
      </w:r>
      <w:bookmarkEnd w:id="146"/>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95"/>
        <w:gridCol w:w="661"/>
        <w:gridCol w:w="1811"/>
        <w:gridCol w:w="2478"/>
        <w:gridCol w:w="145"/>
        <w:gridCol w:w="874"/>
        <w:gridCol w:w="393"/>
        <w:gridCol w:w="916"/>
        <w:gridCol w:w="717"/>
        <w:gridCol w:w="24"/>
      </w:tblGrid>
      <w:tr w:rsidR="0078399A" w:rsidRPr="003359EE" w:rsidTr="0078399A">
        <w:trPr>
          <w:trHeight w:val="347"/>
        </w:trPr>
        <w:tc>
          <w:tcPr>
            <w:tcW w:w="1050" w:type="pct"/>
            <w:gridSpan w:val="2"/>
            <w:tcBorders>
              <w:top w:val="double" w:sz="4" w:space="0" w:color="auto"/>
              <w:left w:val="double" w:sz="4" w:space="0" w:color="auto"/>
              <w:bottom w:val="double" w:sz="4" w:space="0" w:color="auto"/>
              <w:right w:val="single" w:sz="6" w:space="0" w:color="auto"/>
            </w:tcBorders>
            <w:shd w:val="clear" w:color="auto" w:fill="00B050"/>
            <w:vAlign w:val="center"/>
          </w:tcPr>
          <w:p w:rsidR="0078399A" w:rsidRPr="003359EE" w:rsidRDefault="0078399A" w:rsidP="0078399A">
            <w:pPr>
              <w:keepLines/>
              <w:widowControl w:val="0"/>
              <w:spacing w:line="280" w:lineRule="exact"/>
              <w:rPr>
                <w:b/>
                <w:sz w:val="20"/>
                <w:szCs w:val="20"/>
                <w:lang w:eastAsia="en-US"/>
              </w:rPr>
            </w:pPr>
            <w:r w:rsidRPr="003359EE">
              <w:rPr>
                <w:b/>
                <w:sz w:val="20"/>
                <w:szCs w:val="20"/>
                <w:lang w:eastAsia="en-US"/>
              </w:rPr>
              <w:t>OZNAČENÍ SLUŽBY</w:t>
            </w:r>
          </w:p>
        </w:tc>
        <w:tc>
          <w:tcPr>
            <w:tcW w:w="2302" w:type="pct"/>
            <w:gridSpan w:val="2"/>
            <w:tcBorders>
              <w:top w:val="double" w:sz="4" w:space="0" w:color="auto"/>
              <w:left w:val="single" w:sz="6" w:space="0" w:color="auto"/>
              <w:bottom w:val="double" w:sz="4" w:space="0" w:color="auto"/>
            </w:tcBorders>
            <w:vAlign w:val="center"/>
          </w:tcPr>
          <w:p w:rsidR="0078399A" w:rsidRPr="003359EE" w:rsidRDefault="0078399A" w:rsidP="0078399A">
            <w:pPr>
              <w:keepLines/>
              <w:widowControl w:val="0"/>
              <w:spacing w:line="280" w:lineRule="exact"/>
              <w:rPr>
                <w:b/>
                <w:sz w:val="20"/>
                <w:szCs w:val="20"/>
                <w:lang w:eastAsia="en-US"/>
              </w:rPr>
            </w:pPr>
            <w:r w:rsidRPr="003359EE">
              <w:rPr>
                <w:b/>
                <w:sz w:val="20"/>
                <w:szCs w:val="20"/>
                <w:lang w:eastAsia="en-US"/>
              </w:rPr>
              <w:t>REG/ISND</w:t>
            </w:r>
          </w:p>
        </w:tc>
        <w:tc>
          <w:tcPr>
            <w:tcW w:w="547" w:type="pct"/>
            <w:gridSpan w:val="2"/>
            <w:tcBorders>
              <w:top w:val="double" w:sz="4" w:space="0" w:color="auto"/>
              <w:bottom w:val="double" w:sz="4" w:space="0" w:color="auto"/>
            </w:tcBorders>
            <w:shd w:val="clear" w:color="auto" w:fill="00B050"/>
            <w:vAlign w:val="center"/>
          </w:tcPr>
          <w:p w:rsidR="0078399A" w:rsidRPr="003359EE" w:rsidRDefault="0078399A" w:rsidP="0078399A">
            <w:pPr>
              <w:keepLines/>
              <w:widowControl w:val="0"/>
              <w:spacing w:line="280" w:lineRule="exact"/>
              <w:rPr>
                <w:b/>
                <w:sz w:val="20"/>
                <w:szCs w:val="20"/>
                <w:lang w:eastAsia="en-US"/>
              </w:rPr>
            </w:pPr>
            <w:r w:rsidRPr="003359EE">
              <w:rPr>
                <w:b/>
                <w:sz w:val="20"/>
                <w:szCs w:val="20"/>
                <w:lang w:eastAsia="en-US"/>
              </w:rPr>
              <w:t>TYP KL:</w:t>
            </w:r>
          </w:p>
        </w:tc>
        <w:tc>
          <w:tcPr>
            <w:tcW w:w="1100" w:type="pct"/>
            <w:gridSpan w:val="4"/>
            <w:tcBorders>
              <w:top w:val="double" w:sz="4" w:space="0" w:color="auto"/>
              <w:bottom w:val="double" w:sz="4" w:space="0" w:color="auto"/>
              <w:right w:val="double" w:sz="4" w:space="0" w:color="auto"/>
            </w:tcBorders>
            <w:vAlign w:val="center"/>
          </w:tcPr>
          <w:p w:rsidR="0078399A" w:rsidRPr="003359EE" w:rsidRDefault="0078399A" w:rsidP="0078399A">
            <w:pPr>
              <w:keepLines/>
              <w:widowControl w:val="0"/>
              <w:spacing w:line="280" w:lineRule="exact"/>
              <w:rPr>
                <w:b/>
                <w:sz w:val="20"/>
                <w:szCs w:val="20"/>
                <w:lang w:eastAsia="en-US"/>
              </w:rPr>
            </w:pPr>
            <w:r w:rsidRPr="003359EE">
              <w:rPr>
                <w:b/>
                <w:sz w:val="20"/>
                <w:szCs w:val="20"/>
                <w:lang w:eastAsia="en-US"/>
              </w:rPr>
              <w:t>Paušální</w:t>
            </w:r>
          </w:p>
        </w:tc>
      </w:tr>
      <w:tr w:rsidR="0078399A" w:rsidRPr="003359EE" w:rsidTr="0078399A">
        <w:trPr>
          <w:gridAfter w:val="1"/>
          <w:wAfter w:w="13" w:type="pct"/>
          <w:trHeight w:val="347"/>
        </w:trPr>
        <w:tc>
          <w:tcPr>
            <w:tcW w:w="1050" w:type="pct"/>
            <w:gridSpan w:val="2"/>
            <w:tcBorders>
              <w:top w:val="double" w:sz="4" w:space="0" w:color="auto"/>
              <w:left w:val="double" w:sz="4" w:space="0" w:color="auto"/>
              <w:bottom w:val="double" w:sz="4" w:space="0" w:color="auto"/>
              <w:right w:val="single" w:sz="6" w:space="0" w:color="auto"/>
            </w:tcBorders>
            <w:vAlign w:val="center"/>
          </w:tcPr>
          <w:p w:rsidR="0078399A" w:rsidRPr="003359EE" w:rsidRDefault="0078399A" w:rsidP="0078399A">
            <w:pPr>
              <w:keepLines/>
              <w:widowControl w:val="0"/>
              <w:spacing w:line="280" w:lineRule="exact"/>
              <w:rPr>
                <w:b/>
                <w:sz w:val="20"/>
                <w:szCs w:val="20"/>
                <w:lang w:eastAsia="en-US"/>
              </w:rPr>
            </w:pPr>
            <w:r w:rsidRPr="003359EE">
              <w:rPr>
                <w:b/>
                <w:sz w:val="20"/>
                <w:szCs w:val="20"/>
                <w:lang w:eastAsia="en-US"/>
              </w:rPr>
              <w:t>Název služby</w:t>
            </w:r>
          </w:p>
        </w:tc>
        <w:tc>
          <w:tcPr>
            <w:tcW w:w="3936" w:type="pct"/>
            <w:gridSpan w:val="7"/>
            <w:tcBorders>
              <w:top w:val="double" w:sz="4" w:space="0" w:color="auto"/>
              <w:left w:val="single" w:sz="6" w:space="0" w:color="auto"/>
              <w:bottom w:val="double" w:sz="4" w:space="0" w:color="auto"/>
              <w:right w:val="double" w:sz="4" w:space="0" w:color="auto"/>
            </w:tcBorders>
            <w:vAlign w:val="center"/>
          </w:tcPr>
          <w:p w:rsidR="0078399A" w:rsidRPr="003359EE" w:rsidRDefault="0078399A" w:rsidP="0078399A">
            <w:pPr>
              <w:keepLines/>
              <w:widowControl w:val="0"/>
              <w:spacing w:line="280" w:lineRule="exact"/>
              <w:rPr>
                <w:sz w:val="20"/>
                <w:szCs w:val="20"/>
                <w:lang w:eastAsia="en-US"/>
              </w:rPr>
            </w:pPr>
            <w:r w:rsidRPr="003359EE">
              <w:rPr>
                <w:sz w:val="20"/>
                <w:szCs w:val="20"/>
                <w:lang w:eastAsia="en-US"/>
              </w:rPr>
              <w:t>Provoz produkčního prostředí aplikace Informační systém národních dotací (ISND)</w:t>
            </w:r>
          </w:p>
        </w:tc>
      </w:tr>
      <w:tr w:rsidR="0078399A" w:rsidRPr="003359EE" w:rsidTr="0078399A">
        <w:trPr>
          <w:gridAfter w:val="1"/>
          <w:wAfter w:w="13" w:type="pct"/>
          <w:trHeight w:val="347"/>
        </w:trPr>
        <w:tc>
          <w:tcPr>
            <w:tcW w:w="1050" w:type="pct"/>
            <w:gridSpan w:val="2"/>
            <w:tcBorders>
              <w:top w:val="single" w:sz="6" w:space="0" w:color="auto"/>
              <w:left w:val="double" w:sz="4" w:space="0" w:color="auto"/>
              <w:bottom w:val="single" w:sz="6" w:space="0" w:color="auto"/>
              <w:right w:val="single" w:sz="6" w:space="0" w:color="auto"/>
            </w:tcBorders>
            <w:vAlign w:val="center"/>
          </w:tcPr>
          <w:p w:rsidR="0078399A" w:rsidRPr="003359EE" w:rsidRDefault="0078399A" w:rsidP="0078399A">
            <w:pPr>
              <w:keepLines/>
              <w:widowControl w:val="0"/>
              <w:spacing w:line="280" w:lineRule="exact"/>
              <w:rPr>
                <w:b/>
                <w:sz w:val="20"/>
                <w:szCs w:val="20"/>
                <w:lang w:eastAsia="en-US"/>
              </w:rPr>
            </w:pPr>
            <w:r w:rsidRPr="003359EE">
              <w:rPr>
                <w:b/>
                <w:sz w:val="20"/>
                <w:szCs w:val="20"/>
                <w:lang w:eastAsia="en-US"/>
              </w:rPr>
              <w:t>Zkrácený popis služby</w:t>
            </w:r>
          </w:p>
        </w:tc>
        <w:tc>
          <w:tcPr>
            <w:tcW w:w="3936" w:type="pct"/>
            <w:gridSpan w:val="7"/>
            <w:tcBorders>
              <w:top w:val="single" w:sz="6" w:space="0" w:color="auto"/>
              <w:left w:val="single" w:sz="6" w:space="0" w:color="auto"/>
              <w:bottom w:val="single" w:sz="6" w:space="0" w:color="auto"/>
              <w:right w:val="double" w:sz="4" w:space="0" w:color="auto"/>
            </w:tcBorders>
            <w:vAlign w:val="center"/>
          </w:tcPr>
          <w:p w:rsidR="0078399A" w:rsidRPr="003359EE" w:rsidRDefault="0078399A" w:rsidP="0078399A">
            <w:pPr>
              <w:keepLines/>
              <w:widowControl w:val="0"/>
              <w:spacing w:line="280" w:lineRule="exact"/>
              <w:rPr>
                <w:sz w:val="20"/>
                <w:szCs w:val="20"/>
                <w:lang w:eastAsia="en-US"/>
              </w:rPr>
            </w:pPr>
            <w:r w:rsidRPr="003359EE">
              <w:rPr>
                <w:sz w:val="20"/>
                <w:szCs w:val="20"/>
                <w:lang w:eastAsia="en-US"/>
              </w:rPr>
              <w:t>Informační systém národních dotací (ISND) slouží jako podpůrný systém pro administraci národních dotací v souladu s platnou legislativou ve znění pozdějších předpisů, zejména zákonem č. 11/2009 Sb., č. 300/2008, č. 215/2004 Sb., č. 499/2004 Sb., č. 252/1997 Sb., č. 289/1995 Sb., č. 218/2000 Sb., č. 320/2001 Sb., 345/2014 Sb. a nařízení vlády č. 500/2001 Sb., 203/2004 Sb. a 30/2014 Sb. a všech jejich aktualizací.</w:t>
            </w:r>
          </w:p>
          <w:p w:rsidR="0078399A" w:rsidRPr="003359EE" w:rsidRDefault="0078399A" w:rsidP="0078399A">
            <w:pPr>
              <w:keepLines/>
              <w:widowControl w:val="0"/>
              <w:spacing w:line="280" w:lineRule="exact"/>
              <w:rPr>
                <w:sz w:val="20"/>
                <w:szCs w:val="20"/>
                <w:highlight w:val="yellow"/>
                <w:lang w:eastAsia="en-US"/>
              </w:rPr>
            </w:pPr>
            <w:r w:rsidRPr="003359EE">
              <w:rPr>
                <w:sz w:val="20"/>
                <w:szCs w:val="20"/>
                <w:lang w:eastAsia="en-US"/>
              </w:rPr>
              <w:t>Systém řídí proces příjmu a obsluhy žádostí o dotace, eviduje žádosti, umožňuje vytvářet podklady pro předávání žádostí mezi zúčastněnými stranami, vytváří podklady pro porady, schvalování a rozhodování o žádostech a dále podklady nezbytné pro řádnou rezervaci prostředků ve státní pokladně a proplacení nároků.</w:t>
            </w:r>
          </w:p>
        </w:tc>
      </w:tr>
      <w:tr w:rsidR="0078399A" w:rsidRPr="003359EE" w:rsidTr="0078399A">
        <w:trPr>
          <w:gridAfter w:val="1"/>
          <w:wAfter w:w="13" w:type="pct"/>
          <w:trHeight w:val="347"/>
        </w:trPr>
        <w:tc>
          <w:tcPr>
            <w:tcW w:w="4987" w:type="pct"/>
            <w:gridSpan w:val="9"/>
            <w:tcBorders>
              <w:top w:val="double" w:sz="4" w:space="0" w:color="auto"/>
              <w:left w:val="double" w:sz="4" w:space="0" w:color="auto"/>
              <w:bottom w:val="double" w:sz="4" w:space="0" w:color="auto"/>
              <w:right w:val="double" w:sz="4" w:space="0" w:color="auto"/>
            </w:tcBorders>
            <w:shd w:val="clear" w:color="auto" w:fill="00B050"/>
            <w:vAlign w:val="center"/>
          </w:tcPr>
          <w:p w:rsidR="0078399A" w:rsidRPr="003359EE" w:rsidRDefault="0078399A" w:rsidP="0078399A">
            <w:pPr>
              <w:keepLines/>
              <w:widowControl w:val="0"/>
              <w:spacing w:line="288" w:lineRule="auto"/>
              <w:jc w:val="both"/>
              <w:rPr>
                <w:rFonts w:eastAsia="SimSun"/>
                <w:sz w:val="20"/>
                <w:szCs w:val="20"/>
                <w:lang w:eastAsia="en-US"/>
              </w:rPr>
            </w:pPr>
            <w:r w:rsidRPr="003359EE">
              <w:rPr>
                <w:rFonts w:eastAsia="SimSun"/>
                <w:b/>
                <w:sz w:val="20"/>
                <w:szCs w:val="20"/>
                <w:lang w:eastAsia="en-US"/>
              </w:rPr>
              <w:t>Provozní služby</w:t>
            </w:r>
          </w:p>
        </w:tc>
      </w:tr>
      <w:tr w:rsidR="0078399A" w:rsidRPr="003359EE" w:rsidTr="0078399A">
        <w:trPr>
          <w:gridAfter w:val="1"/>
          <w:wAfter w:w="13" w:type="pct"/>
          <w:trHeight w:val="557"/>
        </w:trPr>
        <w:tc>
          <w:tcPr>
            <w:tcW w:w="4987" w:type="pct"/>
            <w:gridSpan w:val="9"/>
            <w:tcBorders>
              <w:top w:val="double" w:sz="4" w:space="0" w:color="auto"/>
              <w:left w:val="double" w:sz="4" w:space="0" w:color="auto"/>
              <w:bottom w:val="double" w:sz="4" w:space="0" w:color="auto"/>
              <w:right w:val="double" w:sz="4" w:space="0" w:color="auto"/>
            </w:tcBorders>
            <w:vAlign w:val="center"/>
          </w:tcPr>
          <w:p w:rsidR="0078399A" w:rsidRPr="003359EE" w:rsidRDefault="0078399A" w:rsidP="0078399A">
            <w:pPr>
              <w:keepLines/>
              <w:widowControl w:val="0"/>
              <w:spacing w:before="240" w:after="120" w:line="288" w:lineRule="auto"/>
              <w:contextualSpacing/>
              <w:jc w:val="both"/>
              <w:rPr>
                <w:rFonts w:eastAsia="SimSun" w:cs="Arial"/>
                <w:b/>
                <w:sz w:val="20"/>
                <w:szCs w:val="20"/>
                <w:u w:val="single"/>
                <w:lang w:eastAsia="en-US"/>
              </w:rPr>
            </w:pPr>
            <w:r w:rsidRPr="003359EE">
              <w:rPr>
                <w:rFonts w:eastAsia="SimSun" w:cs="Arial"/>
                <w:b/>
                <w:sz w:val="20"/>
                <w:szCs w:val="20"/>
                <w:u w:val="single"/>
                <w:lang w:eastAsia="en-US"/>
              </w:rPr>
              <w:t>Standardní služby</w:t>
            </w:r>
          </w:p>
          <w:p w:rsidR="0078399A" w:rsidRPr="003359EE" w:rsidRDefault="0078399A" w:rsidP="0078399A">
            <w:pPr>
              <w:keepLines/>
              <w:widowControl w:val="0"/>
              <w:spacing w:before="120" w:after="120" w:line="288" w:lineRule="auto"/>
              <w:contextualSpacing/>
              <w:jc w:val="both"/>
              <w:rPr>
                <w:rFonts w:eastAsia="SimSun" w:cs="Arial"/>
                <w:sz w:val="20"/>
                <w:szCs w:val="20"/>
                <w:lang w:eastAsia="en-US"/>
              </w:rPr>
            </w:pPr>
            <w:r w:rsidRPr="003359EE">
              <w:rPr>
                <w:rFonts w:eastAsia="SimSun" w:cs="Arial"/>
                <w:sz w:val="20"/>
                <w:szCs w:val="20"/>
                <w:lang w:eastAsia="en-US"/>
              </w:rPr>
              <w:t>Poskytování standardních služeb nezbytných pro zajištění řádného provozu produkčního a testovacího prostředí.</w:t>
            </w:r>
          </w:p>
          <w:p w:rsidR="0078399A" w:rsidRPr="003359EE" w:rsidRDefault="0078399A" w:rsidP="0078399A">
            <w:pPr>
              <w:keepLines/>
              <w:widowControl w:val="0"/>
              <w:spacing w:before="120" w:after="120" w:line="288" w:lineRule="auto"/>
              <w:contextualSpacing/>
              <w:jc w:val="both"/>
              <w:rPr>
                <w:rFonts w:eastAsia="SimSun" w:cs="Arial"/>
                <w:sz w:val="20"/>
                <w:szCs w:val="20"/>
                <w:lang w:eastAsia="en-US"/>
              </w:rPr>
            </w:pPr>
          </w:p>
          <w:p w:rsidR="0078399A" w:rsidRPr="003359EE" w:rsidRDefault="0078399A" w:rsidP="0078399A">
            <w:pPr>
              <w:keepLines/>
              <w:widowControl w:val="0"/>
              <w:spacing w:before="120" w:after="120" w:line="288" w:lineRule="auto"/>
              <w:contextualSpacing/>
              <w:jc w:val="both"/>
              <w:rPr>
                <w:rFonts w:eastAsia="SimSun" w:cs="Arial"/>
                <w:b/>
                <w:sz w:val="20"/>
                <w:szCs w:val="20"/>
                <w:u w:val="single"/>
                <w:lang w:eastAsia="en-US"/>
              </w:rPr>
            </w:pPr>
            <w:r w:rsidRPr="003359EE">
              <w:rPr>
                <w:rFonts w:eastAsia="SimSun" w:cs="Arial"/>
                <w:b/>
                <w:sz w:val="20"/>
                <w:szCs w:val="20"/>
                <w:u w:val="single"/>
                <w:lang w:eastAsia="en-US"/>
              </w:rPr>
              <w:t>Aplikačně specifické služby</w:t>
            </w:r>
          </w:p>
          <w:p w:rsidR="0078399A" w:rsidRPr="003359EE" w:rsidRDefault="0078399A" w:rsidP="0078399A">
            <w:pPr>
              <w:numPr>
                <w:ilvl w:val="0"/>
                <w:numId w:val="27"/>
              </w:numPr>
              <w:spacing w:before="120" w:after="120" w:line="288" w:lineRule="auto"/>
              <w:contextualSpacing/>
              <w:jc w:val="both"/>
              <w:rPr>
                <w:rFonts w:eastAsia="Calibri"/>
                <w:sz w:val="20"/>
                <w:szCs w:val="20"/>
                <w:lang w:eastAsia="en-US"/>
              </w:rPr>
            </w:pPr>
            <w:r w:rsidRPr="003359EE">
              <w:rPr>
                <w:rFonts w:eastAsia="Calibri"/>
                <w:sz w:val="20"/>
                <w:szCs w:val="20"/>
                <w:lang w:eastAsia="en-US"/>
              </w:rPr>
              <w:t>Úprava číselníků nad rámec změn proveditelných vlastními silami Objednatele,</w:t>
            </w:r>
          </w:p>
          <w:p w:rsidR="0078399A" w:rsidRPr="003359EE" w:rsidRDefault="0078399A" w:rsidP="0078399A">
            <w:pPr>
              <w:numPr>
                <w:ilvl w:val="0"/>
                <w:numId w:val="27"/>
              </w:numPr>
              <w:spacing w:before="120" w:after="120" w:line="288" w:lineRule="auto"/>
              <w:contextualSpacing/>
              <w:jc w:val="both"/>
              <w:rPr>
                <w:rFonts w:eastAsia="Calibri"/>
                <w:sz w:val="20"/>
                <w:szCs w:val="20"/>
                <w:lang w:eastAsia="en-US"/>
              </w:rPr>
            </w:pPr>
            <w:r w:rsidRPr="003359EE">
              <w:rPr>
                <w:rFonts w:eastAsia="Calibri"/>
                <w:sz w:val="20"/>
                <w:szCs w:val="20"/>
                <w:lang w:eastAsia="en-US"/>
              </w:rPr>
              <w:t xml:space="preserve">Jednorázové úpravy dat, vyplývající z chyb uživatelů anebo ISND či kooperujících systémů, které nelze realizovat prostřednictvím standardních funkcionalit administrátorského rozhraní, </w:t>
            </w:r>
          </w:p>
          <w:p w:rsidR="0078399A" w:rsidRPr="003359EE" w:rsidRDefault="0078399A" w:rsidP="0078399A">
            <w:pPr>
              <w:numPr>
                <w:ilvl w:val="0"/>
                <w:numId w:val="27"/>
              </w:numPr>
              <w:spacing w:before="120" w:after="120" w:line="288" w:lineRule="auto"/>
              <w:contextualSpacing/>
              <w:jc w:val="both"/>
              <w:rPr>
                <w:rFonts w:eastAsia="Calibri"/>
                <w:sz w:val="20"/>
                <w:szCs w:val="20"/>
                <w:lang w:eastAsia="en-US"/>
              </w:rPr>
            </w:pPr>
            <w:r w:rsidRPr="003359EE">
              <w:rPr>
                <w:rFonts w:eastAsia="Calibri"/>
                <w:sz w:val="20"/>
                <w:szCs w:val="20"/>
                <w:lang w:eastAsia="en-US"/>
              </w:rPr>
              <w:t xml:space="preserve">Telefonická a emailová podpora uživatelů v režimu 5 x 8 (v pracovních dnech) od 8:00 do 16:00 hodin v měsících březen – </w:t>
            </w:r>
            <w:r>
              <w:rPr>
                <w:rFonts w:eastAsia="Calibri"/>
                <w:sz w:val="20"/>
                <w:szCs w:val="20"/>
                <w:lang w:eastAsia="en-US"/>
              </w:rPr>
              <w:t>duben 2017</w:t>
            </w:r>
            <w:r w:rsidRPr="003359EE">
              <w:rPr>
                <w:rFonts w:eastAsia="Calibri"/>
                <w:sz w:val="20"/>
                <w:szCs w:val="20"/>
                <w:lang w:eastAsia="en-US"/>
              </w:rPr>
              <w:t>,</w:t>
            </w:r>
          </w:p>
          <w:p w:rsidR="0078399A" w:rsidRPr="003359EE" w:rsidRDefault="0078399A" w:rsidP="0078399A">
            <w:pPr>
              <w:numPr>
                <w:ilvl w:val="0"/>
                <w:numId w:val="27"/>
              </w:numPr>
              <w:spacing w:before="120" w:after="120" w:line="288" w:lineRule="auto"/>
              <w:contextualSpacing/>
              <w:jc w:val="both"/>
              <w:rPr>
                <w:rFonts w:eastAsia="Calibri"/>
                <w:sz w:val="20"/>
                <w:szCs w:val="20"/>
                <w:lang w:eastAsia="en-US"/>
              </w:rPr>
            </w:pPr>
            <w:r w:rsidRPr="003359EE">
              <w:rPr>
                <w:rFonts w:eastAsia="Calibri"/>
                <w:sz w:val="20"/>
                <w:szCs w:val="20"/>
                <w:lang w:eastAsia="en-US"/>
              </w:rPr>
              <w:t>Úprava funkcionality integrací na externí systémy v případě změny API rozhraní partnerských systémů,</w:t>
            </w:r>
          </w:p>
          <w:p w:rsidR="0078399A" w:rsidRPr="003359EE" w:rsidRDefault="0078399A" w:rsidP="0078399A">
            <w:pPr>
              <w:numPr>
                <w:ilvl w:val="0"/>
                <w:numId w:val="27"/>
              </w:numPr>
              <w:spacing w:before="120" w:after="120" w:line="288" w:lineRule="auto"/>
              <w:contextualSpacing/>
              <w:jc w:val="both"/>
              <w:rPr>
                <w:rFonts w:eastAsia="Calibri"/>
                <w:sz w:val="20"/>
                <w:szCs w:val="20"/>
                <w:lang w:eastAsia="en-US"/>
              </w:rPr>
            </w:pPr>
            <w:r w:rsidRPr="003359EE">
              <w:rPr>
                <w:rFonts w:eastAsia="Calibri"/>
                <w:sz w:val="20"/>
                <w:szCs w:val="20"/>
                <w:lang w:eastAsia="en-US"/>
              </w:rPr>
              <w:t>Analýza dopadů změn agendy, programů a podprogramů pro rok 2017 do ISND a specifikace změnových požadavků ISND ve formě aktualizovaného SEA projektu a související dokumentace,</w:t>
            </w:r>
          </w:p>
          <w:p w:rsidR="0078399A" w:rsidRPr="003359EE" w:rsidRDefault="0078399A" w:rsidP="0078399A">
            <w:pPr>
              <w:numPr>
                <w:ilvl w:val="0"/>
                <w:numId w:val="27"/>
              </w:numPr>
              <w:spacing w:before="120" w:after="120" w:line="288" w:lineRule="auto"/>
              <w:contextualSpacing/>
              <w:jc w:val="both"/>
              <w:rPr>
                <w:rFonts w:eastAsia="Calibri"/>
                <w:sz w:val="20"/>
                <w:szCs w:val="20"/>
                <w:lang w:eastAsia="en-US"/>
              </w:rPr>
            </w:pPr>
            <w:r w:rsidRPr="003359EE">
              <w:rPr>
                <w:rFonts w:eastAsia="Calibri"/>
                <w:sz w:val="20"/>
                <w:szCs w:val="20"/>
                <w:lang w:eastAsia="en-US"/>
              </w:rPr>
              <w:t>Řešení konfliktů při synchronizaci uživatelů v LDAP,</w:t>
            </w:r>
          </w:p>
          <w:p w:rsidR="0078399A" w:rsidRPr="003359EE" w:rsidRDefault="0078399A" w:rsidP="0078399A">
            <w:pPr>
              <w:numPr>
                <w:ilvl w:val="0"/>
                <w:numId w:val="27"/>
              </w:numPr>
              <w:spacing w:before="120" w:after="120" w:line="288" w:lineRule="auto"/>
              <w:contextualSpacing/>
              <w:jc w:val="both"/>
              <w:rPr>
                <w:rFonts w:eastAsia="Calibri"/>
                <w:szCs w:val="22"/>
                <w:lang w:eastAsia="en-US"/>
              </w:rPr>
            </w:pPr>
            <w:r w:rsidRPr="003359EE">
              <w:rPr>
                <w:rFonts w:eastAsia="Calibri"/>
                <w:sz w:val="20"/>
                <w:szCs w:val="20"/>
                <w:lang w:eastAsia="en-US"/>
              </w:rPr>
              <w:t>Poskytování jednorázových reportů, které nelze realizovat vlastními silami Objednatele, na vyžádání Objednatele.</w:t>
            </w:r>
          </w:p>
        </w:tc>
      </w:tr>
      <w:tr w:rsidR="0078399A" w:rsidRPr="003359EE" w:rsidTr="0078399A">
        <w:trPr>
          <w:gridAfter w:val="1"/>
          <w:wAfter w:w="13" w:type="pct"/>
          <w:trHeight w:val="1232"/>
        </w:trPr>
        <w:tc>
          <w:tcPr>
            <w:tcW w:w="4987" w:type="pct"/>
            <w:gridSpan w:val="9"/>
            <w:tcBorders>
              <w:top w:val="double" w:sz="4" w:space="0" w:color="auto"/>
              <w:left w:val="double" w:sz="4" w:space="0" w:color="auto"/>
              <w:right w:val="double" w:sz="4" w:space="0" w:color="auto"/>
            </w:tcBorders>
            <w:vAlign w:val="center"/>
          </w:tcPr>
          <w:p w:rsidR="0078399A" w:rsidRPr="003359EE" w:rsidRDefault="0078399A" w:rsidP="0078399A">
            <w:pPr>
              <w:keepLines/>
              <w:widowControl w:val="0"/>
              <w:spacing w:before="240" w:after="120" w:line="288" w:lineRule="auto"/>
              <w:contextualSpacing/>
              <w:jc w:val="both"/>
              <w:rPr>
                <w:rFonts w:eastAsia="SimSun" w:cs="Arial"/>
                <w:sz w:val="20"/>
                <w:szCs w:val="20"/>
                <w:lang w:eastAsia="en-US"/>
              </w:rPr>
            </w:pPr>
            <w:r w:rsidRPr="003359EE">
              <w:rPr>
                <w:rFonts w:eastAsia="SimSun" w:cs="Arial"/>
                <w:sz w:val="20"/>
                <w:szCs w:val="20"/>
                <w:lang w:eastAsia="en-US"/>
              </w:rPr>
              <w:t xml:space="preserve">Aplikačně specifické služby poskytované na základě požadavku v SD Objednatele jsou služby uvedené </w:t>
            </w:r>
            <w:r w:rsidR="008205AD">
              <w:rPr>
                <w:rFonts w:eastAsia="SimSun" w:cs="Arial"/>
                <w:sz w:val="20"/>
                <w:szCs w:val="20"/>
                <w:lang w:eastAsia="en-US"/>
              </w:rPr>
              <w:t>výše pod bodem 1, 2, 3, 4, 5, 6</w:t>
            </w:r>
            <w:r w:rsidRPr="003359EE">
              <w:rPr>
                <w:rFonts w:eastAsia="SimSun" w:cs="Arial"/>
                <w:sz w:val="20"/>
                <w:szCs w:val="20"/>
                <w:lang w:eastAsia="en-US"/>
              </w:rPr>
              <w:t>.</w:t>
            </w:r>
          </w:p>
          <w:p w:rsidR="0078399A" w:rsidRPr="003359EE" w:rsidRDefault="0078399A" w:rsidP="0078399A">
            <w:pPr>
              <w:keepLines/>
              <w:widowControl w:val="0"/>
              <w:spacing w:before="240" w:after="120" w:line="288" w:lineRule="auto"/>
              <w:contextualSpacing/>
              <w:jc w:val="both"/>
              <w:rPr>
                <w:rFonts w:eastAsia="SimSun" w:cs="Arial"/>
                <w:sz w:val="20"/>
                <w:szCs w:val="20"/>
                <w:lang w:eastAsia="en-US"/>
              </w:rPr>
            </w:pPr>
            <w:r w:rsidRPr="003359EE">
              <w:rPr>
                <w:rFonts w:eastAsia="SimSun" w:cs="Arial"/>
                <w:sz w:val="20"/>
                <w:szCs w:val="20"/>
                <w:lang w:eastAsia="en-US"/>
              </w:rPr>
              <w:t>Úroveň těchto služeb bude vyhodnocována dle katalogového listu SUP-001.</w:t>
            </w:r>
          </w:p>
          <w:p w:rsidR="0078399A" w:rsidRPr="003359EE" w:rsidRDefault="0078399A" w:rsidP="0078399A">
            <w:pPr>
              <w:keepLines/>
              <w:widowControl w:val="0"/>
              <w:spacing w:before="240" w:after="120" w:line="288" w:lineRule="auto"/>
              <w:contextualSpacing/>
              <w:jc w:val="both"/>
              <w:rPr>
                <w:rFonts w:eastAsia="SimSun" w:cs="Arial"/>
                <w:sz w:val="20"/>
                <w:szCs w:val="20"/>
                <w:lang w:eastAsia="en-US"/>
              </w:rPr>
            </w:pPr>
            <w:r w:rsidRPr="003359EE">
              <w:rPr>
                <w:rFonts w:eastAsia="SimSun" w:cs="Arial"/>
                <w:sz w:val="20"/>
                <w:szCs w:val="20"/>
                <w:lang w:eastAsia="en-US"/>
              </w:rPr>
              <w:t>Aplikačně specifické služby poskytované proaktivně dle uvážení poskytovatele jsou služby uvedené výše pod body 7.</w:t>
            </w:r>
          </w:p>
          <w:p w:rsidR="0078399A" w:rsidRPr="003359EE" w:rsidRDefault="0078399A" w:rsidP="0078399A">
            <w:pPr>
              <w:keepLines/>
              <w:widowControl w:val="0"/>
              <w:spacing w:before="240" w:after="120" w:line="288" w:lineRule="auto"/>
              <w:contextualSpacing/>
              <w:jc w:val="both"/>
              <w:rPr>
                <w:rFonts w:eastAsia="SimSun" w:cs="Arial"/>
                <w:sz w:val="20"/>
                <w:szCs w:val="20"/>
                <w:lang w:eastAsia="en-US"/>
              </w:rPr>
            </w:pPr>
            <w:r w:rsidRPr="003359EE">
              <w:rPr>
                <w:rFonts w:eastAsia="SimSun" w:cs="Arial"/>
                <w:sz w:val="20"/>
                <w:szCs w:val="20"/>
                <w:lang w:eastAsia="en-US"/>
              </w:rPr>
              <w:t>Úroveň těchto služeb bude vyhodnocována dle záznamu v provozním deníku.</w:t>
            </w:r>
          </w:p>
        </w:tc>
      </w:tr>
      <w:tr w:rsidR="0078399A" w:rsidRPr="003359EE" w:rsidTr="0078399A">
        <w:trPr>
          <w:gridAfter w:val="1"/>
          <w:wAfter w:w="13" w:type="pct"/>
          <w:trHeight w:val="347"/>
        </w:trPr>
        <w:tc>
          <w:tcPr>
            <w:tcW w:w="4987" w:type="pct"/>
            <w:gridSpan w:val="9"/>
            <w:tcBorders>
              <w:top w:val="double" w:sz="4" w:space="0" w:color="auto"/>
              <w:left w:val="double" w:sz="4" w:space="0" w:color="auto"/>
              <w:bottom w:val="double" w:sz="4" w:space="0" w:color="auto"/>
              <w:right w:val="double" w:sz="4" w:space="0" w:color="auto"/>
            </w:tcBorders>
            <w:shd w:val="clear" w:color="auto" w:fill="00B050"/>
            <w:vAlign w:val="center"/>
          </w:tcPr>
          <w:p w:rsidR="0078399A" w:rsidRPr="003359EE" w:rsidRDefault="0078399A" w:rsidP="0078399A">
            <w:pPr>
              <w:keepLines/>
              <w:widowControl w:val="0"/>
              <w:spacing w:line="288" w:lineRule="auto"/>
              <w:jc w:val="both"/>
              <w:rPr>
                <w:rFonts w:eastAsia="SimSun"/>
                <w:b/>
                <w:sz w:val="20"/>
                <w:szCs w:val="20"/>
                <w:lang w:eastAsia="en-US"/>
              </w:rPr>
            </w:pPr>
            <w:r w:rsidRPr="003359EE">
              <w:rPr>
                <w:rFonts w:eastAsia="SimSun"/>
                <w:b/>
                <w:sz w:val="20"/>
                <w:szCs w:val="20"/>
                <w:lang w:eastAsia="en-US"/>
              </w:rPr>
              <w:t>Služby podpory</w:t>
            </w:r>
          </w:p>
        </w:tc>
      </w:tr>
      <w:tr w:rsidR="0078399A" w:rsidRPr="003359EE" w:rsidTr="0078399A">
        <w:trPr>
          <w:gridAfter w:val="1"/>
          <w:wAfter w:w="13" w:type="pct"/>
          <w:trHeight w:val="347"/>
        </w:trPr>
        <w:tc>
          <w:tcPr>
            <w:tcW w:w="4987" w:type="pct"/>
            <w:gridSpan w:val="9"/>
            <w:tcBorders>
              <w:top w:val="double" w:sz="4" w:space="0" w:color="auto"/>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widowControl w:val="0"/>
              <w:spacing w:before="120" w:line="288" w:lineRule="auto"/>
              <w:jc w:val="both"/>
              <w:rPr>
                <w:rFonts w:eastAsia="SimSun"/>
                <w:b/>
                <w:sz w:val="20"/>
                <w:szCs w:val="20"/>
                <w:lang w:eastAsia="en-US"/>
              </w:rPr>
            </w:pPr>
            <w:r w:rsidRPr="003359EE">
              <w:rPr>
                <w:rFonts w:eastAsia="SimSun"/>
                <w:sz w:val="20"/>
                <w:szCs w:val="20"/>
                <w:lang w:eastAsia="en-US"/>
              </w:rPr>
              <w:t xml:space="preserve">Poskytování služeb 2. a 3. úrovně podpory dle Katalogového listu ID: </w:t>
            </w:r>
            <w:r w:rsidRPr="003359EE">
              <w:rPr>
                <w:rFonts w:eastAsia="SimSun"/>
                <w:b/>
                <w:sz w:val="20"/>
                <w:szCs w:val="20"/>
                <w:lang w:eastAsia="en-US"/>
              </w:rPr>
              <w:t>SUP-001</w:t>
            </w:r>
            <w:r w:rsidRPr="003359EE">
              <w:rPr>
                <w:rFonts w:eastAsia="SimSun"/>
                <w:sz w:val="20"/>
                <w:szCs w:val="20"/>
                <w:lang w:eastAsia="en-US"/>
              </w:rPr>
              <w:t xml:space="preserve"> Služby 2. a 3. úrovně podpory na úrovni </w:t>
            </w:r>
            <w:r w:rsidRPr="003359EE">
              <w:rPr>
                <w:rFonts w:eastAsia="SimSun"/>
                <w:b/>
                <w:sz w:val="20"/>
                <w:szCs w:val="20"/>
                <w:lang w:eastAsia="en-US"/>
              </w:rPr>
              <w:t xml:space="preserve">Bronz </w:t>
            </w:r>
            <w:r w:rsidRPr="003359EE">
              <w:rPr>
                <w:rFonts w:eastAsia="SimSun"/>
                <w:sz w:val="20"/>
                <w:szCs w:val="20"/>
                <w:lang w:eastAsia="en-US"/>
              </w:rPr>
              <w:t>pro produkční prostředí</w:t>
            </w:r>
            <w:r w:rsidRPr="003359EE">
              <w:rPr>
                <w:rFonts w:eastAsia="SimSun"/>
                <w:b/>
                <w:sz w:val="20"/>
                <w:szCs w:val="20"/>
                <w:lang w:eastAsia="en-US"/>
              </w:rPr>
              <w:t>.</w:t>
            </w:r>
          </w:p>
          <w:p w:rsidR="0078399A" w:rsidRPr="003359EE" w:rsidRDefault="0078399A" w:rsidP="0078399A">
            <w:pPr>
              <w:keepLines/>
              <w:widowControl w:val="0"/>
              <w:spacing w:before="120" w:line="288" w:lineRule="auto"/>
              <w:jc w:val="both"/>
              <w:rPr>
                <w:rFonts w:eastAsia="SimSun"/>
                <w:b/>
                <w:sz w:val="20"/>
                <w:szCs w:val="20"/>
                <w:lang w:eastAsia="en-US"/>
              </w:rPr>
            </w:pPr>
            <w:r w:rsidRPr="003359EE">
              <w:rPr>
                <w:rFonts w:eastAsia="SimSun"/>
                <w:sz w:val="20"/>
                <w:szCs w:val="20"/>
                <w:lang w:eastAsia="en-US"/>
              </w:rPr>
              <w:t xml:space="preserve">Poskytování služeb 2. a 3. úrovně podpory dle Katalogového listu ID: </w:t>
            </w:r>
            <w:r w:rsidRPr="003359EE">
              <w:rPr>
                <w:rFonts w:eastAsia="SimSun"/>
                <w:b/>
                <w:sz w:val="20"/>
                <w:szCs w:val="20"/>
                <w:lang w:eastAsia="en-US"/>
              </w:rPr>
              <w:t>SUP-001</w:t>
            </w:r>
            <w:r w:rsidRPr="003359EE">
              <w:rPr>
                <w:rFonts w:eastAsia="SimSun"/>
                <w:sz w:val="20"/>
                <w:szCs w:val="20"/>
                <w:lang w:eastAsia="en-US"/>
              </w:rPr>
              <w:t xml:space="preserve"> Služby 2. a 3. úrovně podpory na úrovni </w:t>
            </w:r>
            <w:r w:rsidRPr="003359EE">
              <w:rPr>
                <w:rFonts w:eastAsia="SimSun"/>
                <w:b/>
                <w:sz w:val="20"/>
                <w:szCs w:val="20"/>
                <w:lang w:eastAsia="en-US"/>
              </w:rPr>
              <w:t xml:space="preserve">Test </w:t>
            </w:r>
            <w:r w:rsidRPr="003359EE">
              <w:rPr>
                <w:rFonts w:eastAsia="SimSun"/>
                <w:sz w:val="20"/>
                <w:szCs w:val="20"/>
                <w:lang w:eastAsia="en-US"/>
              </w:rPr>
              <w:t>pro testovací prostředí</w:t>
            </w:r>
            <w:r w:rsidRPr="003359EE">
              <w:rPr>
                <w:rFonts w:eastAsia="SimSun"/>
                <w:b/>
                <w:sz w:val="20"/>
                <w:szCs w:val="20"/>
                <w:lang w:eastAsia="en-US"/>
              </w:rPr>
              <w:t>.</w:t>
            </w:r>
          </w:p>
        </w:tc>
      </w:tr>
      <w:tr w:rsidR="0078399A" w:rsidRPr="003359EE" w:rsidTr="0078399A">
        <w:trPr>
          <w:gridAfter w:val="1"/>
          <w:wAfter w:w="13" w:type="pct"/>
          <w:trHeight w:val="347"/>
        </w:trPr>
        <w:tc>
          <w:tcPr>
            <w:tcW w:w="4987" w:type="pct"/>
            <w:gridSpan w:val="9"/>
            <w:tcBorders>
              <w:top w:val="double" w:sz="4" w:space="0" w:color="auto"/>
              <w:left w:val="double" w:sz="4" w:space="0" w:color="auto"/>
              <w:bottom w:val="double" w:sz="4" w:space="0" w:color="auto"/>
              <w:right w:val="double" w:sz="4" w:space="0" w:color="auto"/>
            </w:tcBorders>
            <w:shd w:val="clear" w:color="auto" w:fill="00B050"/>
            <w:vAlign w:val="center"/>
          </w:tcPr>
          <w:p w:rsidR="0078399A" w:rsidRPr="003359EE" w:rsidRDefault="0078399A" w:rsidP="0078399A">
            <w:pPr>
              <w:keepLines/>
              <w:widowControl w:val="0"/>
              <w:spacing w:line="280" w:lineRule="exact"/>
              <w:rPr>
                <w:b/>
                <w:sz w:val="20"/>
                <w:szCs w:val="20"/>
                <w:lang w:eastAsia="en-US"/>
              </w:rPr>
            </w:pPr>
            <w:r w:rsidRPr="003359EE">
              <w:rPr>
                <w:rFonts w:eastAsia="Calibri"/>
                <w:b/>
                <w:sz w:val="20"/>
                <w:szCs w:val="20"/>
                <w:lang w:eastAsia="en-US"/>
              </w:rPr>
              <w:t>Aplikační</w:t>
            </w:r>
            <w:r w:rsidRPr="003359EE">
              <w:rPr>
                <w:b/>
                <w:sz w:val="20"/>
                <w:szCs w:val="20"/>
                <w:lang w:eastAsia="en-US"/>
              </w:rPr>
              <w:t xml:space="preserve"> </w:t>
            </w:r>
            <w:r w:rsidRPr="003359EE">
              <w:rPr>
                <w:rFonts w:eastAsia="Calibri"/>
                <w:b/>
                <w:sz w:val="20"/>
                <w:szCs w:val="20"/>
                <w:lang w:eastAsia="en-US"/>
              </w:rPr>
              <w:t>služby</w:t>
            </w:r>
          </w:p>
        </w:tc>
      </w:tr>
      <w:tr w:rsidR="0078399A" w:rsidRPr="003359EE" w:rsidTr="0078399A">
        <w:trPr>
          <w:gridAfter w:val="1"/>
          <w:wAfter w:w="13" w:type="pct"/>
          <w:trHeight w:val="347"/>
        </w:trPr>
        <w:tc>
          <w:tcPr>
            <w:tcW w:w="4987" w:type="pct"/>
            <w:gridSpan w:val="9"/>
            <w:tcBorders>
              <w:top w:val="double" w:sz="4" w:space="0" w:color="auto"/>
              <w:left w:val="double" w:sz="4" w:space="0" w:color="auto"/>
              <w:bottom w:val="double" w:sz="4" w:space="0" w:color="auto"/>
              <w:right w:val="double" w:sz="4" w:space="0" w:color="auto"/>
            </w:tcBorders>
            <w:shd w:val="clear" w:color="auto" w:fill="FFFFFF"/>
            <w:vAlign w:val="center"/>
          </w:tcPr>
          <w:p w:rsidR="0078399A" w:rsidRPr="003359EE" w:rsidRDefault="0078399A" w:rsidP="0078399A">
            <w:pPr>
              <w:spacing w:before="120" w:after="120"/>
              <w:jc w:val="both"/>
              <w:rPr>
                <w:rFonts w:eastAsia="SimSun"/>
                <w:sz w:val="20"/>
                <w:szCs w:val="20"/>
                <w:lang w:eastAsia="en-US"/>
              </w:rPr>
            </w:pPr>
            <w:r w:rsidRPr="003359EE">
              <w:rPr>
                <w:rFonts w:eastAsia="SimSun"/>
                <w:sz w:val="20"/>
                <w:szCs w:val="20"/>
                <w:lang w:eastAsia="en-US"/>
              </w:rPr>
              <w:t>Zajištění provozu aplikačních služeb REG/ISND prostřednictvím níže uvedených rozhraní (viz. Název rozhraní). Služby jsou poskytovány na úrovních dle parametrů Úroveň služby dle katalogového listu rozhraní pro danou Službu.</w:t>
            </w:r>
          </w:p>
        </w:tc>
      </w:tr>
      <w:tr w:rsidR="0078399A" w:rsidRPr="003359EE" w:rsidTr="0078399A">
        <w:trPr>
          <w:gridAfter w:val="1"/>
          <w:wAfter w:w="13" w:type="pct"/>
          <w:trHeight w:val="130"/>
        </w:trPr>
        <w:tc>
          <w:tcPr>
            <w:tcW w:w="695" w:type="pct"/>
            <w:tcBorders>
              <w:top w:val="double" w:sz="4" w:space="0" w:color="auto"/>
              <w:left w:val="double" w:sz="4" w:space="0" w:color="auto"/>
              <w:bottom w:val="double" w:sz="4" w:space="0" w:color="auto"/>
              <w:right w:val="double" w:sz="4" w:space="0" w:color="auto"/>
            </w:tcBorders>
            <w:shd w:val="clear" w:color="auto" w:fill="00B050"/>
            <w:vAlign w:val="center"/>
          </w:tcPr>
          <w:p w:rsidR="0078399A" w:rsidRPr="003359EE" w:rsidRDefault="0078399A" w:rsidP="0078399A">
            <w:pPr>
              <w:keepLines/>
              <w:widowControl w:val="0"/>
              <w:spacing w:line="280" w:lineRule="exact"/>
              <w:rPr>
                <w:b/>
                <w:sz w:val="20"/>
                <w:szCs w:val="20"/>
                <w:lang w:eastAsia="en-US"/>
              </w:rPr>
            </w:pPr>
            <w:r w:rsidRPr="003359EE">
              <w:rPr>
                <w:b/>
                <w:sz w:val="20"/>
                <w:szCs w:val="20"/>
                <w:lang w:eastAsia="en-US"/>
              </w:rPr>
              <w:t>ID rozhraní</w:t>
            </w:r>
          </w:p>
        </w:tc>
        <w:tc>
          <w:tcPr>
            <w:tcW w:w="1327" w:type="pct"/>
            <w:gridSpan w:val="2"/>
            <w:tcBorders>
              <w:top w:val="double" w:sz="4" w:space="0" w:color="auto"/>
              <w:left w:val="double" w:sz="4" w:space="0" w:color="auto"/>
              <w:bottom w:val="double" w:sz="4" w:space="0" w:color="auto"/>
              <w:right w:val="double" w:sz="4" w:space="0" w:color="auto"/>
            </w:tcBorders>
            <w:shd w:val="clear" w:color="auto" w:fill="00B050"/>
            <w:vAlign w:val="center"/>
          </w:tcPr>
          <w:p w:rsidR="0078399A" w:rsidRPr="003359EE" w:rsidRDefault="0078399A" w:rsidP="0078399A">
            <w:pPr>
              <w:keepLines/>
              <w:widowControl w:val="0"/>
              <w:spacing w:line="280" w:lineRule="exact"/>
              <w:rPr>
                <w:b/>
                <w:sz w:val="20"/>
                <w:szCs w:val="20"/>
                <w:lang w:eastAsia="en-US"/>
              </w:rPr>
            </w:pPr>
            <w:r w:rsidRPr="003359EE">
              <w:rPr>
                <w:b/>
                <w:sz w:val="20"/>
                <w:szCs w:val="20"/>
                <w:lang w:eastAsia="en-US"/>
              </w:rPr>
              <w:t>Popis rozhraní</w:t>
            </w:r>
          </w:p>
        </w:tc>
        <w:tc>
          <w:tcPr>
            <w:tcW w:w="1408" w:type="pct"/>
            <w:gridSpan w:val="2"/>
            <w:tcBorders>
              <w:top w:val="double" w:sz="4" w:space="0" w:color="auto"/>
              <w:left w:val="double" w:sz="4" w:space="0" w:color="auto"/>
              <w:bottom w:val="double" w:sz="4" w:space="0" w:color="auto"/>
              <w:right w:val="double" w:sz="4" w:space="0" w:color="auto"/>
            </w:tcBorders>
            <w:shd w:val="clear" w:color="auto" w:fill="00B050"/>
            <w:vAlign w:val="center"/>
          </w:tcPr>
          <w:p w:rsidR="0078399A" w:rsidRPr="003359EE" w:rsidRDefault="0078399A" w:rsidP="0078399A">
            <w:pPr>
              <w:keepLines/>
              <w:widowControl w:val="0"/>
              <w:spacing w:line="280" w:lineRule="exact"/>
              <w:rPr>
                <w:b/>
                <w:sz w:val="20"/>
                <w:szCs w:val="20"/>
                <w:lang w:eastAsia="en-US"/>
              </w:rPr>
            </w:pPr>
            <w:r w:rsidRPr="003359EE">
              <w:rPr>
                <w:b/>
                <w:sz w:val="20"/>
                <w:szCs w:val="20"/>
                <w:lang w:eastAsia="en-US"/>
              </w:rPr>
              <w:t>Typ rozhraní</w:t>
            </w:r>
          </w:p>
        </w:tc>
        <w:tc>
          <w:tcPr>
            <w:tcW w:w="680" w:type="pct"/>
            <w:gridSpan w:val="2"/>
            <w:tcBorders>
              <w:top w:val="double" w:sz="4" w:space="0" w:color="auto"/>
              <w:left w:val="double" w:sz="4" w:space="0" w:color="auto"/>
              <w:bottom w:val="double" w:sz="4" w:space="0" w:color="auto"/>
              <w:right w:val="double" w:sz="4" w:space="0" w:color="auto"/>
            </w:tcBorders>
            <w:shd w:val="clear" w:color="auto" w:fill="00B050"/>
            <w:vAlign w:val="center"/>
          </w:tcPr>
          <w:p w:rsidR="0078399A" w:rsidRPr="003359EE" w:rsidRDefault="0078399A" w:rsidP="0078399A">
            <w:pPr>
              <w:keepLines/>
              <w:widowControl w:val="0"/>
              <w:spacing w:line="280" w:lineRule="exact"/>
              <w:rPr>
                <w:b/>
                <w:sz w:val="20"/>
                <w:szCs w:val="20"/>
                <w:lang w:eastAsia="en-US"/>
              </w:rPr>
            </w:pPr>
            <w:r w:rsidRPr="003359EE">
              <w:rPr>
                <w:b/>
                <w:sz w:val="20"/>
                <w:szCs w:val="20"/>
                <w:lang w:eastAsia="en-US"/>
              </w:rPr>
              <w:t>KL rozhraní</w:t>
            </w:r>
          </w:p>
        </w:tc>
        <w:tc>
          <w:tcPr>
            <w:tcW w:w="492" w:type="pct"/>
            <w:tcBorders>
              <w:top w:val="double" w:sz="4" w:space="0" w:color="auto"/>
              <w:left w:val="double" w:sz="4" w:space="0" w:color="auto"/>
              <w:bottom w:val="double" w:sz="4" w:space="0" w:color="auto"/>
              <w:right w:val="double" w:sz="4" w:space="0" w:color="auto"/>
            </w:tcBorders>
            <w:shd w:val="clear" w:color="auto" w:fill="00B050"/>
            <w:vAlign w:val="center"/>
          </w:tcPr>
          <w:p w:rsidR="0078399A" w:rsidRPr="003359EE" w:rsidRDefault="0078399A" w:rsidP="0078399A">
            <w:pPr>
              <w:keepLines/>
              <w:widowControl w:val="0"/>
              <w:spacing w:line="280" w:lineRule="exact"/>
              <w:rPr>
                <w:b/>
                <w:sz w:val="20"/>
                <w:szCs w:val="20"/>
                <w:lang w:eastAsia="en-US"/>
              </w:rPr>
            </w:pPr>
            <w:r w:rsidRPr="003359EE">
              <w:rPr>
                <w:b/>
                <w:sz w:val="20"/>
                <w:szCs w:val="20"/>
                <w:lang w:eastAsia="en-US"/>
              </w:rPr>
              <w:t>Úroveň služby</w:t>
            </w:r>
          </w:p>
        </w:tc>
        <w:tc>
          <w:tcPr>
            <w:tcW w:w="385" w:type="pct"/>
            <w:tcBorders>
              <w:top w:val="double" w:sz="4" w:space="0" w:color="auto"/>
              <w:left w:val="double" w:sz="4" w:space="0" w:color="auto"/>
              <w:bottom w:val="double" w:sz="4" w:space="0" w:color="auto"/>
              <w:right w:val="double" w:sz="4" w:space="0" w:color="auto"/>
            </w:tcBorders>
            <w:shd w:val="clear" w:color="auto" w:fill="00B050"/>
            <w:vAlign w:val="center"/>
          </w:tcPr>
          <w:p w:rsidR="0078399A" w:rsidRPr="003359EE" w:rsidRDefault="0078399A" w:rsidP="0078399A">
            <w:pPr>
              <w:keepLines/>
              <w:widowControl w:val="0"/>
              <w:spacing w:line="280" w:lineRule="exact"/>
              <w:ind w:left="-106"/>
              <w:jc w:val="center"/>
              <w:rPr>
                <w:b/>
                <w:sz w:val="20"/>
                <w:szCs w:val="20"/>
                <w:lang w:eastAsia="en-US"/>
              </w:rPr>
            </w:pPr>
            <w:r w:rsidRPr="003359EE">
              <w:rPr>
                <w:b/>
                <w:sz w:val="20"/>
                <w:szCs w:val="20"/>
                <w:lang w:eastAsia="en-US"/>
              </w:rPr>
              <w:t>VR</w:t>
            </w:r>
          </w:p>
        </w:tc>
      </w:tr>
      <w:tr w:rsidR="0078399A" w:rsidRPr="003359EE" w:rsidTr="0078399A">
        <w:trPr>
          <w:gridAfter w:val="1"/>
          <w:wAfter w:w="13" w:type="pct"/>
          <w:trHeight w:val="127"/>
        </w:trPr>
        <w:tc>
          <w:tcPr>
            <w:tcW w:w="695" w:type="pct"/>
            <w:tcBorders>
              <w:top w:val="double" w:sz="4" w:space="0" w:color="auto"/>
              <w:left w:val="double" w:sz="4" w:space="0" w:color="auto"/>
              <w:bottom w:val="single" w:sz="6" w:space="0" w:color="auto"/>
              <w:right w:val="double" w:sz="4" w:space="0" w:color="auto"/>
            </w:tcBorders>
          </w:tcPr>
          <w:p w:rsidR="0078399A" w:rsidRPr="003359EE" w:rsidRDefault="0078399A" w:rsidP="0078399A">
            <w:pPr>
              <w:keepLines/>
              <w:widowControl w:val="0"/>
              <w:spacing w:line="280" w:lineRule="exact"/>
              <w:rPr>
                <w:sz w:val="20"/>
                <w:szCs w:val="20"/>
                <w:lang w:eastAsia="en-US"/>
              </w:rPr>
            </w:pPr>
            <w:r w:rsidRPr="003359EE">
              <w:rPr>
                <w:sz w:val="20"/>
                <w:szCs w:val="20"/>
                <w:lang w:eastAsia="en-US"/>
              </w:rPr>
              <w:t>ISND-WUR-P01</w:t>
            </w:r>
          </w:p>
        </w:tc>
        <w:tc>
          <w:tcPr>
            <w:tcW w:w="1327" w:type="pct"/>
            <w:gridSpan w:val="2"/>
            <w:tcBorders>
              <w:top w:val="double" w:sz="4" w:space="0" w:color="auto"/>
              <w:left w:val="double" w:sz="4" w:space="0" w:color="auto"/>
              <w:bottom w:val="single" w:sz="6" w:space="0" w:color="auto"/>
              <w:right w:val="double" w:sz="4" w:space="0" w:color="auto"/>
            </w:tcBorders>
          </w:tcPr>
          <w:p w:rsidR="0078399A" w:rsidRPr="003359EE" w:rsidRDefault="0078399A" w:rsidP="0078399A">
            <w:pPr>
              <w:keepLines/>
              <w:widowControl w:val="0"/>
              <w:spacing w:line="280" w:lineRule="exact"/>
              <w:rPr>
                <w:sz w:val="20"/>
                <w:szCs w:val="20"/>
                <w:highlight w:val="yellow"/>
                <w:lang w:eastAsia="en-US"/>
              </w:rPr>
            </w:pPr>
            <w:r w:rsidRPr="003359EE">
              <w:rPr>
                <w:sz w:val="20"/>
                <w:szCs w:val="20"/>
                <w:lang w:eastAsia="en-US"/>
              </w:rPr>
              <w:t>Webové uživatelské rozhraní ISND</w:t>
            </w:r>
          </w:p>
        </w:tc>
        <w:tc>
          <w:tcPr>
            <w:tcW w:w="1408" w:type="pct"/>
            <w:gridSpan w:val="2"/>
            <w:tcBorders>
              <w:top w:val="double" w:sz="4" w:space="0" w:color="auto"/>
              <w:left w:val="double" w:sz="4" w:space="0" w:color="auto"/>
              <w:bottom w:val="single" w:sz="6" w:space="0" w:color="auto"/>
              <w:right w:val="double" w:sz="4" w:space="0" w:color="auto"/>
            </w:tcBorders>
          </w:tcPr>
          <w:p w:rsidR="0078399A" w:rsidRPr="003359EE" w:rsidRDefault="0078399A" w:rsidP="0078399A">
            <w:pPr>
              <w:keepLines/>
              <w:widowControl w:val="0"/>
              <w:spacing w:line="280" w:lineRule="exact"/>
              <w:rPr>
                <w:sz w:val="20"/>
                <w:szCs w:val="20"/>
                <w:highlight w:val="yellow"/>
                <w:lang w:eastAsia="en-US"/>
              </w:rPr>
            </w:pPr>
            <w:r w:rsidRPr="003359EE">
              <w:rPr>
                <w:sz w:val="20"/>
                <w:szCs w:val="20"/>
                <w:lang w:eastAsia="en-US"/>
              </w:rPr>
              <w:t>Webové grafické rozhraní (WUR)</w:t>
            </w:r>
          </w:p>
        </w:tc>
        <w:tc>
          <w:tcPr>
            <w:tcW w:w="680" w:type="pct"/>
            <w:gridSpan w:val="2"/>
            <w:tcBorders>
              <w:top w:val="double" w:sz="4" w:space="0" w:color="auto"/>
              <w:left w:val="double" w:sz="4" w:space="0" w:color="auto"/>
              <w:bottom w:val="single" w:sz="6" w:space="0" w:color="auto"/>
              <w:right w:val="double" w:sz="4" w:space="0" w:color="auto"/>
            </w:tcBorders>
            <w:vAlign w:val="center"/>
          </w:tcPr>
          <w:p w:rsidR="0078399A" w:rsidRPr="003359EE" w:rsidRDefault="0078399A" w:rsidP="0078399A">
            <w:pPr>
              <w:keepLines/>
              <w:widowControl w:val="0"/>
              <w:spacing w:line="280" w:lineRule="exact"/>
              <w:jc w:val="center"/>
              <w:rPr>
                <w:sz w:val="20"/>
                <w:szCs w:val="20"/>
                <w:highlight w:val="yellow"/>
                <w:lang w:eastAsia="en-US"/>
              </w:rPr>
            </w:pPr>
            <w:r w:rsidRPr="003359EE">
              <w:rPr>
                <w:sz w:val="20"/>
                <w:szCs w:val="20"/>
                <w:lang w:eastAsia="en-US"/>
              </w:rPr>
              <w:t>WUR-001</w:t>
            </w:r>
          </w:p>
        </w:tc>
        <w:tc>
          <w:tcPr>
            <w:tcW w:w="492" w:type="pct"/>
            <w:tcBorders>
              <w:top w:val="double" w:sz="4" w:space="0" w:color="auto"/>
              <w:left w:val="double" w:sz="4" w:space="0" w:color="auto"/>
              <w:bottom w:val="single" w:sz="6" w:space="0" w:color="auto"/>
              <w:right w:val="double" w:sz="4" w:space="0" w:color="auto"/>
            </w:tcBorders>
            <w:vAlign w:val="center"/>
          </w:tcPr>
          <w:p w:rsidR="0078399A" w:rsidRPr="003359EE" w:rsidRDefault="0078399A" w:rsidP="0078399A">
            <w:pPr>
              <w:keepLines/>
              <w:widowControl w:val="0"/>
              <w:spacing w:line="280" w:lineRule="exact"/>
              <w:jc w:val="center"/>
              <w:rPr>
                <w:sz w:val="20"/>
                <w:szCs w:val="20"/>
                <w:highlight w:val="yellow"/>
                <w:lang w:eastAsia="en-US"/>
              </w:rPr>
            </w:pPr>
            <w:r w:rsidRPr="003359EE">
              <w:rPr>
                <w:sz w:val="20"/>
                <w:szCs w:val="20"/>
                <w:lang w:eastAsia="en-US"/>
              </w:rPr>
              <w:t>Bronz</w:t>
            </w:r>
          </w:p>
        </w:tc>
        <w:tc>
          <w:tcPr>
            <w:tcW w:w="385" w:type="pct"/>
            <w:tcBorders>
              <w:top w:val="double" w:sz="4" w:space="0" w:color="auto"/>
              <w:left w:val="double" w:sz="4" w:space="0" w:color="auto"/>
              <w:bottom w:val="single" w:sz="6" w:space="0" w:color="auto"/>
              <w:right w:val="double" w:sz="4" w:space="0" w:color="auto"/>
            </w:tcBorders>
            <w:vAlign w:val="center"/>
          </w:tcPr>
          <w:p w:rsidR="0078399A" w:rsidRPr="003359EE" w:rsidRDefault="0078399A" w:rsidP="0078399A">
            <w:pPr>
              <w:keepLines/>
              <w:widowControl w:val="0"/>
              <w:spacing w:line="280" w:lineRule="exact"/>
              <w:jc w:val="center"/>
              <w:rPr>
                <w:sz w:val="20"/>
                <w:szCs w:val="20"/>
                <w:highlight w:val="yellow"/>
                <w:lang w:eastAsia="en-US"/>
              </w:rPr>
            </w:pPr>
            <w:r w:rsidRPr="003359EE">
              <w:rPr>
                <w:sz w:val="20"/>
                <w:szCs w:val="20"/>
                <w:lang w:eastAsia="en-US"/>
              </w:rPr>
              <w:t>1,0</w:t>
            </w:r>
          </w:p>
        </w:tc>
      </w:tr>
      <w:tr w:rsidR="0078399A" w:rsidRPr="003359EE" w:rsidTr="0078399A">
        <w:trPr>
          <w:gridAfter w:val="1"/>
          <w:wAfter w:w="13" w:type="pct"/>
          <w:trHeight w:val="127"/>
        </w:trPr>
        <w:tc>
          <w:tcPr>
            <w:tcW w:w="695" w:type="pct"/>
            <w:tcBorders>
              <w:top w:val="double" w:sz="4" w:space="0" w:color="auto"/>
              <w:left w:val="double" w:sz="4" w:space="0" w:color="auto"/>
              <w:bottom w:val="double" w:sz="4" w:space="0" w:color="auto"/>
              <w:right w:val="double" w:sz="4" w:space="0" w:color="auto"/>
            </w:tcBorders>
          </w:tcPr>
          <w:p w:rsidR="0078399A" w:rsidRPr="003359EE" w:rsidRDefault="0078399A" w:rsidP="0078399A">
            <w:pPr>
              <w:keepLines/>
              <w:widowControl w:val="0"/>
              <w:spacing w:line="280" w:lineRule="exact"/>
              <w:rPr>
                <w:sz w:val="20"/>
                <w:szCs w:val="20"/>
                <w:lang w:eastAsia="en-US"/>
              </w:rPr>
            </w:pPr>
            <w:r w:rsidRPr="003359EE">
              <w:rPr>
                <w:sz w:val="20"/>
                <w:szCs w:val="20"/>
                <w:lang w:eastAsia="en-US"/>
              </w:rPr>
              <w:t>ISND-WUR-T01</w:t>
            </w:r>
          </w:p>
        </w:tc>
        <w:tc>
          <w:tcPr>
            <w:tcW w:w="1327" w:type="pct"/>
            <w:gridSpan w:val="2"/>
            <w:tcBorders>
              <w:top w:val="double" w:sz="4" w:space="0" w:color="auto"/>
              <w:left w:val="double" w:sz="4" w:space="0" w:color="auto"/>
              <w:bottom w:val="double" w:sz="4" w:space="0" w:color="auto"/>
              <w:right w:val="double" w:sz="4" w:space="0" w:color="auto"/>
            </w:tcBorders>
          </w:tcPr>
          <w:p w:rsidR="0078399A" w:rsidRPr="003359EE" w:rsidRDefault="0078399A" w:rsidP="0078399A">
            <w:pPr>
              <w:keepLines/>
              <w:widowControl w:val="0"/>
              <w:spacing w:line="280" w:lineRule="exact"/>
              <w:rPr>
                <w:sz w:val="20"/>
                <w:szCs w:val="20"/>
                <w:highlight w:val="yellow"/>
                <w:lang w:eastAsia="en-US"/>
              </w:rPr>
            </w:pPr>
            <w:r w:rsidRPr="003359EE">
              <w:rPr>
                <w:sz w:val="20"/>
                <w:szCs w:val="20"/>
                <w:lang w:eastAsia="en-US"/>
              </w:rPr>
              <w:t>Testovací webové uživatelské rozhraní ISND</w:t>
            </w:r>
          </w:p>
        </w:tc>
        <w:tc>
          <w:tcPr>
            <w:tcW w:w="1408" w:type="pct"/>
            <w:gridSpan w:val="2"/>
            <w:tcBorders>
              <w:top w:val="double" w:sz="4" w:space="0" w:color="auto"/>
              <w:left w:val="double" w:sz="4" w:space="0" w:color="auto"/>
              <w:bottom w:val="double" w:sz="4" w:space="0" w:color="auto"/>
              <w:right w:val="double" w:sz="4" w:space="0" w:color="auto"/>
            </w:tcBorders>
          </w:tcPr>
          <w:p w:rsidR="0078399A" w:rsidRPr="003359EE" w:rsidRDefault="0078399A" w:rsidP="0078399A">
            <w:pPr>
              <w:keepLines/>
              <w:widowControl w:val="0"/>
              <w:spacing w:line="280" w:lineRule="exact"/>
              <w:rPr>
                <w:sz w:val="20"/>
                <w:szCs w:val="20"/>
                <w:highlight w:val="yellow"/>
                <w:lang w:eastAsia="en-US"/>
              </w:rPr>
            </w:pPr>
            <w:r w:rsidRPr="003359EE">
              <w:rPr>
                <w:sz w:val="20"/>
                <w:szCs w:val="20"/>
                <w:lang w:eastAsia="en-US"/>
              </w:rPr>
              <w:t>Webové grafické rozhraní (WUR)</w:t>
            </w:r>
          </w:p>
        </w:tc>
        <w:tc>
          <w:tcPr>
            <w:tcW w:w="680" w:type="pct"/>
            <w:gridSpan w:val="2"/>
            <w:tcBorders>
              <w:top w:val="double" w:sz="4" w:space="0" w:color="auto"/>
              <w:left w:val="double" w:sz="4" w:space="0" w:color="auto"/>
              <w:bottom w:val="double" w:sz="4" w:space="0" w:color="auto"/>
              <w:right w:val="double" w:sz="4" w:space="0" w:color="auto"/>
            </w:tcBorders>
            <w:vAlign w:val="center"/>
          </w:tcPr>
          <w:p w:rsidR="0078399A" w:rsidRPr="003359EE" w:rsidRDefault="0078399A" w:rsidP="0078399A">
            <w:pPr>
              <w:keepLines/>
              <w:widowControl w:val="0"/>
              <w:spacing w:line="280" w:lineRule="exact"/>
              <w:jc w:val="center"/>
              <w:rPr>
                <w:sz w:val="20"/>
                <w:szCs w:val="20"/>
                <w:highlight w:val="yellow"/>
                <w:lang w:eastAsia="en-US"/>
              </w:rPr>
            </w:pPr>
            <w:r w:rsidRPr="003359EE">
              <w:rPr>
                <w:sz w:val="20"/>
                <w:szCs w:val="20"/>
                <w:lang w:eastAsia="en-US"/>
              </w:rPr>
              <w:t>WUR-001</w:t>
            </w:r>
          </w:p>
        </w:tc>
        <w:tc>
          <w:tcPr>
            <w:tcW w:w="492" w:type="pct"/>
            <w:tcBorders>
              <w:top w:val="double" w:sz="4" w:space="0" w:color="auto"/>
              <w:left w:val="double" w:sz="4" w:space="0" w:color="auto"/>
              <w:bottom w:val="double" w:sz="4" w:space="0" w:color="auto"/>
              <w:right w:val="double" w:sz="4" w:space="0" w:color="auto"/>
            </w:tcBorders>
            <w:vAlign w:val="center"/>
          </w:tcPr>
          <w:p w:rsidR="0078399A" w:rsidRPr="003359EE" w:rsidRDefault="0078399A" w:rsidP="0078399A">
            <w:pPr>
              <w:keepLines/>
              <w:widowControl w:val="0"/>
              <w:spacing w:line="280" w:lineRule="exact"/>
              <w:jc w:val="center"/>
              <w:rPr>
                <w:sz w:val="20"/>
                <w:szCs w:val="20"/>
                <w:highlight w:val="yellow"/>
                <w:lang w:eastAsia="en-US"/>
              </w:rPr>
            </w:pPr>
            <w:r w:rsidRPr="003359EE">
              <w:rPr>
                <w:sz w:val="20"/>
                <w:szCs w:val="20"/>
                <w:lang w:eastAsia="en-US"/>
              </w:rPr>
              <w:t>Test</w:t>
            </w:r>
          </w:p>
        </w:tc>
        <w:tc>
          <w:tcPr>
            <w:tcW w:w="385" w:type="pct"/>
            <w:tcBorders>
              <w:top w:val="double" w:sz="4" w:space="0" w:color="auto"/>
              <w:left w:val="double" w:sz="4" w:space="0" w:color="auto"/>
              <w:bottom w:val="double" w:sz="4" w:space="0" w:color="auto"/>
              <w:right w:val="double" w:sz="4" w:space="0" w:color="auto"/>
            </w:tcBorders>
            <w:vAlign w:val="center"/>
          </w:tcPr>
          <w:p w:rsidR="0078399A" w:rsidRPr="003359EE" w:rsidRDefault="0078399A" w:rsidP="0078399A">
            <w:pPr>
              <w:keepLines/>
              <w:widowControl w:val="0"/>
              <w:spacing w:line="280" w:lineRule="exact"/>
              <w:jc w:val="center"/>
              <w:rPr>
                <w:sz w:val="20"/>
                <w:szCs w:val="20"/>
                <w:highlight w:val="yellow"/>
                <w:lang w:eastAsia="en-US"/>
              </w:rPr>
            </w:pPr>
            <w:r w:rsidRPr="003359EE">
              <w:rPr>
                <w:sz w:val="20"/>
                <w:szCs w:val="20"/>
                <w:lang w:eastAsia="en-US"/>
              </w:rPr>
              <w:t>1,0</w:t>
            </w:r>
          </w:p>
        </w:tc>
      </w:tr>
      <w:tr w:rsidR="0078399A" w:rsidRPr="003359EE" w:rsidTr="0078399A">
        <w:trPr>
          <w:gridAfter w:val="1"/>
          <w:wAfter w:w="13" w:type="pct"/>
          <w:trHeight w:val="347"/>
        </w:trPr>
        <w:tc>
          <w:tcPr>
            <w:tcW w:w="4987" w:type="pct"/>
            <w:gridSpan w:val="9"/>
            <w:tcBorders>
              <w:top w:val="double" w:sz="4" w:space="0" w:color="auto"/>
              <w:left w:val="double" w:sz="4" w:space="0" w:color="auto"/>
              <w:bottom w:val="single" w:sz="6" w:space="0" w:color="auto"/>
              <w:right w:val="double" w:sz="4" w:space="0" w:color="auto"/>
            </w:tcBorders>
          </w:tcPr>
          <w:p w:rsidR="0078399A" w:rsidRPr="003359EE" w:rsidRDefault="0078399A" w:rsidP="0078399A">
            <w:pPr>
              <w:spacing w:before="120" w:after="120"/>
              <w:jc w:val="both"/>
              <w:rPr>
                <w:rFonts w:eastAsia="SimSun"/>
                <w:sz w:val="20"/>
                <w:szCs w:val="20"/>
                <w:lang w:eastAsia="en-US"/>
              </w:rPr>
            </w:pPr>
            <w:r w:rsidRPr="003359EE">
              <w:rPr>
                <w:rFonts w:eastAsia="SimSun"/>
                <w:sz w:val="20"/>
                <w:szCs w:val="20"/>
                <w:lang w:eastAsia="en-US"/>
              </w:rPr>
              <w:t>Maximální počet incidentů s prioritou 1 všech rozhraní s úrovní služby Bronz může být 8. V případě překročení maximálního stanoveného počtu incidentů uplatní Objednatel slevu z ceny ve výši 0,1% ze Základní ceny.</w:t>
            </w:r>
          </w:p>
        </w:tc>
      </w:tr>
      <w:tr w:rsidR="0078399A" w:rsidRPr="003359EE" w:rsidTr="0078399A">
        <w:trPr>
          <w:gridAfter w:val="1"/>
          <w:wAfter w:w="13" w:type="pct"/>
          <w:trHeight w:val="347"/>
        </w:trPr>
        <w:tc>
          <w:tcPr>
            <w:tcW w:w="4987" w:type="pct"/>
            <w:gridSpan w:val="9"/>
            <w:tcBorders>
              <w:top w:val="double" w:sz="4" w:space="0" w:color="auto"/>
              <w:left w:val="double" w:sz="4" w:space="0" w:color="auto"/>
              <w:bottom w:val="single" w:sz="6" w:space="0" w:color="auto"/>
              <w:right w:val="double" w:sz="4" w:space="0" w:color="auto"/>
            </w:tcBorders>
          </w:tcPr>
          <w:p w:rsidR="0078399A" w:rsidRPr="003359EE" w:rsidRDefault="0078399A" w:rsidP="0078399A">
            <w:pPr>
              <w:keepLines/>
              <w:widowControl w:val="0"/>
              <w:spacing w:line="280" w:lineRule="exact"/>
              <w:rPr>
                <w:sz w:val="20"/>
                <w:szCs w:val="20"/>
                <w:lang w:eastAsia="en-US"/>
              </w:rPr>
            </w:pPr>
            <w:r w:rsidRPr="003359EE">
              <w:rPr>
                <w:sz w:val="20"/>
                <w:szCs w:val="20"/>
                <w:lang w:eastAsia="en-US"/>
              </w:rPr>
              <w:t>Popis jednotlivých rozhraní, přístupových a měřících bodů je součástí provozní dokumentace.</w:t>
            </w:r>
          </w:p>
        </w:tc>
      </w:tr>
    </w:tbl>
    <w:p w:rsidR="0078399A" w:rsidRPr="003359EE" w:rsidRDefault="0078399A" w:rsidP="0078399A">
      <w:pPr>
        <w:spacing w:before="120" w:after="120"/>
        <w:jc w:val="both"/>
        <w:rPr>
          <w:rFonts w:eastAsia="SimSun"/>
          <w:szCs w:val="20"/>
          <w:lang w:eastAsia="en-US"/>
        </w:rPr>
      </w:pPr>
    </w:p>
    <w:p w:rsidR="0078399A" w:rsidRPr="003359EE" w:rsidRDefault="0078399A" w:rsidP="0078399A">
      <w:pPr>
        <w:spacing w:before="120" w:after="160" w:line="259" w:lineRule="auto"/>
        <w:jc w:val="both"/>
        <w:rPr>
          <w:rFonts w:eastAsia="SimSun"/>
          <w:szCs w:val="20"/>
          <w:lang w:eastAsia="en-US"/>
        </w:rPr>
      </w:pPr>
      <w:r w:rsidRPr="003359EE">
        <w:rPr>
          <w:rFonts w:eastAsia="SimSun"/>
          <w:szCs w:val="20"/>
          <w:lang w:eastAsia="en-US"/>
        </w:rPr>
        <w:br w:type="page"/>
      </w:r>
    </w:p>
    <w:p w:rsidR="0078399A" w:rsidRPr="003359EE" w:rsidRDefault="0078399A" w:rsidP="00801CBC">
      <w:pPr>
        <w:keepNext/>
        <w:keepLines/>
        <w:numPr>
          <w:ilvl w:val="1"/>
          <w:numId w:val="37"/>
        </w:numPr>
        <w:spacing w:before="40" w:after="120"/>
        <w:ind w:left="1474" w:hanging="737"/>
        <w:jc w:val="both"/>
        <w:outlineLvl w:val="1"/>
        <w:rPr>
          <w:rFonts w:ascii="Calibri Light" w:hAnsi="Calibri Light"/>
          <w:color w:val="2E74B5"/>
          <w:sz w:val="26"/>
          <w:szCs w:val="26"/>
          <w:lang w:eastAsia="en-US"/>
        </w:rPr>
      </w:pPr>
      <w:bookmarkStart w:id="147" w:name="_Toc425948880"/>
      <w:r w:rsidRPr="003359EE">
        <w:rPr>
          <w:rFonts w:ascii="Calibri Light" w:hAnsi="Calibri Light"/>
          <w:color w:val="2E74B5"/>
          <w:sz w:val="26"/>
          <w:szCs w:val="26"/>
          <w:lang w:eastAsia="en-US"/>
        </w:rPr>
        <w:t>ID: WUR-001</w:t>
      </w:r>
      <w:bookmarkEnd w:id="147"/>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359"/>
        <w:gridCol w:w="67"/>
        <w:gridCol w:w="1772"/>
        <w:gridCol w:w="285"/>
        <w:gridCol w:w="1130"/>
        <w:gridCol w:w="655"/>
        <w:gridCol w:w="529"/>
        <w:gridCol w:w="1020"/>
        <w:gridCol w:w="214"/>
        <w:gridCol w:w="1804"/>
        <w:gridCol w:w="15"/>
      </w:tblGrid>
      <w:tr w:rsidR="0078399A" w:rsidRPr="003359EE" w:rsidTr="0078399A">
        <w:trPr>
          <w:trHeight w:val="347"/>
        </w:trPr>
        <w:tc>
          <w:tcPr>
            <w:tcW w:w="976" w:type="pct"/>
            <w:gridSpan w:val="2"/>
            <w:tcBorders>
              <w:top w:val="double" w:sz="4" w:space="0" w:color="auto"/>
              <w:left w:val="double" w:sz="4" w:space="0" w:color="auto"/>
              <w:bottom w:val="double" w:sz="4" w:space="0" w:color="auto"/>
              <w:right w:val="single" w:sz="6" w:space="0" w:color="auto"/>
            </w:tcBorders>
            <w:shd w:val="clear" w:color="auto" w:fill="00B050"/>
            <w:vAlign w:val="center"/>
          </w:tcPr>
          <w:p w:rsidR="0078399A" w:rsidRPr="003359EE" w:rsidRDefault="0078399A" w:rsidP="0078399A">
            <w:pPr>
              <w:keepLines/>
              <w:widowControl w:val="0"/>
              <w:spacing w:line="280" w:lineRule="exact"/>
              <w:rPr>
                <w:b/>
                <w:sz w:val="20"/>
                <w:szCs w:val="20"/>
                <w:lang w:eastAsia="en-US"/>
              </w:rPr>
            </w:pPr>
            <w:r w:rsidRPr="003359EE">
              <w:rPr>
                <w:b/>
                <w:sz w:val="20"/>
                <w:szCs w:val="20"/>
                <w:lang w:eastAsia="en-US"/>
              </w:rPr>
              <w:t>OZNAČENÍ SLUŽBY</w:t>
            </w:r>
          </w:p>
        </w:tc>
        <w:tc>
          <w:tcPr>
            <w:tcW w:w="2384" w:type="pct"/>
            <w:gridSpan w:val="6"/>
            <w:tcBorders>
              <w:top w:val="double" w:sz="4" w:space="0" w:color="auto"/>
              <w:left w:val="single" w:sz="6" w:space="0" w:color="auto"/>
              <w:bottom w:val="double" w:sz="4" w:space="0" w:color="auto"/>
            </w:tcBorders>
            <w:vAlign w:val="center"/>
          </w:tcPr>
          <w:p w:rsidR="0078399A" w:rsidRPr="003359EE" w:rsidRDefault="0078399A" w:rsidP="0078399A">
            <w:pPr>
              <w:keepLines/>
              <w:widowControl w:val="0"/>
              <w:spacing w:line="280" w:lineRule="exact"/>
              <w:rPr>
                <w:b/>
                <w:sz w:val="20"/>
                <w:szCs w:val="20"/>
                <w:lang w:eastAsia="en-US"/>
              </w:rPr>
            </w:pPr>
            <w:r w:rsidRPr="003359EE">
              <w:rPr>
                <w:b/>
                <w:sz w:val="20"/>
                <w:szCs w:val="20"/>
                <w:lang w:eastAsia="en-US"/>
              </w:rPr>
              <w:t>REG/WUR</w:t>
            </w:r>
          </w:p>
        </w:tc>
        <w:tc>
          <w:tcPr>
            <w:tcW w:w="548" w:type="pct"/>
            <w:tcBorders>
              <w:top w:val="double" w:sz="4" w:space="0" w:color="auto"/>
              <w:bottom w:val="double" w:sz="4" w:space="0" w:color="auto"/>
            </w:tcBorders>
            <w:shd w:val="clear" w:color="auto" w:fill="00B050"/>
            <w:vAlign w:val="center"/>
          </w:tcPr>
          <w:p w:rsidR="0078399A" w:rsidRPr="003359EE" w:rsidRDefault="0078399A" w:rsidP="0078399A">
            <w:pPr>
              <w:keepLines/>
              <w:widowControl w:val="0"/>
              <w:spacing w:line="280" w:lineRule="exact"/>
              <w:ind w:left="-118"/>
              <w:jc w:val="center"/>
              <w:rPr>
                <w:b/>
                <w:sz w:val="20"/>
                <w:szCs w:val="20"/>
                <w:lang w:eastAsia="en-US"/>
              </w:rPr>
            </w:pPr>
            <w:r w:rsidRPr="003359EE">
              <w:rPr>
                <w:b/>
                <w:sz w:val="20"/>
                <w:szCs w:val="20"/>
                <w:lang w:eastAsia="en-US"/>
              </w:rPr>
              <w:t>TYP KL:</w:t>
            </w:r>
          </w:p>
        </w:tc>
        <w:tc>
          <w:tcPr>
            <w:tcW w:w="1093" w:type="pct"/>
            <w:gridSpan w:val="3"/>
            <w:tcBorders>
              <w:top w:val="double" w:sz="4" w:space="0" w:color="auto"/>
              <w:bottom w:val="double" w:sz="4" w:space="0" w:color="auto"/>
              <w:right w:val="double" w:sz="4" w:space="0" w:color="auto"/>
            </w:tcBorders>
            <w:vAlign w:val="center"/>
          </w:tcPr>
          <w:p w:rsidR="0078399A" w:rsidRPr="003359EE" w:rsidRDefault="0078399A" w:rsidP="0078399A">
            <w:pPr>
              <w:keepLines/>
              <w:widowControl w:val="0"/>
              <w:spacing w:line="280" w:lineRule="exact"/>
              <w:rPr>
                <w:b/>
                <w:sz w:val="20"/>
                <w:szCs w:val="20"/>
                <w:lang w:eastAsia="en-US"/>
              </w:rPr>
            </w:pPr>
            <w:r w:rsidRPr="003359EE">
              <w:rPr>
                <w:b/>
                <w:sz w:val="20"/>
                <w:szCs w:val="20"/>
                <w:lang w:eastAsia="en-US"/>
              </w:rPr>
              <w:t>Parametry služby</w:t>
            </w:r>
          </w:p>
        </w:tc>
      </w:tr>
      <w:tr w:rsidR="0078399A" w:rsidRPr="003359EE" w:rsidTr="0078399A">
        <w:trPr>
          <w:trHeight w:val="347"/>
        </w:trPr>
        <w:tc>
          <w:tcPr>
            <w:tcW w:w="976" w:type="pct"/>
            <w:gridSpan w:val="2"/>
            <w:tcBorders>
              <w:top w:val="double" w:sz="4" w:space="0" w:color="auto"/>
              <w:left w:val="double" w:sz="4" w:space="0" w:color="auto"/>
              <w:bottom w:val="double" w:sz="4" w:space="0" w:color="auto"/>
              <w:right w:val="single" w:sz="6" w:space="0" w:color="auto"/>
            </w:tcBorders>
            <w:vAlign w:val="center"/>
          </w:tcPr>
          <w:p w:rsidR="0078399A" w:rsidRPr="003359EE" w:rsidRDefault="0078399A" w:rsidP="0078399A">
            <w:pPr>
              <w:keepLines/>
              <w:widowControl w:val="0"/>
              <w:spacing w:line="280" w:lineRule="exact"/>
              <w:rPr>
                <w:b/>
                <w:sz w:val="20"/>
                <w:szCs w:val="20"/>
                <w:lang w:eastAsia="en-US"/>
              </w:rPr>
            </w:pPr>
            <w:r w:rsidRPr="003359EE">
              <w:rPr>
                <w:b/>
                <w:sz w:val="20"/>
                <w:szCs w:val="20"/>
                <w:lang w:eastAsia="en-US"/>
              </w:rPr>
              <w:t>Název služby</w:t>
            </w:r>
          </w:p>
        </w:tc>
        <w:tc>
          <w:tcPr>
            <w:tcW w:w="4024" w:type="pct"/>
            <w:gridSpan w:val="10"/>
            <w:tcBorders>
              <w:top w:val="double" w:sz="4" w:space="0" w:color="auto"/>
              <w:left w:val="single" w:sz="6" w:space="0" w:color="auto"/>
              <w:bottom w:val="double" w:sz="4" w:space="0" w:color="auto"/>
              <w:right w:val="double" w:sz="4" w:space="0" w:color="auto"/>
            </w:tcBorders>
            <w:vAlign w:val="center"/>
          </w:tcPr>
          <w:p w:rsidR="0078399A" w:rsidRPr="003359EE" w:rsidRDefault="0078399A" w:rsidP="0078399A">
            <w:pPr>
              <w:keepLines/>
              <w:widowControl w:val="0"/>
              <w:spacing w:line="280" w:lineRule="exact"/>
              <w:rPr>
                <w:sz w:val="20"/>
                <w:szCs w:val="20"/>
                <w:lang w:eastAsia="en-US"/>
              </w:rPr>
            </w:pPr>
            <w:r w:rsidRPr="003359EE">
              <w:rPr>
                <w:sz w:val="20"/>
                <w:szCs w:val="20"/>
                <w:lang w:eastAsia="en-US"/>
              </w:rPr>
              <w:t>Provoz aplikačních služeb poskytovaných prostřednictvím webových uživatelských rozhraní</w:t>
            </w:r>
          </w:p>
        </w:tc>
      </w:tr>
      <w:tr w:rsidR="0078399A" w:rsidRPr="003359EE" w:rsidTr="0078399A">
        <w:trPr>
          <w:trHeight w:val="347"/>
        </w:trPr>
        <w:tc>
          <w:tcPr>
            <w:tcW w:w="976" w:type="pct"/>
            <w:gridSpan w:val="2"/>
            <w:tcBorders>
              <w:top w:val="single" w:sz="6" w:space="0" w:color="auto"/>
              <w:left w:val="double" w:sz="4" w:space="0" w:color="auto"/>
              <w:bottom w:val="single" w:sz="6" w:space="0" w:color="auto"/>
              <w:right w:val="single" w:sz="6" w:space="0" w:color="auto"/>
            </w:tcBorders>
            <w:vAlign w:val="center"/>
          </w:tcPr>
          <w:p w:rsidR="0078399A" w:rsidRPr="003359EE" w:rsidRDefault="0078399A" w:rsidP="0078399A">
            <w:pPr>
              <w:keepLines/>
              <w:widowControl w:val="0"/>
              <w:spacing w:line="280" w:lineRule="exact"/>
              <w:rPr>
                <w:b/>
                <w:sz w:val="20"/>
                <w:szCs w:val="20"/>
                <w:lang w:eastAsia="en-US"/>
              </w:rPr>
            </w:pPr>
            <w:r w:rsidRPr="003359EE">
              <w:rPr>
                <w:b/>
                <w:sz w:val="20"/>
                <w:szCs w:val="20"/>
                <w:lang w:eastAsia="en-US"/>
              </w:rPr>
              <w:t>Zkrácený popis služby</w:t>
            </w:r>
          </w:p>
        </w:tc>
        <w:tc>
          <w:tcPr>
            <w:tcW w:w="4024" w:type="pct"/>
            <w:gridSpan w:val="10"/>
            <w:tcBorders>
              <w:top w:val="single" w:sz="6" w:space="0" w:color="auto"/>
              <w:left w:val="single" w:sz="6" w:space="0" w:color="auto"/>
              <w:bottom w:val="single" w:sz="6" w:space="0" w:color="auto"/>
              <w:right w:val="double" w:sz="4" w:space="0" w:color="auto"/>
            </w:tcBorders>
            <w:vAlign w:val="center"/>
          </w:tcPr>
          <w:p w:rsidR="0078399A" w:rsidRPr="003359EE" w:rsidRDefault="0078399A" w:rsidP="0078399A">
            <w:pPr>
              <w:keepLines/>
              <w:widowControl w:val="0"/>
              <w:spacing w:line="280" w:lineRule="exact"/>
              <w:rPr>
                <w:sz w:val="20"/>
                <w:szCs w:val="20"/>
                <w:highlight w:val="yellow"/>
                <w:lang w:eastAsia="en-US"/>
              </w:rPr>
            </w:pPr>
            <w:r w:rsidRPr="003359EE">
              <w:rPr>
                <w:sz w:val="20"/>
                <w:szCs w:val="20"/>
                <w:lang w:eastAsia="en-US"/>
              </w:rPr>
              <w:t>Předmětem služby jsou veškeré aktivity a činnosti nezbytné pro zajištění řádného a bezchybného provozu webových aplikací přístupných prostřednictvím webového uživatelského rozhraní</w:t>
            </w:r>
          </w:p>
        </w:tc>
      </w:tr>
      <w:tr w:rsidR="0078399A" w:rsidRPr="003359EE" w:rsidTr="0078399A">
        <w:trPr>
          <w:trHeight w:val="347"/>
        </w:trPr>
        <w:tc>
          <w:tcPr>
            <w:tcW w:w="976" w:type="pct"/>
            <w:gridSpan w:val="2"/>
            <w:tcBorders>
              <w:top w:val="single" w:sz="6" w:space="0" w:color="auto"/>
              <w:left w:val="double" w:sz="4" w:space="0" w:color="auto"/>
              <w:bottom w:val="single" w:sz="6" w:space="0" w:color="auto"/>
              <w:right w:val="single" w:sz="6" w:space="0" w:color="auto"/>
            </w:tcBorders>
            <w:vAlign w:val="center"/>
          </w:tcPr>
          <w:p w:rsidR="0078399A" w:rsidRPr="003359EE" w:rsidRDefault="0078399A" w:rsidP="0078399A">
            <w:pPr>
              <w:keepLines/>
              <w:widowControl w:val="0"/>
              <w:spacing w:line="280" w:lineRule="exact"/>
              <w:rPr>
                <w:b/>
                <w:sz w:val="20"/>
                <w:szCs w:val="20"/>
                <w:lang w:eastAsia="en-US"/>
              </w:rPr>
            </w:pPr>
            <w:r w:rsidRPr="003359EE">
              <w:rPr>
                <w:b/>
                <w:sz w:val="20"/>
                <w:szCs w:val="20"/>
                <w:lang w:eastAsia="en-US"/>
              </w:rPr>
              <w:t>Cíl služby</w:t>
            </w:r>
          </w:p>
        </w:tc>
        <w:tc>
          <w:tcPr>
            <w:tcW w:w="4024" w:type="pct"/>
            <w:gridSpan w:val="10"/>
            <w:tcBorders>
              <w:top w:val="single" w:sz="6" w:space="0" w:color="auto"/>
              <w:left w:val="single" w:sz="6" w:space="0" w:color="auto"/>
              <w:bottom w:val="single" w:sz="6" w:space="0" w:color="auto"/>
              <w:right w:val="double" w:sz="4" w:space="0" w:color="auto"/>
            </w:tcBorders>
            <w:vAlign w:val="center"/>
          </w:tcPr>
          <w:p w:rsidR="0078399A" w:rsidRPr="003359EE" w:rsidRDefault="0078399A" w:rsidP="0078399A">
            <w:pPr>
              <w:keepLines/>
              <w:widowControl w:val="0"/>
              <w:spacing w:line="280" w:lineRule="exact"/>
              <w:rPr>
                <w:sz w:val="20"/>
                <w:szCs w:val="20"/>
                <w:lang w:eastAsia="en-US"/>
              </w:rPr>
            </w:pPr>
            <w:r w:rsidRPr="003359EE">
              <w:rPr>
                <w:sz w:val="20"/>
                <w:szCs w:val="20"/>
                <w:lang w:eastAsia="en-US"/>
              </w:rPr>
              <w:t>Webové rozhraní je dostupné pro všechny koncové uživatele a poskytuje kompletní sadu požadovaných funkcionalit uvedených v provozní dokumentaci aplikační služby.</w:t>
            </w:r>
          </w:p>
          <w:p w:rsidR="0078399A" w:rsidRPr="003359EE" w:rsidRDefault="0078399A" w:rsidP="0078399A">
            <w:pPr>
              <w:keepLines/>
              <w:widowControl w:val="0"/>
              <w:spacing w:line="280" w:lineRule="exact"/>
              <w:rPr>
                <w:sz w:val="20"/>
                <w:szCs w:val="20"/>
                <w:lang w:eastAsia="en-US"/>
              </w:rPr>
            </w:pPr>
            <w:r w:rsidRPr="003359EE">
              <w:rPr>
                <w:sz w:val="20"/>
                <w:szCs w:val="20"/>
                <w:lang w:eastAsia="en-US"/>
              </w:rPr>
              <w:t>Všechny požadavky na aplikační službu vznesené prostřednictvím rozhraní jsou odpovězeny v požadovaném čase nižším anebo rovném povolené Odezvě (O).</w:t>
            </w:r>
          </w:p>
        </w:tc>
      </w:tr>
      <w:tr w:rsidR="0078399A" w:rsidRPr="003359EE" w:rsidTr="0078399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47"/>
        </w:trPr>
        <w:tc>
          <w:tcPr>
            <w:tcW w:w="5000" w:type="pct"/>
            <w:gridSpan w:val="12"/>
            <w:shd w:val="clear" w:color="auto" w:fill="00B050"/>
            <w:vAlign w:val="center"/>
          </w:tcPr>
          <w:p w:rsidR="0078399A" w:rsidRPr="003359EE" w:rsidRDefault="0078399A" w:rsidP="0078399A">
            <w:pPr>
              <w:keepLines/>
              <w:widowControl w:val="0"/>
              <w:spacing w:line="288" w:lineRule="auto"/>
              <w:jc w:val="both"/>
              <w:rPr>
                <w:rFonts w:eastAsia="SimSun"/>
                <w:b/>
                <w:sz w:val="20"/>
                <w:szCs w:val="20"/>
                <w:lang w:eastAsia="en-US"/>
              </w:rPr>
            </w:pPr>
            <w:r w:rsidRPr="003359EE">
              <w:rPr>
                <w:rFonts w:eastAsia="SimSun"/>
                <w:b/>
                <w:sz w:val="20"/>
                <w:szCs w:val="20"/>
                <w:lang w:eastAsia="en-US"/>
              </w:rPr>
              <w:t>Smluvní parametry</w:t>
            </w:r>
          </w:p>
        </w:tc>
      </w:tr>
      <w:tr w:rsidR="0078399A" w:rsidRPr="003359EE" w:rsidTr="0078399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47"/>
        </w:trPr>
        <w:tc>
          <w:tcPr>
            <w:tcW w:w="1012" w:type="pct"/>
            <w:gridSpan w:val="3"/>
            <w:shd w:val="clear" w:color="auto" w:fill="00B050"/>
            <w:vAlign w:val="center"/>
          </w:tcPr>
          <w:p w:rsidR="0078399A" w:rsidRPr="003359EE" w:rsidRDefault="0078399A" w:rsidP="0078399A">
            <w:pPr>
              <w:keepLines/>
              <w:widowControl w:val="0"/>
              <w:spacing w:before="120" w:line="288" w:lineRule="auto"/>
              <w:jc w:val="center"/>
              <w:rPr>
                <w:rFonts w:eastAsia="SimSun"/>
                <w:b/>
                <w:sz w:val="20"/>
                <w:szCs w:val="20"/>
                <w:lang w:eastAsia="en-US"/>
              </w:rPr>
            </w:pPr>
            <w:r w:rsidRPr="003359EE">
              <w:rPr>
                <w:rFonts w:eastAsia="SimSun"/>
                <w:b/>
                <w:sz w:val="20"/>
                <w:szCs w:val="20"/>
                <w:lang w:eastAsia="en-US"/>
              </w:rPr>
              <w:t>Dostupnost a odezva</w:t>
            </w:r>
          </w:p>
        </w:tc>
        <w:tc>
          <w:tcPr>
            <w:tcW w:w="952" w:type="pct"/>
            <w:shd w:val="clear" w:color="auto" w:fill="00B050"/>
            <w:vAlign w:val="center"/>
          </w:tcPr>
          <w:p w:rsidR="0078399A" w:rsidRPr="003359EE" w:rsidRDefault="0078399A" w:rsidP="0078399A">
            <w:pPr>
              <w:keepLines/>
              <w:widowControl w:val="0"/>
              <w:spacing w:before="120" w:line="288" w:lineRule="auto"/>
              <w:jc w:val="center"/>
              <w:rPr>
                <w:rFonts w:eastAsia="SimSun"/>
                <w:b/>
                <w:sz w:val="20"/>
                <w:szCs w:val="20"/>
                <w:lang w:eastAsia="en-US"/>
              </w:rPr>
            </w:pPr>
            <w:r w:rsidRPr="003359EE">
              <w:rPr>
                <w:rFonts w:eastAsia="SimSun"/>
                <w:b/>
                <w:sz w:val="20"/>
                <w:szCs w:val="20"/>
                <w:lang w:eastAsia="en-US"/>
              </w:rPr>
              <w:t>Provozní doba rozhraní</w:t>
            </w:r>
          </w:p>
        </w:tc>
        <w:tc>
          <w:tcPr>
            <w:tcW w:w="760" w:type="pct"/>
            <w:gridSpan w:val="2"/>
            <w:shd w:val="clear" w:color="auto" w:fill="00B050"/>
            <w:vAlign w:val="center"/>
          </w:tcPr>
          <w:p w:rsidR="0078399A" w:rsidRPr="003359EE" w:rsidRDefault="0078399A" w:rsidP="0078399A">
            <w:pPr>
              <w:keepLines/>
              <w:widowControl w:val="0"/>
              <w:spacing w:before="120" w:line="288" w:lineRule="auto"/>
              <w:jc w:val="center"/>
              <w:rPr>
                <w:rFonts w:eastAsia="SimSun"/>
                <w:sz w:val="20"/>
                <w:szCs w:val="20"/>
                <w:lang w:eastAsia="en-US"/>
              </w:rPr>
            </w:pPr>
            <w:r w:rsidRPr="003359EE">
              <w:rPr>
                <w:rFonts w:eastAsia="SimSun"/>
                <w:b/>
                <w:sz w:val="20"/>
                <w:szCs w:val="20"/>
                <w:lang w:eastAsia="en-US"/>
              </w:rPr>
              <w:t>Dostupnost (SD) (%)</w:t>
            </w:r>
          </w:p>
        </w:tc>
        <w:tc>
          <w:tcPr>
            <w:tcW w:w="1299" w:type="pct"/>
            <w:gridSpan w:val="4"/>
            <w:shd w:val="clear" w:color="auto" w:fill="00B050"/>
            <w:vAlign w:val="center"/>
          </w:tcPr>
          <w:p w:rsidR="0078399A" w:rsidRPr="003359EE" w:rsidRDefault="0078399A" w:rsidP="0078399A">
            <w:pPr>
              <w:keepLines/>
              <w:widowControl w:val="0"/>
              <w:spacing w:before="120" w:line="288" w:lineRule="auto"/>
              <w:jc w:val="center"/>
              <w:rPr>
                <w:rFonts w:eastAsia="SimSun"/>
                <w:b/>
                <w:sz w:val="20"/>
                <w:szCs w:val="20"/>
                <w:lang w:eastAsia="en-US"/>
              </w:rPr>
            </w:pPr>
            <w:r w:rsidRPr="003359EE">
              <w:rPr>
                <w:rFonts w:eastAsia="SimSun"/>
                <w:b/>
                <w:sz w:val="20"/>
                <w:szCs w:val="20"/>
                <w:lang w:eastAsia="en-US"/>
              </w:rPr>
              <w:t>Odezva (O) /</w:t>
            </w:r>
          </w:p>
          <w:p w:rsidR="0078399A" w:rsidRPr="003359EE" w:rsidRDefault="0078399A" w:rsidP="0078399A">
            <w:pPr>
              <w:keepLines/>
              <w:widowControl w:val="0"/>
              <w:spacing w:before="120" w:line="288" w:lineRule="auto"/>
              <w:jc w:val="center"/>
              <w:rPr>
                <w:rFonts w:eastAsia="SimSun"/>
                <w:b/>
                <w:sz w:val="20"/>
                <w:szCs w:val="20"/>
                <w:lang w:eastAsia="en-US"/>
              </w:rPr>
            </w:pPr>
            <w:r w:rsidRPr="003359EE">
              <w:rPr>
                <w:rFonts w:eastAsia="SimSun"/>
                <w:b/>
                <w:sz w:val="20"/>
                <w:szCs w:val="20"/>
                <w:lang w:eastAsia="en-US"/>
              </w:rPr>
              <w:t>Maximální odezva (MO)</w:t>
            </w:r>
          </w:p>
          <w:p w:rsidR="0078399A" w:rsidRPr="003359EE" w:rsidRDefault="0078399A" w:rsidP="0078399A">
            <w:pPr>
              <w:keepLines/>
              <w:widowControl w:val="0"/>
              <w:spacing w:before="120" w:line="288" w:lineRule="auto"/>
              <w:jc w:val="center"/>
              <w:rPr>
                <w:rFonts w:eastAsia="SimSun"/>
                <w:b/>
                <w:sz w:val="20"/>
                <w:szCs w:val="20"/>
                <w:lang w:eastAsia="en-US"/>
              </w:rPr>
            </w:pPr>
            <w:r w:rsidRPr="003359EE">
              <w:rPr>
                <w:rFonts w:eastAsia="SimSun"/>
                <w:b/>
                <w:sz w:val="20"/>
                <w:szCs w:val="20"/>
                <w:lang w:eastAsia="en-US"/>
              </w:rPr>
              <w:t>(sekundy)</w:t>
            </w:r>
          </w:p>
        </w:tc>
        <w:tc>
          <w:tcPr>
            <w:tcW w:w="977" w:type="pct"/>
            <w:gridSpan w:val="2"/>
            <w:shd w:val="clear" w:color="auto" w:fill="00B050"/>
            <w:vAlign w:val="center"/>
          </w:tcPr>
          <w:p w:rsidR="0078399A" w:rsidRPr="003359EE" w:rsidRDefault="0078399A" w:rsidP="0078399A">
            <w:pPr>
              <w:keepLines/>
              <w:widowControl w:val="0"/>
              <w:spacing w:before="120" w:line="288" w:lineRule="auto"/>
              <w:jc w:val="center"/>
              <w:rPr>
                <w:rFonts w:eastAsia="SimSun"/>
                <w:sz w:val="20"/>
                <w:szCs w:val="20"/>
                <w:lang w:eastAsia="en-US"/>
              </w:rPr>
            </w:pPr>
            <w:r w:rsidRPr="003359EE">
              <w:rPr>
                <w:rFonts w:eastAsia="SimSun"/>
                <w:b/>
                <w:sz w:val="20"/>
                <w:szCs w:val="20"/>
                <w:lang w:eastAsia="en-US"/>
              </w:rPr>
              <w:t>Podíl odezvy v limitu (SPO) (%)</w:t>
            </w:r>
          </w:p>
        </w:tc>
      </w:tr>
      <w:tr w:rsidR="0078399A" w:rsidRPr="003359EE" w:rsidTr="0078399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83"/>
        </w:trPr>
        <w:tc>
          <w:tcPr>
            <w:tcW w:w="1012" w:type="pct"/>
            <w:gridSpan w:val="3"/>
            <w:vAlign w:val="center"/>
          </w:tcPr>
          <w:p w:rsidR="0078399A" w:rsidRPr="003359EE" w:rsidRDefault="0078399A" w:rsidP="0078399A">
            <w:pPr>
              <w:spacing w:before="120"/>
              <w:jc w:val="both"/>
              <w:rPr>
                <w:rFonts w:eastAsia="SimSun"/>
                <w:sz w:val="20"/>
                <w:szCs w:val="20"/>
                <w:lang w:eastAsia="en-US"/>
              </w:rPr>
            </w:pPr>
            <w:r w:rsidRPr="003359EE">
              <w:rPr>
                <w:rFonts w:eastAsia="SimSun"/>
                <w:b/>
                <w:sz w:val="20"/>
                <w:szCs w:val="20"/>
                <w:lang w:eastAsia="en-US"/>
              </w:rPr>
              <w:t>Úroveň GOLD</w:t>
            </w:r>
          </w:p>
        </w:tc>
        <w:tc>
          <w:tcPr>
            <w:tcW w:w="952" w:type="pct"/>
          </w:tcPr>
          <w:p w:rsidR="0078399A" w:rsidRPr="003359EE" w:rsidRDefault="0078399A" w:rsidP="0078399A">
            <w:pPr>
              <w:spacing w:before="120"/>
              <w:jc w:val="center"/>
              <w:rPr>
                <w:rFonts w:eastAsia="SimSun"/>
                <w:b/>
                <w:sz w:val="20"/>
                <w:szCs w:val="20"/>
                <w:lang w:eastAsia="en-US"/>
              </w:rPr>
            </w:pPr>
            <w:r w:rsidRPr="003359EE">
              <w:rPr>
                <w:rFonts w:eastAsia="SimSun"/>
                <w:b/>
                <w:sz w:val="20"/>
                <w:szCs w:val="20"/>
                <w:lang w:eastAsia="en-US"/>
              </w:rPr>
              <w:t>7 x 24 (0 – 24 h)</w:t>
            </w:r>
          </w:p>
        </w:tc>
        <w:tc>
          <w:tcPr>
            <w:tcW w:w="760" w:type="pct"/>
            <w:gridSpan w:val="2"/>
            <w:vAlign w:val="center"/>
          </w:tcPr>
          <w:p w:rsidR="0078399A" w:rsidRPr="003359EE" w:rsidRDefault="0078399A" w:rsidP="0078399A">
            <w:pPr>
              <w:spacing w:before="120"/>
              <w:jc w:val="center"/>
              <w:rPr>
                <w:rFonts w:eastAsia="SimSun"/>
                <w:b/>
                <w:sz w:val="20"/>
                <w:szCs w:val="20"/>
                <w:lang w:eastAsia="en-US"/>
              </w:rPr>
            </w:pPr>
            <w:r w:rsidRPr="003359EE">
              <w:rPr>
                <w:rFonts w:eastAsia="SimSun"/>
                <w:b/>
                <w:sz w:val="20"/>
                <w:szCs w:val="20"/>
                <w:lang w:eastAsia="en-US"/>
              </w:rPr>
              <w:t>99,0</w:t>
            </w:r>
          </w:p>
        </w:tc>
        <w:tc>
          <w:tcPr>
            <w:tcW w:w="1299" w:type="pct"/>
            <w:gridSpan w:val="4"/>
            <w:vAlign w:val="center"/>
          </w:tcPr>
          <w:p w:rsidR="0078399A" w:rsidRPr="003359EE" w:rsidRDefault="0078399A" w:rsidP="0078399A">
            <w:pPr>
              <w:spacing w:before="120"/>
              <w:jc w:val="center"/>
              <w:rPr>
                <w:rFonts w:eastAsia="SimSun"/>
                <w:sz w:val="20"/>
                <w:szCs w:val="20"/>
                <w:lang w:eastAsia="en-US"/>
              </w:rPr>
            </w:pPr>
            <w:r w:rsidRPr="003359EE">
              <w:rPr>
                <w:rFonts w:eastAsia="SimSun"/>
                <w:b/>
                <w:sz w:val="20"/>
                <w:szCs w:val="20"/>
                <w:lang w:eastAsia="en-US"/>
              </w:rPr>
              <w:t>5 / 10</w:t>
            </w:r>
          </w:p>
        </w:tc>
        <w:tc>
          <w:tcPr>
            <w:tcW w:w="977" w:type="pct"/>
            <w:gridSpan w:val="2"/>
            <w:vAlign w:val="center"/>
          </w:tcPr>
          <w:p w:rsidR="0078399A" w:rsidRPr="003359EE" w:rsidRDefault="0078399A" w:rsidP="0078399A">
            <w:pPr>
              <w:spacing w:before="120"/>
              <w:jc w:val="center"/>
              <w:rPr>
                <w:rFonts w:eastAsia="SimSun"/>
                <w:sz w:val="20"/>
                <w:szCs w:val="20"/>
                <w:lang w:eastAsia="en-US"/>
              </w:rPr>
            </w:pPr>
            <w:r w:rsidRPr="003359EE">
              <w:rPr>
                <w:rFonts w:eastAsia="SimSun"/>
                <w:b/>
                <w:sz w:val="20"/>
                <w:szCs w:val="20"/>
                <w:lang w:eastAsia="en-US"/>
              </w:rPr>
              <w:t>90</w:t>
            </w:r>
          </w:p>
        </w:tc>
      </w:tr>
      <w:tr w:rsidR="0078399A" w:rsidRPr="003359EE" w:rsidTr="0078399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83"/>
        </w:trPr>
        <w:tc>
          <w:tcPr>
            <w:tcW w:w="1012" w:type="pct"/>
            <w:gridSpan w:val="3"/>
            <w:vAlign w:val="center"/>
          </w:tcPr>
          <w:p w:rsidR="0078399A" w:rsidRPr="003359EE" w:rsidRDefault="0078399A" w:rsidP="0078399A">
            <w:pPr>
              <w:spacing w:before="120"/>
              <w:jc w:val="both"/>
              <w:rPr>
                <w:rFonts w:eastAsia="SimSun"/>
                <w:sz w:val="20"/>
                <w:szCs w:val="20"/>
                <w:lang w:eastAsia="en-US"/>
              </w:rPr>
            </w:pPr>
            <w:r w:rsidRPr="003359EE">
              <w:rPr>
                <w:rFonts w:eastAsia="SimSun"/>
                <w:b/>
                <w:sz w:val="20"/>
                <w:szCs w:val="20"/>
                <w:lang w:eastAsia="en-US"/>
              </w:rPr>
              <w:t>Úroveň SILVER</w:t>
            </w:r>
          </w:p>
        </w:tc>
        <w:tc>
          <w:tcPr>
            <w:tcW w:w="952" w:type="pct"/>
          </w:tcPr>
          <w:p w:rsidR="0078399A" w:rsidRPr="003359EE" w:rsidRDefault="0078399A" w:rsidP="0078399A">
            <w:pPr>
              <w:spacing w:before="120"/>
              <w:jc w:val="center"/>
              <w:rPr>
                <w:rFonts w:eastAsia="SimSun"/>
                <w:b/>
                <w:sz w:val="20"/>
                <w:szCs w:val="20"/>
                <w:lang w:eastAsia="en-US"/>
              </w:rPr>
            </w:pPr>
            <w:r w:rsidRPr="003359EE">
              <w:rPr>
                <w:rFonts w:eastAsia="SimSun"/>
                <w:b/>
                <w:sz w:val="20"/>
                <w:szCs w:val="20"/>
                <w:lang w:eastAsia="en-US"/>
              </w:rPr>
              <w:t>5 x 16 (6 – 22 h)</w:t>
            </w:r>
          </w:p>
        </w:tc>
        <w:tc>
          <w:tcPr>
            <w:tcW w:w="760" w:type="pct"/>
            <w:gridSpan w:val="2"/>
            <w:vAlign w:val="center"/>
          </w:tcPr>
          <w:p w:rsidR="0078399A" w:rsidRPr="003359EE" w:rsidRDefault="0078399A" w:rsidP="0078399A">
            <w:pPr>
              <w:spacing w:before="120"/>
              <w:jc w:val="center"/>
              <w:rPr>
                <w:rFonts w:eastAsia="SimSun"/>
                <w:b/>
                <w:sz w:val="20"/>
                <w:szCs w:val="20"/>
                <w:lang w:eastAsia="en-US"/>
              </w:rPr>
            </w:pPr>
            <w:r w:rsidRPr="003359EE">
              <w:rPr>
                <w:rFonts w:eastAsia="SimSun"/>
                <w:b/>
                <w:sz w:val="20"/>
                <w:szCs w:val="20"/>
                <w:lang w:eastAsia="en-US"/>
              </w:rPr>
              <w:t>98,0</w:t>
            </w:r>
          </w:p>
        </w:tc>
        <w:tc>
          <w:tcPr>
            <w:tcW w:w="1299" w:type="pct"/>
            <w:gridSpan w:val="4"/>
            <w:vAlign w:val="center"/>
          </w:tcPr>
          <w:p w:rsidR="0078399A" w:rsidRPr="003359EE" w:rsidRDefault="0078399A" w:rsidP="0078399A">
            <w:pPr>
              <w:spacing w:before="120"/>
              <w:jc w:val="center"/>
              <w:rPr>
                <w:rFonts w:eastAsia="SimSun"/>
                <w:sz w:val="20"/>
                <w:szCs w:val="20"/>
                <w:lang w:eastAsia="en-US"/>
              </w:rPr>
            </w:pPr>
            <w:r w:rsidRPr="003359EE">
              <w:rPr>
                <w:rFonts w:eastAsia="SimSun"/>
                <w:b/>
                <w:sz w:val="20"/>
                <w:szCs w:val="20"/>
                <w:lang w:eastAsia="en-US"/>
              </w:rPr>
              <w:t>5 / 20</w:t>
            </w:r>
          </w:p>
        </w:tc>
        <w:tc>
          <w:tcPr>
            <w:tcW w:w="977" w:type="pct"/>
            <w:gridSpan w:val="2"/>
            <w:vAlign w:val="center"/>
          </w:tcPr>
          <w:p w:rsidR="0078399A" w:rsidRPr="003359EE" w:rsidRDefault="0078399A" w:rsidP="0078399A">
            <w:pPr>
              <w:spacing w:before="120"/>
              <w:jc w:val="center"/>
              <w:rPr>
                <w:rFonts w:eastAsia="SimSun"/>
                <w:sz w:val="20"/>
                <w:szCs w:val="20"/>
                <w:lang w:eastAsia="en-US"/>
              </w:rPr>
            </w:pPr>
            <w:r w:rsidRPr="003359EE">
              <w:rPr>
                <w:rFonts w:eastAsia="SimSun"/>
                <w:b/>
                <w:sz w:val="20"/>
                <w:szCs w:val="20"/>
                <w:lang w:eastAsia="en-US"/>
              </w:rPr>
              <w:t>80</w:t>
            </w:r>
          </w:p>
        </w:tc>
      </w:tr>
      <w:tr w:rsidR="0078399A" w:rsidRPr="003359EE" w:rsidTr="0078399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83"/>
        </w:trPr>
        <w:tc>
          <w:tcPr>
            <w:tcW w:w="1012" w:type="pct"/>
            <w:gridSpan w:val="3"/>
            <w:vAlign w:val="center"/>
          </w:tcPr>
          <w:p w:rsidR="0078399A" w:rsidRPr="003359EE" w:rsidRDefault="0078399A" w:rsidP="0078399A">
            <w:pPr>
              <w:spacing w:before="120"/>
              <w:jc w:val="both"/>
              <w:rPr>
                <w:rFonts w:eastAsia="SimSun"/>
                <w:sz w:val="20"/>
                <w:szCs w:val="20"/>
                <w:lang w:eastAsia="en-US"/>
              </w:rPr>
            </w:pPr>
            <w:r w:rsidRPr="003359EE">
              <w:rPr>
                <w:rFonts w:eastAsia="SimSun"/>
                <w:b/>
                <w:sz w:val="20"/>
                <w:szCs w:val="20"/>
                <w:lang w:eastAsia="en-US"/>
              </w:rPr>
              <w:t xml:space="preserve">Úroveň BRONZ </w:t>
            </w:r>
          </w:p>
        </w:tc>
        <w:tc>
          <w:tcPr>
            <w:tcW w:w="952" w:type="pct"/>
          </w:tcPr>
          <w:p w:rsidR="0078399A" w:rsidRPr="003359EE" w:rsidRDefault="0078399A" w:rsidP="0078399A">
            <w:pPr>
              <w:spacing w:before="120"/>
              <w:jc w:val="center"/>
              <w:rPr>
                <w:rFonts w:eastAsia="SimSun"/>
                <w:b/>
                <w:sz w:val="20"/>
                <w:szCs w:val="20"/>
                <w:lang w:eastAsia="en-US"/>
              </w:rPr>
            </w:pPr>
            <w:r w:rsidRPr="003359EE">
              <w:rPr>
                <w:rFonts w:eastAsia="SimSun"/>
                <w:b/>
                <w:sz w:val="20"/>
                <w:szCs w:val="20"/>
                <w:lang w:eastAsia="en-US"/>
              </w:rPr>
              <w:t>5 x 12 (6 – 18 h)</w:t>
            </w:r>
          </w:p>
        </w:tc>
        <w:tc>
          <w:tcPr>
            <w:tcW w:w="760" w:type="pct"/>
            <w:gridSpan w:val="2"/>
            <w:vAlign w:val="center"/>
          </w:tcPr>
          <w:p w:rsidR="0078399A" w:rsidRPr="003359EE" w:rsidRDefault="0078399A" w:rsidP="0078399A">
            <w:pPr>
              <w:spacing w:before="120"/>
              <w:jc w:val="center"/>
              <w:rPr>
                <w:rFonts w:eastAsia="SimSun"/>
                <w:b/>
                <w:sz w:val="20"/>
                <w:szCs w:val="20"/>
                <w:lang w:eastAsia="en-US"/>
              </w:rPr>
            </w:pPr>
            <w:r w:rsidRPr="003359EE">
              <w:rPr>
                <w:rFonts w:eastAsia="SimSun"/>
                <w:b/>
                <w:sz w:val="20"/>
                <w:szCs w:val="20"/>
                <w:lang w:eastAsia="en-US"/>
              </w:rPr>
              <w:t>95,0</w:t>
            </w:r>
          </w:p>
        </w:tc>
        <w:tc>
          <w:tcPr>
            <w:tcW w:w="1299" w:type="pct"/>
            <w:gridSpan w:val="4"/>
            <w:vAlign w:val="center"/>
          </w:tcPr>
          <w:p w:rsidR="0078399A" w:rsidRPr="003359EE" w:rsidRDefault="0078399A" w:rsidP="0078399A">
            <w:pPr>
              <w:spacing w:before="120"/>
              <w:jc w:val="center"/>
              <w:rPr>
                <w:rFonts w:eastAsia="SimSun"/>
                <w:sz w:val="20"/>
                <w:szCs w:val="20"/>
                <w:lang w:eastAsia="en-US"/>
              </w:rPr>
            </w:pPr>
            <w:r w:rsidRPr="003359EE">
              <w:rPr>
                <w:rFonts w:eastAsia="SimSun"/>
                <w:b/>
                <w:sz w:val="20"/>
                <w:szCs w:val="20"/>
                <w:lang w:eastAsia="en-US"/>
              </w:rPr>
              <w:t>5 / 20</w:t>
            </w:r>
          </w:p>
        </w:tc>
        <w:tc>
          <w:tcPr>
            <w:tcW w:w="977" w:type="pct"/>
            <w:gridSpan w:val="2"/>
            <w:vAlign w:val="center"/>
          </w:tcPr>
          <w:p w:rsidR="0078399A" w:rsidRPr="003359EE" w:rsidRDefault="0078399A" w:rsidP="0078399A">
            <w:pPr>
              <w:spacing w:before="120"/>
              <w:jc w:val="center"/>
              <w:rPr>
                <w:rFonts w:eastAsia="SimSun"/>
                <w:sz w:val="20"/>
                <w:szCs w:val="20"/>
                <w:lang w:eastAsia="en-US"/>
              </w:rPr>
            </w:pPr>
            <w:r w:rsidRPr="003359EE">
              <w:rPr>
                <w:rFonts w:eastAsia="SimSun"/>
                <w:b/>
                <w:sz w:val="20"/>
                <w:szCs w:val="20"/>
                <w:lang w:eastAsia="en-US"/>
              </w:rPr>
              <w:t>70</w:t>
            </w:r>
          </w:p>
        </w:tc>
      </w:tr>
      <w:tr w:rsidR="0078399A" w:rsidRPr="003359EE" w:rsidTr="0078399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83"/>
        </w:trPr>
        <w:tc>
          <w:tcPr>
            <w:tcW w:w="1012" w:type="pct"/>
            <w:gridSpan w:val="3"/>
            <w:vAlign w:val="center"/>
          </w:tcPr>
          <w:p w:rsidR="0078399A" w:rsidRPr="003359EE" w:rsidRDefault="0078399A" w:rsidP="0078399A">
            <w:pPr>
              <w:spacing w:before="120"/>
              <w:jc w:val="both"/>
              <w:rPr>
                <w:rFonts w:eastAsia="SimSun"/>
                <w:b/>
                <w:sz w:val="20"/>
                <w:szCs w:val="20"/>
                <w:lang w:eastAsia="en-US"/>
              </w:rPr>
            </w:pPr>
            <w:r w:rsidRPr="003359EE">
              <w:rPr>
                <w:rFonts w:eastAsia="SimSun"/>
                <w:b/>
                <w:sz w:val="20"/>
                <w:szCs w:val="20"/>
                <w:lang w:eastAsia="en-US"/>
              </w:rPr>
              <w:t xml:space="preserve">Úroveň TEST </w:t>
            </w:r>
          </w:p>
        </w:tc>
        <w:tc>
          <w:tcPr>
            <w:tcW w:w="952" w:type="pct"/>
          </w:tcPr>
          <w:p w:rsidR="0078399A" w:rsidRPr="003359EE" w:rsidRDefault="0078399A" w:rsidP="0078399A">
            <w:pPr>
              <w:spacing w:before="120"/>
              <w:jc w:val="center"/>
              <w:rPr>
                <w:rFonts w:eastAsia="SimSun"/>
                <w:b/>
                <w:sz w:val="20"/>
                <w:szCs w:val="20"/>
                <w:lang w:eastAsia="en-US"/>
              </w:rPr>
            </w:pPr>
            <w:r w:rsidRPr="003359EE">
              <w:rPr>
                <w:rFonts w:eastAsia="SimSun"/>
                <w:b/>
                <w:sz w:val="20"/>
                <w:szCs w:val="20"/>
                <w:lang w:eastAsia="en-US"/>
              </w:rPr>
              <w:t>5 x 10 (8 – 18 h)</w:t>
            </w:r>
          </w:p>
        </w:tc>
        <w:tc>
          <w:tcPr>
            <w:tcW w:w="760" w:type="pct"/>
            <w:gridSpan w:val="2"/>
            <w:vAlign w:val="center"/>
          </w:tcPr>
          <w:p w:rsidR="0078399A" w:rsidRPr="003359EE" w:rsidRDefault="0078399A" w:rsidP="0078399A">
            <w:pPr>
              <w:spacing w:before="120"/>
              <w:jc w:val="center"/>
              <w:rPr>
                <w:rFonts w:eastAsia="SimSun"/>
                <w:b/>
                <w:sz w:val="20"/>
                <w:szCs w:val="20"/>
                <w:lang w:eastAsia="en-US"/>
              </w:rPr>
            </w:pPr>
            <w:r w:rsidRPr="003359EE">
              <w:rPr>
                <w:rFonts w:eastAsia="SimSun"/>
                <w:b/>
                <w:sz w:val="20"/>
                <w:szCs w:val="20"/>
                <w:lang w:eastAsia="en-US"/>
              </w:rPr>
              <w:t>90,0</w:t>
            </w:r>
          </w:p>
        </w:tc>
        <w:tc>
          <w:tcPr>
            <w:tcW w:w="1299" w:type="pct"/>
            <w:gridSpan w:val="4"/>
            <w:vAlign w:val="center"/>
          </w:tcPr>
          <w:p w:rsidR="0078399A" w:rsidRPr="003359EE" w:rsidRDefault="0078399A" w:rsidP="0078399A">
            <w:pPr>
              <w:spacing w:before="120"/>
              <w:jc w:val="center"/>
              <w:rPr>
                <w:rFonts w:eastAsia="SimSun"/>
                <w:b/>
                <w:sz w:val="20"/>
                <w:szCs w:val="20"/>
                <w:lang w:eastAsia="en-US"/>
              </w:rPr>
            </w:pPr>
            <w:r w:rsidRPr="003359EE">
              <w:rPr>
                <w:rFonts w:eastAsia="SimSun"/>
                <w:b/>
                <w:sz w:val="20"/>
                <w:szCs w:val="20"/>
                <w:lang w:eastAsia="en-US"/>
              </w:rPr>
              <w:t>20 / 40</w:t>
            </w:r>
          </w:p>
        </w:tc>
        <w:tc>
          <w:tcPr>
            <w:tcW w:w="977" w:type="pct"/>
            <w:gridSpan w:val="2"/>
            <w:vAlign w:val="center"/>
          </w:tcPr>
          <w:p w:rsidR="0078399A" w:rsidRPr="003359EE" w:rsidRDefault="0078399A" w:rsidP="0078399A">
            <w:pPr>
              <w:spacing w:before="120"/>
              <w:jc w:val="center"/>
              <w:rPr>
                <w:rFonts w:eastAsia="SimSun"/>
                <w:b/>
                <w:sz w:val="20"/>
                <w:szCs w:val="20"/>
                <w:lang w:eastAsia="en-US"/>
              </w:rPr>
            </w:pPr>
            <w:r w:rsidRPr="003359EE">
              <w:rPr>
                <w:rFonts w:eastAsia="SimSun"/>
                <w:b/>
                <w:sz w:val="20"/>
                <w:szCs w:val="20"/>
                <w:lang w:eastAsia="en-US"/>
              </w:rPr>
              <w:t>50</w:t>
            </w:r>
          </w:p>
        </w:tc>
      </w:tr>
      <w:tr w:rsidR="0078399A" w:rsidRPr="003359EE" w:rsidTr="0078399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83"/>
        </w:trPr>
        <w:tc>
          <w:tcPr>
            <w:tcW w:w="2117" w:type="pct"/>
            <w:gridSpan w:val="5"/>
            <w:shd w:val="clear" w:color="auto" w:fill="00B050"/>
            <w:vAlign w:val="center"/>
          </w:tcPr>
          <w:p w:rsidR="0078399A" w:rsidRPr="003359EE" w:rsidRDefault="0078399A" w:rsidP="0078399A">
            <w:pPr>
              <w:jc w:val="both"/>
              <w:rPr>
                <w:rFonts w:eastAsia="SimSun"/>
                <w:b/>
                <w:sz w:val="20"/>
                <w:szCs w:val="20"/>
                <w:lang w:eastAsia="en-US"/>
              </w:rPr>
            </w:pPr>
            <w:r w:rsidRPr="003359EE">
              <w:rPr>
                <w:rFonts w:eastAsia="SimSun"/>
                <w:b/>
                <w:sz w:val="20"/>
                <w:szCs w:val="20"/>
                <w:lang w:eastAsia="en-US"/>
              </w:rPr>
              <w:t>Maximální měsíční počty incidentů (MI)</w:t>
            </w:r>
          </w:p>
        </w:tc>
        <w:tc>
          <w:tcPr>
            <w:tcW w:w="959" w:type="pct"/>
            <w:gridSpan w:val="2"/>
            <w:shd w:val="clear" w:color="auto" w:fill="00B050"/>
            <w:vAlign w:val="center"/>
          </w:tcPr>
          <w:p w:rsidR="0078399A" w:rsidRPr="003359EE" w:rsidRDefault="0078399A" w:rsidP="0078399A">
            <w:pPr>
              <w:ind w:left="-133" w:right="-46"/>
              <w:jc w:val="center"/>
              <w:rPr>
                <w:rFonts w:eastAsia="SimSun"/>
                <w:b/>
                <w:sz w:val="20"/>
                <w:szCs w:val="20"/>
                <w:lang w:eastAsia="en-US"/>
              </w:rPr>
            </w:pPr>
            <w:r w:rsidRPr="003359EE">
              <w:rPr>
                <w:rFonts w:eastAsia="SimSun"/>
                <w:b/>
                <w:sz w:val="20"/>
                <w:szCs w:val="20"/>
                <w:lang w:eastAsia="en-US"/>
              </w:rPr>
              <w:t>Priorita 1</w:t>
            </w:r>
          </w:p>
        </w:tc>
        <w:tc>
          <w:tcPr>
            <w:tcW w:w="832" w:type="pct"/>
            <w:gridSpan w:val="2"/>
            <w:shd w:val="clear" w:color="auto" w:fill="00B050"/>
            <w:vAlign w:val="center"/>
          </w:tcPr>
          <w:p w:rsidR="0078399A" w:rsidRPr="003359EE" w:rsidRDefault="0078399A" w:rsidP="0078399A">
            <w:pPr>
              <w:ind w:left="-170" w:right="-97"/>
              <w:jc w:val="center"/>
              <w:rPr>
                <w:rFonts w:eastAsia="SimSun"/>
                <w:b/>
                <w:sz w:val="20"/>
                <w:szCs w:val="20"/>
                <w:lang w:eastAsia="en-US"/>
              </w:rPr>
            </w:pPr>
            <w:r w:rsidRPr="003359EE">
              <w:rPr>
                <w:rFonts w:eastAsia="SimSun"/>
                <w:b/>
                <w:sz w:val="20"/>
                <w:szCs w:val="20"/>
                <w:lang w:eastAsia="en-US"/>
              </w:rPr>
              <w:t>Priorita 2</w:t>
            </w:r>
          </w:p>
        </w:tc>
        <w:tc>
          <w:tcPr>
            <w:tcW w:w="1093" w:type="pct"/>
            <w:gridSpan w:val="3"/>
            <w:shd w:val="clear" w:color="auto" w:fill="00B050"/>
            <w:vAlign w:val="center"/>
          </w:tcPr>
          <w:p w:rsidR="0078399A" w:rsidRPr="003359EE" w:rsidRDefault="0078399A" w:rsidP="0078399A">
            <w:pPr>
              <w:ind w:left="-119"/>
              <w:jc w:val="center"/>
              <w:rPr>
                <w:rFonts w:eastAsia="SimSun"/>
                <w:b/>
                <w:sz w:val="20"/>
                <w:szCs w:val="20"/>
                <w:lang w:eastAsia="en-US"/>
              </w:rPr>
            </w:pPr>
            <w:r w:rsidRPr="003359EE">
              <w:rPr>
                <w:rFonts w:eastAsia="SimSun"/>
                <w:b/>
                <w:sz w:val="20"/>
                <w:szCs w:val="20"/>
                <w:lang w:eastAsia="en-US"/>
              </w:rPr>
              <w:t>Priorita 3</w:t>
            </w:r>
          </w:p>
        </w:tc>
      </w:tr>
      <w:tr w:rsidR="0078399A" w:rsidRPr="003359EE" w:rsidTr="0078399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83"/>
        </w:trPr>
        <w:tc>
          <w:tcPr>
            <w:tcW w:w="2117" w:type="pct"/>
            <w:gridSpan w:val="5"/>
            <w:vAlign w:val="center"/>
          </w:tcPr>
          <w:p w:rsidR="0078399A" w:rsidRPr="003359EE" w:rsidRDefault="0078399A" w:rsidP="0078399A">
            <w:pPr>
              <w:spacing w:before="120"/>
              <w:jc w:val="both"/>
              <w:rPr>
                <w:rFonts w:eastAsia="SimSun"/>
                <w:b/>
                <w:sz w:val="20"/>
                <w:szCs w:val="20"/>
                <w:lang w:eastAsia="en-US"/>
              </w:rPr>
            </w:pPr>
            <w:r w:rsidRPr="003359EE">
              <w:rPr>
                <w:rFonts w:eastAsia="SimSun"/>
                <w:b/>
                <w:sz w:val="20"/>
                <w:szCs w:val="20"/>
                <w:lang w:eastAsia="en-US"/>
              </w:rPr>
              <w:t>Úroveň GOLD</w:t>
            </w:r>
          </w:p>
        </w:tc>
        <w:tc>
          <w:tcPr>
            <w:tcW w:w="959" w:type="pct"/>
            <w:gridSpan w:val="2"/>
            <w:vAlign w:val="center"/>
          </w:tcPr>
          <w:p w:rsidR="0078399A" w:rsidRPr="003359EE" w:rsidRDefault="0078399A" w:rsidP="0078399A">
            <w:pPr>
              <w:spacing w:before="120" w:after="120"/>
              <w:jc w:val="center"/>
              <w:rPr>
                <w:rFonts w:eastAsia="Calibri"/>
                <w:b/>
                <w:bCs/>
                <w:sz w:val="20"/>
                <w:szCs w:val="20"/>
                <w:lang w:eastAsia="en-US"/>
              </w:rPr>
            </w:pPr>
            <w:r w:rsidRPr="003359EE">
              <w:rPr>
                <w:rFonts w:eastAsia="SimSun"/>
                <w:b/>
                <w:bCs/>
                <w:sz w:val="20"/>
                <w:szCs w:val="20"/>
                <w:lang w:eastAsia="en-US"/>
              </w:rPr>
              <w:t>2</w:t>
            </w:r>
          </w:p>
        </w:tc>
        <w:tc>
          <w:tcPr>
            <w:tcW w:w="832" w:type="pct"/>
            <w:gridSpan w:val="2"/>
            <w:vAlign w:val="center"/>
          </w:tcPr>
          <w:p w:rsidR="0078399A" w:rsidRPr="003359EE" w:rsidRDefault="0078399A" w:rsidP="0078399A">
            <w:pPr>
              <w:spacing w:before="120" w:after="120"/>
              <w:jc w:val="center"/>
              <w:rPr>
                <w:rFonts w:eastAsia="Calibri"/>
                <w:b/>
                <w:bCs/>
                <w:sz w:val="20"/>
                <w:szCs w:val="20"/>
                <w:lang w:eastAsia="en-US"/>
              </w:rPr>
            </w:pPr>
            <w:r w:rsidRPr="003359EE">
              <w:rPr>
                <w:rFonts w:eastAsia="SimSun"/>
                <w:b/>
                <w:bCs/>
                <w:sz w:val="20"/>
                <w:szCs w:val="20"/>
                <w:lang w:eastAsia="en-US"/>
              </w:rPr>
              <w:t>5</w:t>
            </w:r>
          </w:p>
        </w:tc>
        <w:tc>
          <w:tcPr>
            <w:tcW w:w="1093" w:type="pct"/>
            <w:gridSpan w:val="3"/>
            <w:vAlign w:val="center"/>
          </w:tcPr>
          <w:p w:rsidR="0078399A" w:rsidRPr="003359EE" w:rsidRDefault="0078399A" w:rsidP="0078399A">
            <w:pPr>
              <w:spacing w:before="120" w:after="120"/>
              <w:jc w:val="center"/>
              <w:rPr>
                <w:rFonts w:eastAsia="Calibri"/>
                <w:b/>
                <w:bCs/>
                <w:sz w:val="20"/>
                <w:szCs w:val="20"/>
                <w:lang w:eastAsia="en-US"/>
              </w:rPr>
            </w:pPr>
            <w:r w:rsidRPr="003359EE">
              <w:rPr>
                <w:rFonts w:eastAsia="SimSun"/>
                <w:b/>
                <w:bCs/>
                <w:sz w:val="20"/>
                <w:szCs w:val="20"/>
                <w:lang w:eastAsia="en-US"/>
              </w:rPr>
              <w:t>10</w:t>
            </w:r>
          </w:p>
        </w:tc>
      </w:tr>
      <w:tr w:rsidR="0078399A" w:rsidRPr="003359EE" w:rsidTr="0078399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83"/>
        </w:trPr>
        <w:tc>
          <w:tcPr>
            <w:tcW w:w="2117" w:type="pct"/>
            <w:gridSpan w:val="5"/>
            <w:vAlign w:val="center"/>
          </w:tcPr>
          <w:p w:rsidR="0078399A" w:rsidRPr="003359EE" w:rsidRDefault="0078399A" w:rsidP="0078399A">
            <w:pPr>
              <w:spacing w:before="120"/>
              <w:jc w:val="both"/>
              <w:rPr>
                <w:rFonts w:eastAsia="SimSun"/>
                <w:b/>
                <w:sz w:val="20"/>
                <w:szCs w:val="20"/>
                <w:lang w:eastAsia="en-US"/>
              </w:rPr>
            </w:pPr>
            <w:r w:rsidRPr="003359EE">
              <w:rPr>
                <w:rFonts w:eastAsia="SimSun"/>
                <w:b/>
                <w:sz w:val="20"/>
                <w:szCs w:val="20"/>
                <w:lang w:eastAsia="en-US"/>
              </w:rPr>
              <w:t>Úroveň SILVER</w:t>
            </w:r>
          </w:p>
        </w:tc>
        <w:tc>
          <w:tcPr>
            <w:tcW w:w="959" w:type="pct"/>
            <w:gridSpan w:val="2"/>
            <w:vAlign w:val="center"/>
          </w:tcPr>
          <w:p w:rsidR="0078399A" w:rsidRPr="003359EE" w:rsidRDefault="0078399A" w:rsidP="0078399A">
            <w:pPr>
              <w:spacing w:before="120" w:after="120"/>
              <w:jc w:val="center"/>
              <w:rPr>
                <w:rFonts w:eastAsia="Calibri"/>
                <w:b/>
                <w:bCs/>
                <w:sz w:val="20"/>
                <w:szCs w:val="20"/>
                <w:lang w:eastAsia="en-US"/>
              </w:rPr>
            </w:pPr>
            <w:r w:rsidRPr="003359EE">
              <w:rPr>
                <w:rFonts w:eastAsia="SimSun"/>
                <w:b/>
                <w:bCs/>
                <w:sz w:val="20"/>
                <w:szCs w:val="20"/>
                <w:lang w:eastAsia="en-US"/>
              </w:rPr>
              <w:t>4</w:t>
            </w:r>
          </w:p>
        </w:tc>
        <w:tc>
          <w:tcPr>
            <w:tcW w:w="832" w:type="pct"/>
            <w:gridSpan w:val="2"/>
            <w:vAlign w:val="center"/>
          </w:tcPr>
          <w:p w:rsidR="0078399A" w:rsidRPr="003359EE" w:rsidRDefault="0078399A" w:rsidP="0078399A">
            <w:pPr>
              <w:spacing w:before="120" w:after="120"/>
              <w:jc w:val="center"/>
              <w:rPr>
                <w:rFonts w:eastAsia="Calibri"/>
                <w:b/>
                <w:bCs/>
                <w:sz w:val="20"/>
                <w:szCs w:val="20"/>
                <w:lang w:eastAsia="en-US"/>
              </w:rPr>
            </w:pPr>
            <w:r w:rsidRPr="003359EE">
              <w:rPr>
                <w:rFonts w:eastAsia="SimSun"/>
                <w:b/>
                <w:bCs/>
                <w:sz w:val="20"/>
                <w:szCs w:val="20"/>
                <w:lang w:eastAsia="en-US"/>
              </w:rPr>
              <w:t>10</w:t>
            </w:r>
          </w:p>
        </w:tc>
        <w:tc>
          <w:tcPr>
            <w:tcW w:w="1093" w:type="pct"/>
            <w:gridSpan w:val="3"/>
            <w:vAlign w:val="center"/>
          </w:tcPr>
          <w:p w:rsidR="0078399A" w:rsidRPr="003359EE" w:rsidRDefault="0078399A" w:rsidP="0078399A">
            <w:pPr>
              <w:spacing w:before="120" w:after="120"/>
              <w:jc w:val="center"/>
              <w:rPr>
                <w:rFonts w:eastAsia="Calibri"/>
                <w:b/>
                <w:bCs/>
                <w:sz w:val="20"/>
                <w:szCs w:val="20"/>
                <w:lang w:eastAsia="en-US"/>
              </w:rPr>
            </w:pPr>
            <w:r w:rsidRPr="003359EE">
              <w:rPr>
                <w:rFonts w:eastAsia="SimSun"/>
                <w:b/>
                <w:bCs/>
                <w:sz w:val="20"/>
                <w:szCs w:val="20"/>
                <w:lang w:eastAsia="en-US"/>
              </w:rPr>
              <w:t>20</w:t>
            </w:r>
          </w:p>
        </w:tc>
      </w:tr>
      <w:tr w:rsidR="0078399A" w:rsidRPr="003359EE" w:rsidTr="0078399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83"/>
        </w:trPr>
        <w:tc>
          <w:tcPr>
            <w:tcW w:w="2117" w:type="pct"/>
            <w:gridSpan w:val="5"/>
            <w:vAlign w:val="center"/>
          </w:tcPr>
          <w:p w:rsidR="0078399A" w:rsidRPr="003359EE" w:rsidRDefault="0078399A" w:rsidP="0078399A">
            <w:pPr>
              <w:spacing w:before="120"/>
              <w:jc w:val="both"/>
              <w:rPr>
                <w:rFonts w:eastAsia="SimSun"/>
                <w:b/>
                <w:sz w:val="20"/>
                <w:szCs w:val="20"/>
                <w:lang w:eastAsia="en-US"/>
              </w:rPr>
            </w:pPr>
            <w:r w:rsidRPr="003359EE">
              <w:rPr>
                <w:rFonts w:eastAsia="SimSun"/>
                <w:b/>
                <w:sz w:val="20"/>
                <w:szCs w:val="20"/>
                <w:lang w:eastAsia="en-US"/>
              </w:rPr>
              <w:t xml:space="preserve">Úroveň BRONZ </w:t>
            </w:r>
          </w:p>
        </w:tc>
        <w:tc>
          <w:tcPr>
            <w:tcW w:w="959" w:type="pct"/>
            <w:gridSpan w:val="2"/>
            <w:vAlign w:val="center"/>
          </w:tcPr>
          <w:p w:rsidR="0078399A" w:rsidRPr="003359EE" w:rsidRDefault="0078399A" w:rsidP="0078399A">
            <w:pPr>
              <w:spacing w:before="120" w:after="120"/>
              <w:jc w:val="center"/>
              <w:rPr>
                <w:rFonts w:eastAsia="Calibri"/>
                <w:b/>
                <w:bCs/>
                <w:sz w:val="20"/>
                <w:szCs w:val="20"/>
                <w:lang w:eastAsia="en-US"/>
              </w:rPr>
            </w:pPr>
            <w:r w:rsidRPr="003359EE">
              <w:rPr>
                <w:rFonts w:eastAsia="SimSun"/>
                <w:b/>
                <w:bCs/>
                <w:sz w:val="20"/>
                <w:szCs w:val="20"/>
                <w:lang w:eastAsia="en-US"/>
              </w:rPr>
              <w:t>8</w:t>
            </w:r>
          </w:p>
        </w:tc>
        <w:tc>
          <w:tcPr>
            <w:tcW w:w="832" w:type="pct"/>
            <w:gridSpan w:val="2"/>
            <w:vAlign w:val="center"/>
          </w:tcPr>
          <w:p w:rsidR="0078399A" w:rsidRPr="003359EE" w:rsidRDefault="0078399A" w:rsidP="0078399A">
            <w:pPr>
              <w:spacing w:before="120" w:after="120"/>
              <w:jc w:val="center"/>
              <w:rPr>
                <w:rFonts w:eastAsia="Calibri"/>
                <w:b/>
                <w:bCs/>
                <w:sz w:val="20"/>
                <w:szCs w:val="20"/>
                <w:lang w:eastAsia="en-US"/>
              </w:rPr>
            </w:pPr>
            <w:r w:rsidRPr="003359EE">
              <w:rPr>
                <w:rFonts w:eastAsia="SimSun"/>
                <w:b/>
                <w:bCs/>
                <w:sz w:val="20"/>
                <w:szCs w:val="20"/>
                <w:lang w:eastAsia="en-US"/>
              </w:rPr>
              <w:t>20</w:t>
            </w:r>
          </w:p>
        </w:tc>
        <w:tc>
          <w:tcPr>
            <w:tcW w:w="1093" w:type="pct"/>
            <w:gridSpan w:val="3"/>
            <w:vAlign w:val="center"/>
          </w:tcPr>
          <w:p w:rsidR="0078399A" w:rsidRPr="003359EE" w:rsidRDefault="0078399A" w:rsidP="0078399A">
            <w:pPr>
              <w:spacing w:before="120" w:after="120"/>
              <w:jc w:val="center"/>
              <w:rPr>
                <w:rFonts w:eastAsia="Calibri"/>
                <w:b/>
                <w:bCs/>
                <w:sz w:val="20"/>
                <w:szCs w:val="20"/>
                <w:lang w:eastAsia="en-US"/>
              </w:rPr>
            </w:pPr>
            <w:r w:rsidRPr="003359EE">
              <w:rPr>
                <w:rFonts w:eastAsia="SimSun"/>
                <w:b/>
                <w:bCs/>
                <w:sz w:val="20"/>
                <w:szCs w:val="20"/>
                <w:lang w:eastAsia="en-US"/>
              </w:rPr>
              <w:t>40</w:t>
            </w:r>
          </w:p>
        </w:tc>
      </w:tr>
      <w:tr w:rsidR="0078399A" w:rsidRPr="003359EE" w:rsidTr="0078399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83"/>
        </w:trPr>
        <w:tc>
          <w:tcPr>
            <w:tcW w:w="2117" w:type="pct"/>
            <w:gridSpan w:val="5"/>
            <w:vAlign w:val="center"/>
          </w:tcPr>
          <w:p w:rsidR="0078399A" w:rsidRPr="003359EE" w:rsidRDefault="0078399A" w:rsidP="0078399A">
            <w:pPr>
              <w:spacing w:before="120"/>
              <w:jc w:val="both"/>
              <w:rPr>
                <w:rFonts w:eastAsia="SimSun"/>
                <w:b/>
                <w:sz w:val="20"/>
                <w:szCs w:val="20"/>
                <w:lang w:eastAsia="en-US"/>
              </w:rPr>
            </w:pPr>
            <w:r w:rsidRPr="003359EE">
              <w:rPr>
                <w:rFonts w:eastAsia="SimSun"/>
                <w:b/>
                <w:sz w:val="20"/>
                <w:szCs w:val="20"/>
                <w:lang w:eastAsia="en-US"/>
              </w:rPr>
              <w:t xml:space="preserve">Úroveň TEST </w:t>
            </w:r>
          </w:p>
        </w:tc>
        <w:tc>
          <w:tcPr>
            <w:tcW w:w="959" w:type="pct"/>
            <w:gridSpan w:val="2"/>
            <w:vAlign w:val="center"/>
          </w:tcPr>
          <w:p w:rsidR="0078399A" w:rsidRPr="003359EE" w:rsidRDefault="0078399A" w:rsidP="0078399A">
            <w:pPr>
              <w:spacing w:before="120" w:after="120"/>
              <w:jc w:val="center"/>
              <w:rPr>
                <w:rFonts w:eastAsia="Calibri"/>
                <w:b/>
                <w:bCs/>
                <w:sz w:val="20"/>
                <w:szCs w:val="20"/>
                <w:lang w:eastAsia="en-US"/>
              </w:rPr>
            </w:pPr>
            <w:r w:rsidRPr="003359EE">
              <w:rPr>
                <w:rFonts w:eastAsia="SimSun"/>
                <w:b/>
                <w:bCs/>
                <w:sz w:val="20"/>
                <w:szCs w:val="20"/>
                <w:lang w:eastAsia="en-US"/>
              </w:rPr>
              <w:t>20</w:t>
            </w:r>
          </w:p>
        </w:tc>
        <w:tc>
          <w:tcPr>
            <w:tcW w:w="832" w:type="pct"/>
            <w:gridSpan w:val="2"/>
            <w:vAlign w:val="center"/>
          </w:tcPr>
          <w:p w:rsidR="0078399A" w:rsidRPr="003359EE" w:rsidRDefault="0078399A" w:rsidP="0078399A">
            <w:pPr>
              <w:spacing w:before="120" w:after="120"/>
              <w:jc w:val="center"/>
              <w:rPr>
                <w:rFonts w:eastAsia="Calibri"/>
                <w:b/>
                <w:bCs/>
                <w:sz w:val="20"/>
                <w:szCs w:val="20"/>
                <w:lang w:eastAsia="en-US"/>
              </w:rPr>
            </w:pPr>
            <w:r w:rsidRPr="003359EE">
              <w:rPr>
                <w:rFonts w:eastAsia="SimSun"/>
                <w:b/>
                <w:bCs/>
                <w:sz w:val="20"/>
                <w:szCs w:val="20"/>
                <w:lang w:eastAsia="en-US"/>
              </w:rPr>
              <w:t>40</w:t>
            </w:r>
          </w:p>
        </w:tc>
        <w:tc>
          <w:tcPr>
            <w:tcW w:w="1093" w:type="pct"/>
            <w:gridSpan w:val="3"/>
            <w:vAlign w:val="center"/>
          </w:tcPr>
          <w:p w:rsidR="0078399A" w:rsidRPr="003359EE" w:rsidRDefault="0078399A" w:rsidP="0078399A">
            <w:pPr>
              <w:spacing w:before="120" w:after="120"/>
              <w:jc w:val="center"/>
              <w:rPr>
                <w:rFonts w:eastAsia="Calibri"/>
                <w:b/>
                <w:bCs/>
                <w:sz w:val="20"/>
                <w:szCs w:val="20"/>
                <w:lang w:eastAsia="en-US"/>
              </w:rPr>
            </w:pPr>
            <w:r w:rsidRPr="003359EE">
              <w:rPr>
                <w:rFonts w:eastAsia="SimSun"/>
                <w:b/>
                <w:bCs/>
                <w:sz w:val="20"/>
                <w:szCs w:val="20"/>
                <w:lang w:eastAsia="en-US"/>
              </w:rPr>
              <w:t>80</w:t>
            </w:r>
          </w:p>
        </w:tc>
      </w:tr>
      <w:tr w:rsidR="0078399A" w:rsidRPr="003359EE" w:rsidTr="0078399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405"/>
          <w:tblHeader/>
          <w:jc w:val="center"/>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00B050"/>
            <w:vAlign w:val="center"/>
          </w:tcPr>
          <w:p w:rsidR="0078399A" w:rsidRPr="003359EE" w:rsidRDefault="0078399A" w:rsidP="0078399A">
            <w:pPr>
              <w:keepNext/>
              <w:keepLines/>
              <w:jc w:val="both"/>
              <w:textAlignment w:val="center"/>
              <w:rPr>
                <w:rFonts w:eastAsia="SimSun"/>
                <w:b/>
                <w:sz w:val="20"/>
                <w:szCs w:val="20"/>
                <w:lang w:eastAsia="en-US"/>
              </w:rPr>
            </w:pPr>
            <w:r w:rsidRPr="003359EE">
              <w:rPr>
                <w:rFonts w:eastAsia="SimSun"/>
                <w:b/>
                <w:sz w:val="20"/>
                <w:szCs w:val="20"/>
                <w:lang w:eastAsia="en-US"/>
              </w:rPr>
              <w:t>Matice priorit</w:t>
            </w:r>
          </w:p>
        </w:tc>
      </w:tr>
      <w:tr w:rsidR="0078399A" w:rsidRPr="003359EE" w:rsidTr="0078399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442"/>
          <w:tblHeader/>
          <w:jc w:val="center"/>
        </w:trPr>
        <w:tc>
          <w:tcPr>
            <w:tcW w:w="783" w:type="pct"/>
            <w:tcBorders>
              <w:top w:val="single" w:sz="4" w:space="0" w:color="000000"/>
              <w:left w:val="single" w:sz="4" w:space="0" w:color="000000"/>
              <w:bottom w:val="single" w:sz="4" w:space="0" w:color="000000"/>
            </w:tcBorders>
            <w:shd w:val="clear" w:color="auto" w:fill="00B050"/>
            <w:vAlign w:val="center"/>
          </w:tcPr>
          <w:p w:rsidR="0078399A" w:rsidRPr="003359EE" w:rsidRDefault="0078399A" w:rsidP="0078399A">
            <w:pPr>
              <w:keepNext/>
              <w:keepLines/>
              <w:jc w:val="both"/>
              <w:textAlignment w:val="center"/>
              <w:rPr>
                <w:rFonts w:eastAsia="SimSun"/>
                <w:b/>
                <w:sz w:val="20"/>
                <w:szCs w:val="20"/>
                <w:lang w:eastAsia="en-US"/>
              </w:rPr>
            </w:pPr>
            <w:r w:rsidRPr="003359EE">
              <w:rPr>
                <w:rFonts w:eastAsia="SimSun"/>
                <w:b/>
                <w:sz w:val="20"/>
                <w:szCs w:val="20"/>
                <w:lang w:eastAsia="en-US"/>
              </w:rPr>
              <w:t xml:space="preserve">Priorita </w:t>
            </w:r>
          </w:p>
        </w:tc>
        <w:tc>
          <w:tcPr>
            <w:tcW w:w="4217" w:type="pct"/>
            <w:gridSpan w:val="11"/>
            <w:tcBorders>
              <w:top w:val="single" w:sz="4" w:space="0" w:color="000000"/>
              <w:left w:val="single" w:sz="4" w:space="0" w:color="000000"/>
              <w:bottom w:val="single" w:sz="4" w:space="0" w:color="000000"/>
              <w:right w:val="single" w:sz="4" w:space="0" w:color="000000"/>
            </w:tcBorders>
            <w:shd w:val="clear" w:color="auto" w:fill="00B050"/>
            <w:vAlign w:val="center"/>
          </w:tcPr>
          <w:p w:rsidR="0078399A" w:rsidRPr="003359EE" w:rsidRDefault="0078399A" w:rsidP="0078399A">
            <w:pPr>
              <w:keepNext/>
              <w:keepLines/>
              <w:jc w:val="both"/>
              <w:textAlignment w:val="center"/>
              <w:rPr>
                <w:rFonts w:eastAsia="SimSun"/>
                <w:b/>
                <w:sz w:val="20"/>
                <w:szCs w:val="20"/>
                <w:lang w:eastAsia="en-US"/>
              </w:rPr>
            </w:pPr>
            <w:r w:rsidRPr="003359EE">
              <w:rPr>
                <w:rFonts w:eastAsia="SimSun"/>
                <w:b/>
                <w:sz w:val="20"/>
                <w:szCs w:val="20"/>
                <w:lang w:eastAsia="en-US"/>
              </w:rPr>
              <w:t>Definice priority požadavku (definice dopadu v KL SUP-001)</w:t>
            </w:r>
          </w:p>
        </w:tc>
      </w:tr>
      <w:tr w:rsidR="0078399A" w:rsidRPr="003359EE" w:rsidTr="0078399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blHeader/>
          <w:jc w:val="center"/>
        </w:trPr>
        <w:tc>
          <w:tcPr>
            <w:tcW w:w="783" w:type="pct"/>
            <w:tcBorders>
              <w:top w:val="single" w:sz="4" w:space="0" w:color="000000"/>
              <w:left w:val="single" w:sz="4" w:space="0" w:color="000000"/>
              <w:bottom w:val="single" w:sz="4" w:space="0" w:color="000000"/>
            </w:tcBorders>
            <w:vAlign w:val="center"/>
          </w:tcPr>
          <w:p w:rsidR="0078399A" w:rsidRPr="003359EE" w:rsidRDefault="0078399A" w:rsidP="0078399A">
            <w:pPr>
              <w:keepNext/>
              <w:keepLines/>
              <w:rPr>
                <w:rFonts w:eastAsia="Calibri"/>
                <w:sz w:val="20"/>
                <w:szCs w:val="20"/>
                <w:lang w:eastAsia="en-US"/>
              </w:rPr>
            </w:pPr>
            <w:r w:rsidRPr="003359EE">
              <w:rPr>
                <w:rFonts w:eastAsia="Calibri"/>
                <w:sz w:val="20"/>
                <w:szCs w:val="20"/>
                <w:lang w:eastAsia="en-US"/>
              </w:rPr>
              <w:t>Priorita 1</w:t>
            </w:r>
          </w:p>
          <w:p w:rsidR="0078399A" w:rsidRPr="003359EE" w:rsidRDefault="0078399A" w:rsidP="0078399A">
            <w:pPr>
              <w:keepNext/>
              <w:keepLines/>
              <w:rPr>
                <w:rFonts w:eastAsia="Calibri"/>
                <w:sz w:val="20"/>
                <w:szCs w:val="20"/>
                <w:lang w:eastAsia="en-US"/>
              </w:rPr>
            </w:pPr>
            <w:r w:rsidRPr="003359EE">
              <w:rPr>
                <w:rFonts w:eastAsia="Calibri"/>
                <w:sz w:val="20"/>
                <w:szCs w:val="20"/>
                <w:lang w:eastAsia="en-US"/>
              </w:rPr>
              <w:t xml:space="preserve">Kritická </w:t>
            </w:r>
          </w:p>
        </w:tc>
        <w:tc>
          <w:tcPr>
            <w:tcW w:w="4217" w:type="pct"/>
            <w:gridSpan w:val="11"/>
            <w:tcBorders>
              <w:top w:val="single" w:sz="4" w:space="0" w:color="000000"/>
              <w:left w:val="single" w:sz="4" w:space="0" w:color="000000"/>
              <w:bottom w:val="single" w:sz="4" w:space="0" w:color="000000"/>
              <w:right w:val="single" w:sz="4" w:space="0" w:color="000000"/>
            </w:tcBorders>
          </w:tcPr>
          <w:p w:rsidR="0078399A" w:rsidRPr="003359EE" w:rsidRDefault="0078399A" w:rsidP="0078399A">
            <w:pPr>
              <w:keepNext/>
              <w:keepLines/>
              <w:rPr>
                <w:rFonts w:eastAsia="Calibri"/>
                <w:sz w:val="20"/>
                <w:szCs w:val="20"/>
                <w:lang w:eastAsia="en-US"/>
              </w:rPr>
            </w:pPr>
            <w:r w:rsidRPr="003359EE">
              <w:rPr>
                <w:rFonts w:eastAsia="Calibri"/>
                <w:sz w:val="20"/>
                <w:szCs w:val="20"/>
                <w:lang w:eastAsia="en-US"/>
              </w:rPr>
              <w:t>Dle HD Objednatele je rozhraní nedostupné anebo jsou nedostupné některé Významné funkcionality s plošným a skupinovým dopadem.</w:t>
            </w:r>
          </w:p>
          <w:p w:rsidR="0078399A" w:rsidRPr="003359EE" w:rsidRDefault="0078399A" w:rsidP="0078399A">
            <w:pPr>
              <w:keepNext/>
              <w:keepLines/>
              <w:rPr>
                <w:rFonts w:eastAsia="Calibri"/>
                <w:sz w:val="20"/>
                <w:szCs w:val="20"/>
                <w:lang w:eastAsia="en-US"/>
              </w:rPr>
            </w:pPr>
            <w:r w:rsidRPr="003359EE">
              <w:rPr>
                <w:rFonts w:eastAsia="Calibri"/>
                <w:sz w:val="20"/>
                <w:szCs w:val="20"/>
                <w:lang w:eastAsia="en-US"/>
              </w:rPr>
              <w:t>Monitoring systém ve dvou po sobě jdoucích vykonáních Testovacích scénářů detekoval nedostupnost rozhraní anebo Odezvu vyšší než Maximální odezva (MO).</w:t>
            </w:r>
          </w:p>
        </w:tc>
      </w:tr>
      <w:tr w:rsidR="0078399A" w:rsidRPr="003359EE" w:rsidTr="0078399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blHeader/>
          <w:jc w:val="center"/>
        </w:trPr>
        <w:tc>
          <w:tcPr>
            <w:tcW w:w="783" w:type="pct"/>
            <w:tcBorders>
              <w:top w:val="single" w:sz="4" w:space="0" w:color="000000"/>
              <w:left w:val="single" w:sz="4" w:space="0" w:color="000000"/>
              <w:bottom w:val="single" w:sz="4" w:space="0" w:color="000000"/>
            </w:tcBorders>
            <w:vAlign w:val="center"/>
          </w:tcPr>
          <w:p w:rsidR="0078399A" w:rsidRPr="003359EE" w:rsidRDefault="0078399A" w:rsidP="0078399A">
            <w:pPr>
              <w:keepNext/>
              <w:keepLines/>
              <w:rPr>
                <w:rFonts w:eastAsia="Calibri"/>
                <w:sz w:val="20"/>
                <w:szCs w:val="20"/>
                <w:lang w:eastAsia="en-US"/>
              </w:rPr>
            </w:pPr>
            <w:r w:rsidRPr="003359EE">
              <w:rPr>
                <w:rFonts w:eastAsia="Calibri"/>
                <w:sz w:val="20"/>
                <w:szCs w:val="20"/>
                <w:lang w:eastAsia="en-US"/>
              </w:rPr>
              <w:t>Priorita 2</w:t>
            </w:r>
          </w:p>
          <w:p w:rsidR="0078399A" w:rsidRPr="003359EE" w:rsidRDefault="0078399A" w:rsidP="0078399A">
            <w:pPr>
              <w:keepNext/>
              <w:keepLines/>
              <w:rPr>
                <w:rFonts w:eastAsia="Calibri"/>
                <w:sz w:val="20"/>
                <w:szCs w:val="20"/>
                <w:lang w:eastAsia="en-US"/>
              </w:rPr>
            </w:pPr>
            <w:r w:rsidRPr="003359EE">
              <w:rPr>
                <w:rFonts w:eastAsia="Calibri"/>
                <w:sz w:val="20"/>
                <w:szCs w:val="20"/>
                <w:lang w:eastAsia="en-US"/>
              </w:rPr>
              <w:t>Vysoká</w:t>
            </w:r>
          </w:p>
        </w:tc>
        <w:tc>
          <w:tcPr>
            <w:tcW w:w="4217" w:type="pct"/>
            <w:gridSpan w:val="11"/>
            <w:tcBorders>
              <w:top w:val="single" w:sz="4" w:space="0" w:color="000000"/>
              <w:left w:val="single" w:sz="4" w:space="0" w:color="000000"/>
              <w:bottom w:val="single" w:sz="4" w:space="0" w:color="000000"/>
              <w:right w:val="single" w:sz="4" w:space="0" w:color="000000"/>
            </w:tcBorders>
          </w:tcPr>
          <w:p w:rsidR="0078399A" w:rsidRPr="003359EE" w:rsidRDefault="0078399A" w:rsidP="0078399A">
            <w:pPr>
              <w:keepNext/>
              <w:keepLines/>
              <w:rPr>
                <w:rFonts w:eastAsia="Calibri"/>
                <w:sz w:val="20"/>
                <w:szCs w:val="20"/>
                <w:lang w:eastAsia="en-US"/>
              </w:rPr>
            </w:pPr>
            <w:r w:rsidRPr="003359EE">
              <w:rPr>
                <w:rFonts w:eastAsia="Calibri"/>
                <w:sz w:val="20"/>
                <w:szCs w:val="20"/>
                <w:lang w:eastAsia="en-US"/>
              </w:rPr>
              <w:t>Dle HD Objednatele je činnost rozhraní podstatně omezena, velká část Nevýznamných funkcionalit je nedostupná s plošným anebo skupinovým dopadem.</w:t>
            </w:r>
          </w:p>
          <w:p w:rsidR="0078399A" w:rsidRPr="003359EE" w:rsidRDefault="0078399A" w:rsidP="0078399A">
            <w:pPr>
              <w:keepNext/>
              <w:keepLines/>
              <w:rPr>
                <w:rFonts w:eastAsia="Calibri"/>
                <w:sz w:val="20"/>
                <w:szCs w:val="20"/>
                <w:lang w:eastAsia="en-US"/>
              </w:rPr>
            </w:pPr>
            <w:r w:rsidRPr="003359EE">
              <w:rPr>
                <w:rFonts w:eastAsia="Calibri"/>
                <w:sz w:val="20"/>
                <w:szCs w:val="20"/>
                <w:lang w:eastAsia="en-US"/>
              </w:rPr>
              <w:t>Monitoring systém ve dvou po sobě jdoucích vykonáních Testovacích scénářů detekoval Odezvu vyšší než smluvní Odezva (O).</w:t>
            </w:r>
          </w:p>
        </w:tc>
      </w:tr>
      <w:tr w:rsidR="0078399A" w:rsidRPr="003359EE" w:rsidTr="0078399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blHeader/>
          <w:jc w:val="center"/>
        </w:trPr>
        <w:tc>
          <w:tcPr>
            <w:tcW w:w="783" w:type="pct"/>
            <w:tcBorders>
              <w:top w:val="single" w:sz="4" w:space="0" w:color="000000"/>
              <w:left w:val="single" w:sz="4" w:space="0" w:color="000000"/>
              <w:bottom w:val="single" w:sz="4" w:space="0" w:color="000000"/>
            </w:tcBorders>
            <w:vAlign w:val="center"/>
          </w:tcPr>
          <w:p w:rsidR="0078399A" w:rsidRPr="003359EE" w:rsidRDefault="0078399A" w:rsidP="0078399A">
            <w:pPr>
              <w:keepNext/>
              <w:keepLines/>
              <w:rPr>
                <w:rFonts w:eastAsia="Calibri"/>
                <w:sz w:val="20"/>
                <w:szCs w:val="20"/>
                <w:lang w:eastAsia="en-US"/>
              </w:rPr>
            </w:pPr>
            <w:r w:rsidRPr="003359EE">
              <w:rPr>
                <w:rFonts w:eastAsia="Calibri"/>
                <w:sz w:val="20"/>
                <w:szCs w:val="20"/>
                <w:lang w:eastAsia="en-US"/>
              </w:rPr>
              <w:t>Priorita 3</w:t>
            </w:r>
          </w:p>
          <w:p w:rsidR="0078399A" w:rsidRPr="003359EE" w:rsidRDefault="0078399A" w:rsidP="0078399A">
            <w:pPr>
              <w:keepNext/>
              <w:keepLines/>
              <w:rPr>
                <w:rFonts w:eastAsia="Calibri"/>
                <w:sz w:val="20"/>
                <w:szCs w:val="20"/>
                <w:lang w:eastAsia="en-US"/>
              </w:rPr>
            </w:pPr>
            <w:r w:rsidRPr="003359EE">
              <w:rPr>
                <w:rFonts w:eastAsia="Calibri"/>
                <w:sz w:val="20"/>
                <w:szCs w:val="20"/>
                <w:lang w:eastAsia="en-US"/>
              </w:rPr>
              <w:t>Střední</w:t>
            </w:r>
          </w:p>
        </w:tc>
        <w:tc>
          <w:tcPr>
            <w:tcW w:w="4217" w:type="pct"/>
            <w:gridSpan w:val="11"/>
            <w:tcBorders>
              <w:top w:val="single" w:sz="4" w:space="0" w:color="000000"/>
              <w:left w:val="single" w:sz="4" w:space="0" w:color="000000"/>
              <w:bottom w:val="single" w:sz="4" w:space="0" w:color="000000"/>
              <w:right w:val="single" w:sz="4" w:space="0" w:color="000000"/>
            </w:tcBorders>
          </w:tcPr>
          <w:p w:rsidR="0078399A" w:rsidRPr="003359EE" w:rsidRDefault="0078399A" w:rsidP="0078399A">
            <w:pPr>
              <w:keepNext/>
              <w:keepLines/>
              <w:rPr>
                <w:rFonts w:eastAsia="Calibri"/>
                <w:sz w:val="20"/>
                <w:szCs w:val="20"/>
                <w:lang w:eastAsia="en-US"/>
              </w:rPr>
            </w:pPr>
            <w:r w:rsidRPr="003359EE">
              <w:rPr>
                <w:rFonts w:eastAsia="Calibri"/>
                <w:sz w:val="20"/>
                <w:szCs w:val="20"/>
                <w:lang w:eastAsia="en-US"/>
              </w:rPr>
              <w:t>Dle HD Objednatele je rozhraní z převážné většiny funkční. Nejsou dostupné pouze některé Nevýznamné funkcionality s plošným anebo skupinovým dopadem.</w:t>
            </w:r>
          </w:p>
        </w:tc>
      </w:tr>
      <w:tr w:rsidR="0078399A" w:rsidRPr="003359EE" w:rsidTr="0078399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blHeader/>
          <w:jc w:val="center"/>
        </w:trPr>
        <w:tc>
          <w:tcPr>
            <w:tcW w:w="783" w:type="pct"/>
            <w:tcBorders>
              <w:top w:val="single" w:sz="4" w:space="0" w:color="000000"/>
              <w:left w:val="single" w:sz="4" w:space="0" w:color="000000"/>
              <w:bottom w:val="single" w:sz="4" w:space="0" w:color="000000"/>
            </w:tcBorders>
            <w:vAlign w:val="center"/>
          </w:tcPr>
          <w:p w:rsidR="0078399A" w:rsidRPr="003359EE" w:rsidRDefault="0078399A" w:rsidP="0078399A">
            <w:pPr>
              <w:keepNext/>
              <w:keepLines/>
              <w:rPr>
                <w:rFonts w:eastAsia="Calibri"/>
                <w:sz w:val="20"/>
                <w:szCs w:val="20"/>
                <w:lang w:eastAsia="en-US"/>
              </w:rPr>
            </w:pPr>
            <w:r w:rsidRPr="003359EE">
              <w:rPr>
                <w:rFonts w:eastAsia="Calibri"/>
                <w:sz w:val="20"/>
                <w:szCs w:val="20"/>
                <w:lang w:eastAsia="en-US"/>
              </w:rPr>
              <w:t xml:space="preserve">Priorita 4 </w:t>
            </w:r>
          </w:p>
          <w:p w:rsidR="0078399A" w:rsidRPr="003359EE" w:rsidRDefault="0078399A" w:rsidP="0078399A">
            <w:pPr>
              <w:keepNext/>
              <w:keepLines/>
              <w:rPr>
                <w:rFonts w:eastAsia="Calibri"/>
                <w:sz w:val="20"/>
                <w:szCs w:val="20"/>
                <w:lang w:eastAsia="en-US"/>
              </w:rPr>
            </w:pPr>
            <w:r w:rsidRPr="003359EE">
              <w:rPr>
                <w:rFonts w:eastAsia="Calibri"/>
                <w:sz w:val="20"/>
                <w:szCs w:val="20"/>
                <w:lang w:eastAsia="en-US"/>
              </w:rPr>
              <w:t>Nízká</w:t>
            </w:r>
          </w:p>
        </w:tc>
        <w:tc>
          <w:tcPr>
            <w:tcW w:w="4217" w:type="pct"/>
            <w:gridSpan w:val="11"/>
            <w:tcBorders>
              <w:top w:val="single" w:sz="4" w:space="0" w:color="000000"/>
              <w:left w:val="single" w:sz="4" w:space="0" w:color="000000"/>
              <w:bottom w:val="single" w:sz="4" w:space="0" w:color="000000"/>
              <w:right w:val="single" w:sz="4" w:space="0" w:color="000000"/>
            </w:tcBorders>
          </w:tcPr>
          <w:p w:rsidR="0078399A" w:rsidRPr="003359EE" w:rsidRDefault="0078399A" w:rsidP="0078399A">
            <w:pPr>
              <w:keepNext/>
              <w:keepLines/>
              <w:rPr>
                <w:rFonts w:eastAsia="Calibri"/>
                <w:sz w:val="20"/>
                <w:szCs w:val="20"/>
                <w:lang w:eastAsia="en-US"/>
              </w:rPr>
            </w:pPr>
            <w:r w:rsidRPr="003359EE">
              <w:rPr>
                <w:rFonts w:eastAsia="Calibri"/>
                <w:sz w:val="20"/>
                <w:szCs w:val="20"/>
                <w:lang w:eastAsia="en-US"/>
              </w:rPr>
              <w:t>Dle HD Objednatele je rozhraní plně funkční. Vyskytují se pouze drobné nedostatky s plošným anebo skupinovým dopadem mající dopad na komfort obsluhy. Vyskytují se nedostatky mající pouze individuální dopad.</w:t>
            </w:r>
          </w:p>
        </w:tc>
      </w:tr>
      <w:tr w:rsidR="0078399A" w:rsidRPr="003359EE" w:rsidTr="0078399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750"/>
          <w:tblHeader/>
          <w:jc w:val="center"/>
        </w:trPr>
        <w:tc>
          <w:tcPr>
            <w:tcW w:w="5000" w:type="pct"/>
            <w:gridSpan w:val="12"/>
            <w:tcBorders>
              <w:top w:val="single" w:sz="4" w:space="0" w:color="000000"/>
              <w:left w:val="single" w:sz="4" w:space="0" w:color="000000"/>
              <w:bottom w:val="single" w:sz="4" w:space="0" w:color="000000"/>
              <w:right w:val="single" w:sz="4" w:space="0" w:color="000000"/>
            </w:tcBorders>
            <w:vAlign w:val="center"/>
          </w:tcPr>
          <w:p w:rsidR="0078399A" w:rsidRPr="003359EE" w:rsidRDefault="0078399A" w:rsidP="0078399A">
            <w:pPr>
              <w:keepNext/>
              <w:keepLines/>
              <w:rPr>
                <w:rFonts w:eastAsia="Calibri"/>
                <w:sz w:val="20"/>
                <w:szCs w:val="20"/>
                <w:lang w:eastAsia="en-US"/>
              </w:rPr>
            </w:pPr>
            <w:r w:rsidRPr="003359EE">
              <w:rPr>
                <w:rFonts w:eastAsia="Calibri"/>
                <w:sz w:val="20"/>
                <w:szCs w:val="20"/>
                <w:lang w:eastAsia="en-US"/>
              </w:rPr>
              <w:t>Obsluha požadavků se řídí smluvními reakčními časy pro požadavky na příslušné úrovni služby uvedenými v Katalogovém listu SUP-001 Služby podpory.</w:t>
            </w:r>
          </w:p>
        </w:tc>
      </w:tr>
      <w:tr w:rsidR="0078399A" w:rsidRPr="003359EE" w:rsidTr="0078399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8" w:type="pct"/>
          <w:trHeight w:val="398"/>
        </w:trPr>
        <w:tc>
          <w:tcPr>
            <w:tcW w:w="4992" w:type="pct"/>
            <w:gridSpan w:val="11"/>
            <w:shd w:val="clear" w:color="auto" w:fill="00B050"/>
            <w:vAlign w:val="center"/>
          </w:tcPr>
          <w:p w:rsidR="0078399A" w:rsidRPr="003359EE" w:rsidRDefault="0078399A" w:rsidP="0078399A">
            <w:pPr>
              <w:keepLines/>
              <w:widowControl w:val="0"/>
              <w:spacing w:line="280" w:lineRule="exact"/>
              <w:rPr>
                <w:b/>
                <w:sz w:val="20"/>
                <w:szCs w:val="20"/>
                <w:lang w:eastAsia="en-US"/>
              </w:rPr>
            </w:pPr>
            <w:r w:rsidRPr="003359EE">
              <w:rPr>
                <w:b/>
                <w:sz w:val="20"/>
                <w:szCs w:val="20"/>
                <w:lang w:eastAsia="en-US"/>
              </w:rPr>
              <w:t>Měřící body a výpočet ukazatelů</w:t>
            </w:r>
          </w:p>
        </w:tc>
      </w:tr>
      <w:tr w:rsidR="0078399A" w:rsidRPr="003359EE" w:rsidTr="0078399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47"/>
        </w:trPr>
        <w:tc>
          <w:tcPr>
            <w:tcW w:w="1012" w:type="pct"/>
            <w:gridSpan w:val="3"/>
            <w:vMerge w:val="restart"/>
            <w:shd w:val="clear" w:color="auto" w:fill="auto"/>
            <w:vAlign w:val="center"/>
          </w:tcPr>
          <w:p w:rsidR="0078399A" w:rsidRPr="003359EE" w:rsidRDefault="0078399A" w:rsidP="0078399A">
            <w:pPr>
              <w:keepLines/>
              <w:widowControl w:val="0"/>
              <w:spacing w:line="280" w:lineRule="exact"/>
              <w:rPr>
                <w:sz w:val="20"/>
                <w:szCs w:val="20"/>
                <w:lang w:eastAsia="en-US"/>
              </w:rPr>
            </w:pPr>
            <w:r w:rsidRPr="003359EE">
              <w:rPr>
                <w:sz w:val="20"/>
                <w:szCs w:val="20"/>
                <w:lang w:eastAsia="en-US"/>
              </w:rPr>
              <w:t>Dostupnost (D)</w:t>
            </w:r>
          </w:p>
          <w:p w:rsidR="0078399A" w:rsidRPr="003359EE" w:rsidRDefault="0078399A" w:rsidP="0078399A">
            <w:pPr>
              <w:keepLines/>
              <w:widowControl w:val="0"/>
              <w:spacing w:line="280" w:lineRule="exact"/>
              <w:rPr>
                <w:sz w:val="20"/>
                <w:szCs w:val="20"/>
                <w:lang w:eastAsia="en-US"/>
              </w:rPr>
            </w:pPr>
          </w:p>
        </w:tc>
        <w:tc>
          <w:tcPr>
            <w:tcW w:w="3988" w:type="pct"/>
            <w:gridSpan w:val="9"/>
          </w:tcPr>
          <w:p w:rsidR="0078399A" w:rsidRPr="003359EE" w:rsidRDefault="0078399A" w:rsidP="0078399A">
            <w:pPr>
              <w:keepLines/>
              <w:widowControl w:val="0"/>
              <w:spacing w:line="280" w:lineRule="exact"/>
              <w:rPr>
                <w:sz w:val="20"/>
                <w:szCs w:val="20"/>
                <w:lang w:eastAsia="en-US"/>
              </w:rPr>
            </w:pPr>
            <w:r w:rsidRPr="003359EE">
              <w:rPr>
                <w:sz w:val="20"/>
                <w:szCs w:val="20"/>
                <w:lang w:eastAsia="en-US"/>
              </w:rPr>
              <w:t>Ze SD Objednatele budou na konci vyhodnocovaného období vybrány všechny incidenty Priority 1, odkazující rozhraní jako ovlivněnou CI, a spočítáno sjednocení výpadků způsobených incidenty v rámci Provozní doby rozhraní.</w:t>
            </w:r>
          </w:p>
        </w:tc>
      </w:tr>
      <w:tr w:rsidR="0078399A" w:rsidRPr="003359EE" w:rsidTr="0078399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47"/>
        </w:trPr>
        <w:tc>
          <w:tcPr>
            <w:tcW w:w="1012" w:type="pct"/>
            <w:gridSpan w:val="3"/>
            <w:vMerge/>
            <w:shd w:val="clear" w:color="auto" w:fill="auto"/>
            <w:vAlign w:val="center"/>
          </w:tcPr>
          <w:p w:rsidR="0078399A" w:rsidRPr="003359EE" w:rsidRDefault="0078399A" w:rsidP="0078399A">
            <w:pPr>
              <w:keepLines/>
              <w:widowControl w:val="0"/>
              <w:spacing w:line="280" w:lineRule="exact"/>
              <w:rPr>
                <w:sz w:val="20"/>
                <w:szCs w:val="20"/>
                <w:lang w:eastAsia="en-US"/>
              </w:rPr>
            </w:pPr>
          </w:p>
        </w:tc>
        <w:tc>
          <w:tcPr>
            <w:tcW w:w="3988" w:type="pct"/>
            <w:gridSpan w:val="9"/>
          </w:tcPr>
          <w:p w:rsidR="0078399A" w:rsidRPr="003359EE" w:rsidRDefault="0078399A" w:rsidP="0078399A">
            <w:pPr>
              <w:keepLines/>
              <w:widowControl w:val="0"/>
              <w:spacing w:line="280" w:lineRule="exact"/>
              <w:rPr>
                <w:sz w:val="20"/>
                <w:szCs w:val="20"/>
                <w:lang w:eastAsia="en-US"/>
              </w:rPr>
            </w:pPr>
            <w:r w:rsidRPr="003359EE">
              <w:rPr>
                <w:sz w:val="20"/>
                <w:szCs w:val="20"/>
                <w:lang w:eastAsia="en-US"/>
              </w:rPr>
              <w:t xml:space="preserve">Monitoring systém Objednatele bude s minimální frekvencí 15 minut monitorovat dostupnost rozhraní a Významných funkcionalit rozhraní. Testovací scénář navrhne Poskytovatel v rámci Inicializace služby. Testovací scénář bude navržen tak, aby prověřil dostupnost rozhraní a všech Významných funkcionalit. V případě selhání jakéhokoli kroku Testovacího scénáře anebo překročení Maximální doby odezvy (MO) jakéhokoli kroku scénáře bude vykonání Testovacího scénáře prohlášeno za neúspěšné. V případě dvou po sobě následujících neúspěšných vykonání Testovacích scénářů bude časový úsek od konce 1. vykonání Testovacího scénáře do konce 2. vykonání Testovacího scénáře považován za čas nedostupnosti rozhraní. </w:t>
            </w:r>
          </w:p>
        </w:tc>
      </w:tr>
      <w:tr w:rsidR="0078399A" w:rsidRPr="003359EE" w:rsidTr="0078399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47"/>
        </w:trPr>
        <w:tc>
          <w:tcPr>
            <w:tcW w:w="1012" w:type="pct"/>
            <w:gridSpan w:val="3"/>
            <w:vMerge/>
            <w:shd w:val="clear" w:color="auto" w:fill="auto"/>
            <w:vAlign w:val="center"/>
          </w:tcPr>
          <w:p w:rsidR="0078399A" w:rsidRPr="003359EE" w:rsidRDefault="0078399A" w:rsidP="0078399A">
            <w:pPr>
              <w:keepLines/>
              <w:widowControl w:val="0"/>
              <w:spacing w:line="280" w:lineRule="exact"/>
              <w:rPr>
                <w:sz w:val="20"/>
                <w:szCs w:val="20"/>
                <w:lang w:eastAsia="en-US"/>
              </w:rPr>
            </w:pPr>
          </w:p>
        </w:tc>
        <w:tc>
          <w:tcPr>
            <w:tcW w:w="3988" w:type="pct"/>
            <w:gridSpan w:val="9"/>
          </w:tcPr>
          <w:p w:rsidR="0078399A" w:rsidRPr="003359EE" w:rsidRDefault="0078399A" w:rsidP="0078399A">
            <w:pPr>
              <w:keepLines/>
              <w:widowControl w:val="0"/>
              <w:spacing w:line="280" w:lineRule="exact"/>
              <w:rPr>
                <w:sz w:val="20"/>
                <w:szCs w:val="20"/>
                <w:lang w:eastAsia="en-US"/>
              </w:rPr>
            </w:pPr>
            <w:r w:rsidRPr="003359EE">
              <w:rPr>
                <w:sz w:val="20"/>
                <w:szCs w:val="20"/>
                <w:lang w:eastAsia="en-US"/>
              </w:rPr>
              <w:t>Dostupnost (D) dosažená v rámci vyhodnocovacího období bude vypočtena podle vzorce uvedeného níže a aritmeticky zaokrouhlena na 1 desetinné místo:</w:t>
            </w:r>
          </w:p>
          <w:p w:rsidR="0078399A" w:rsidRPr="003359EE" w:rsidRDefault="0078399A" w:rsidP="0078399A">
            <w:pPr>
              <w:keepLines/>
              <w:widowControl w:val="0"/>
              <w:spacing w:line="280" w:lineRule="exact"/>
              <w:rPr>
                <w:sz w:val="20"/>
                <w:szCs w:val="20"/>
                <w:lang w:eastAsia="en-US"/>
              </w:rPr>
            </w:pPr>
          </w:p>
          <w:p w:rsidR="0078399A" w:rsidRPr="00364F1B" w:rsidRDefault="0078399A" w:rsidP="0078399A">
            <w:pPr>
              <w:keepLines/>
              <w:widowControl w:val="0"/>
              <w:ind w:left="466"/>
              <w:rPr>
                <w:sz w:val="20"/>
                <w:szCs w:val="20"/>
                <w:lang w:eastAsia="en-US"/>
              </w:rPr>
            </w:pPr>
            <m:oMathPara>
              <m:oMathParaPr>
                <m:jc m:val="left"/>
              </m:oMathParaPr>
              <m:oMath>
                <m:r>
                  <w:rPr>
                    <w:rFonts w:ascii="Cambria Math" w:hAnsi="Cambria Math"/>
                    <w:sz w:val="20"/>
                    <w:szCs w:val="20"/>
                    <w:lang w:eastAsia="en-US"/>
                  </w:rPr>
                  <m:t xml:space="preserve">D= </m:t>
                </m:r>
                <m:f>
                  <m:fPr>
                    <m:ctrlPr>
                      <w:rPr>
                        <w:rFonts w:ascii="Cambria Math" w:hAnsi="Cambria Math"/>
                        <w:i/>
                        <w:sz w:val="20"/>
                        <w:szCs w:val="20"/>
                        <w:lang w:eastAsia="en-US"/>
                      </w:rPr>
                    </m:ctrlPr>
                  </m:fPr>
                  <m:num>
                    <m:r>
                      <w:rPr>
                        <w:rFonts w:ascii="Cambria Math" w:hAnsi="Cambria Math"/>
                        <w:sz w:val="20"/>
                        <w:szCs w:val="20"/>
                        <w:lang w:eastAsia="en-US"/>
                      </w:rPr>
                      <m:t xml:space="preserve">TS-TV </m:t>
                    </m:r>
                  </m:num>
                  <m:den>
                    <m:r>
                      <w:rPr>
                        <w:rFonts w:ascii="Cambria Math" w:hAnsi="Cambria Math"/>
                        <w:sz w:val="20"/>
                        <w:szCs w:val="20"/>
                        <w:lang w:eastAsia="en-US"/>
                      </w:rPr>
                      <m:t>TS</m:t>
                    </m:r>
                  </m:den>
                </m:f>
                <m:r>
                  <w:rPr>
                    <w:rFonts w:ascii="Cambria Math" w:hAnsi="Cambria Math"/>
                    <w:sz w:val="20"/>
                    <w:szCs w:val="20"/>
                    <w:lang w:eastAsia="en-US"/>
                  </w:rPr>
                  <m:t>×100</m:t>
                </m:r>
              </m:oMath>
            </m:oMathPara>
          </w:p>
          <w:p w:rsidR="0078399A" w:rsidRPr="003359EE" w:rsidRDefault="0078399A" w:rsidP="0078399A">
            <w:pPr>
              <w:keepLines/>
              <w:widowControl w:val="0"/>
              <w:rPr>
                <w:sz w:val="20"/>
                <w:szCs w:val="20"/>
                <w:lang w:eastAsia="en-US"/>
              </w:rPr>
            </w:pPr>
          </w:p>
          <w:p w:rsidR="0078399A" w:rsidRPr="003359EE" w:rsidRDefault="0078399A" w:rsidP="0078399A">
            <w:pPr>
              <w:keepLines/>
              <w:widowControl w:val="0"/>
              <w:ind w:left="459" w:hanging="459"/>
              <w:rPr>
                <w:sz w:val="20"/>
                <w:szCs w:val="20"/>
                <w:lang w:eastAsia="en-US"/>
              </w:rPr>
            </w:pPr>
            <w:r w:rsidRPr="003359EE">
              <w:rPr>
                <w:i/>
                <w:sz w:val="20"/>
                <w:szCs w:val="20"/>
                <w:lang w:eastAsia="en-US"/>
              </w:rPr>
              <w:t>D</w:t>
            </w:r>
            <w:r w:rsidRPr="003359EE">
              <w:rPr>
                <w:sz w:val="20"/>
                <w:szCs w:val="20"/>
                <w:lang w:eastAsia="en-US"/>
              </w:rPr>
              <w:tab/>
              <w:t xml:space="preserve">Dosažená dostupnost rozhraní v % aritmeticky zaokrouhlena na 1 desetinné místo </w:t>
            </w:r>
          </w:p>
          <w:p w:rsidR="0078399A" w:rsidRPr="003359EE" w:rsidRDefault="0078399A" w:rsidP="0078399A">
            <w:pPr>
              <w:keepLines/>
              <w:widowControl w:val="0"/>
              <w:ind w:left="459" w:hanging="459"/>
              <w:rPr>
                <w:sz w:val="20"/>
                <w:szCs w:val="20"/>
                <w:lang w:eastAsia="en-US"/>
              </w:rPr>
            </w:pPr>
            <w:r w:rsidRPr="003359EE">
              <w:rPr>
                <w:i/>
                <w:sz w:val="20"/>
                <w:szCs w:val="20"/>
                <w:lang w:eastAsia="en-US"/>
              </w:rPr>
              <w:t>TS</w:t>
            </w:r>
            <w:r w:rsidRPr="003359EE">
              <w:rPr>
                <w:sz w:val="20"/>
                <w:szCs w:val="20"/>
                <w:lang w:eastAsia="en-US"/>
              </w:rPr>
              <w:tab/>
              <w:t>Souhrnný provozní čas rozhraní v minutách v rámci vyhodnocovaného období. Celkový čas, po který by rozhraní mělo být dostupné dle Provozní doby rozhraní.</w:t>
            </w:r>
          </w:p>
          <w:p w:rsidR="0078399A" w:rsidRPr="003359EE" w:rsidRDefault="0078399A" w:rsidP="0078399A">
            <w:pPr>
              <w:keepLines/>
              <w:widowControl w:val="0"/>
              <w:ind w:left="459" w:hanging="459"/>
              <w:rPr>
                <w:sz w:val="20"/>
                <w:szCs w:val="20"/>
                <w:lang w:eastAsia="en-US"/>
              </w:rPr>
            </w:pPr>
            <w:r w:rsidRPr="003359EE">
              <w:rPr>
                <w:i/>
                <w:sz w:val="20"/>
                <w:szCs w:val="20"/>
                <w:lang w:eastAsia="en-US"/>
              </w:rPr>
              <w:t>TV</w:t>
            </w:r>
            <w:r w:rsidRPr="003359EE">
              <w:rPr>
                <w:sz w:val="20"/>
                <w:szCs w:val="20"/>
                <w:lang w:eastAsia="en-US"/>
              </w:rPr>
              <w:tab/>
              <w:t>Souhrnný čas Výpadků rozhraní v rámci Provozní doby rozhraní v minutách. Čas je vypočten jako sjednocení intervalů výpadků způsobených incidenty informujícími o nedostupnosti rozhraní v SD objednatele s Prioritou 1 a všech Výpadků rozhraní zachycených monitoring systémem.</w:t>
            </w:r>
          </w:p>
        </w:tc>
      </w:tr>
      <w:tr w:rsidR="0078399A" w:rsidRPr="003359EE" w:rsidTr="0078399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47"/>
        </w:trPr>
        <w:tc>
          <w:tcPr>
            <w:tcW w:w="1012" w:type="pct"/>
            <w:gridSpan w:val="3"/>
            <w:shd w:val="clear" w:color="auto" w:fill="auto"/>
            <w:vAlign w:val="center"/>
          </w:tcPr>
          <w:p w:rsidR="0078399A" w:rsidRPr="003359EE" w:rsidRDefault="0078399A" w:rsidP="0078399A">
            <w:pPr>
              <w:keepLines/>
              <w:widowControl w:val="0"/>
              <w:spacing w:line="280" w:lineRule="exact"/>
              <w:rPr>
                <w:sz w:val="20"/>
                <w:szCs w:val="20"/>
                <w:lang w:eastAsia="en-US"/>
              </w:rPr>
            </w:pPr>
            <w:r w:rsidRPr="003359EE">
              <w:rPr>
                <w:sz w:val="20"/>
                <w:szCs w:val="20"/>
                <w:lang w:eastAsia="en-US"/>
              </w:rPr>
              <w:t>Odezva (O)</w:t>
            </w:r>
          </w:p>
        </w:tc>
        <w:tc>
          <w:tcPr>
            <w:tcW w:w="3988" w:type="pct"/>
            <w:gridSpan w:val="9"/>
          </w:tcPr>
          <w:p w:rsidR="0078399A" w:rsidRPr="003359EE" w:rsidRDefault="0078399A" w:rsidP="0078399A">
            <w:pPr>
              <w:keepLines/>
              <w:widowControl w:val="0"/>
              <w:spacing w:line="280" w:lineRule="exact"/>
              <w:rPr>
                <w:sz w:val="20"/>
                <w:szCs w:val="20"/>
                <w:lang w:eastAsia="en-US"/>
              </w:rPr>
            </w:pPr>
            <w:r w:rsidRPr="003359EE">
              <w:rPr>
                <w:sz w:val="20"/>
                <w:szCs w:val="20"/>
                <w:lang w:eastAsia="en-US"/>
              </w:rPr>
              <w:t>Monitoring systém Objednatele bude s minimální frekvencí 15 minut monitorovat Odezvu rozhraní a Významných funkcionalit rozhraní. Testovací scénář navrhne Poskytovatel v rámci Inicializace služby. Testovací scénář bude navržen tak, aby prověřil Odezvu rozhraní a všech Významných funkcionalit.</w:t>
            </w:r>
          </w:p>
          <w:p w:rsidR="0078399A" w:rsidRPr="003359EE" w:rsidRDefault="0078399A" w:rsidP="0078399A">
            <w:pPr>
              <w:keepLines/>
              <w:widowControl w:val="0"/>
              <w:spacing w:line="280" w:lineRule="exact"/>
              <w:rPr>
                <w:sz w:val="20"/>
                <w:szCs w:val="20"/>
                <w:lang w:eastAsia="en-US"/>
              </w:rPr>
            </w:pPr>
            <w:r w:rsidRPr="003359EE">
              <w:rPr>
                <w:sz w:val="20"/>
                <w:szCs w:val="20"/>
                <w:lang w:eastAsia="en-US"/>
              </w:rPr>
              <w:t>Odezva (O) bude spočítána jako maximální odezva dílčích kroků scénáře v rámci jednoho běhu podle vzorce:</w:t>
            </w:r>
          </w:p>
          <w:p w:rsidR="0078399A" w:rsidRPr="003359EE" w:rsidRDefault="0078399A" w:rsidP="0078399A">
            <w:pPr>
              <w:keepLines/>
              <w:widowControl w:val="0"/>
              <w:spacing w:line="280" w:lineRule="exact"/>
              <w:rPr>
                <w:sz w:val="20"/>
                <w:szCs w:val="20"/>
                <w:lang w:eastAsia="en-US"/>
              </w:rPr>
            </w:pPr>
          </w:p>
          <w:p w:rsidR="0078399A" w:rsidRPr="003359EE" w:rsidRDefault="0078399A" w:rsidP="0078399A">
            <w:pPr>
              <w:keepLines/>
              <w:widowControl w:val="0"/>
              <w:spacing w:line="280" w:lineRule="exact"/>
              <w:ind w:left="466"/>
              <w:rPr>
                <w:i/>
                <w:sz w:val="20"/>
                <w:szCs w:val="20"/>
                <w:lang w:eastAsia="en-US"/>
              </w:rPr>
            </w:pPr>
            <w:r w:rsidRPr="003359EE">
              <w:rPr>
                <w:i/>
                <w:sz w:val="20"/>
                <w:szCs w:val="20"/>
                <w:lang w:eastAsia="en-US"/>
              </w:rPr>
              <w:t>O = max(OK)</w:t>
            </w:r>
          </w:p>
          <w:p w:rsidR="0078399A" w:rsidRPr="003359EE" w:rsidRDefault="0078399A" w:rsidP="0078399A">
            <w:pPr>
              <w:keepLines/>
              <w:widowControl w:val="0"/>
              <w:spacing w:line="280" w:lineRule="exact"/>
              <w:rPr>
                <w:sz w:val="20"/>
                <w:szCs w:val="20"/>
                <w:lang w:eastAsia="en-US"/>
              </w:rPr>
            </w:pPr>
          </w:p>
          <w:p w:rsidR="0078399A" w:rsidRPr="003359EE" w:rsidRDefault="0078399A" w:rsidP="0078399A">
            <w:pPr>
              <w:keepLines/>
              <w:widowControl w:val="0"/>
              <w:spacing w:line="280" w:lineRule="exact"/>
              <w:ind w:left="459" w:hanging="459"/>
              <w:rPr>
                <w:sz w:val="20"/>
                <w:szCs w:val="20"/>
                <w:lang w:eastAsia="en-US"/>
              </w:rPr>
            </w:pPr>
            <w:r w:rsidRPr="003359EE">
              <w:rPr>
                <w:i/>
                <w:sz w:val="20"/>
                <w:szCs w:val="20"/>
                <w:lang w:eastAsia="en-US"/>
              </w:rPr>
              <w:t>O</w:t>
            </w:r>
            <w:r w:rsidRPr="003359EE">
              <w:rPr>
                <w:i/>
                <w:sz w:val="20"/>
                <w:szCs w:val="20"/>
                <w:lang w:eastAsia="en-US"/>
              </w:rPr>
              <w:tab/>
            </w:r>
            <w:r w:rsidRPr="003359EE">
              <w:rPr>
                <w:sz w:val="20"/>
                <w:szCs w:val="20"/>
                <w:lang w:eastAsia="en-US"/>
              </w:rPr>
              <w:t>Odezva rozhraní v rámci běhu scénáře</w:t>
            </w:r>
          </w:p>
          <w:p w:rsidR="0078399A" w:rsidRPr="003359EE" w:rsidRDefault="0078399A" w:rsidP="0078399A">
            <w:pPr>
              <w:keepLines/>
              <w:widowControl w:val="0"/>
              <w:spacing w:line="280" w:lineRule="exact"/>
              <w:ind w:left="459" w:hanging="459"/>
              <w:rPr>
                <w:sz w:val="20"/>
                <w:szCs w:val="20"/>
                <w:lang w:eastAsia="en-US"/>
              </w:rPr>
            </w:pPr>
            <w:r w:rsidRPr="003359EE">
              <w:rPr>
                <w:i/>
                <w:sz w:val="20"/>
                <w:szCs w:val="20"/>
                <w:lang w:eastAsia="en-US"/>
              </w:rPr>
              <w:t>OK</w:t>
            </w:r>
            <w:r w:rsidRPr="003359EE">
              <w:rPr>
                <w:sz w:val="20"/>
                <w:szCs w:val="20"/>
                <w:lang w:eastAsia="en-US"/>
              </w:rPr>
              <w:tab/>
              <w:t>Odezva dílčího kroku scénáře</w:t>
            </w:r>
          </w:p>
          <w:p w:rsidR="0078399A" w:rsidRPr="003359EE" w:rsidRDefault="0078399A" w:rsidP="0078399A">
            <w:pPr>
              <w:keepLines/>
              <w:widowControl w:val="0"/>
              <w:spacing w:line="280" w:lineRule="exact"/>
              <w:rPr>
                <w:sz w:val="20"/>
                <w:szCs w:val="20"/>
                <w:lang w:eastAsia="en-US"/>
              </w:rPr>
            </w:pPr>
          </w:p>
          <w:p w:rsidR="0078399A" w:rsidRPr="003359EE" w:rsidRDefault="0078399A" w:rsidP="0078399A">
            <w:pPr>
              <w:keepLines/>
              <w:widowControl w:val="0"/>
              <w:spacing w:line="280" w:lineRule="exact"/>
              <w:rPr>
                <w:sz w:val="20"/>
                <w:szCs w:val="20"/>
                <w:lang w:eastAsia="en-US"/>
              </w:rPr>
            </w:pPr>
            <w:r w:rsidRPr="003359EE">
              <w:rPr>
                <w:sz w:val="20"/>
                <w:szCs w:val="20"/>
                <w:lang w:eastAsia="en-US"/>
              </w:rPr>
              <w:t>V případě, kdy dva po sobě jdoucí běhy Testovacího scénáře, respektive kterýkoli jejich dílčí krok, prokáží překročení Smluvní doby odezvy (O), je časový úsek od konce 1. vykonání Testovacího scénáře do konce 2. vykonání Testovacího scénáře v celé délce považován za čas porušení smluvního parametru (O).</w:t>
            </w:r>
          </w:p>
          <w:p w:rsidR="0078399A" w:rsidRPr="003359EE" w:rsidRDefault="0078399A" w:rsidP="0078399A">
            <w:pPr>
              <w:keepLines/>
              <w:widowControl w:val="0"/>
              <w:spacing w:line="280" w:lineRule="exact"/>
              <w:rPr>
                <w:sz w:val="20"/>
                <w:szCs w:val="20"/>
                <w:lang w:eastAsia="en-US"/>
              </w:rPr>
            </w:pPr>
            <w:r w:rsidRPr="003359EE">
              <w:rPr>
                <w:sz w:val="20"/>
                <w:szCs w:val="20"/>
                <w:lang w:eastAsia="en-US"/>
              </w:rPr>
              <w:t>V případě překročení Maximální doby odezvy (MO) v rámci kteréhokoli dílčího kroku scénáře je vykonání scénáře považováno za neúspěšné, rozhraní považováno za nedostupné a je zároveň postupováno v souladu s měřením parametru Dostupnost (D).</w:t>
            </w:r>
          </w:p>
        </w:tc>
      </w:tr>
      <w:tr w:rsidR="0078399A" w:rsidRPr="003359EE" w:rsidTr="0078399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47"/>
        </w:trPr>
        <w:tc>
          <w:tcPr>
            <w:tcW w:w="1012" w:type="pct"/>
            <w:gridSpan w:val="3"/>
            <w:shd w:val="clear" w:color="auto" w:fill="auto"/>
            <w:vAlign w:val="center"/>
          </w:tcPr>
          <w:p w:rsidR="0078399A" w:rsidRPr="003359EE" w:rsidRDefault="0078399A" w:rsidP="0078399A">
            <w:pPr>
              <w:keepLines/>
              <w:widowControl w:val="0"/>
              <w:spacing w:line="280" w:lineRule="exact"/>
              <w:rPr>
                <w:sz w:val="20"/>
                <w:szCs w:val="20"/>
                <w:lang w:eastAsia="en-US"/>
              </w:rPr>
            </w:pPr>
            <w:r w:rsidRPr="003359EE">
              <w:rPr>
                <w:sz w:val="20"/>
                <w:szCs w:val="20"/>
                <w:lang w:eastAsia="en-US"/>
              </w:rPr>
              <w:t>Podíl odezvy v limitu (PO)</w:t>
            </w:r>
          </w:p>
        </w:tc>
        <w:tc>
          <w:tcPr>
            <w:tcW w:w="3988" w:type="pct"/>
            <w:gridSpan w:val="9"/>
          </w:tcPr>
          <w:p w:rsidR="0078399A" w:rsidRPr="003359EE" w:rsidRDefault="0078399A" w:rsidP="0078399A">
            <w:pPr>
              <w:keepNext/>
              <w:keepLines/>
              <w:widowControl w:val="0"/>
              <w:spacing w:line="280" w:lineRule="exact"/>
              <w:rPr>
                <w:sz w:val="20"/>
                <w:szCs w:val="20"/>
                <w:lang w:eastAsia="en-US"/>
              </w:rPr>
            </w:pPr>
            <w:r w:rsidRPr="003359EE">
              <w:rPr>
                <w:sz w:val="20"/>
                <w:szCs w:val="20"/>
                <w:lang w:eastAsia="en-US"/>
              </w:rPr>
              <w:t>Podíl času, ve kterém byla naměřena odezva v limitu, v % zaokrouhlený na 1 desetinné místo (PO), bude kalkulován dle vzorce:</w:t>
            </w:r>
          </w:p>
          <w:p w:rsidR="0078399A" w:rsidRPr="003359EE" w:rsidRDefault="0078399A" w:rsidP="0078399A">
            <w:pPr>
              <w:keepNext/>
              <w:keepLines/>
              <w:widowControl w:val="0"/>
              <w:spacing w:line="280" w:lineRule="exact"/>
              <w:rPr>
                <w:sz w:val="20"/>
                <w:szCs w:val="20"/>
                <w:lang w:eastAsia="en-US"/>
              </w:rPr>
            </w:pPr>
          </w:p>
          <w:p w:rsidR="0078399A" w:rsidRPr="00364F1B" w:rsidRDefault="0078399A" w:rsidP="0078399A">
            <w:pPr>
              <w:keepNext/>
              <w:keepLines/>
              <w:widowControl w:val="0"/>
              <w:rPr>
                <w:sz w:val="20"/>
                <w:szCs w:val="20"/>
                <w:lang w:eastAsia="en-US"/>
              </w:rPr>
            </w:pPr>
            <m:oMathPara>
              <m:oMathParaPr>
                <m:jc m:val="left"/>
              </m:oMathParaPr>
              <m:oMath>
                <m:r>
                  <w:rPr>
                    <w:rFonts w:ascii="Cambria Math" w:hAnsi="Cambria Math"/>
                    <w:sz w:val="20"/>
                    <w:szCs w:val="20"/>
                    <w:lang w:eastAsia="en-US"/>
                  </w:rPr>
                  <m:t xml:space="preserve">PO= </m:t>
                </m:r>
                <m:f>
                  <m:fPr>
                    <m:ctrlPr>
                      <w:rPr>
                        <w:rFonts w:ascii="Cambria Math" w:hAnsi="Cambria Math"/>
                        <w:i/>
                        <w:sz w:val="20"/>
                        <w:szCs w:val="20"/>
                        <w:lang w:eastAsia="en-US"/>
                      </w:rPr>
                    </m:ctrlPr>
                  </m:fPr>
                  <m:num>
                    <m:r>
                      <w:rPr>
                        <w:rFonts w:ascii="Cambria Math" w:hAnsi="Cambria Math"/>
                        <w:sz w:val="20"/>
                        <w:szCs w:val="20"/>
                        <w:lang w:eastAsia="en-US"/>
                      </w:rPr>
                      <m:t xml:space="preserve">TS-TOZ </m:t>
                    </m:r>
                  </m:num>
                  <m:den>
                    <m:r>
                      <w:rPr>
                        <w:rFonts w:ascii="Cambria Math" w:hAnsi="Cambria Math"/>
                        <w:sz w:val="20"/>
                        <w:szCs w:val="20"/>
                        <w:lang w:eastAsia="en-US"/>
                      </w:rPr>
                      <m:t>TS</m:t>
                    </m:r>
                  </m:den>
                </m:f>
                <m:r>
                  <w:rPr>
                    <w:rFonts w:ascii="Cambria Math" w:hAnsi="Cambria Math"/>
                    <w:sz w:val="20"/>
                    <w:szCs w:val="20"/>
                    <w:lang w:eastAsia="en-US"/>
                  </w:rPr>
                  <m:t>×100</m:t>
                </m:r>
              </m:oMath>
            </m:oMathPara>
          </w:p>
          <w:p w:rsidR="0078399A" w:rsidRPr="003359EE" w:rsidRDefault="0078399A" w:rsidP="0078399A">
            <w:pPr>
              <w:keepNext/>
              <w:keepLines/>
              <w:widowControl w:val="0"/>
              <w:rPr>
                <w:sz w:val="20"/>
                <w:szCs w:val="20"/>
                <w:lang w:eastAsia="en-US"/>
              </w:rPr>
            </w:pPr>
          </w:p>
          <w:p w:rsidR="0078399A" w:rsidRPr="003359EE" w:rsidRDefault="0078399A" w:rsidP="0078399A">
            <w:pPr>
              <w:keepNext/>
              <w:keepLines/>
              <w:widowControl w:val="0"/>
              <w:ind w:left="459" w:hanging="459"/>
              <w:rPr>
                <w:i/>
                <w:sz w:val="20"/>
                <w:szCs w:val="20"/>
                <w:lang w:eastAsia="en-US"/>
              </w:rPr>
            </w:pPr>
            <w:r w:rsidRPr="003359EE">
              <w:rPr>
                <w:i/>
                <w:sz w:val="20"/>
                <w:szCs w:val="20"/>
                <w:lang w:eastAsia="en-US"/>
              </w:rPr>
              <w:t>PO</w:t>
            </w:r>
            <w:r w:rsidRPr="003359EE">
              <w:rPr>
                <w:sz w:val="20"/>
                <w:szCs w:val="20"/>
                <w:lang w:eastAsia="en-US"/>
              </w:rPr>
              <w:tab/>
              <w:t>Podíl odezvy v limitu v rámci vyhodnocovaného období v procentech</w:t>
            </w:r>
          </w:p>
          <w:p w:rsidR="0078399A" w:rsidRPr="003359EE" w:rsidRDefault="0078399A" w:rsidP="0078399A">
            <w:pPr>
              <w:keepNext/>
              <w:keepLines/>
              <w:widowControl w:val="0"/>
              <w:ind w:left="459" w:hanging="459"/>
              <w:rPr>
                <w:sz w:val="20"/>
                <w:szCs w:val="20"/>
                <w:lang w:eastAsia="en-US"/>
              </w:rPr>
            </w:pPr>
            <w:r w:rsidRPr="003359EE">
              <w:rPr>
                <w:i/>
                <w:sz w:val="20"/>
                <w:szCs w:val="20"/>
                <w:lang w:eastAsia="en-US"/>
              </w:rPr>
              <w:t>TS</w:t>
            </w:r>
            <w:r w:rsidRPr="003359EE">
              <w:rPr>
                <w:sz w:val="20"/>
                <w:szCs w:val="20"/>
                <w:lang w:eastAsia="en-US"/>
              </w:rPr>
              <w:tab/>
              <w:t>Souhrnný Provozní čas rozhraní v rámci vyhodnocovaného období v minutách. Celkový čas, po který by rozhraní mělo být dostupné dle Provozní doby rozhraní.</w:t>
            </w:r>
          </w:p>
          <w:p w:rsidR="0078399A" w:rsidRPr="003359EE" w:rsidRDefault="0078399A" w:rsidP="0078399A">
            <w:pPr>
              <w:keepNext/>
              <w:keepLines/>
              <w:widowControl w:val="0"/>
              <w:ind w:left="459" w:hanging="459"/>
              <w:rPr>
                <w:sz w:val="20"/>
                <w:szCs w:val="20"/>
                <w:lang w:eastAsia="en-US"/>
              </w:rPr>
            </w:pPr>
            <w:r w:rsidRPr="003359EE">
              <w:rPr>
                <w:i/>
                <w:sz w:val="20"/>
                <w:szCs w:val="20"/>
                <w:lang w:eastAsia="en-US"/>
              </w:rPr>
              <w:t>TOZ</w:t>
            </w:r>
            <w:r w:rsidRPr="003359EE">
              <w:rPr>
                <w:sz w:val="20"/>
                <w:szCs w:val="20"/>
                <w:lang w:eastAsia="en-US"/>
              </w:rPr>
              <w:tab/>
              <w:t>Souhrnný čas všech časových intervalů, ve kterých byla monitoring systémem Objednatele naměřena vyšší než smluvní Odezva (O) v minutách.</w:t>
            </w:r>
          </w:p>
        </w:tc>
      </w:tr>
      <w:tr w:rsidR="0078399A" w:rsidRPr="003359EE" w:rsidTr="0078399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Ex>
        <w:trPr>
          <w:trHeight w:val="330"/>
        </w:trPr>
        <w:tc>
          <w:tcPr>
            <w:tcW w:w="5000" w:type="pct"/>
            <w:gridSpan w:val="12"/>
            <w:shd w:val="clear" w:color="auto" w:fill="00B050"/>
            <w:vAlign w:val="center"/>
          </w:tcPr>
          <w:p w:rsidR="0078399A" w:rsidRPr="003359EE" w:rsidRDefault="0078399A" w:rsidP="0078399A">
            <w:pPr>
              <w:keepLines/>
              <w:overflowPunct w:val="0"/>
              <w:autoSpaceDE w:val="0"/>
              <w:autoSpaceDN w:val="0"/>
              <w:adjustRightInd w:val="0"/>
              <w:jc w:val="both"/>
              <w:rPr>
                <w:rFonts w:eastAsia="SimSun"/>
                <w:sz w:val="20"/>
                <w:szCs w:val="20"/>
                <w:lang w:eastAsia="en-US"/>
              </w:rPr>
            </w:pPr>
            <w:r w:rsidRPr="003359EE">
              <w:rPr>
                <w:rFonts w:eastAsia="SimSun"/>
                <w:b/>
                <w:sz w:val="20"/>
                <w:szCs w:val="20"/>
                <w:lang w:eastAsia="en-US"/>
              </w:rPr>
              <w:t>Způsob dokladování</w:t>
            </w:r>
          </w:p>
        </w:tc>
      </w:tr>
      <w:tr w:rsidR="0078399A" w:rsidRPr="003359EE" w:rsidTr="0078399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Ex>
        <w:tc>
          <w:tcPr>
            <w:tcW w:w="5000" w:type="pct"/>
            <w:gridSpan w:val="12"/>
          </w:tcPr>
          <w:p w:rsidR="0078399A" w:rsidRPr="003359EE" w:rsidRDefault="0078399A" w:rsidP="0078399A">
            <w:pPr>
              <w:keepLines/>
              <w:overflowPunct w:val="0"/>
              <w:autoSpaceDE w:val="0"/>
              <w:autoSpaceDN w:val="0"/>
              <w:adjustRightInd w:val="0"/>
              <w:spacing w:before="120"/>
              <w:jc w:val="both"/>
              <w:rPr>
                <w:rFonts w:eastAsia="SimSun"/>
                <w:sz w:val="20"/>
                <w:szCs w:val="20"/>
                <w:lang w:eastAsia="en-US"/>
              </w:rPr>
            </w:pPr>
            <w:r w:rsidRPr="003359EE">
              <w:rPr>
                <w:rFonts w:eastAsia="SimSun"/>
                <w:sz w:val="20"/>
                <w:szCs w:val="20"/>
                <w:lang w:eastAsia="en-US"/>
              </w:rPr>
              <w:t>Konsolidovaný měsíční report o dostupnosti (D) z SD a dohledového systému objednatele s minutovou granularitou, přehled incidentů z SD Objednatele s uvedením Úrovně služby, ovlivněného rozhraní, Priority, datum a čas zahájení výpadku, datum a čas konce výpadku a report měření dostupnosti z dohledových systémů Objednatele.</w:t>
            </w:r>
          </w:p>
        </w:tc>
      </w:tr>
      <w:tr w:rsidR="0078399A" w:rsidRPr="003359EE" w:rsidTr="0078399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Ex>
        <w:trPr>
          <w:trHeight w:val="363"/>
        </w:trPr>
        <w:tc>
          <w:tcPr>
            <w:tcW w:w="5000" w:type="pct"/>
            <w:gridSpan w:val="12"/>
            <w:shd w:val="clear" w:color="auto" w:fill="00B050"/>
            <w:vAlign w:val="center"/>
          </w:tcPr>
          <w:p w:rsidR="0078399A" w:rsidRPr="003359EE" w:rsidRDefault="0078399A" w:rsidP="0078399A">
            <w:pPr>
              <w:keepLines/>
              <w:overflowPunct w:val="0"/>
              <w:autoSpaceDE w:val="0"/>
              <w:autoSpaceDN w:val="0"/>
              <w:adjustRightInd w:val="0"/>
              <w:jc w:val="both"/>
              <w:rPr>
                <w:rFonts w:eastAsia="SimSun"/>
                <w:b/>
                <w:sz w:val="20"/>
                <w:szCs w:val="20"/>
                <w:lang w:eastAsia="en-US"/>
              </w:rPr>
            </w:pPr>
            <w:r w:rsidRPr="003359EE">
              <w:rPr>
                <w:rFonts w:eastAsia="SimSun"/>
                <w:b/>
                <w:sz w:val="20"/>
                <w:szCs w:val="20"/>
                <w:lang w:eastAsia="en-US"/>
              </w:rPr>
              <w:t>Způsob vyhodnocení</w:t>
            </w:r>
          </w:p>
        </w:tc>
      </w:tr>
      <w:tr w:rsidR="0078399A" w:rsidRPr="003359EE" w:rsidTr="0078399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Ex>
        <w:trPr>
          <w:gridAfter w:val="1"/>
          <w:wAfter w:w="8" w:type="pct"/>
        </w:trPr>
        <w:tc>
          <w:tcPr>
            <w:tcW w:w="4992" w:type="pct"/>
            <w:gridSpan w:val="11"/>
          </w:tcPr>
          <w:p w:rsidR="0078399A" w:rsidRPr="003359EE" w:rsidRDefault="0078399A" w:rsidP="0078399A">
            <w:pPr>
              <w:keepLines/>
              <w:overflowPunct w:val="0"/>
              <w:autoSpaceDE w:val="0"/>
              <w:autoSpaceDN w:val="0"/>
              <w:adjustRightInd w:val="0"/>
              <w:spacing w:before="120"/>
              <w:jc w:val="both"/>
              <w:rPr>
                <w:rFonts w:eastAsia="SimSun"/>
                <w:sz w:val="20"/>
                <w:szCs w:val="20"/>
                <w:lang w:eastAsia="en-US"/>
              </w:rPr>
            </w:pPr>
            <w:r w:rsidRPr="003359EE">
              <w:rPr>
                <w:rFonts w:eastAsia="SimSun"/>
                <w:sz w:val="20"/>
                <w:szCs w:val="20"/>
                <w:lang w:eastAsia="en-US"/>
              </w:rPr>
              <w:t xml:space="preserve">V případě </w:t>
            </w:r>
            <w:r w:rsidRPr="003359EE">
              <w:rPr>
                <w:rFonts w:eastAsia="SimSun"/>
                <w:b/>
                <w:sz w:val="20"/>
                <w:szCs w:val="20"/>
                <w:lang w:eastAsia="en-US"/>
              </w:rPr>
              <w:t>porušení smluvního parametru Dostupnost (SD)</w:t>
            </w:r>
            <w:r w:rsidRPr="003359EE">
              <w:rPr>
                <w:rFonts w:eastAsia="SimSun"/>
                <w:sz w:val="20"/>
                <w:szCs w:val="20"/>
                <w:lang w:eastAsia="en-US"/>
              </w:rPr>
              <w:t xml:space="preserve"> uplatní Objednatel za každé 0,1 % Dostupnosti (D), o které byla dosažená hodnota Dostupnosti (D) za vyhodnocované období nižší než smluvní hodnota parametru Dostupnosti (SD), Smluvní pokutu ve výši 0,7 % z násobku Základní ceny a koeficientu Významu rozhraní dle vzorce:</w:t>
            </w:r>
          </w:p>
          <w:p w:rsidR="0078399A" w:rsidRPr="003359EE" w:rsidRDefault="0078399A" w:rsidP="0078399A">
            <w:pPr>
              <w:keepNext/>
              <w:keepLines/>
              <w:overflowPunct w:val="0"/>
              <w:autoSpaceDE w:val="0"/>
              <w:autoSpaceDN w:val="0"/>
              <w:adjustRightInd w:val="0"/>
              <w:spacing w:before="120"/>
              <w:jc w:val="both"/>
              <w:rPr>
                <w:rFonts w:eastAsia="SimSun"/>
                <w:sz w:val="20"/>
                <w:szCs w:val="20"/>
                <w:lang w:eastAsia="en-US"/>
              </w:rPr>
            </w:pPr>
          </w:p>
          <w:p w:rsidR="0078399A" w:rsidRPr="00364F1B" w:rsidRDefault="0078399A" w:rsidP="0078399A">
            <w:pPr>
              <w:keepNext/>
              <w:keepLines/>
              <w:overflowPunct w:val="0"/>
              <w:autoSpaceDE w:val="0"/>
              <w:autoSpaceDN w:val="0"/>
              <w:adjustRightInd w:val="0"/>
              <w:spacing w:before="120"/>
              <w:ind w:left="647" w:hanging="647"/>
              <w:jc w:val="both"/>
              <w:rPr>
                <w:rFonts w:eastAsia="SimSun"/>
                <w:sz w:val="20"/>
                <w:szCs w:val="20"/>
                <w:lang w:eastAsia="en-US"/>
              </w:rPr>
            </w:pPr>
            <m:oMathPara>
              <m:oMathParaPr>
                <m:jc m:val="left"/>
              </m:oMathParaPr>
              <m:oMath>
                <m:r>
                  <w:rPr>
                    <w:rFonts w:ascii="Cambria Math" w:eastAsia="SimSun" w:hAnsi="Cambria Math"/>
                    <w:sz w:val="20"/>
                    <w:szCs w:val="20"/>
                    <w:lang w:eastAsia="en-US"/>
                  </w:rPr>
                  <m:t>SPD =</m:t>
                </m:r>
                <m:d>
                  <m:dPr>
                    <m:ctrlPr>
                      <w:rPr>
                        <w:rFonts w:ascii="Cambria Math" w:eastAsia="SimSun" w:hAnsi="Cambria Math"/>
                        <w:i/>
                        <w:sz w:val="20"/>
                        <w:szCs w:val="20"/>
                        <w:lang w:eastAsia="en-US"/>
                      </w:rPr>
                    </m:ctrlPr>
                  </m:dPr>
                  <m:e>
                    <m:r>
                      <w:rPr>
                        <w:rFonts w:ascii="Cambria Math" w:eastAsia="SimSun" w:hAnsi="Cambria Math"/>
                        <w:sz w:val="20"/>
                        <w:szCs w:val="20"/>
                        <w:lang w:eastAsia="en-US"/>
                      </w:rPr>
                      <m:t>SD-D</m:t>
                    </m:r>
                  </m:e>
                </m:d>
                <m:r>
                  <w:rPr>
                    <w:rFonts w:ascii="Cambria Math" w:eastAsia="SimSun" w:hAnsi="Cambria Math"/>
                    <w:sz w:val="20"/>
                    <w:szCs w:val="20"/>
                    <w:lang w:eastAsia="en-US"/>
                  </w:rPr>
                  <m:t xml:space="preserve">×VR×ZC×0,7% </m:t>
                </m:r>
              </m:oMath>
            </m:oMathPara>
          </w:p>
          <w:p w:rsidR="0078399A" w:rsidRPr="003359EE" w:rsidRDefault="0078399A" w:rsidP="0078399A">
            <w:pPr>
              <w:keepNext/>
              <w:keepLines/>
              <w:overflowPunct w:val="0"/>
              <w:autoSpaceDE w:val="0"/>
              <w:autoSpaceDN w:val="0"/>
              <w:adjustRightInd w:val="0"/>
              <w:spacing w:before="120"/>
              <w:ind w:left="647" w:hanging="647"/>
              <w:jc w:val="both"/>
              <w:rPr>
                <w:rFonts w:eastAsia="SimSun"/>
                <w:sz w:val="20"/>
                <w:szCs w:val="20"/>
                <w:lang w:eastAsia="en-US"/>
              </w:rPr>
            </w:pPr>
          </w:p>
          <w:p w:rsidR="0078399A" w:rsidRPr="003359EE" w:rsidRDefault="0078399A" w:rsidP="0078399A">
            <w:pPr>
              <w:keepNext/>
              <w:keepLines/>
              <w:overflowPunct w:val="0"/>
              <w:autoSpaceDE w:val="0"/>
              <w:autoSpaceDN w:val="0"/>
              <w:adjustRightInd w:val="0"/>
              <w:spacing w:before="120"/>
              <w:ind w:left="647" w:hanging="647"/>
              <w:jc w:val="both"/>
              <w:rPr>
                <w:rFonts w:eastAsia="SimSun"/>
                <w:sz w:val="20"/>
                <w:szCs w:val="20"/>
                <w:lang w:eastAsia="en-US"/>
              </w:rPr>
            </w:pPr>
            <w:r w:rsidRPr="003359EE">
              <w:rPr>
                <w:rFonts w:eastAsia="SimSun"/>
                <w:i/>
                <w:sz w:val="20"/>
                <w:szCs w:val="20"/>
                <w:lang w:eastAsia="en-US"/>
              </w:rPr>
              <w:t>SPD</w:t>
            </w:r>
            <w:r w:rsidRPr="003359EE">
              <w:rPr>
                <w:rFonts w:eastAsia="SimSun"/>
                <w:sz w:val="20"/>
                <w:szCs w:val="20"/>
                <w:lang w:eastAsia="en-US"/>
              </w:rPr>
              <w:tab/>
              <w:t>Smluvní pokuta za nedodržení smluvního parametru dostupnosti (SD) za vyhodnocované období zaokrouhlená na celé Kč směrem nahoru</w:t>
            </w:r>
          </w:p>
          <w:p w:rsidR="0078399A" w:rsidRPr="003359EE" w:rsidRDefault="0078399A" w:rsidP="0078399A">
            <w:pPr>
              <w:keepNext/>
              <w:keepLines/>
              <w:overflowPunct w:val="0"/>
              <w:autoSpaceDE w:val="0"/>
              <w:autoSpaceDN w:val="0"/>
              <w:adjustRightInd w:val="0"/>
              <w:spacing w:before="120"/>
              <w:ind w:left="647" w:hanging="647"/>
              <w:jc w:val="both"/>
              <w:rPr>
                <w:rFonts w:eastAsia="SimSun"/>
                <w:sz w:val="20"/>
                <w:szCs w:val="20"/>
                <w:lang w:eastAsia="en-US"/>
              </w:rPr>
            </w:pPr>
            <w:r w:rsidRPr="003359EE">
              <w:rPr>
                <w:rFonts w:eastAsia="SimSun"/>
                <w:i/>
                <w:sz w:val="20"/>
                <w:szCs w:val="20"/>
                <w:lang w:eastAsia="en-US"/>
              </w:rPr>
              <w:t>SD</w:t>
            </w:r>
            <w:r w:rsidRPr="003359EE">
              <w:rPr>
                <w:rFonts w:eastAsia="SimSun"/>
                <w:sz w:val="20"/>
                <w:szCs w:val="20"/>
                <w:lang w:eastAsia="en-US"/>
              </w:rPr>
              <w:tab/>
              <w:t>Smluvní dostupnost rozhraní v % s přesností na 1 desetinné místo</w:t>
            </w:r>
          </w:p>
          <w:p w:rsidR="0078399A" w:rsidRPr="003359EE" w:rsidRDefault="0078399A" w:rsidP="0078399A">
            <w:pPr>
              <w:keepNext/>
              <w:keepLines/>
              <w:overflowPunct w:val="0"/>
              <w:autoSpaceDE w:val="0"/>
              <w:autoSpaceDN w:val="0"/>
              <w:adjustRightInd w:val="0"/>
              <w:spacing w:before="120"/>
              <w:ind w:left="647" w:hanging="647"/>
              <w:jc w:val="both"/>
              <w:rPr>
                <w:rFonts w:eastAsia="SimSun"/>
                <w:sz w:val="20"/>
                <w:szCs w:val="20"/>
                <w:lang w:eastAsia="en-US"/>
              </w:rPr>
            </w:pPr>
            <w:r w:rsidRPr="003359EE">
              <w:rPr>
                <w:rFonts w:eastAsia="SimSun"/>
                <w:i/>
                <w:sz w:val="20"/>
                <w:szCs w:val="20"/>
                <w:lang w:eastAsia="en-US"/>
              </w:rPr>
              <w:t>D</w:t>
            </w:r>
            <w:r w:rsidRPr="003359EE">
              <w:rPr>
                <w:rFonts w:eastAsia="SimSun"/>
                <w:sz w:val="20"/>
                <w:szCs w:val="20"/>
                <w:lang w:eastAsia="en-US"/>
              </w:rPr>
              <w:tab/>
              <w:t>Dosažená dostupnost rozhraní v % s přesností na 1 desetinné místo</w:t>
            </w:r>
          </w:p>
          <w:p w:rsidR="0078399A" w:rsidRPr="003359EE" w:rsidRDefault="0078399A" w:rsidP="0078399A">
            <w:pPr>
              <w:keepNext/>
              <w:keepLines/>
              <w:overflowPunct w:val="0"/>
              <w:autoSpaceDE w:val="0"/>
              <w:autoSpaceDN w:val="0"/>
              <w:adjustRightInd w:val="0"/>
              <w:spacing w:before="120"/>
              <w:ind w:left="647" w:hanging="647"/>
              <w:jc w:val="both"/>
              <w:rPr>
                <w:rFonts w:eastAsia="SimSun"/>
                <w:sz w:val="20"/>
                <w:szCs w:val="20"/>
                <w:lang w:eastAsia="en-US"/>
              </w:rPr>
            </w:pPr>
            <w:r w:rsidRPr="003359EE">
              <w:rPr>
                <w:rFonts w:eastAsia="SimSun"/>
                <w:i/>
                <w:sz w:val="20"/>
                <w:szCs w:val="20"/>
                <w:lang w:eastAsia="en-US"/>
              </w:rPr>
              <w:t>VR</w:t>
            </w:r>
            <w:r w:rsidRPr="003359EE">
              <w:rPr>
                <w:rFonts w:eastAsia="SimSun"/>
                <w:sz w:val="20"/>
                <w:szCs w:val="20"/>
                <w:lang w:eastAsia="en-US"/>
              </w:rPr>
              <w:tab/>
              <w:t>Koeficient významu rozhraní</w:t>
            </w:r>
          </w:p>
          <w:p w:rsidR="0078399A" w:rsidRPr="003359EE" w:rsidRDefault="0078399A" w:rsidP="0078399A">
            <w:pPr>
              <w:keepNext/>
              <w:keepLines/>
              <w:overflowPunct w:val="0"/>
              <w:autoSpaceDE w:val="0"/>
              <w:autoSpaceDN w:val="0"/>
              <w:adjustRightInd w:val="0"/>
              <w:spacing w:before="120" w:after="120"/>
              <w:jc w:val="both"/>
              <w:rPr>
                <w:rFonts w:eastAsia="SimSun"/>
                <w:sz w:val="20"/>
                <w:szCs w:val="20"/>
                <w:lang w:eastAsia="en-US"/>
              </w:rPr>
            </w:pPr>
            <w:r w:rsidRPr="003359EE">
              <w:rPr>
                <w:rFonts w:eastAsia="SimSun"/>
                <w:i/>
                <w:sz w:val="20"/>
                <w:szCs w:val="20"/>
                <w:lang w:eastAsia="en-US"/>
              </w:rPr>
              <w:t>ZC</w:t>
            </w:r>
            <w:r w:rsidRPr="003359EE">
              <w:rPr>
                <w:rFonts w:eastAsia="SimSun"/>
                <w:sz w:val="20"/>
                <w:szCs w:val="20"/>
                <w:lang w:eastAsia="en-US"/>
              </w:rPr>
              <w:tab/>
              <w:t>Základní cena</w:t>
            </w:r>
          </w:p>
        </w:tc>
      </w:tr>
      <w:tr w:rsidR="0078399A" w:rsidRPr="003359EE" w:rsidTr="0078399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Ex>
        <w:trPr>
          <w:gridAfter w:val="1"/>
          <w:wAfter w:w="8" w:type="pct"/>
        </w:trPr>
        <w:tc>
          <w:tcPr>
            <w:tcW w:w="4992" w:type="pct"/>
            <w:gridSpan w:val="11"/>
          </w:tcPr>
          <w:p w:rsidR="0078399A" w:rsidRPr="003359EE" w:rsidRDefault="0078399A" w:rsidP="0078399A">
            <w:pPr>
              <w:keepLines/>
              <w:overflowPunct w:val="0"/>
              <w:autoSpaceDE w:val="0"/>
              <w:autoSpaceDN w:val="0"/>
              <w:adjustRightInd w:val="0"/>
              <w:spacing w:before="120"/>
              <w:jc w:val="both"/>
              <w:rPr>
                <w:rFonts w:eastAsia="SimSun"/>
                <w:sz w:val="20"/>
                <w:szCs w:val="20"/>
                <w:lang w:eastAsia="en-US"/>
              </w:rPr>
            </w:pPr>
            <w:r w:rsidRPr="003359EE">
              <w:rPr>
                <w:rFonts w:eastAsia="SimSun"/>
                <w:sz w:val="20"/>
                <w:szCs w:val="20"/>
                <w:lang w:eastAsia="en-US"/>
              </w:rPr>
              <w:t xml:space="preserve">V případě </w:t>
            </w:r>
            <w:r w:rsidRPr="003359EE">
              <w:rPr>
                <w:rFonts w:eastAsia="SimSun"/>
                <w:b/>
                <w:sz w:val="20"/>
                <w:szCs w:val="20"/>
                <w:lang w:eastAsia="en-US"/>
              </w:rPr>
              <w:t>porušení smluvního parametru (SPO)</w:t>
            </w:r>
            <w:r w:rsidRPr="003359EE">
              <w:rPr>
                <w:rFonts w:eastAsia="SimSun"/>
                <w:sz w:val="20"/>
                <w:szCs w:val="20"/>
                <w:lang w:eastAsia="en-US"/>
              </w:rPr>
              <w:t xml:space="preserve"> uplatní Objednatel za každé 0,1 % podílu odezvy (PO), o které byla dosažená hodnota za vyhodnocované období nižší než smluvní hodnota parametru (SPO), slevu ve výši 0,3 % z násobku Základní ceny a koeficientu Významu rozhraní dle vzorce:</w:t>
            </w:r>
          </w:p>
          <w:p w:rsidR="0078399A" w:rsidRPr="003359EE" w:rsidRDefault="0078399A" w:rsidP="0078399A">
            <w:pPr>
              <w:keepNext/>
              <w:keepLines/>
              <w:overflowPunct w:val="0"/>
              <w:autoSpaceDE w:val="0"/>
              <w:autoSpaceDN w:val="0"/>
              <w:adjustRightInd w:val="0"/>
              <w:spacing w:before="120"/>
              <w:jc w:val="both"/>
              <w:rPr>
                <w:rFonts w:eastAsia="SimSun"/>
                <w:sz w:val="20"/>
                <w:szCs w:val="20"/>
                <w:lang w:eastAsia="en-US"/>
              </w:rPr>
            </w:pPr>
          </w:p>
          <w:p w:rsidR="0078399A" w:rsidRPr="00364F1B" w:rsidRDefault="0078399A" w:rsidP="0078399A">
            <w:pPr>
              <w:keepNext/>
              <w:keepLines/>
              <w:overflowPunct w:val="0"/>
              <w:autoSpaceDE w:val="0"/>
              <w:autoSpaceDN w:val="0"/>
              <w:adjustRightInd w:val="0"/>
              <w:spacing w:before="120"/>
              <w:ind w:left="647"/>
              <w:jc w:val="both"/>
              <w:rPr>
                <w:rFonts w:eastAsia="SimSun"/>
                <w:sz w:val="20"/>
                <w:szCs w:val="20"/>
                <w:lang w:eastAsia="en-US"/>
              </w:rPr>
            </w:pPr>
            <m:oMathPara>
              <m:oMathParaPr>
                <m:jc m:val="left"/>
              </m:oMathParaPr>
              <m:oMath>
                <m:r>
                  <w:rPr>
                    <w:rFonts w:ascii="Cambria Math" w:eastAsia="SimSun" w:hAnsi="Cambria Math"/>
                    <w:sz w:val="20"/>
                    <w:szCs w:val="20"/>
                    <w:lang w:eastAsia="en-US"/>
                  </w:rPr>
                  <m:t>SLPO=</m:t>
                </m:r>
                <m:d>
                  <m:dPr>
                    <m:ctrlPr>
                      <w:rPr>
                        <w:rFonts w:ascii="Cambria Math" w:eastAsia="SimSun" w:hAnsi="Cambria Math"/>
                        <w:i/>
                        <w:sz w:val="20"/>
                        <w:szCs w:val="20"/>
                        <w:lang w:eastAsia="en-US"/>
                      </w:rPr>
                    </m:ctrlPr>
                  </m:dPr>
                  <m:e>
                    <m:r>
                      <w:rPr>
                        <w:rFonts w:ascii="Cambria Math" w:eastAsia="SimSun" w:hAnsi="Cambria Math"/>
                        <w:sz w:val="20"/>
                        <w:szCs w:val="20"/>
                        <w:lang w:eastAsia="en-US"/>
                      </w:rPr>
                      <m:t>SPO-PO</m:t>
                    </m:r>
                  </m:e>
                </m:d>
                <m:r>
                  <w:rPr>
                    <w:rFonts w:ascii="Cambria Math" w:eastAsia="SimSun" w:hAnsi="Cambria Math"/>
                    <w:sz w:val="20"/>
                    <w:szCs w:val="20"/>
                    <w:lang w:eastAsia="en-US"/>
                  </w:rPr>
                  <m:t>×VR×ZC×0,3%</m:t>
                </m:r>
              </m:oMath>
            </m:oMathPara>
          </w:p>
          <w:p w:rsidR="0078399A" w:rsidRPr="003359EE" w:rsidRDefault="0078399A" w:rsidP="0078399A">
            <w:pPr>
              <w:keepNext/>
              <w:keepLines/>
              <w:overflowPunct w:val="0"/>
              <w:autoSpaceDE w:val="0"/>
              <w:autoSpaceDN w:val="0"/>
              <w:adjustRightInd w:val="0"/>
              <w:spacing w:before="120"/>
              <w:jc w:val="both"/>
              <w:rPr>
                <w:rFonts w:eastAsia="SimSun"/>
                <w:sz w:val="20"/>
                <w:szCs w:val="20"/>
                <w:lang w:eastAsia="en-US"/>
              </w:rPr>
            </w:pPr>
          </w:p>
          <w:p w:rsidR="0078399A" w:rsidRPr="003359EE" w:rsidRDefault="0078399A" w:rsidP="0078399A">
            <w:pPr>
              <w:keepNext/>
              <w:keepLines/>
              <w:overflowPunct w:val="0"/>
              <w:autoSpaceDE w:val="0"/>
              <w:autoSpaceDN w:val="0"/>
              <w:adjustRightInd w:val="0"/>
              <w:spacing w:before="120"/>
              <w:ind w:left="647" w:hanging="647"/>
              <w:jc w:val="both"/>
              <w:rPr>
                <w:rFonts w:eastAsia="SimSun"/>
                <w:sz w:val="20"/>
                <w:szCs w:val="20"/>
                <w:lang w:eastAsia="en-US"/>
              </w:rPr>
            </w:pPr>
            <w:r w:rsidRPr="003359EE">
              <w:rPr>
                <w:rFonts w:eastAsia="SimSun"/>
                <w:i/>
                <w:sz w:val="20"/>
                <w:szCs w:val="20"/>
                <w:lang w:eastAsia="en-US"/>
              </w:rPr>
              <w:t>SLPO</w:t>
            </w:r>
            <w:r w:rsidRPr="003359EE">
              <w:rPr>
                <w:rFonts w:eastAsia="SimSun"/>
                <w:sz w:val="20"/>
                <w:szCs w:val="20"/>
                <w:lang w:eastAsia="en-US"/>
              </w:rPr>
              <w:tab/>
              <w:t>Sleva z ceny za nedodržení smluvního parametru Podílu odezvy (SPO) za vyhodnocované období zaokrouhlená na celé Kč směrem nahoru</w:t>
            </w:r>
          </w:p>
          <w:p w:rsidR="0078399A" w:rsidRPr="003359EE" w:rsidRDefault="0078399A" w:rsidP="0078399A">
            <w:pPr>
              <w:keepNext/>
              <w:keepLines/>
              <w:overflowPunct w:val="0"/>
              <w:autoSpaceDE w:val="0"/>
              <w:autoSpaceDN w:val="0"/>
              <w:adjustRightInd w:val="0"/>
              <w:spacing w:before="120"/>
              <w:ind w:left="647" w:hanging="647"/>
              <w:jc w:val="both"/>
              <w:rPr>
                <w:rFonts w:eastAsia="SimSun"/>
                <w:sz w:val="20"/>
                <w:szCs w:val="20"/>
                <w:lang w:eastAsia="en-US"/>
              </w:rPr>
            </w:pPr>
            <w:r w:rsidRPr="003359EE">
              <w:rPr>
                <w:rFonts w:eastAsia="SimSun"/>
                <w:i/>
                <w:sz w:val="20"/>
                <w:szCs w:val="20"/>
                <w:lang w:eastAsia="en-US"/>
              </w:rPr>
              <w:t>SPO</w:t>
            </w:r>
            <w:r w:rsidRPr="003359EE">
              <w:rPr>
                <w:rFonts w:eastAsia="SimSun"/>
                <w:sz w:val="20"/>
                <w:szCs w:val="20"/>
                <w:lang w:eastAsia="en-US"/>
              </w:rPr>
              <w:tab/>
              <w:t>Smluvní Podíl odezvy v limitu rozhraní v % s přesností na 1 desetinné místo</w:t>
            </w:r>
          </w:p>
          <w:p w:rsidR="0078399A" w:rsidRPr="003359EE" w:rsidRDefault="0078399A" w:rsidP="0078399A">
            <w:pPr>
              <w:keepNext/>
              <w:keepLines/>
              <w:overflowPunct w:val="0"/>
              <w:autoSpaceDE w:val="0"/>
              <w:autoSpaceDN w:val="0"/>
              <w:adjustRightInd w:val="0"/>
              <w:spacing w:before="120"/>
              <w:ind w:left="647" w:hanging="647"/>
              <w:jc w:val="both"/>
              <w:rPr>
                <w:rFonts w:eastAsia="SimSun"/>
                <w:sz w:val="20"/>
                <w:szCs w:val="20"/>
                <w:lang w:eastAsia="en-US"/>
              </w:rPr>
            </w:pPr>
            <w:r w:rsidRPr="003359EE">
              <w:rPr>
                <w:rFonts w:eastAsia="SimSun"/>
                <w:i/>
                <w:sz w:val="20"/>
                <w:szCs w:val="20"/>
                <w:lang w:eastAsia="en-US"/>
              </w:rPr>
              <w:t>PO</w:t>
            </w:r>
            <w:r w:rsidRPr="003359EE">
              <w:rPr>
                <w:rFonts w:eastAsia="SimSun"/>
                <w:sz w:val="20"/>
                <w:szCs w:val="20"/>
                <w:lang w:eastAsia="en-US"/>
              </w:rPr>
              <w:tab/>
              <w:t>Dosažený Podíl odezvy v limitu rozhraní v % s přesností na 1 desetinné místo</w:t>
            </w:r>
          </w:p>
          <w:p w:rsidR="0078399A" w:rsidRPr="003359EE" w:rsidRDefault="0078399A" w:rsidP="0078399A">
            <w:pPr>
              <w:keepNext/>
              <w:keepLines/>
              <w:overflowPunct w:val="0"/>
              <w:autoSpaceDE w:val="0"/>
              <w:autoSpaceDN w:val="0"/>
              <w:adjustRightInd w:val="0"/>
              <w:spacing w:before="120"/>
              <w:ind w:left="647" w:hanging="647"/>
              <w:jc w:val="both"/>
              <w:rPr>
                <w:rFonts w:eastAsia="SimSun"/>
                <w:sz w:val="20"/>
                <w:szCs w:val="20"/>
                <w:lang w:eastAsia="en-US"/>
              </w:rPr>
            </w:pPr>
            <w:r w:rsidRPr="003359EE">
              <w:rPr>
                <w:rFonts w:eastAsia="SimSun"/>
                <w:i/>
                <w:sz w:val="20"/>
                <w:szCs w:val="20"/>
                <w:lang w:eastAsia="en-US"/>
              </w:rPr>
              <w:t>VR</w:t>
            </w:r>
            <w:r w:rsidRPr="003359EE">
              <w:rPr>
                <w:rFonts w:eastAsia="SimSun"/>
                <w:sz w:val="20"/>
                <w:szCs w:val="20"/>
                <w:lang w:eastAsia="en-US"/>
              </w:rPr>
              <w:tab/>
              <w:t>Koeficient významu rozhraní</w:t>
            </w:r>
          </w:p>
          <w:p w:rsidR="0078399A" w:rsidRPr="003359EE" w:rsidRDefault="0078399A" w:rsidP="0078399A">
            <w:pPr>
              <w:keepNext/>
              <w:keepLines/>
              <w:overflowPunct w:val="0"/>
              <w:autoSpaceDE w:val="0"/>
              <w:autoSpaceDN w:val="0"/>
              <w:adjustRightInd w:val="0"/>
              <w:spacing w:before="120" w:after="120"/>
              <w:jc w:val="both"/>
              <w:rPr>
                <w:rFonts w:eastAsia="SimSun"/>
                <w:sz w:val="20"/>
                <w:szCs w:val="20"/>
                <w:lang w:eastAsia="en-US"/>
              </w:rPr>
            </w:pPr>
            <w:r w:rsidRPr="003359EE">
              <w:rPr>
                <w:rFonts w:eastAsia="SimSun"/>
                <w:i/>
                <w:sz w:val="20"/>
                <w:szCs w:val="20"/>
                <w:lang w:eastAsia="en-US"/>
              </w:rPr>
              <w:t>ZC</w:t>
            </w:r>
            <w:r w:rsidRPr="003359EE">
              <w:rPr>
                <w:rFonts w:eastAsia="SimSun"/>
                <w:sz w:val="20"/>
                <w:szCs w:val="20"/>
                <w:lang w:eastAsia="en-US"/>
              </w:rPr>
              <w:tab/>
              <w:t>Základní cena</w:t>
            </w:r>
          </w:p>
        </w:tc>
      </w:tr>
      <w:tr w:rsidR="0078399A" w:rsidRPr="003359EE" w:rsidTr="0078399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Ex>
        <w:trPr>
          <w:gridAfter w:val="1"/>
          <w:wAfter w:w="8" w:type="pct"/>
        </w:trPr>
        <w:tc>
          <w:tcPr>
            <w:tcW w:w="4992" w:type="pct"/>
            <w:gridSpan w:val="11"/>
          </w:tcPr>
          <w:p w:rsidR="0078399A" w:rsidRPr="003359EE" w:rsidRDefault="0078399A" w:rsidP="0078399A">
            <w:pPr>
              <w:keepNext/>
              <w:keepLines/>
              <w:overflowPunct w:val="0"/>
              <w:autoSpaceDE w:val="0"/>
              <w:autoSpaceDN w:val="0"/>
              <w:adjustRightInd w:val="0"/>
              <w:spacing w:before="120"/>
              <w:jc w:val="both"/>
              <w:rPr>
                <w:rFonts w:eastAsia="SimSun"/>
                <w:sz w:val="20"/>
                <w:szCs w:val="20"/>
                <w:lang w:eastAsia="en-US"/>
              </w:rPr>
            </w:pPr>
            <w:r w:rsidRPr="003359EE">
              <w:rPr>
                <w:rFonts w:eastAsia="SimSun"/>
                <w:sz w:val="20"/>
                <w:szCs w:val="20"/>
                <w:lang w:eastAsia="en-US"/>
              </w:rPr>
              <w:t xml:space="preserve">V případě </w:t>
            </w:r>
            <w:r w:rsidRPr="003359EE">
              <w:rPr>
                <w:rFonts w:eastAsia="SimSun"/>
                <w:b/>
                <w:sz w:val="20"/>
                <w:szCs w:val="20"/>
                <w:lang w:eastAsia="en-US"/>
              </w:rPr>
              <w:t>porušení smluvního parametru Maximálního měsíčního počtu incidentů (MI</w:t>
            </w:r>
            <w:r w:rsidRPr="003359EE">
              <w:rPr>
                <w:rFonts w:eastAsia="SimSun"/>
                <w:sz w:val="20"/>
                <w:szCs w:val="20"/>
                <w:lang w:eastAsia="en-US"/>
              </w:rPr>
              <w:t xml:space="preserve">) </w:t>
            </w:r>
            <w:r w:rsidRPr="003359EE">
              <w:rPr>
                <w:rFonts w:eastAsia="SimSun"/>
                <w:b/>
                <w:sz w:val="20"/>
                <w:szCs w:val="20"/>
                <w:lang w:eastAsia="en-US"/>
              </w:rPr>
              <w:t xml:space="preserve">priority 1 </w:t>
            </w:r>
            <w:r w:rsidRPr="003359EE">
              <w:rPr>
                <w:rFonts w:eastAsia="SimSun"/>
                <w:sz w:val="20"/>
                <w:szCs w:val="20"/>
                <w:lang w:eastAsia="en-US"/>
              </w:rPr>
              <w:t>uplatní Objednatel Smluvní pokutu za každý incident nad rámec smluvního maximálního počtu dle vzorce:</w:t>
            </w:r>
          </w:p>
          <w:p w:rsidR="0078399A" w:rsidRPr="003359EE" w:rsidRDefault="0078399A" w:rsidP="0078399A">
            <w:pPr>
              <w:keepNext/>
              <w:keepLines/>
              <w:overflowPunct w:val="0"/>
              <w:autoSpaceDE w:val="0"/>
              <w:autoSpaceDN w:val="0"/>
              <w:adjustRightInd w:val="0"/>
              <w:spacing w:before="120"/>
              <w:jc w:val="both"/>
              <w:rPr>
                <w:rFonts w:eastAsia="SimSun"/>
                <w:sz w:val="20"/>
                <w:szCs w:val="20"/>
                <w:lang w:eastAsia="en-US"/>
              </w:rPr>
            </w:pPr>
          </w:p>
          <w:p w:rsidR="0078399A" w:rsidRPr="00364F1B" w:rsidRDefault="0078399A" w:rsidP="0078399A">
            <w:pPr>
              <w:keepNext/>
              <w:keepLines/>
              <w:overflowPunct w:val="0"/>
              <w:autoSpaceDE w:val="0"/>
              <w:autoSpaceDN w:val="0"/>
              <w:adjustRightInd w:val="0"/>
              <w:spacing w:before="120"/>
              <w:ind w:left="647"/>
              <w:jc w:val="both"/>
              <w:rPr>
                <w:rFonts w:eastAsia="SimSun"/>
                <w:sz w:val="20"/>
                <w:szCs w:val="20"/>
                <w:lang w:eastAsia="en-US"/>
              </w:rPr>
            </w:pPr>
            <m:oMathPara>
              <m:oMathParaPr>
                <m:jc m:val="left"/>
              </m:oMathParaPr>
              <m:oMath>
                <m:r>
                  <w:rPr>
                    <w:rFonts w:ascii="Cambria Math" w:eastAsia="SimSun" w:hAnsi="Cambria Math"/>
                    <w:sz w:val="20"/>
                    <w:szCs w:val="20"/>
                    <w:lang w:eastAsia="en-US"/>
                  </w:rPr>
                  <m:t>SPMI=  0,1 %×ZC×VR</m:t>
                </m:r>
              </m:oMath>
            </m:oMathPara>
          </w:p>
          <w:p w:rsidR="0078399A" w:rsidRPr="003359EE" w:rsidRDefault="0078399A" w:rsidP="0078399A">
            <w:pPr>
              <w:keepNext/>
              <w:keepLines/>
              <w:overflowPunct w:val="0"/>
              <w:autoSpaceDE w:val="0"/>
              <w:autoSpaceDN w:val="0"/>
              <w:adjustRightInd w:val="0"/>
              <w:spacing w:before="120"/>
              <w:jc w:val="both"/>
              <w:rPr>
                <w:rFonts w:eastAsia="SimSun"/>
                <w:sz w:val="20"/>
                <w:szCs w:val="20"/>
                <w:lang w:eastAsia="en-US"/>
              </w:rPr>
            </w:pPr>
          </w:p>
          <w:p w:rsidR="0078399A" w:rsidRPr="003359EE" w:rsidRDefault="0078399A" w:rsidP="0078399A">
            <w:pPr>
              <w:keepNext/>
              <w:keepLines/>
              <w:overflowPunct w:val="0"/>
              <w:autoSpaceDE w:val="0"/>
              <w:autoSpaceDN w:val="0"/>
              <w:adjustRightInd w:val="0"/>
              <w:spacing w:before="120"/>
              <w:ind w:left="640" w:hanging="640"/>
              <w:jc w:val="both"/>
              <w:rPr>
                <w:rFonts w:eastAsia="SimSun"/>
                <w:sz w:val="20"/>
                <w:szCs w:val="20"/>
                <w:lang w:eastAsia="en-US"/>
              </w:rPr>
            </w:pPr>
            <w:r w:rsidRPr="003359EE">
              <w:rPr>
                <w:rFonts w:eastAsia="SimSun"/>
                <w:i/>
                <w:sz w:val="20"/>
                <w:szCs w:val="20"/>
                <w:lang w:eastAsia="en-US"/>
              </w:rPr>
              <w:t>SPMI</w:t>
            </w:r>
            <w:r w:rsidRPr="003359EE">
              <w:rPr>
                <w:rFonts w:eastAsia="SimSun"/>
                <w:sz w:val="20"/>
                <w:szCs w:val="20"/>
                <w:lang w:eastAsia="en-US"/>
              </w:rPr>
              <w:tab/>
              <w:t>Smluvní pokuta za jeden výskyt incidentu priority 1 nad rámec maximálního počtu incidentů (MI)</w:t>
            </w:r>
          </w:p>
          <w:p w:rsidR="0078399A" w:rsidRPr="003359EE" w:rsidRDefault="0078399A" w:rsidP="0078399A">
            <w:pPr>
              <w:keepNext/>
              <w:keepLines/>
              <w:overflowPunct w:val="0"/>
              <w:autoSpaceDE w:val="0"/>
              <w:autoSpaceDN w:val="0"/>
              <w:adjustRightInd w:val="0"/>
              <w:spacing w:before="120"/>
              <w:ind w:left="647" w:hanging="647"/>
              <w:jc w:val="both"/>
              <w:rPr>
                <w:rFonts w:eastAsia="SimSun"/>
                <w:sz w:val="20"/>
                <w:szCs w:val="20"/>
                <w:lang w:eastAsia="en-US"/>
              </w:rPr>
            </w:pPr>
            <w:r w:rsidRPr="003359EE">
              <w:rPr>
                <w:rFonts w:eastAsia="SimSun"/>
                <w:i/>
                <w:sz w:val="20"/>
                <w:szCs w:val="20"/>
                <w:lang w:eastAsia="en-US"/>
              </w:rPr>
              <w:t>VR</w:t>
            </w:r>
            <w:r w:rsidRPr="003359EE">
              <w:rPr>
                <w:rFonts w:eastAsia="SimSun"/>
                <w:sz w:val="20"/>
                <w:szCs w:val="20"/>
                <w:lang w:eastAsia="en-US"/>
              </w:rPr>
              <w:tab/>
              <w:t>Koeficient významu rozhraní</w:t>
            </w:r>
          </w:p>
          <w:p w:rsidR="0078399A" w:rsidRPr="003359EE" w:rsidRDefault="0078399A" w:rsidP="0078399A">
            <w:pPr>
              <w:keepNext/>
              <w:keepLines/>
              <w:overflowPunct w:val="0"/>
              <w:autoSpaceDE w:val="0"/>
              <w:autoSpaceDN w:val="0"/>
              <w:adjustRightInd w:val="0"/>
              <w:spacing w:before="120"/>
              <w:ind w:left="647" w:hanging="647"/>
              <w:jc w:val="both"/>
              <w:rPr>
                <w:rFonts w:eastAsia="SimSun"/>
                <w:sz w:val="20"/>
                <w:szCs w:val="20"/>
                <w:lang w:eastAsia="en-US"/>
              </w:rPr>
            </w:pPr>
            <w:r w:rsidRPr="003359EE">
              <w:rPr>
                <w:rFonts w:eastAsia="SimSun"/>
                <w:i/>
                <w:sz w:val="20"/>
                <w:szCs w:val="20"/>
                <w:lang w:eastAsia="en-US"/>
              </w:rPr>
              <w:t>ZC</w:t>
            </w:r>
            <w:r w:rsidRPr="003359EE">
              <w:rPr>
                <w:rFonts w:eastAsia="SimSun"/>
                <w:sz w:val="20"/>
                <w:szCs w:val="20"/>
                <w:lang w:eastAsia="en-US"/>
              </w:rPr>
              <w:tab/>
              <w:t xml:space="preserve">Základní cena </w:t>
            </w:r>
          </w:p>
          <w:p w:rsidR="0078399A" w:rsidRPr="003359EE" w:rsidRDefault="0078399A" w:rsidP="0078399A">
            <w:pPr>
              <w:keepNext/>
              <w:keepLines/>
              <w:overflowPunct w:val="0"/>
              <w:autoSpaceDE w:val="0"/>
              <w:autoSpaceDN w:val="0"/>
              <w:adjustRightInd w:val="0"/>
              <w:spacing w:before="120"/>
              <w:ind w:left="647" w:hanging="647"/>
              <w:jc w:val="both"/>
              <w:rPr>
                <w:rFonts w:eastAsia="SimSun"/>
                <w:sz w:val="20"/>
                <w:szCs w:val="20"/>
                <w:lang w:eastAsia="en-US"/>
              </w:rPr>
            </w:pPr>
          </w:p>
          <w:p w:rsidR="0078399A" w:rsidRPr="003359EE" w:rsidRDefault="0078399A" w:rsidP="0078399A">
            <w:pPr>
              <w:keepNext/>
              <w:keepLines/>
              <w:overflowPunct w:val="0"/>
              <w:autoSpaceDE w:val="0"/>
              <w:autoSpaceDN w:val="0"/>
              <w:adjustRightInd w:val="0"/>
              <w:spacing w:before="120"/>
              <w:jc w:val="both"/>
              <w:rPr>
                <w:rFonts w:eastAsia="SimSun"/>
                <w:sz w:val="20"/>
                <w:szCs w:val="20"/>
                <w:lang w:eastAsia="en-US"/>
              </w:rPr>
            </w:pPr>
            <w:r w:rsidRPr="003359EE">
              <w:rPr>
                <w:rFonts w:eastAsia="SimSun"/>
                <w:sz w:val="20"/>
                <w:szCs w:val="20"/>
                <w:lang w:eastAsia="en-US"/>
              </w:rPr>
              <w:t>Celková smluvní pokuta za porušení Maximálního měsíčního počtu incidentů (MI) priority 1 se stanoví jako suma všech Smluvních pokut za jednotlivé incidenty priority 1 nad rámec (MI) dle vzorce:</w:t>
            </w:r>
          </w:p>
          <w:p w:rsidR="0078399A" w:rsidRPr="003359EE" w:rsidRDefault="0078399A" w:rsidP="0078399A">
            <w:pPr>
              <w:keepNext/>
              <w:keepLines/>
              <w:overflowPunct w:val="0"/>
              <w:autoSpaceDE w:val="0"/>
              <w:autoSpaceDN w:val="0"/>
              <w:adjustRightInd w:val="0"/>
              <w:spacing w:before="120"/>
              <w:ind w:left="640" w:hanging="640"/>
              <w:jc w:val="both"/>
              <w:rPr>
                <w:rFonts w:eastAsia="SimSun"/>
                <w:sz w:val="20"/>
                <w:szCs w:val="20"/>
                <w:lang w:eastAsia="en-US"/>
              </w:rPr>
            </w:pPr>
          </w:p>
          <w:p w:rsidR="0078399A" w:rsidRPr="00364F1B" w:rsidRDefault="0078399A" w:rsidP="0078399A">
            <w:pPr>
              <w:keepNext/>
              <w:keepLines/>
              <w:overflowPunct w:val="0"/>
              <w:autoSpaceDE w:val="0"/>
              <w:autoSpaceDN w:val="0"/>
              <w:adjustRightInd w:val="0"/>
              <w:spacing w:before="120"/>
              <w:ind w:left="640" w:hanging="640"/>
              <w:jc w:val="both"/>
              <w:rPr>
                <w:rFonts w:eastAsia="SimSun"/>
                <w:sz w:val="20"/>
                <w:szCs w:val="20"/>
                <w:lang w:eastAsia="en-US"/>
              </w:rPr>
            </w:pPr>
            <m:oMathPara>
              <m:oMathParaPr>
                <m:jc m:val="left"/>
              </m:oMathParaPr>
              <m:oMath>
                <m:r>
                  <w:rPr>
                    <w:rFonts w:ascii="Cambria Math" w:eastAsia="SimSun" w:hAnsi="Cambria Math"/>
                    <w:sz w:val="20"/>
                    <w:szCs w:val="20"/>
                    <w:lang w:eastAsia="en-US"/>
                  </w:rPr>
                  <m:t>CSPMI=</m:t>
                </m:r>
                <m:nary>
                  <m:naryPr>
                    <m:chr m:val="∑"/>
                    <m:limLoc m:val="undOvr"/>
                    <m:subHide m:val="1"/>
                    <m:supHide m:val="1"/>
                    <m:ctrlPr>
                      <w:rPr>
                        <w:rFonts w:ascii="Cambria Math" w:eastAsia="SimSun" w:hAnsi="Cambria Math"/>
                        <w:i/>
                        <w:sz w:val="20"/>
                        <w:szCs w:val="20"/>
                        <w:lang w:eastAsia="en-US"/>
                      </w:rPr>
                    </m:ctrlPr>
                  </m:naryPr>
                  <m:sub/>
                  <m:sup/>
                  <m:e>
                    <m:r>
                      <w:rPr>
                        <w:rFonts w:ascii="Cambria Math" w:eastAsia="SimSun" w:hAnsi="Cambria Math"/>
                        <w:sz w:val="20"/>
                        <w:szCs w:val="20"/>
                        <w:lang w:eastAsia="en-US"/>
                      </w:rPr>
                      <m:t>SPMIx</m:t>
                    </m:r>
                  </m:e>
                </m:nary>
              </m:oMath>
            </m:oMathPara>
          </w:p>
          <w:p w:rsidR="0078399A" w:rsidRPr="003359EE" w:rsidRDefault="0078399A" w:rsidP="0078399A">
            <w:pPr>
              <w:keepNext/>
              <w:keepLines/>
              <w:overflowPunct w:val="0"/>
              <w:autoSpaceDE w:val="0"/>
              <w:autoSpaceDN w:val="0"/>
              <w:adjustRightInd w:val="0"/>
              <w:spacing w:before="120"/>
              <w:ind w:left="640" w:hanging="640"/>
              <w:jc w:val="both"/>
              <w:rPr>
                <w:rFonts w:eastAsia="SimSun"/>
                <w:sz w:val="20"/>
                <w:szCs w:val="20"/>
                <w:lang w:eastAsia="en-US"/>
              </w:rPr>
            </w:pPr>
          </w:p>
          <w:p w:rsidR="0078399A" w:rsidRPr="003359EE" w:rsidRDefault="0078399A" w:rsidP="0078399A">
            <w:pPr>
              <w:keepNext/>
              <w:keepLines/>
              <w:overflowPunct w:val="0"/>
              <w:autoSpaceDE w:val="0"/>
              <w:autoSpaceDN w:val="0"/>
              <w:adjustRightInd w:val="0"/>
              <w:spacing w:before="120"/>
              <w:ind w:left="640" w:hanging="640"/>
              <w:jc w:val="both"/>
              <w:rPr>
                <w:rFonts w:eastAsia="SimSun"/>
                <w:sz w:val="20"/>
                <w:szCs w:val="20"/>
                <w:lang w:eastAsia="en-US"/>
              </w:rPr>
            </w:pPr>
            <w:r w:rsidRPr="003359EE">
              <w:rPr>
                <w:rFonts w:eastAsia="SimSun"/>
                <w:i/>
                <w:sz w:val="20"/>
                <w:szCs w:val="20"/>
                <w:lang w:eastAsia="en-US"/>
              </w:rPr>
              <w:t>CSPMI</w:t>
            </w:r>
            <w:r w:rsidRPr="003359EE">
              <w:rPr>
                <w:rFonts w:eastAsia="SimSun"/>
                <w:sz w:val="20"/>
                <w:szCs w:val="20"/>
                <w:lang w:eastAsia="en-US"/>
              </w:rPr>
              <w:tab/>
              <w:t>Celková smluvní pokuta za nesplnění parametru Maximálního počtu incidentů priority 1 (MI)</w:t>
            </w:r>
          </w:p>
          <w:p w:rsidR="0078399A" w:rsidRPr="003359EE" w:rsidRDefault="0078399A" w:rsidP="0078399A">
            <w:pPr>
              <w:keepNext/>
              <w:keepLines/>
              <w:overflowPunct w:val="0"/>
              <w:autoSpaceDE w:val="0"/>
              <w:autoSpaceDN w:val="0"/>
              <w:adjustRightInd w:val="0"/>
              <w:spacing w:before="120"/>
              <w:jc w:val="both"/>
              <w:rPr>
                <w:rFonts w:eastAsia="SimSun"/>
                <w:sz w:val="20"/>
                <w:szCs w:val="20"/>
                <w:lang w:eastAsia="en-US"/>
              </w:rPr>
            </w:pPr>
            <w:r w:rsidRPr="003359EE">
              <w:rPr>
                <w:rFonts w:eastAsia="SimSun"/>
                <w:i/>
                <w:sz w:val="20"/>
                <w:szCs w:val="20"/>
                <w:lang w:eastAsia="en-US"/>
              </w:rPr>
              <w:t>SPMIx</w:t>
            </w:r>
            <w:r w:rsidRPr="003359EE">
              <w:rPr>
                <w:rFonts w:eastAsia="SimSun"/>
                <w:sz w:val="20"/>
                <w:szCs w:val="20"/>
                <w:lang w:eastAsia="en-US"/>
              </w:rPr>
              <w:tab/>
              <w:t>Dílčí Smluvní pokuta kalkulované pro jednotlivé incidenty priority 1 nad rámec (MI)</w:t>
            </w:r>
          </w:p>
        </w:tc>
      </w:tr>
      <w:tr w:rsidR="0078399A" w:rsidRPr="003359EE" w:rsidTr="0078399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Ex>
        <w:trPr>
          <w:gridAfter w:val="1"/>
          <w:wAfter w:w="8" w:type="pct"/>
        </w:trPr>
        <w:tc>
          <w:tcPr>
            <w:tcW w:w="4992" w:type="pct"/>
            <w:gridSpan w:val="11"/>
          </w:tcPr>
          <w:p w:rsidR="0078399A" w:rsidRPr="003359EE" w:rsidRDefault="0078399A" w:rsidP="0078399A">
            <w:pPr>
              <w:keepNext/>
              <w:keepLines/>
              <w:overflowPunct w:val="0"/>
              <w:autoSpaceDE w:val="0"/>
              <w:autoSpaceDN w:val="0"/>
              <w:adjustRightInd w:val="0"/>
              <w:spacing w:before="120"/>
              <w:jc w:val="both"/>
              <w:rPr>
                <w:rFonts w:eastAsia="SimSun"/>
                <w:sz w:val="20"/>
                <w:szCs w:val="20"/>
                <w:lang w:eastAsia="en-US"/>
              </w:rPr>
            </w:pPr>
            <w:r w:rsidRPr="003359EE">
              <w:rPr>
                <w:rFonts w:eastAsia="SimSun"/>
                <w:sz w:val="20"/>
                <w:szCs w:val="20"/>
                <w:lang w:eastAsia="en-US"/>
              </w:rPr>
              <w:t xml:space="preserve">V případě </w:t>
            </w:r>
            <w:r w:rsidRPr="003359EE">
              <w:rPr>
                <w:rFonts w:eastAsia="SimSun"/>
                <w:b/>
                <w:sz w:val="20"/>
                <w:szCs w:val="20"/>
                <w:lang w:eastAsia="en-US"/>
              </w:rPr>
              <w:t xml:space="preserve">porušení smluvního parametru Maximálního měsíčního počtu incidentů (MI) priority 2 a priority 3 </w:t>
            </w:r>
            <w:r w:rsidRPr="003359EE">
              <w:rPr>
                <w:rFonts w:eastAsia="SimSun"/>
                <w:sz w:val="20"/>
                <w:szCs w:val="20"/>
                <w:lang w:eastAsia="en-US"/>
              </w:rPr>
              <w:t>uplatní Objednatel slevu z ceny za každý takový incident nad rámec smluvního maximálního počtu dle vzorce:</w:t>
            </w:r>
          </w:p>
          <w:p w:rsidR="0078399A" w:rsidRPr="003359EE" w:rsidRDefault="0078399A" w:rsidP="0078399A">
            <w:pPr>
              <w:keepNext/>
              <w:keepLines/>
              <w:overflowPunct w:val="0"/>
              <w:autoSpaceDE w:val="0"/>
              <w:autoSpaceDN w:val="0"/>
              <w:adjustRightInd w:val="0"/>
              <w:spacing w:before="120"/>
              <w:jc w:val="both"/>
              <w:rPr>
                <w:rFonts w:eastAsia="SimSun"/>
                <w:sz w:val="20"/>
                <w:szCs w:val="20"/>
                <w:lang w:eastAsia="en-US"/>
              </w:rPr>
            </w:pPr>
          </w:p>
          <w:p w:rsidR="0078399A" w:rsidRPr="00364F1B" w:rsidRDefault="0078399A" w:rsidP="0078399A">
            <w:pPr>
              <w:keepNext/>
              <w:keepLines/>
              <w:overflowPunct w:val="0"/>
              <w:autoSpaceDE w:val="0"/>
              <w:autoSpaceDN w:val="0"/>
              <w:adjustRightInd w:val="0"/>
              <w:spacing w:before="120"/>
              <w:ind w:left="640" w:hanging="640"/>
              <w:jc w:val="both"/>
              <w:rPr>
                <w:rFonts w:eastAsia="SimSun"/>
                <w:sz w:val="20"/>
                <w:szCs w:val="20"/>
                <w:lang w:eastAsia="en-US"/>
              </w:rPr>
            </w:pPr>
            <w:bookmarkStart w:id="148" w:name="OLE_LINK1"/>
            <m:oMathPara>
              <m:oMathParaPr>
                <m:jc m:val="left"/>
              </m:oMathParaPr>
              <m:oMath>
                <m:r>
                  <w:rPr>
                    <w:rFonts w:ascii="Cambria Math" w:eastAsia="SimSun" w:hAnsi="Cambria Math"/>
                    <w:sz w:val="20"/>
                    <w:szCs w:val="20"/>
                    <w:lang w:eastAsia="en-US"/>
                  </w:rPr>
                  <m:t xml:space="preserve">SLMI= </m:t>
                </m:r>
                <m:f>
                  <m:fPr>
                    <m:ctrlPr>
                      <w:rPr>
                        <w:rFonts w:ascii="Cambria Math" w:eastAsia="SimSun" w:hAnsi="Cambria Math"/>
                        <w:i/>
                        <w:sz w:val="20"/>
                        <w:szCs w:val="20"/>
                        <w:lang w:eastAsia="en-US"/>
                      </w:rPr>
                    </m:ctrlPr>
                  </m:fPr>
                  <m:num>
                    <m:r>
                      <w:rPr>
                        <w:rFonts w:ascii="Cambria Math" w:eastAsia="SimSun" w:hAnsi="Cambria Math"/>
                        <w:sz w:val="20"/>
                        <w:szCs w:val="20"/>
                        <w:lang w:eastAsia="en-US"/>
                      </w:rPr>
                      <m:t>0,1 %×ZC</m:t>
                    </m:r>
                  </m:num>
                  <m:den>
                    <m:r>
                      <w:rPr>
                        <w:rFonts w:ascii="Cambria Math" w:eastAsia="SimSun" w:hAnsi="Cambria Math"/>
                        <w:sz w:val="20"/>
                        <w:szCs w:val="20"/>
                        <w:lang w:eastAsia="en-US"/>
                      </w:rPr>
                      <m:t>PRIO</m:t>
                    </m:r>
                  </m:den>
                </m:f>
                <m:r>
                  <w:rPr>
                    <w:rFonts w:ascii="Cambria Math" w:eastAsia="SimSun" w:hAnsi="Cambria Math"/>
                    <w:sz w:val="20"/>
                    <w:szCs w:val="20"/>
                    <w:lang w:eastAsia="en-US"/>
                  </w:rPr>
                  <m:t>×VR</m:t>
                </m:r>
              </m:oMath>
            </m:oMathPara>
          </w:p>
          <w:bookmarkEnd w:id="148"/>
          <w:p w:rsidR="0078399A" w:rsidRPr="003359EE" w:rsidRDefault="0078399A" w:rsidP="0078399A">
            <w:pPr>
              <w:keepNext/>
              <w:keepLines/>
              <w:overflowPunct w:val="0"/>
              <w:autoSpaceDE w:val="0"/>
              <w:autoSpaceDN w:val="0"/>
              <w:adjustRightInd w:val="0"/>
              <w:spacing w:before="120"/>
              <w:jc w:val="both"/>
              <w:rPr>
                <w:rFonts w:eastAsia="SimSun"/>
                <w:sz w:val="20"/>
                <w:szCs w:val="20"/>
                <w:lang w:eastAsia="en-US"/>
              </w:rPr>
            </w:pPr>
          </w:p>
          <w:p w:rsidR="0078399A" w:rsidRPr="003359EE" w:rsidRDefault="0078399A" w:rsidP="0078399A">
            <w:pPr>
              <w:keepNext/>
              <w:keepLines/>
              <w:overflowPunct w:val="0"/>
              <w:autoSpaceDE w:val="0"/>
              <w:autoSpaceDN w:val="0"/>
              <w:adjustRightInd w:val="0"/>
              <w:spacing w:before="120"/>
              <w:ind w:left="640" w:hanging="640"/>
              <w:jc w:val="both"/>
              <w:rPr>
                <w:rFonts w:eastAsia="SimSun"/>
                <w:sz w:val="20"/>
                <w:szCs w:val="20"/>
                <w:lang w:eastAsia="en-US"/>
              </w:rPr>
            </w:pPr>
            <m:oMath>
              <m:r>
                <w:rPr>
                  <w:rFonts w:ascii="Cambria Math" w:eastAsia="SimSun" w:hAnsi="Cambria Math"/>
                  <w:sz w:val="20"/>
                  <w:szCs w:val="20"/>
                  <w:lang w:eastAsia="en-US"/>
                </w:rPr>
                <m:t>SLMI</m:t>
              </m:r>
            </m:oMath>
            <w:r w:rsidRPr="003359EE">
              <w:rPr>
                <w:rFonts w:eastAsia="SimSun"/>
                <w:sz w:val="20"/>
                <w:szCs w:val="20"/>
                <w:lang w:eastAsia="en-US"/>
              </w:rPr>
              <w:tab/>
              <w:t>Sleva za jeden incident priority 2 a 3 nad rámec smluvního parametru (MI)</w:t>
            </w:r>
          </w:p>
          <w:p w:rsidR="0078399A" w:rsidRPr="003359EE" w:rsidRDefault="0078399A" w:rsidP="0078399A">
            <w:pPr>
              <w:keepNext/>
              <w:keepLines/>
              <w:overflowPunct w:val="0"/>
              <w:autoSpaceDE w:val="0"/>
              <w:autoSpaceDN w:val="0"/>
              <w:adjustRightInd w:val="0"/>
              <w:spacing w:before="120"/>
              <w:ind w:left="647" w:hanging="647"/>
              <w:jc w:val="both"/>
              <w:rPr>
                <w:rFonts w:eastAsia="SimSun"/>
                <w:sz w:val="20"/>
                <w:szCs w:val="20"/>
                <w:lang w:eastAsia="en-US"/>
              </w:rPr>
            </w:pPr>
            <w:r w:rsidRPr="003359EE">
              <w:rPr>
                <w:rFonts w:eastAsia="SimSun"/>
                <w:i/>
                <w:sz w:val="20"/>
                <w:szCs w:val="20"/>
                <w:lang w:eastAsia="en-US"/>
              </w:rPr>
              <w:t>VR</w:t>
            </w:r>
            <w:r w:rsidRPr="003359EE">
              <w:rPr>
                <w:rFonts w:eastAsia="SimSun"/>
                <w:sz w:val="20"/>
                <w:szCs w:val="20"/>
                <w:lang w:eastAsia="en-US"/>
              </w:rPr>
              <w:tab/>
              <w:t>Koeficient významu rozhraní</w:t>
            </w:r>
          </w:p>
          <w:p w:rsidR="0078399A" w:rsidRPr="003359EE" w:rsidRDefault="0078399A" w:rsidP="0078399A">
            <w:pPr>
              <w:keepNext/>
              <w:keepLines/>
              <w:overflowPunct w:val="0"/>
              <w:autoSpaceDE w:val="0"/>
              <w:autoSpaceDN w:val="0"/>
              <w:adjustRightInd w:val="0"/>
              <w:spacing w:before="120"/>
              <w:ind w:left="647" w:hanging="647"/>
              <w:jc w:val="both"/>
              <w:rPr>
                <w:rFonts w:eastAsia="SimSun"/>
                <w:sz w:val="20"/>
                <w:szCs w:val="20"/>
                <w:lang w:eastAsia="en-US"/>
              </w:rPr>
            </w:pPr>
            <w:r w:rsidRPr="003359EE">
              <w:rPr>
                <w:rFonts w:eastAsia="SimSun"/>
                <w:i/>
                <w:sz w:val="20"/>
                <w:szCs w:val="20"/>
                <w:lang w:eastAsia="en-US"/>
              </w:rPr>
              <w:t>PRIO</w:t>
            </w:r>
            <w:r w:rsidRPr="003359EE">
              <w:rPr>
                <w:rFonts w:eastAsia="SimSun"/>
                <w:i/>
                <w:sz w:val="20"/>
                <w:szCs w:val="20"/>
                <w:lang w:eastAsia="en-US"/>
              </w:rPr>
              <w:tab/>
            </w:r>
            <w:r w:rsidRPr="003359EE">
              <w:rPr>
                <w:rFonts w:eastAsia="SimSun"/>
                <w:sz w:val="20"/>
                <w:szCs w:val="20"/>
                <w:lang w:eastAsia="en-US"/>
              </w:rPr>
              <w:t>Priorita incidentu</w:t>
            </w:r>
          </w:p>
          <w:p w:rsidR="0078399A" w:rsidRPr="003359EE" w:rsidRDefault="0078399A" w:rsidP="0078399A">
            <w:pPr>
              <w:keepNext/>
              <w:keepLines/>
              <w:overflowPunct w:val="0"/>
              <w:autoSpaceDE w:val="0"/>
              <w:autoSpaceDN w:val="0"/>
              <w:adjustRightInd w:val="0"/>
              <w:spacing w:before="120"/>
              <w:ind w:left="640" w:hanging="640"/>
              <w:jc w:val="both"/>
              <w:rPr>
                <w:rFonts w:eastAsia="SimSun"/>
                <w:sz w:val="20"/>
                <w:szCs w:val="20"/>
                <w:lang w:eastAsia="en-US"/>
              </w:rPr>
            </w:pPr>
            <w:r w:rsidRPr="003359EE">
              <w:rPr>
                <w:rFonts w:eastAsia="SimSun"/>
                <w:i/>
                <w:sz w:val="20"/>
                <w:szCs w:val="20"/>
                <w:lang w:eastAsia="en-US"/>
              </w:rPr>
              <w:t>ZC</w:t>
            </w:r>
            <w:r w:rsidRPr="003359EE">
              <w:rPr>
                <w:rFonts w:eastAsia="SimSun"/>
                <w:sz w:val="20"/>
                <w:szCs w:val="20"/>
                <w:lang w:eastAsia="en-US"/>
              </w:rPr>
              <w:tab/>
              <w:t>Základní cena</w:t>
            </w:r>
          </w:p>
          <w:p w:rsidR="0078399A" w:rsidRPr="003359EE" w:rsidRDefault="0078399A" w:rsidP="0078399A">
            <w:pPr>
              <w:keepNext/>
              <w:keepLines/>
              <w:overflowPunct w:val="0"/>
              <w:autoSpaceDE w:val="0"/>
              <w:autoSpaceDN w:val="0"/>
              <w:adjustRightInd w:val="0"/>
              <w:spacing w:before="120"/>
              <w:ind w:left="640" w:hanging="640"/>
              <w:jc w:val="both"/>
              <w:rPr>
                <w:rFonts w:eastAsia="SimSun"/>
                <w:sz w:val="20"/>
                <w:szCs w:val="20"/>
                <w:lang w:eastAsia="en-US"/>
              </w:rPr>
            </w:pPr>
          </w:p>
          <w:p w:rsidR="0078399A" w:rsidRPr="003359EE" w:rsidRDefault="0078399A" w:rsidP="0078399A">
            <w:pPr>
              <w:keepNext/>
              <w:keepLines/>
              <w:overflowPunct w:val="0"/>
              <w:autoSpaceDE w:val="0"/>
              <w:autoSpaceDN w:val="0"/>
              <w:adjustRightInd w:val="0"/>
              <w:spacing w:before="120"/>
              <w:jc w:val="both"/>
              <w:rPr>
                <w:rFonts w:eastAsia="SimSun"/>
                <w:sz w:val="20"/>
                <w:szCs w:val="20"/>
                <w:lang w:eastAsia="en-US"/>
              </w:rPr>
            </w:pPr>
            <w:r w:rsidRPr="003359EE">
              <w:rPr>
                <w:rFonts w:eastAsia="SimSun"/>
                <w:sz w:val="20"/>
                <w:szCs w:val="20"/>
                <w:lang w:eastAsia="en-US"/>
              </w:rPr>
              <w:t>Celková sleva z ceny se stanoví jako suma všech slev za jednotlivé incidenty nad rámec (MI) dle vzorce:</w:t>
            </w:r>
          </w:p>
          <w:p w:rsidR="0078399A" w:rsidRPr="003359EE" w:rsidRDefault="0078399A" w:rsidP="0078399A">
            <w:pPr>
              <w:keepNext/>
              <w:keepLines/>
              <w:overflowPunct w:val="0"/>
              <w:autoSpaceDE w:val="0"/>
              <w:autoSpaceDN w:val="0"/>
              <w:adjustRightInd w:val="0"/>
              <w:spacing w:before="120"/>
              <w:ind w:left="640" w:hanging="640"/>
              <w:jc w:val="both"/>
              <w:rPr>
                <w:rFonts w:eastAsia="SimSun"/>
                <w:sz w:val="20"/>
                <w:szCs w:val="20"/>
                <w:lang w:eastAsia="en-US"/>
              </w:rPr>
            </w:pPr>
          </w:p>
          <w:p w:rsidR="0078399A" w:rsidRPr="00364F1B" w:rsidRDefault="0078399A" w:rsidP="0078399A">
            <w:pPr>
              <w:keepNext/>
              <w:keepLines/>
              <w:overflowPunct w:val="0"/>
              <w:autoSpaceDE w:val="0"/>
              <w:autoSpaceDN w:val="0"/>
              <w:adjustRightInd w:val="0"/>
              <w:spacing w:before="120"/>
              <w:ind w:left="640" w:hanging="640"/>
              <w:jc w:val="both"/>
              <w:rPr>
                <w:rFonts w:eastAsia="SimSun"/>
                <w:sz w:val="20"/>
                <w:szCs w:val="20"/>
                <w:lang w:eastAsia="en-US"/>
              </w:rPr>
            </w:pPr>
            <m:oMathPara>
              <m:oMathParaPr>
                <m:jc m:val="left"/>
              </m:oMathParaPr>
              <m:oMath>
                <m:r>
                  <w:rPr>
                    <w:rFonts w:ascii="Cambria Math" w:eastAsia="SimSun" w:hAnsi="Cambria Math"/>
                    <w:sz w:val="20"/>
                    <w:szCs w:val="20"/>
                    <w:lang w:eastAsia="en-US"/>
                  </w:rPr>
                  <m:t>CSLMI=</m:t>
                </m:r>
                <m:nary>
                  <m:naryPr>
                    <m:chr m:val="∑"/>
                    <m:limLoc m:val="undOvr"/>
                    <m:subHide m:val="1"/>
                    <m:supHide m:val="1"/>
                    <m:ctrlPr>
                      <w:rPr>
                        <w:rFonts w:ascii="Cambria Math" w:eastAsia="SimSun" w:hAnsi="Cambria Math"/>
                        <w:i/>
                        <w:sz w:val="20"/>
                        <w:szCs w:val="20"/>
                        <w:lang w:eastAsia="en-US"/>
                      </w:rPr>
                    </m:ctrlPr>
                  </m:naryPr>
                  <m:sub/>
                  <m:sup/>
                  <m:e>
                    <m:r>
                      <w:rPr>
                        <w:rFonts w:ascii="Cambria Math" w:eastAsia="SimSun" w:hAnsi="Cambria Math"/>
                        <w:sz w:val="20"/>
                        <w:szCs w:val="20"/>
                        <w:lang w:eastAsia="en-US"/>
                      </w:rPr>
                      <m:t>SLMIx</m:t>
                    </m:r>
                  </m:e>
                </m:nary>
              </m:oMath>
            </m:oMathPara>
          </w:p>
          <w:p w:rsidR="0078399A" w:rsidRPr="003359EE" w:rsidRDefault="0078399A" w:rsidP="0078399A">
            <w:pPr>
              <w:keepNext/>
              <w:keepLines/>
              <w:overflowPunct w:val="0"/>
              <w:autoSpaceDE w:val="0"/>
              <w:autoSpaceDN w:val="0"/>
              <w:adjustRightInd w:val="0"/>
              <w:spacing w:before="120"/>
              <w:ind w:left="640" w:hanging="640"/>
              <w:jc w:val="both"/>
              <w:rPr>
                <w:rFonts w:eastAsia="SimSun"/>
                <w:sz w:val="20"/>
                <w:szCs w:val="20"/>
                <w:lang w:eastAsia="en-US"/>
              </w:rPr>
            </w:pPr>
          </w:p>
          <w:p w:rsidR="0078399A" w:rsidRPr="003359EE" w:rsidRDefault="0078399A" w:rsidP="0078399A">
            <w:pPr>
              <w:keepNext/>
              <w:keepLines/>
              <w:overflowPunct w:val="0"/>
              <w:autoSpaceDE w:val="0"/>
              <w:autoSpaceDN w:val="0"/>
              <w:adjustRightInd w:val="0"/>
              <w:spacing w:before="120"/>
              <w:ind w:left="640" w:hanging="640"/>
              <w:jc w:val="both"/>
              <w:rPr>
                <w:rFonts w:eastAsia="SimSun"/>
                <w:sz w:val="20"/>
                <w:szCs w:val="20"/>
                <w:lang w:eastAsia="en-US"/>
              </w:rPr>
            </w:pPr>
            <w:r w:rsidRPr="003359EE">
              <w:rPr>
                <w:rFonts w:eastAsia="SimSun"/>
                <w:i/>
                <w:sz w:val="20"/>
                <w:szCs w:val="20"/>
                <w:lang w:eastAsia="en-US"/>
              </w:rPr>
              <w:t>CSLMI</w:t>
            </w:r>
            <w:r w:rsidRPr="003359EE">
              <w:rPr>
                <w:rFonts w:eastAsia="SimSun"/>
                <w:sz w:val="20"/>
                <w:szCs w:val="20"/>
                <w:lang w:eastAsia="en-US"/>
              </w:rPr>
              <w:tab/>
              <w:t>Celková sleva za nesplnění parametru Maximálního počtu incidentů (MI)</w:t>
            </w:r>
          </w:p>
          <w:p w:rsidR="0078399A" w:rsidRPr="003359EE" w:rsidRDefault="0078399A" w:rsidP="0078399A">
            <w:pPr>
              <w:keepNext/>
              <w:keepLines/>
              <w:overflowPunct w:val="0"/>
              <w:autoSpaceDE w:val="0"/>
              <w:autoSpaceDN w:val="0"/>
              <w:adjustRightInd w:val="0"/>
              <w:spacing w:before="120"/>
              <w:ind w:left="640" w:hanging="640"/>
              <w:jc w:val="both"/>
              <w:rPr>
                <w:rFonts w:eastAsia="SimSun"/>
                <w:sz w:val="20"/>
                <w:szCs w:val="20"/>
                <w:lang w:eastAsia="en-US"/>
              </w:rPr>
            </w:pPr>
            <w:r w:rsidRPr="003359EE">
              <w:rPr>
                <w:rFonts w:eastAsia="SimSun"/>
                <w:i/>
                <w:sz w:val="20"/>
                <w:szCs w:val="20"/>
                <w:lang w:eastAsia="en-US"/>
              </w:rPr>
              <w:t>SLMIx</w:t>
            </w:r>
            <w:r w:rsidRPr="003359EE">
              <w:rPr>
                <w:rFonts w:eastAsia="SimSun"/>
                <w:sz w:val="20"/>
                <w:szCs w:val="20"/>
                <w:lang w:eastAsia="en-US"/>
              </w:rPr>
              <w:tab/>
              <w:t>Dílčí slevy kalkulované pro jednotlivé incidenty nad rámec (MI)</w:t>
            </w:r>
          </w:p>
          <w:p w:rsidR="0078399A" w:rsidRPr="003359EE" w:rsidRDefault="0078399A" w:rsidP="0078399A">
            <w:pPr>
              <w:keepNext/>
              <w:keepLines/>
              <w:overflowPunct w:val="0"/>
              <w:autoSpaceDE w:val="0"/>
              <w:autoSpaceDN w:val="0"/>
              <w:adjustRightInd w:val="0"/>
              <w:spacing w:before="120"/>
              <w:jc w:val="both"/>
              <w:rPr>
                <w:rFonts w:eastAsia="SimSun"/>
                <w:sz w:val="20"/>
                <w:szCs w:val="20"/>
                <w:lang w:eastAsia="en-US"/>
              </w:rPr>
            </w:pPr>
          </w:p>
        </w:tc>
      </w:tr>
      <w:tr w:rsidR="0078399A" w:rsidRPr="003359EE" w:rsidTr="0078399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Ex>
        <w:trPr>
          <w:gridAfter w:val="1"/>
          <w:wAfter w:w="8" w:type="pct"/>
        </w:trPr>
        <w:tc>
          <w:tcPr>
            <w:tcW w:w="4992" w:type="pct"/>
            <w:gridSpan w:val="11"/>
          </w:tcPr>
          <w:p w:rsidR="0078399A" w:rsidRPr="003359EE" w:rsidRDefault="0078399A" w:rsidP="0078399A">
            <w:pPr>
              <w:keepNext/>
              <w:keepLines/>
              <w:overflowPunct w:val="0"/>
              <w:autoSpaceDE w:val="0"/>
              <w:autoSpaceDN w:val="0"/>
              <w:adjustRightInd w:val="0"/>
              <w:spacing w:before="120"/>
              <w:jc w:val="both"/>
              <w:rPr>
                <w:rFonts w:eastAsia="SimSun"/>
                <w:sz w:val="20"/>
                <w:szCs w:val="20"/>
                <w:lang w:eastAsia="en-US"/>
              </w:rPr>
            </w:pPr>
            <w:r w:rsidRPr="003359EE">
              <w:rPr>
                <w:rFonts w:eastAsia="SimSun"/>
                <w:b/>
                <w:sz w:val="20"/>
                <w:szCs w:val="20"/>
                <w:lang w:eastAsia="en-US"/>
              </w:rPr>
              <w:t xml:space="preserve">Celková výše Smluvní pokuty za vyhodnocované období a tento katalogový list </w:t>
            </w:r>
            <w:r w:rsidRPr="003359EE">
              <w:rPr>
                <w:rFonts w:eastAsia="SimSun"/>
                <w:sz w:val="20"/>
                <w:szCs w:val="20"/>
                <w:lang w:eastAsia="en-US"/>
              </w:rPr>
              <w:t>bude vypočtena jako součet Smluvních pokut za nesplnění parametru Dostupnosti (SD) a nesplnění parametru maximálního počtu Incidentů priority 1 dle vzorce:</w:t>
            </w:r>
          </w:p>
          <w:p w:rsidR="0078399A" w:rsidRPr="003359EE" w:rsidRDefault="0078399A" w:rsidP="0078399A">
            <w:pPr>
              <w:keepNext/>
              <w:keepLines/>
              <w:overflowPunct w:val="0"/>
              <w:autoSpaceDE w:val="0"/>
              <w:autoSpaceDN w:val="0"/>
              <w:adjustRightInd w:val="0"/>
              <w:spacing w:before="120"/>
              <w:jc w:val="both"/>
              <w:rPr>
                <w:rFonts w:eastAsia="SimSun"/>
                <w:sz w:val="20"/>
                <w:szCs w:val="20"/>
                <w:lang w:eastAsia="en-US"/>
              </w:rPr>
            </w:pPr>
          </w:p>
          <w:p w:rsidR="0078399A" w:rsidRPr="00364F1B" w:rsidRDefault="0078399A" w:rsidP="0078399A">
            <w:pPr>
              <w:keepNext/>
              <w:keepLines/>
              <w:overflowPunct w:val="0"/>
              <w:autoSpaceDE w:val="0"/>
              <w:autoSpaceDN w:val="0"/>
              <w:adjustRightInd w:val="0"/>
              <w:spacing w:before="120"/>
              <w:ind w:left="647"/>
              <w:jc w:val="both"/>
              <w:rPr>
                <w:rFonts w:eastAsia="SimSun"/>
                <w:sz w:val="20"/>
                <w:szCs w:val="20"/>
                <w:lang w:eastAsia="en-US"/>
              </w:rPr>
            </w:pPr>
            <m:oMathPara>
              <m:oMathParaPr>
                <m:jc m:val="left"/>
              </m:oMathParaPr>
              <m:oMath>
                <m:r>
                  <w:rPr>
                    <w:rFonts w:ascii="Cambria Math" w:eastAsia="SimSun" w:hAnsi="Cambria Math"/>
                    <w:sz w:val="20"/>
                    <w:szCs w:val="20"/>
                    <w:lang w:eastAsia="en-US"/>
                  </w:rPr>
                  <m:t>SP=SPD+CSPMI</m:t>
                </m:r>
              </m:oMath>
            </m:oMathPara>
          </w:p>
          <w:p w:rsidR="0078399A" w:rsidRPr="003359EE" w:rsidRDefault="0078399A" w:rsidP="0078399A">
            <w:pPr>
              <w:keepNext/>
              <w:keepLines/>
              <w:overflowPunct w:val="0"/>
              <w:autoSpaceDE w:val="0"/>
              <w:autoSpaceDN w:val="0"/>
              <w:adjustRightInd w:val="0"/>
              <w:spacing w:before="120"/>
              <w:jc w:val="both"/>
              <w:rPr>
                <w:rFonts w:eastAsia="SimSun"/>
                <w:sz w:val="20"/>
                <w:szCs w:val="20"/>
                <w:lang w:eastAsia="en-US"/>
              </w:rPr>
            </w:pPr>
          </w:p>
          <w:p w:rsidR="0078399A" w:rsidRPr="003359EE" w:rsidRDefault="0078399A" w:rsidP="0078399A">
            <w:pPr>
              <w:keepNext/>
              <w:keepLines/>
              <w:overflowPunct w:val="0"/>
              <w:autoSpaceDE w:val="0"/>
              <w:autoSpaceDN w:val="0"/>
              <w:adjustRightInd w:val="0"/>
              <w:spacing w:before="120"/>
              <w:ind w:left="640" w:hanging="640"/>
              <w:jc w:val="both"/>
              <w:rPr>
                <w:rFonts w:eastAsia="SimSun"/>
                <w:sz w:val="20"/>
                <w:szCs w:val="20"/>
                <w:lang w:eastAsia="en-US"/>
              </w:rPr>
            </w:pPr>
            <w:r w:rsidRPr="003359EE">
              <w:rPr>
                <w:rFonts w:eastAsia="SimSun"/>
                <w:i/>
                <w:sz w:val="20"/>
                <w:szCs w:val="20"/>
                <w:lang w:eastAsia="en-US"/>
              </w:rPr>
              <w:t>SP</w:t>
            </w:r>
            <w:r w:rsidRPr="003359EE">
              <w:rPr>
                <w:rFonts w:eastAsia="SimSun"/>
                <w:sz w:val="20"/>
                <w:szCs w:val="20"/>
                <w:lang w:eastAsia="en-US"/>
              </w:rPr>
              <w:tab/>
              <w:t>Celková Smluvní pokuta za vyhodnocované období</w:t>
            </w:r>
          </w:p>
          <w:p w:rsidR="0078399A" w:rsidRPr="003359EE" w:rsidRDefault="0078399A" w:rsidP="0078399A">
            <w:pPr>
              <w:keepNext/>
              <w:keepLines/>
              <w:overflowPunct w:val="0"/>
              <w:autoSpaceDE w:val="0"/>
              <w:autoSpaceDN w:val="0"/>
              <w:adjustRightInd w:val="0"/>
              <w:spacing w:before="120"/>
              <w:ind w:left="640" w:hanging="640"/>
              <w:jc w:val="both"/>
              <w:rPr>
                <w:rFonts w:eastAsia="SimSun"/>
                <w:sz w:val="20"/>
                <w:szCs w:val="20"/>
                <w:lang w:eastAsia="en-US"/>
              </w:rPr>
            </w:pPr>
            <w:r w:rsidRPr="003359EE">
              <w:rPr>
                <w:rFonts w:eastAsia="SimSun"/>
                <w:i/>
                <w:sz w:val="20"/>
                <w:szCs w:val="20"/>
                <w:lang w:eastAsia="en-US"/>
              </w:rPr>
              <w:t>SPD</w:t>
            </w:r>
            <w:r w:rsidRPr="003359EE">
              <w:rPr>
                <w:rFonts w:eastAsia="SimSun"/>
                <w:sz w:val="20"/>
                <w:szCs w:val="20"/>
                <w:lang w:eastAsia="en-US"/>
              </w:rPr>
              <w:tab/>
              <w:t>Souhrnná Smluvní pokuta za porušení smluvního parametru Dostupnosti (SD)</w:t>
            </w:r>
          </w:p>
          <w:p w:rsidR="0078399A" w:rsidRPr="003359EE" w:rsidRDefault="0078399A" w:rsidP="0078399A">
            <w:pPr>
              <w:keepNext/>
              <w:keepLines/>
              <w:overflowPunct w:val="0"/>
              <w:autoSpaceDE w:val="0"/>
              <w:autoSpaceDN w:val="0"/>
              <w:adjustRightInd w:val="0"/>
              <w:spacing w:before="120"/>
              <w:ind w:left="640" w:hanging="640"/>
              <w:jc w:val="both"/>
              <w:rPr>
                <w:rFonts w:eastAsia="SimSun"/>
                <w:sz w:val="20"/>
                <w:szCs w:val="20"/>
                <w:lang w:eastAsia="en-US"/>
              </w:rPr>
            </w:pPr>
            <w:r w:rsidRPr="003359EE">
              <w:rPr>
                <w:rFonts w:eastAsia="SimSun"/>
                <w:i/>
                <w:sz w:val="20"/>
                <w:szCs w:val="20"/>
                <w:lang w:eastAsia="en-US"/>
              </w:rPr>
              <w:t>CSPMI</w:t>
            </w:r>
            <w:r w:rsidRPr="003359EE">
              <w:rPr>
                <w:rFonts w:eastAsia="SimSun"/>
                <w:sz w:val="20"/>
                <w:szCs w:val="20"/>
                <w:lang w:eastAsia="en-US"/>
              </w:rPr>
              <w:tab/>
              <w:t>Celková smluvní pokuta za nesplnění parametru Maximálního počtu incidentů priority 1 (MI)</w:t>
            </w:r>
          </w:p>
          <w:p w:rsidR="0078399A" w:rsidRPr="003359EE" w:rsidRDefault="0078399A" w:rsidP="0078399A">
            <w:pPr>
              <w:keepNext/>
              <w:keepLines/>
              <w:overflowPunct w:val="0"/>
              <w:autoSpaceDE w:val="0"/>
              <w:autoSpaceDN w:val="0"/>
              <w:adjustRightInd w:val="0"/>
              <w:spacing w:before="120"/>
              <w:ind w:left="640" w:hanging="640"/>
              <w:jc w:val="both"/>
              <w:rPr>
                <w:rFonts w:eastAsia="SimSun"/>
                <w:sz w:val="20"/>
                <w:szCs w:val="20"/>
                <w:lang w:eastAsia="en-US"/>
              </w:rPr>
            </w:pPr>
          </w:p>
          <w:p w:rsidR="0078399A" w:rsidRPr="003359EE" w:rsidRDefault="0078399A" w:rsidP="0078399A">
            <w:pPr>
              <w:keepNext/>
              <w:keepLines/>
              <w:overflowPunct w:val="0"/>
              <w:autoSpaceDE w:val="0"/>
              <w:autoSpaceDN w:val="0"/>
              <w:adjustRightInd w:val="0"/>
              <w:spacing w:before="120"/>
              <w:jc w:val="both"/>
              <w:rPr>
                <w:rFonts w:eastAsia="SimSun"/>
                <w:sz w:val="20"/>
                <w:szCs w:val="20"/>
                <w:lang w:eastAsia="en-US"/>
              </w:rPr>
            </w:pPr>
            <w:r w:rsidRPr="003359EE">
              <w:rPr>
                <w:rFonts w:eastAsia="SimSun"/>
                <w:b/>
                <w:sz w:val="20"/>
                <w:szCs w:val="20"/>
                <w:lang w:eastAsia="en-US"/>
              </w:rPr>
              <w:t xml:space="preserve">Celková sleva z ceny za vyhodnocované období a tento katalogový list </w:t>
            </w:r>
            <w:r w:rsidRPr="003359EE">
              <w:rPr>
                <w:rFonts w:eastAsia="SimSun"/>
                <w:sz w:val="20"/>
                <w:szCs w:val="20"/>
                <w:lang w:eastAsia="en-US"/>
              </w:rPr>
              <w:t>bude vypočtena jako součet slev z ceny za nesplnění parametru Podílu odezvy (SPO) a nesplnění parametru maximálního počtu Incidentů priority 2 a 3:</w:t>
            </w:r>
          </w:p>
          <w:p w:rsidR="0078399A" w:rsidRPr="003359EE" w:rsidRDefault="0078399A" w:rsidP="0078399A">
            <w:pPr>
              <w:keepNext/>
              <w:keepLines/>
              <w:overflowPunct w:val="0"/>
              <w:autoSpaceDE w:val="0"/>
              <w:autoSpaceDN w:val="0"/>
              <w:adjustRightInd w:val="0"/>
              <w:spacing w:before="120"/>
              <w:jc w:val="both"/>
              <w:rPr>
                <w:rFonts w:eastAsia="SimSun"/>
                <w:sz w:val="20"/>
                <w:szCs w:val="20"/>
                <w:lang w:eastAsia="en-US"/>
              </w:rPr>
            </w:pPr>
          </w:p>
          <w:p w:rsidR="0078399A" w:rsidRPr="00364F1B" w:rsidRDefault="0078399A" w:rsidP="0078399A">
            <w:pPr>
              <w:keepNext/>
              <w:keepLines/>
              <w:overflowPunct w:val="0"/>
              <w:autoSpaceDE w:val="0"/>
              <w:autoSpaceDN w:val="0"/>
              <w:adjustRightInd w:val="0"/>
              <w:spacing w:before="120"/>
              <w:ind w:left="647"/>
              <w:jc w:val="both"/>
              <w:rPr>
                <w:rFonts w:eastAsia="SimSun"/>
                <w:sz w:val="20"/>
                <w:szCs w:val="20"/>
                <w:lang w:eastAsia="en-US"/>
              </w:rPr>
            </w:pPr>
            <m:oMathPara>
              <m:oMathParaPr>
                <m:jc m:val="left"/>
              </m:oMathParaPr>
              <m:oMath>
                <m:r>
                  <w:rPr>
                    <w:rFonts w:ascii="Cambria Math" w:eastAsia="SimSun" w:hAnsi="Cambria Math"/>
                    <w:sz w:val="20"/>
                    <w:szCs w:val="20"/>
                    <w:lang w:eastAsia="en-US"/>
                  </w:rPr>
                  <m:t>SL=SLPO+CSLMI</m:t>
                </m:r>
              </m:oMath>
            </m:oMathPara>
          </w:p>
          <w:p w:rsidR="0078399A" w:rsidRPr="003359EE" w:rsidRDefault="0078399A" w:rsidP="0078399A">
            <w:pPr>
              <w:keepNext/>
              <w:keepLines/>
              <w:overflowPunct w:val="0"/>
              <w:autoSpaceDE w:val="0"/>
              <w:autoSpaceDN w:val="0"/>
              <w:adjustRightInd w:val="0"/>
              <w:spacing w:before="120"/>
              <w:jc w:val="both"/>
              <w:rPr>
                <w:rFonts w:eastAsia="SimSun"/>
                <w:sz w:val="20"/>
                <w:szCs w:val="20"/>
                <w:lang w:eastAsia="en-US"/>
              </w:rPr>
            </w:pPr>
          </w:p>
          <w:p w:rsidR="0078399A" w:rsidRPr="003359EE" w:rsidRDefault="0078399A" w:rsidP="0078399A">
            <w:pPr>
              <w:keepNext/>
              <w:keepLines/>
              <w:overflowPunct w:val="0"/>
              <w:autoSpaceDE w:val="0"/>
              <w:autoSpaceDN w:val="0"/>
              <w:adjustRightInd w:val="0"/>
              <w:spacing w:before="120"/>
              <w:ind w:left="647" w:hanging="647"/>
              <w:jc w:val="both"/>
              <w:rPr>
                <w:rFonts w:eastAsia="SimSun"/>
                <w:sz w:val="20"/>
                <w:szCs w:val="20"/>
                <w:lang w:eastAsia="en-US"/>
              </w:rPr>
            </w:pPr>
            <w:r w:rsidRPr="003359EE">
              <w:rPr>
                <w:rFonts w:eastAsia="SimSun"/>
                <w:i/>
                <w:sz w:val="20"/>
                <w:szCs w:val="20"/>
                <w:lang w:eastAsia="en-US"/>
              </w:rPr>
              <w:t>SLPO</w:t>
            </w:r>
            <w:r w:rsidRPr="003359EE">
              <w:rPr>
                <w:rFonts w:eastAsia="SimSun"/>
                <w:sz w:val="20"/>
                <w:szCs w:val="20"/>
                <w:lang w:eastAsia="en-US"/>
              </w:rPr>
              <w:tab/>
              <w:t>Sleva z ceny za nedodržení smluvního parametru Podílu odezvy (SPO) za vyhodnocované období zaokrouhlená na celé Kč směrem nahoru</w:t>
            </w:r>
          </w:p>
          <w:p w:rsidR="0078399A" w:rsidRPr="003359EE" w:rsidRDefault="0078399A" w:rsidP="0078399A">
            <w:pPr>
              <w:keepNext/>
              <w:keepLines/>
              <w:overflowPunct w:val="0"/>
              <w:autoSpaceDE w:val="0"/>
              <w:autoSpaceDN w:val="0"/>
              <w:adjustRightInd w:val="0"/>
              <w:spacing w:before="120"/>
              <w:jc w:val="both"/>
              <w:rPr>
                <w:rFonts w:eastAsia="SimSun"/>
                <w:sz w:val="20"/>
                <w:szCs w:val="20"/>
                <w:highlight w:val="yellow"/>
                <w:lang w:eastAsia="en-US"/>
              </w:rPr>
            </w:pPr>
            <w:r w:rsidRPr="003359EE">
              <w:rPr>
                <w:rFonts w:eastAsia="SimSun"/>
                <w:i/>
                <w:sz w:val="20"/>
                <w:szCs w:val="20"/>
                <w:lang w:eastAsia="en-US"/>
              </w:rPr>
              <w:t>CSLMI</w:t>
            </w:r>
            <w:r w:rsidRPr="003359EE">
              <w:rPr>
                <w:rFonts w:eastAsia="SimSun"/>
                <w:sz w:val="20"/>
                <w:szCs w:val="20"/>
                <w:lang w:eastAsia="en-US"/>
              </w:rPr>
              <w:tab/>
              <w:t>Celková sleva za nesplnění parametru Maximálního počtu incidentů (MI)</w:t>
            </w:r>
          </w:p>
          <w:p w:rsidR="0078399A" w:rsidRPr="003359EE" w:rsidRDefault="0078399A" w:rsidP="0078399A">
            <w:pPr>
              <w:keepNext/>
              <w:keepLines/>
              <w:overflowPunct w:val="0"/>
              <w:autoSpaceDE w:val="0"/>
              <w:autoSpaceDN w:val="0"/>
              <w:adjustRightInd w:val="0"/>
              <w:spacing w:before="120"/>
              <w:jc w:val="both"/>
              <w:rPr>
                <w:rFonts w:eastAsia="SimSun"/>
                <w:sz w:val="20"/>
                <w:szCs w:val="20"/>
                <w:lang w:eastAsia="en-US"/>
              </w:rPr>
            </w:pPr>
            <w:r w:rsidRPr="003359EE">
              <w:rPr>
                <w:rFonts w:eastAsia="SimSun"/>
                <w:i/>
                <w:sz w:val="20"/>
                <w:szCs w:val="20"/>
                <w:lang w:eastAsia="en-US"/>
              </w:rPr>
              <w:t>SL</w:t>
            </w:r>
            <w:r w:rsidRPr="003359EE">
              <w:rPr>
                <w:rFonts w:eastAsia="SimSun"/>
                <w:sz w:val="20"/>
                <w:szCs w:val="20"/>
                <w:lang w:eastAsia="en-US"/>
              </w:rPr>
              <w:tab/>
              <w:t>Celková sleva z ceny</w:t>
            </w:r>
          </w:p>
        </w:tc>
      </w:tr>
    </w:tbl>
    <w:p w:rsidR="0078399A" w:rsidRPr="003359EE" w:rsidRDefault="0078399A" w:rsidP="0078399A">
      <w:pPr>
        <w:spacing w:before="120" w:after="120"/>
        <w:jc w:val="both"/>
        <w:rPr>
          <w:rFonts w:eastAsia="SimSun"/>
          <w:szCs w:val="20"/>
          <w:lang w:eastAsia="en-US"/>
        </w:rPr>
      </w:pPr>
    </w:p>
    <w:p w:rsidR="0078399A" w:rsidRPr="003359EE" w:rsidRDefault="0078399A" w:rsidP="00801CBC">
      <w:pPr>
        <w:keepNext/>
        <w:pageBreakBefore/>
        <w:numPr>
          <w:ilvl w:val="1"/>
          <w:numId w:val="37"/>
        </w:numPr>
        <w:spacing w:before="40" w:after="120"/>
        <w:ind w:left="578" w:hanging="578"/>
        <w:jc w:val="both"/>
        <w:outlineLvl w:val="1"/>
        <w:rPr>
          <w:rFonts w:ascii="Calibri Light" w:hAnsi="Calibri Light"/>
          <w:color w:val="2E74B5"/>
          <w:sz w:val="26"/>
          <w:szCs w:val="26"/>
          <w:lang w:eastAsia="en-US"/>
        </w:rPr>
      </w:pPr>
      <w:bookmarkStart w:id="149" w:name="_Toc425948881"/>
      <w:r w:rsidRPr="003359EE">
        <w:rPr>
          <w:rFonts w:ascii="Calibri Light" w:hAnsi="Calibri Light"/>
          <w:color w:val="2E74B5"/>
          <w:sz w:val="26"/>
          <w:szCs w:val="26"/>
          <w:lang w:eastAsia="en-US"/>
        </w:rPr>
        <w:t>ID: SUP-001</w:t>
      </w:r>
      <w:bookmarkEnd w:id="149"/>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79"/>
        <w:gridCol w:w="732"/>
        <w:gridCol w:w="1308"/>
        <w:gridCol w:w="726"/>
        <w:gridCol w:w="1167"/>
        <w:gridCol w:w="394"/>
        <w:gridCol w:w="45"/>
        <w:gridCol w:w="435"/>
        <w:gridCol w:w="583"/>
        <w:gridCol w:w="290"/>
        <w:gridCol w:w="206"/>
        <w:gridCol w:w="669"/>
        <w:gridCol w:w="854"/>
      </w:tblGrid>
      <w:tr w:rsidR="0078399A" w:rsidRPr="003359EE" w:rsidTr="0078399A">
        <w:trPr>
          <w:trHeight w:val="347"/>
        </w:trPr>
        <w:tc>
          <w:tcPr>
            <w:tcW w:w="1011" w:type="pct"/>
            <w:tcBorders>
              <w:top w:val="double" w:sz="4" w:space="0" w:color="auto"/>
              <w:left w:val="double" w:sz="4" w:space="0" w:color="auto"/>
              <w:bottom w:val="double" w:sz="4" w:space="0" w:color="auto"/>
              <w:right w:val="single" w:sz="6" w:space="0" w:color="auto"/>
            </w:tcBorders>
            <w:shd w:val="clear" w:color="auto" w:fill="00B050"/>
            <w:vAlign w:val="center"/>
          </w:tcPr>
          <w:p w:rsidR="0078399A" w:rsidRPr="003359EE" w:rsidRDefault="0078399A" w:rsidP="0078399A">
            <w:pPr>
              <w:keepLines/>
              <w:widowControl w:val="0"/>
              <w:spacing w:line="280" w:lineRule="exact"/>
              <w:rPr>
                <w:b/>
                <w:sz w:val="20"/>
                <w:szCs w:val="20"/>
                <w:lang w:eastAsia="en-US"/>
              </w:rPr>
            </w:pPr>
            <w:r w:rsidRPr="003359EE">
              <w:rPr>
                <w:b/>
                <w:sz w:val="20"/>
                <w:szCs w:val="20"/>
                <w:lang w:eastAsia="en-US"/>
              </w:rPr>
              <w:t>OZNAČENÍ SLUŽBY</w:t>
            </w:r>
          </w:p>
        </w:tc>
        <w:tc>
          <w:tcPr>
            <w:tcW w:w="2353" w:type="pct"/>
            <w:gridSpan w:val="6"/>
            <w:tcBorders>
              <w:top w:val="double" w:sz="4" w:space="0" w:color="auto"/>
              <w:left w:val="single" w:sz="6" w:space="0" w:color="auto"/>
              <w:bottom w:val="double" w:sz="4" w:space="0" w:color="auto"/>
            </w:tcBorders>
            <w:vAlign w:val="center"/>
          </w:tcPr>
          <w:p w:rsidR="0078399A" w:rsidRPr="003359EE" w:rsidRDefault="0078399A" w:rsidP="0078399A">
            <w:pPr>
              <w:keepNext/>
              <w:keepLines/>
              <w:widowControl w:val="0"/>
              <w:spacing w:line="280" w:lineRule="exact"/>
              <w:rPr>
                <w:b/>
                <w:sz w:val="20"/>
                <w:szCs w:val="20"/>
                <w:lang w:eastAsia="en-US"/>
              </w:rPr>
            </w:pPr>
            <w:r w:rsidRPr="003359EE">
              <w:rPr>
                <w:b/>
                <w:sz w:val="20"/>
                <w:szCs w:val="20"/>
                <w:lang w:eastAsia="en-US"/>
              </w:rPr>
              <w:t>REG/SUP-001</w:t>
            </w:r>
          </w:p>
        </w:tc>
        <w:tc>
          <w:tcPr>
            <w:tcW w:w="548" w:type="pct"/>
            <w:gridSpan w:val="2"/>
            <w:tcBorders>
              <w:top w:val="double" w:sz="4" w:space="0" w:color="auto"/>
              <w:bottom w:val="double" w:sz="4" w:space="0" w:color="auto"/>
            </w:tcBorders>
            <w:shd w:val="clear" w:color="auto" w:fill="00B050"/>
            <w:vAlign w:val="center"/>
          </w:tcPr>
          <w:p w:rsidR="0078399A" w:rsidRPr="003359EE" w:rsidRDefault="0078399A" w:rsidP="0078399A">
            <w:pPr>
              <w:keepNext/>
              <w:keepLines/>
              <w:widowControl w:val="0"/>
              <w:spacing w:line="280" w:lineRule="exact"/>
              <w:rPr>
                <w:b/>
                <w:sz w:val="20"/>
                <w:szCs w:val="20"/>
                <w:lang w:eastAsia="en-US"/>
              </w:rPr>
            </w:pPr>
            <w:r w:rsidRPr="003359EE">
              <w:rPr>
                <w:b/>
                <w:sz w:val="20"/>
                <w:szCs w:val="20"/>
                <w:lang w:eastAsia="en-US"/>
              </w:rPr>
              <w:t>TYP KL:</w:t>
            </w:r>
          </w:p>
        </w:tc>
        <w:tc>
          <w:tcPr>
            <w:tcW w:w="1088" w:type="pct"/>
            <w:gridSpan w:val="4"/>
            <w:tcBorders>
              <w:top w:val="double" w:sz="4" w:space="0" w:color="auto"/>
              <w:bottom w:val="double" w:sz="4" w:space="0" w:color="auto"/>
              <w:right w:val="double" w:sz="4" w:space="0" w:color="auto"/>
            </w:tcBorders>
            <w:vAlign w:val="center"/>
          </w:tcPr>
          <w:p w:rsidR="0078399A" w:rsidRPr="003359EE" w:rsidRDefault="0078399A" w:rsidP="0078399A">
            <w:pPr>
              <w:keepNext/>
              <w:keepLines/>
              <w:widowControl w:val="0"/>
              <w:spacing w:line="280" w:lineRule="exact"/>
              <w:rPr>
                <w:b/>
                <w:sz w:val="20"/>
                <w:szCs w:val="20"/>
                <w:lang w:eastAsia="en-US"/>
              </w:rPr>
            </w:pPr>
            <w:r w:rsidRPr="003359EE">
              <w:rPr>
                <w:b/>
                <w:sz w:val="20"/>
                <w:szCs w:val="20"/>
                <w:lang w:eastAsia="en-US"/>
              </w:rPr>
              <w:t>Parametry služby</w:t>
            </w:r>
          </w:p>
        </w:tc>
      </w:tr>
      <w:tr w:rsidR="0078399A" w:rsidRPr="003359EE" w:rsidTr="0078399A">
        <w:trPr>
          <w:trHeight w:val="347"/>
        </w:trPr>
        <w:tc>
          <w:tcPr>
            <w:tcW w:w="1012" w:type="pct"/>
            <w:tcBorders>
              <w:top w:val="double" w:sz="4" w:space="0" w:color="auto"/>
              <w:left w:val="double" w:sz="4" w:space="0" w:color="auto"/>
              <w:bottom w:val="double" w:sz="4" w:space="0" w:color="auto"/>
              <w:right w:val="single" w:sz="6" w:space="0" w:color="auto"/>
            </w:tcBorders>
            <w:vAlign w:val="center"/>
          </w:tcPr>
          <w:p w:rsidR="0078399A" w:rsidRPr="003359EE" w:rsidRDefault="0078399A" w:rsidP="0078399A">
            <w:pPr>
              <w:keepNext/>
              <w:keepLines/>
              <w:widowControl w:val="0"/>
              <w:spacing w:line="280" w:lineRule="exact"/>
              <w:rPr>
                <w:b/>
                <w:sz w:val="20"/>
                <w:szCs w:val="20"/>
                <w:lang w:eastAsia="en-US"/>
              </w:rPr>
            </w:pPr>
            <w:r w:rsidRPr="003359EE">
              <w:rPr>
                <w:b/>
                <w:sz w:val="20"/>
                <w:szCs w:val="20"/>
                <w:lang w:eastAsia="en-US"/>
              </w:rPr>
              <w:t>Název služby</w:t>
            </w:r>
          </w:p>
        </w:tc>
        <w:tc>
          <w:tcPr>
            <w:tcW w:w="3988" w:type="pct"/>
            <w:gridSpan w:val="12"/>
            <w:tcBorders>
              <w:top w:val="double" w:sz="4" w:space="0" w:color="auto"/>
              <w:left w:val="single" w:sz="6" w:space="0" w:color="auto"/>
              <w:bottom w:val="double" w:sz="4" w:space="0" w:color="auto"/>
              <w:right w:val="double" w:sz="4" w:space="0" w:color="auto"/>
            </w:tcBorders>
            <w:vAlign w:val="center"/>
          </w:tcPr>
          <w:p w:rsidR="0078399A" w:rsidRPr="003359EE" w:rsidRDefault="0078399A" w:rsidP="0078399A">
            <w:pPr>
              <w:keepNext/>
              <w:keepLines/>
              <w:widowControl w:val="0"/>
              <w:spacing w:line="280" w:lineRule="exact"/>
              <w:rPr>
                <w:sz w:val="20"/>
                <w:szCs w:val="20"/>
                <w:lang w:eastAsia="en-US"/>
              </w:rPr>
            </w:pPr>
            <w:r w:rsidRPr="003359EE">
              <w:rPr>
                <w:sz w:val="20"/>
                <w:szCs w:val="20"/>
                <w:lang w:eastAsia="en-US"/>
              </w:rPr>
              <w:t>Služby 2. a 3. úrovně podpory</w:t>
            </w:r>
          </w:p>
        </w:tc>
      </w:tr>
      <w:tr w:rsidR="0078399A" w:rsidRPr="003359EE" w:rsidTr="0078399A">
        <w:trPr>
          <w:trHeight w:val="347"/>
        </w:trPr>
        <w:tc>
          <w:tcPr>
            <w:tcW w:w="1012" w:type="pct"/>
            <w:tcBorders>
              <w:top w:val="single" w:sz="6" w:space="0" w:color="auto"/>
              <w:left w:val="double" w:sz="4" w:space="0" w:color="auto"/>
              <w:bottom w:val="single" w:sz="6" w:space="0" w:color="auto"/>
              <w:right w:val="single" w:sz="6" w:space="0" w:color="auto"/>
            </w:tcBorders>
            <w:vAlign w:val="center"/>
          </w:tcPr>
          <w:p w:rsidR="0078399A" w:rsidRPr="003359EE" w:rsidRDefault="0078399A" w:rsidP="0078399A">
            <w:pPr>
              <w:keepNext/>
              <w:keepLines/>
              <w:widowControl w:val="0"/>
              <w:spacing w:line="280" w:lineRule="exact"/>
              <w:rPr>
                <w:b/>
                <w:sz w:val="20"/>
                <w:szCs w:val="20"/>
                <w:lang w:eastAsia="en-US"/>
              </w:rPr>
            </w:pPr>
            <w:r w:rsidRPr="003359EE">
              <w:rPr>
                <w:b/>
                <w:sz w:val="20"/>
                <w:szCs w:val="20"/>
                <w:lang w:eastAsia="en-US"/>
              </w:rPr>
              <w:t>Zkrácený popis služby</w:t>
            </w:r>
          </w:p>
        </w:tc>
        <w:tc>
          <w:tcPr>
            <w:tcW w:w="3988" w:type="pct"/>
            <w:gridSpan w:val="12"/>
            <w:tcBorders>
              <w:top w:val="single" w:sz="6" w:space="0" w:color="auto"/>
              <w:left w:val="single" w:sz="6" w:space="0" w:color="auto"/>
              <w:bottom w:val="single" w:sz="6" w:space="0" w:color="auto"/>
              <w:right w:val="double" w:sz="4" w:space="0" w:color="auto"/>
            </w:tcBorders>
            <w:vAlign w:val="center"/>
          </w:tcPr>
          <w:p w:rsidR="0078399A" w:rsidRPr="003359EE" w:rsidRDefault="0078399A" w:rsidP="0078399A">
            <w:pPr>
              <w:keepNext/>
              <w:keepLines/>
              <w:widowControl w:val="0"/>
              <w:spacing w:line="280" w:lineRule="exact"/>
              <w:rPr>
                <w:sz w:val="20"/>
                <w:szCs w:val="20"/>
                <w:lang w:eastAsia="en-US"/>
              </w:rPr>
            </w:pPr>
            <w:r w:rsidRPr="003359EE">
              <w:rPr>
                <w:sz w:val="20"/>
                <w:szCs w:val="20"/>
                <w:lang w:eastAsia="en-US"/>
              </w:rPr>
              <w:t>Poskytování služeb 2. úrovně podpory a zprostředkování služeb 3. úrovně podpory</w:t>
            </w:r>
          </w:p>
        </w:tc>
      </w:tr>
      <w:tr w:rsidR="0078399A" w:rsidRPr="003359EE" w:rsidTr="0078399A">
        <w:trPr>
          <w:trHeight w:val="347"/>
        </w:trPr>
        <w:tc>
          <w:tcPr>
            <w:tcW w:w="5000" w:type="pct"/>
            <w:gridSpan w:val="13"/>
            <w:tcBorders>
              <w:top w:val="double" w:sz="4" w:space="0" w:color="auto"/>
              <w:left w:val="double" w:sz="4" w:space="0" w:color="auto"/>
              <w:bottom w:val="double" w:sz="4" w:space="0" w:color="auto"/>
              <w:right w:val="double" w:sz="4" w:space="0" w:color="auto"/>
            </w:tcBorders>
            <w:shd w:val="clear" w:color="auto" w:fill="00B050"/>
            <w:vAlign w:val="center"/>
          </w:tcPr>
          <w:p w:rsidR="0078399A" w:rsidRPr="003359EE" w:rsidRDefault="0078399A" w:rsidP="0078399A">
            <w:pPr>
              <w:keepNext/>
              <w:keepLines/>
              <w:widowControl w:val="0"/>
              <w:spacing w:line="288" w:lineRule="auto"/>
              <w:jc w:val="both"/>
              <w:rPr>
                <w:rFonts w:eastAsia="SimSun"/>
                <w:sz w:val="20"/>
                <w:szCs w:val="20"/>
                <w:lang w:eastAsia="en-US"/>
              </w:rPr>
            </w:pPr>
            <w:r w:rsidRPr="003359EE">
              <w:rPr>
                <w:rFonts w:eastAsia="SimSun"/>
                <w:b/>
                <w:sz w:val="20"/>
                <w:szCs w:val="20"/>
                <w:lang w:eastAsia="en-US"/>
              </w:rPr>
              <w:t>Detaily služby</w:t>
            </w:r>
          </w:p>
        </w:tc>
      </w:tr>
      <w:tr w:rsidR="0078399A" w:rsidRPr="003359EE" w:rsidTr="0078399A">
        <w:trPr>
          <w:trHeight w:val="347"/>
        </w:trPr>
        <w:tc>
          <w:tcPr>
            <w:tcW w:w="5000" w:type="pct"/>
            <w:gridSpan w:val="13"/>
            <w:tcBorders>
              <w:top w:val="double" w:sz="4" w:space="0" w:color="auto"/>
              <w:left w:val="double" w:sz="4" w:space="0" w:color="auto"/>
              <w:bottom w:val="double" w:sz="4" w:space="0" w:color="auto"/>
              <w:right w:val="double" w:sz="4" w:space="0" w:color="auto"/>
            </w:tcBorders>
            <w:shd w:val="clear" w:color="auto" w:fill="auto"/>
            <w:vAlign w:val="center"/>
          </w:tcPr>
          <w:p w:rsidR="0078399A" w:rsidRPr="003359EE" w:rsidRDefault="0078399A" w:rsidP="0078399A">
            <w:pPr>
              <w:keepNext/>
              <w:keepLines/>
              <w:widowControl w:val="0"/>
              <w:spacing w:before="120" w:line="288" w:lineRule="auto"/>
              <w:jc w:val="both"/>
              <w:rPr>
                <w:rFonts w:eastAsia="SimSun"/>
                <w:sz w:val="20"/>
                <w:szCs w:val="20"/>
                <w:lang w:eastAsia="en-US"/>
              </w:rPr>
            </w:pPr>
            <w:r w:rsidRPr="003359EE">
              <w:rPr>
                <w:rFonts w:eastAsia="SimSun"/>
                <w:sz w:val="20"/>
                <w:szCs w:val="20"/>
                <w:lang w:eastAsia="en-US"/>
              </w:rPr>
              <w:t>Předmětem služby je obsluha požadavků v rámci 2. a 3. úrovně podpory dle interní dokumentace.</w:t>
            </w:r>
          </w:p>
          <w:p w:rsidR="0078399A" w:rsidRPr="003359EE" w:rsidRDefault="0078399A" w:rsidP="0078399A">
            <w:pPr>
              <w:keepNext/>
              <w:spacing w:before="120" w:after="120"/>
              <w:jc w:val="both"/>
              <w:rPr>
                <w:rFonts w:eastAsia="SimSun"/>
                <w:b/>
                <w:bCs/>
                <w:sz w:val="20"/>
                <w:szCs w:val="20"/>
                <w:u w:val="single"/>
                <w:lang w:eastAsia="en-US"/>
              </w:rPr>
            </w:pPr>
            <w:r w:rsidRPr="003359EE">
              <w:rPr>
                <w:rFonts w:eastAsia="SimSun"/>
                <w:b/>
                <w:bCs/>
                <w:sz w:val="20"/>
                <w:szCs w:val="20"/>
                <w:u w:val="single"/>
                <w:lang w:eastAsia="en-US"/>
              </w:rPr>
              <w:t>2. úroveň podpory</w:t>
            </w:r>
          </w:p>
          <w:p w:rsidR="0078399A" w:rsidRPr="003359EE" w:rsidRDefault="0078399A" w:rsidP="0078399A">
            <w:pPr>
              <w:keepNext/>
              <w:spacing w:before="120" w:after="120"/>
              <w:jc w:val="both"/>
              <w:rPr>
                <w:rFonts w:eastAsia="SimSun"/>
                <w:sz w:val="20"/>
                <w:szCs w:val="20"/>
                <w:lang w:eastAsia="en-US"/>
              </w:rPr>
            </w:pPr>
            <w:r w:rsidRPr="003359EE">
              <w:rPr>
                <w:rFonts w:eastAsia="SimSun"/>
                <w:sz w:val="20"/>
                <w:szCs w:val="20"/>
                <w:lang w:eastAsia="en-US"/>
              </w:rPr>
              <w:t xml:space="preserve">Pracovníci této úrovně mají hlubší znalosti a větší specializaci ve svěřené oblasti. Jsou schopni řešit složitější problémy a hledat řešení. Jsou schopni již pracovat s databázovými nástroji, vyhledávat a identifikovat chyby v datech a systémech. V případě metodické podpory mají již podrobnější znalosti z oblasti metodiky a legislativy. </w:t>
            </w:r>
          </w:p>
          <w:p w:rsidR="0078399A" w:rsidRPr="003359EE" w:rsidRDefault="0078399A" w:rsidP="0078399A">
            <w:pPr>
              <w:keepNext/>
              <w:spacing w:before="120" w:after="120"/>
              <w:jc w:val="both"/>
              <w:rPr>
                <w:rFonts w:eastAsia="SimSun"/>
                <w:sz w:val="20"/>
                <w:szCs w:val="20"/>
                <w:lang w:eastAsia="en-US"/>
              </w:rPr>
            </w:pPr>
            <w:r w:rsidRPr="003359EE">
              <w:rPr>
                <w:rFonts w:eastAsia="SimSun"/>
                <w:sz w:val="20"/>
                <w:szCs w:val="20"/>
                <w:lang w:eastAsia="en-US"/>
              </w:rPr>
              <w:t>Provádí diagnózu a vyšetření incidentu a posuzuje incident z hlediska dopadu na ostatní systémy. Zároveň spolupracují s provozovateli portálů a aplikací při řešení incidentů napříč těmito systémy. Rozhoduje o předání incidentu / servisního požadavku k řešení dalším řešitelským skupinám.</w:t>
            </w:r>
          </w:p>
          <w:p w:rsidR="0078399A" w:rsidRPr="003359EE" w:rsidRDefault="0078399A" w:rsidP="0078399A">
            <w:pPr>
              <w:keepNext/>
              <w:spacing w:before="120" w:after="120"/>
              <w:jc w:val="both"/>
              <w:rPr>
                <w:rFonts w:eastAsia="SimSun"/>
                <w:sz w:val="20"/>
                <w:szCs w:val="20"/>
                <w:lang w:eastAsia="en-US"/>
              </w:rPr>
            </w:pPr>
            <w:r w:rsidRPr="003359EE">
              <w:rPr>
                <w:rFonts w:eastAsia="SimSun"/>
                <w:sz w:val="20"/>
                <w:szCs w:val="20"/>
                <w:lang w:eastAsia="en-US"/>
              </w:rPr>
              <w:t>Provádí vyšetření a diagnózu incidentu na své úrovni, pokud není incident možné vyřešit na 2. úrovni, je předáván na 3. úroveň podpory dle kategorie incidentu.</w:t>
            </w:r>
          </w:p>
          <w:p w:rsidR="0078399A" w:rsidRPr="003359EE" w:rsidRDefault="0078399A" w:rsidP="0078399A">
            <w:pPr>
              <w:keepNext/>
              <w:spacing w:before="120" w:after="120"/>
              <w:jc w:val="both"/>
              <w:rPr>
                <w:rFonts w:eastAsia="SimSun"/>
                <w:b/>
                <w:bCs/>
                <w:sz w:val="20"/>
                <w:szCs w:val="20"/>
                <w:u w:val="single"/>
                <w:lang w:eastAsia="en-US"/>
              </w:rPr>
            </w:pPr>
            <w:r w:rsidRPr="003359EE">
              <w:rPr>
                <w:rFonts w:eastAsia="SimSun"/>
                <w:b/>
                <w:bCs/>
                <w:sz w:val="20"/>
                <w:szCs w:val="20"/>
                <w:u w:val="single"/>
                <w:lang w:eastAsia="en-US"/>
              </w:rPr>
              <w:t>3. úroveň podpory</w:t>
            </w:r>
          </w:p>
          <w:p w:rsidR="0078399A" w:rsidRPr="003359EE" w:rsidRDefault="0078399A" w:rsidP="0078399A">
            <w:pPr>
              <w:keepNext/>
              <w:spacing w:before="120" w:after="120"/>
              <w:jc w:val="both"/>
              <w:rPr>
                <w:rFonts w:eastAsia="SimSun"/>
                <w:sz w:val="20"/>
                <w:szCs w:val="20"/>
                <w:lang w:eastAsia="en-US"/>
              </w:rPr>
            </w:pPr>
            <w:r w:rsidRPr="003359EE">
              <w:rPr>
                <w:rFonts w:eastAsia="SimSun"/>
                <w:sz w:val="20"/>
                <w:szCs w:val="20"/>
                <w:lang w:eastAsia="en-US"/>
              </w:rPr>
              <w:t>Řešitelské skupiny (externí nebo interní) jsou 3. úrovní podpory - jedná se o technické specialisty poskytovatele a jeho dodavatelů. Specialista provádí vyšetření, diagnózu a odstraňování incidentů. Zároveň spolupracuje s provozovateli portálů a aplikací při řešení incidentů napříč těmito systémy. Mimo pomoci nižším úrovním podpory tvoří strategie, mají vliv na další rozvoj ve svěřených oblastech nebo jej přímo řídí.</w:t>
            </w:r>
          </w:p>
          <w:p w:rsidR="0078399A" w:rsidRPr="003359EE" w:rsidRDefault="0078399A" w:rsidP="0078399A">
            <w:pPr>
              <w:keepNext/>
              <w:spacing w:before="120" w:after="120"/>
              <w:jc w:val="both"/>
              <w:rPr>
                <w:rFonts w:eastAsia="SimSun"/>
                <w:szCs w:val="20"/>
                <w:lang w:eastAsia="en-US"/>
              </w:rPr>
            </w:pPr>
            <w:r w:rsidRPr="003359EE">
              <w:rPr>
                <w:rFonts w:eastAsia="SimSun"/>
                <w:sz w:val="20"/>
                <w:szCs w:val="20"/>
                <w:lang w:eastAsia="en-US"/>
              </w:rPr>
              <w:t>Z pohledu Objednatele to mohou být i metodičtí pracovníci a pracovníci útvarů ICT, kteří řídí vývoj včetně návrhů nových funkcionalit nebo změn.</w:t>
            </w:r>
          </w:p>
        </w:tc>
      </w:tr>
      <w:tr w:rsidR="0078399A" w:rsidRPr="003359EE" w:rsidTr="0078399A">
        <w:trPr>
          <w:trHeight w:val="313"/>
        </w:trPr>
        <w:tc>
          <w:tcPr>
            <w:tcW w:w="5000" w:type="pct"/>
            <w:gridSpan w:val="13"/>
            <w:tcBorders>
              <w:top w:val="double" w:sz="4" w:space="0" w:color="auto"/>
              <w:left w:val="double" w:sz="4" w:space="0" w:color="auto"/>
              <w:bottom w:val="double" w:sz="4" w:space="0" w:color="auto"/>
              <w:right w:val="double" w:sz="4" w:space="0" w:color="auto"/>
            </w:tcBorders>
            <w:shd w:val="clear" w:color="auto" w:fill="00B050"/>
            <w:vAlign w:val="center"/>
          </w:tcPr>
          <w:p w:rsidR="0078399A" w:rsidRPr="003359EE" w:rsidRDefault="0078399A" w:rsidP="0078399A">
            <w:pPr>
              <w:keepNext/>
              <w:keepLines/>
              <w:widowControl w:val="0"/>
              <w:spacing w:line="288" w:lineRule="auto"/>
              <w:jc w:val="both"/>
              <w:rPr>
                <w:rFonts w:eastAsia="SimSun"/>
                <w:b/>
                <w:sz w:val="20"/>
                <w:szCs w:val="20"/>
                <w:lang w:eastAsia="en-US"/>
              </w:rPr>
            </w:pPr>
            <w:r w:rsidRPr="003359EE">
              <w:rPr>
                <w:rFonts w:eastAsia="SimSun"/>
                <w:b/>
                <w:sz w:val="20"/>
                <w:szCs w:val="20"/>
                <w:lang w:eastAsia="en-US"/>
              </w:rPr>
              <w:t>Smluvní parametry</w:t>
            </w:r>
          </w:p>
        </w:tc>
      </w:tr>
      <w:tr w:rsidR="0078399A" w:rsidRPr="003359EE" w:rsidTr="0078399A">
        <w:trPr>
          <w:trHeight w:val="347"/>
        </w:trPr>
        <w:tc>
          <w:tcPr>
            <w:tcW w:w="5000" w:type="pct"/>
            <w:gridSpan w:val="13"/>
            <w:tcBorders>
              <w:top w:val="double" w:sz="4" w:space="0" w:color="auto"/>
              <w:left w:val="double" w:sz="4" w:space="0" w:color="auto"/>
              <w:bottom w:val="double" w:sz="4" w:space="0" w:color="auto"/>
              <w:right w:val="double" w:sz="4" w:space="0" w:color="auto"/>
            </w:tcBorders>
            <w:shd w:val="clear" w:color="auto" w:fill="auto"/>
            <w:vAlign w:val="center"/>
          </w:tcPr>
          <w:p w:rsidR="0078399A" w:rsidRPr="003359EE" w:rsidRDefault="0078399A" w:rsidP="0078399A">
            <w:pPr>
              <w:keepNext/>
              <w:spacing w:before="120" w:after="120"/>
              <w:jc w:val="both"/>
              <w:rPr>
                <w:rFonts w:eastAsia="SimSun"/>
                <w:sz w:val="20"/>
                <w:szCs w:val="20"/>
                <w:lang w:eastAsia="en-US"/>
              </w:rPr>
            </w:pPr>
            <w:r w:rsidRPr="003359EE">
              <w:rPr>
                <w:rFonts w:eastAsia="SimSun"/>
                <w:sz w:val="20"/>
                <w:szCs w:val="20"/>
                <w:lang w:eastAsia="en-US"/>
              </w:rPr>
              <w:t xml:space="preserve">Smluvní parametry pro jednotlivé priority požadavků jsou uvedeny níže. V případě vzniku požadavku na základě selhání rozhraní uvedeného v seznamu rozhraní v paušálním katalogovém listu služby je priorita stanovena dle tabulky priorit uvedené v katalogovém listu příslušného typu rozhraní. V případě vzniku požadavku na základě selhání služby mimo rozhraní uvedených v paušálním katalogovém listu služby je stanovena priorita dle následující tabulky: </w:t>
            </w:r>
          </w:p>
        </w:tc>
      </w:tr>
      <w:tr w:rsidR="0078399A" w:rsidRPr="003359EE" w:rsidTr="0078399A">
        <w:trPr>
          <w:trHeight w:val="72"/>
        </w:trPr>
        <w:tc>
          <w:tcPr>
            <w:tcW w:w="2501" w:type="pct"/>
            <w:gridSpan w:val="4"/>
            <w:vMerge w:val="restart"/>
            <w:tcBorders>
              <w:top w:val="double" w:sz="4" w:space="0" w:color="auto"/>
              <w:left w:val="double" w:sz="4" w:space="0" w:color="auto"/>
              <w:right w:val="double" w:sz="4" w:space="0" w:color="auto"/>
            </w:tcBorders>
            <w:shd w:val="clear" w:color="auto" w:fill="00B050"/>
            <w:vAlign w:val="center"/>
          </w:tcPr>
          <w:p w:rsidR="0078399A" w:rsidRPr="003359EE" w:rsidRDefault="0078399A" w:rsidP="0078399A">
            <w:pPr>
              <w:keepNext/>
              <w:keepLines/>
              <w:rPr>
                <w:rFonts w:eastAsia="Calibri"/>
                <w:b/>
                <w:sz w:val="20"/>
                <w:szCs w:val="20"/>
                <w:lang w:eastAsia="en-US"/>
              </w:rPr>
            </w:pPr>
            <w:r w:rsidRPr="003359EE">
              <w:rPr>
                <w:rFonts w:eastAsia="Calibri"/>
                <w:b/>
                <w:sz w:val="20"/>
                <w:szCs w:val="20"/>
                <w:lang w:eastAsia="en-US"/>
              </w:rPr>
              <w:t>Naléhavost</w:t>
            </w:r>
          </w:p>
        </w:tc>
        <w:tc>
          <w:tcPr>
            <w:tcW w:w="2499" w:type="pct"/>
            <w:gridSpan w:val="9"/>
            <w:tcBorders>
              <w:top w:val="double" w:sz="4" w:space="0" w:color="auto"/>
              <w:left w:val="double" w:sz="4" w:space="0" w:color="auto"/>
              <w:bottom w:val="double" w:sz="4" w:space="0" w:color="auto"/>
              <w:right w:val="double" w:sz="4" w:space="0" w:color="auto"/>
            </w:tcBorders>
            <w:shd w:val="clear" w:color="auto" w:fill="00B050"/>
          </w:tcPr>
          <w:p w:rsidR="0078399A" w:rsidRPr="003359EE" w:rsidRDefault="0078399A" w:rsidP="0078399A">
            <w:pPr>
              <w:keepNext/>
              <w:keepLines/>
              <w:jc w:val="center"/>
              <w:rPr>
                <w:rFonts w:eastAsia="Calibri"/>
                <w:b/>
                <w:sz w:val="20"/>
                <w:szCs w:val="20"/>
                <w:lang w:eastAsia="en-US"/>
              </w:rPr>
            </w:pPr>
            <w:r w:rsidRPr="003359EE">
              <w:rPr>
                <w:rFonts w:eastAsia="Calibri"/>
                <w:b/>
                <w:sz w:val="20"/>
                <w:szCs w:val="20"/>
                <w:lang w:eastAsia="en-US"/>
              </w:rPr>
              <w:t>Dopad</w:t>
            </w:r>
          </w:p>
        </w:tc>
      </w:tr>
      <w:tr w:rsidR="0078399A" w:rsidRPr="003359EE" w:rsidTr="0078399A">
        <w:trPr>
          <w:trHeight w:val="72"/>
        </w:trPr>
        <w:tc>
          <w:tcPr>
            <w:tcW w:w="2501" w:type="pct"/>
            <w:gridSpan w:val="4"/>
            <w:vMerge/>
            <w:tcBorders>
              <w:left w:val="double" w:sz="4" w:space="0" w:color="auto"/>
              <w:bottom w:val="double" w:sz="4" w:space="0" w:color="auto"/>
              <w:right w:val="double" w:sz="4" w:space="0" w:color="auto"/>
            </w:tcBorders>
            <w:shd w:val="clear" w:color="auto" w:fill="00B050"/>
            <w:vAlign w:val="center"/>
          </w:tcPr>
          <w:p w:rsidR="0078399A" w:rsidRPr="003359EE" w:rsidRDefault="0078399A" w:rsidP="0078399A">
            <w:pPr>
              <w:keepNext/>
              <w:keepLines/>
              <w:rPr>
                <w:rFonts w:eastAsia="Calibri"/>
                <w:b/>
                <w:sz w:val="20"/>
                <w:szCs w:val="20"/>
                <w:lang w:eastAsia="en-US"/>
              </w:rPr>
            </w:pPr>
          </w:p>
        </w:tc>
        <w:tc>
          <w:tcPr>
            <w:tcW w:w="840" w:type="pct"/>
            <w:gridSpan w:val="2"/>
            <w:tcBorders>
              <w:top w:val="double" w:sz="4" w:space="0" w:color="auto"/>
              <w:left w:val="double" w:sz="4" w:space="0" w:color="auto"/>
              <w:bottom w:val="double" w:sz="4" w:space="0" w:color="auto"/>
              <w:right w:val="double" w:sz="4" w:space="0" w:color="auto"/>
            </w:tcBorders>
            <w:shd w:val="clear" w:color="auto" w:fill="00B050"/>
          </w:tcPr>
          <w:p w:rsidR="0078399A" w:rsidRPr="003359EE" w:rsidRDefault="0078399A" w:rsidP="0078399A">
            <w:pPr>
              <w:keepNext/>
              <w:keepLines/>
              <w:ind w:left="-112"/>
              <w:jc w:val="center"/>
              <w:rPr>
                <w:rFonts w:eastAsia="Calibri"/>
                <w:b/>
                <w:sz w:val="20"/>
                <w:szCs w:val="20"/>
                <w:lang w:eastAsia="en-US"/>
              </w:rPr>
            </w:pPr>
            <w:r w:rsidRPr="003359EE">
              <w:rPr>
                <w:rFonts w:eastAsia="Calibri"/>
                <w:b/>
                <w:sz w:val="20"/>
                <w:szCs w:val="20"/>
                <w:lang w:eastAsia="en-US"/>
              </w:rPr>
              <w:t>Plošný</w:t>
            </w:r>
          </w:p>
        </w:tc>
        <w:tc>
          <w:tcPr>
            <w:tcW w:w="839" w:type="pct"/>
            <w:gridSpan w:val="5"/>
            <w:tcBorders>
              <w:top w:val="double" w:sz="4" w:space="0" w:color="auto"/>
              <w:left w:val="double" w:sz="4" w:space="0" w:color="auto"/>
              <w:bottom w:val="double" w:sz="4" w:space="0" w:color="auto"/>
              <w:right w:val="double" w:sz="4" w:space="0" w:color="auto"/>
            </w:tcBorders>
            <w:shd w:val="clear" w:color="auto" w:fill="00B050"/>
          </w:tcPr>
          <w:p w:rsidR="0078399A" w:rsidRPr="003359EE" w:rsidRDefault="0078399A" w:rsidP="0078399A">
            <w:pPr>
              <w:keepNext/>
              <w:keepLines/>
              <w:ind w:left="-71"/>
              <w:jc w:val="center"/>
              <w:rPr>
                <w:rFonts w:eastAsia="Calibri"/>
                <w:b/>
                <w:sz w:val="20"/>
                <w:szCs w:val="20"/>
                <w:lang w:eastAsia="en-US"/>
              </w:rPr>
            </w:pPr>
            <w:r w:rsidRPr="003359EE">
              <w:rPr>
                <w:rFonts w:eastAsia="Calibri"/>
                <w:b/>
                <w:sz w:val="20"/>
                <w:szCs w:val="20"/>
                <w:lang w:eastAsia="en-US"/>
              </w:rPr>
              <w:t>Skupinový</w:t>
            </w:r>
          </w:p>
        </w:tc>
        <w:tc>
          <w:tcPr>
            <w:tcW w:w="820" w:type="pct"/>
            <w:gridSpan w:val="2"/>
            <w:tcBorders>
              <w:top w:val="double" w:sz="4" w:space="0" w:color="auto"/>
              <w:left w:val="double" w:sz="4" w:space="0" w:color="auto"/>
              <w:bottom w:val="double" w:sz="4" w:space="0" w:color="auto"/>
              <w:right w:val="double" w:sz="4" w:space="0" w:color="auto"/>
            </w:tcBorders>
            <w:shd w:val="clear" w:color="auto" w:fill="00B050"/>
          </w:tcPr>
          <w:p w:rsidR="0078399A" w:rsidRPr="003359EE" w:rsidRDefault="0078399A" w:rsidP="0078399A">
            <w:pPr>
              <w:keepNext/>
              <w:keepLines/>
              <w:ind w:left="-171"/>
              <w:jc w:val="center"/>
              <w:rPr>
                <w:rFonts w:eastAsia="Calibri"/>
                <w:b/>
                <w:sz w:val="20"/>
                <w:szCs w:val="20"/>
                <w:lang w:eastAsia="en-US"/>
              </w:rPr>
            </w:pPr>
            <w:r w:rsidRPr="003359EE">
              <w:rPr>
                <w:rFonts w:eastAsia="Calibri"/>
                <w:b/>
                <w:sz w:val="20"/>
                <w:szCs w:val="20"/>
                <w:lang w:eastAsia="en-US"/>
              </w:rPr>
              <w:t>Individuální</w:t>
            </w:r>
          </w:p>
        </w:tc>
      </w:tr>
      <w:tr w:rsidR="0078399A" w:rsidRPr="003359EE" w:rsidTr="0078399A">
        <w:trPr>
          <w:trHeight w:val="72"/>
        </w:trPr>
        <w:tc>
          <w:tcPr>
            <w:tcW w:w="2501" w:type="pct"/>
            <w:gridSpan w:val="4"/>
            <w:tcBorders>
              <w:top w:val="double" w:sz="4" w:space="0" w:color="auto"/>
              <w:left w:val="double" w:sz="4" w:space="0" w:color="auto"/>
              <w:bottom w:val="double" w:sz="4" w:space="0" w:color="auto"/>
              <w:right w:val="double" w:sz="4" w:space="0" w:color="auto"/>
            </w:tcBorders>
            <w:shd w:val="clear" w:color="auto" w:fill="FFFFFF"/>
          </w:tcPr>
          <w:p w:rsidR="0078399A" w:rsidRPr="003359EE" w:rsidRDefault="0078399A" w:rsidP="0078399A">
            <w:pPr>
              <w:keepLines/>
              <w:rPr>
                <w:rFonts w:eastAsia="Calibri"/>
                <w:sz w:val="20"/>
                <w:szCs w:val="20"/>
                <w:lang w:eastAsia="en-US"/>
              </w:rPr>
            </w:pPr>
            <w:r w:rsidRPr="003359EE">
              <w:rPr>
                <w:rFonts w:eastAsia="Calibri"/>
                <w:sz w:val="20"/>
                <w:szCs w:val="20"/>
                <w:lang w:eastAsia="en-US"/>
              </w:rPr>
              <w:t xml:space="preserve">Některé nebo všechny části Systému selhaly a jsou zcela nedostupné, poskytují vyšší než povolenou odezvu, jsou nefunkční nebo je jejich funkčnost omezena tak, že je kritickým způsobem ovlivněna činnost Systému. </w:t>
            </w:r>
          </w:p>
        </w:tc>
        <w:tc>
          <w:tcPr>
            <w:tcW w:w="840"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jc w:val="center"/>
              <w:rPr>
                <w:rFonts w:eastAsia="Calibri"/>
                <w:sz w:val="20"/>
                <w:szCs w:val="20"/>
                <w:lang w:eastAsia="en-US"/>
              </w:rPr>
            </w:pPr>
            <w:r w:rsidRPr="003359EE">
              <w:rPr>
                <w:rFonts w:eastAsia="Calibri"/>
                <w:sz w:val="20"/>
                <w:szCs w:val="20"/>
                <w:lang w:eastAsia="en-US"/>
              </w:rPr>
              <w:t>Priorita 1</w:t>
            </w:r>
          </w:p>
        </w:tc>
        <w:tc>
          <w:tcPr>
            <w:tcW w:w="839" w:type="pct"/>
            <w:gridSpan w:val="5"/>
            <w:tcBorders>
              <w:top w:val="double" w:sz="4" w:space="0" w:color="auto"/>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jc w:val="center"/>
              <w:rPr>
                <w:rFonts w:eastAsia="Calibri"/>
                <w:sz w:val="20"/>
                <w:szCs w:val="20"/>
                <w:lang w:eastAsia="en-US"/>
              </w:rPr>
            </w:pPr>
            <w:r w:rsidRPr="003359EE">
              <w:rPr>
                <w:rFonts w:eastAsia="Calibri"/>
                <w:sz w:val="20"/>
                <w:szCs w:val="20"/>
                <w:lang w:eastAsia="en-US"/>
              </w:rPr>
              <w:t>Priorita 1</w:t>
            </w:r>
          </w:p>
        </w:tc>
        <w:tc>
          <w:tcPr>
            <w:tcW w:w="820"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jc w:val="center"/>
              <w:rPr>
                <w:rFonts w:eastAsia="Calibri"/>
                <w:sz w:val="20"/>
                <w:szCs w:val="20"/>
                <w:lang w:eastAsia="en-US"/>
              </w:rPr>
            </w:pPr>
            <w:r w:rsidRPr="003359EE">
              <w:rPr>
                <w:rFonts w:eastAsia="Calibri"/>
                <w:sz w:val="20"/>
                <w:szCs w:val="20"/>
                <w:lang w:eastAsia="en-US"/>
              </w:rPr>
              <w:t>Priorita 4</w:t>
            </w:r>
          </w:p>
        </w:tc>
      </w:tr>
      <w:tr w:rsidR="0078399A" w:rsidRPr="003359EE" w:rsidTr="0078399A">
        <w:trPr>
          <w:trHeight w:val="72"/>
        </w:trPr>
        <w:tc>
          <w:tcPr>
            <w:tcW w:w="2501" w:type="pct"/>
            <w:gridSpan w:val="4"/>
            <w:tcBorders>
              <w:top w:val="double" w:sz="4" w:space="0" w:color="auto"/>
              <w:left w:val="double" w:sz="4" w:space="0" w:color="auto"/>
              <w:bottom w:val="double" w:sz="4" w:space="0" w:color="auto"/>
              <w:right w:val="double" w:sz="4" w:space="0" w:color="auto"/>
            </w:tcBorders>
            <w:shd w:val="clear" w:color="auto" w:fill="FFFFFF"/>
          </w:tcPr>
          <w:p w:rsidR="0078399A" w:rsidRPr="003359EE" w:rsidRDefault="0078399A" w:rsidP="0078399A">
            <w:pPr>
              <w:keepNext/>
              <w:keepLines/>
              <w:rPr>
                <w:rFonts w:eastAsia="Calibri"/>
                <w:sz w:val="20"/>
                <w:szCs w:val="20"/>
                <w:lang w:eastAsia="en-US"/>
              </w:rPr>
            </w:pPr>
            <w:r w:rsidRPr="003359EE">
              <w:rPr>
                <w:rFonts w:eastAsia="Calibri"/>
                <w:sz w:val="20"/>
                <w:szCs w:val="20"/>
                <w:lang w:eastAsia="en-US"/>
              </w:rPr>
              <w:t>Systém je funkční pouze částečně, Systém je ovlivněn selháním nebo omezením některé ze systémových funkcí podporujících činnosti Systému. Některá z webových služeb vykazuje funkční vady, pouze některé funkce nejsou plně funkční.</w:t>
            </w:r>
          </w:p>
        </w:tc>
        <w:tc>
          <w:tcPr>
            <w:tcW w:w="840"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Next/>
              <w:keepLines/>
              <w:jc w:val="center"/>
              <w:rPr>
                <w:rFonts w:eastAsia="Calibri"/>
                <w:sz w:val="20"/>
                <w:szCs w:val="20"/>
                <w:lang w:eastAsia="en-US"/>
              </w:rPr>
            </w:pPr>
            <w:r w:rsidRPr="003359EE">
              <w:rPr>
                <w:rFonts w:eastAsia="Calibri"/>
                <w:sz w:val="20"/>
                <w:szCs w:val="20"/>
                <w:lang w:eastAsia="en-US"/>
              </w:rPr>
              <w:t>Priorita 1</w:t>
            </w:r>
          </w:p>
        </w:tc>
        <w:tc>
          <w:tcPr>
            <w:tcW w:w="839" w:type="pct"/>
            <w:gridSpan w:val="5"/>
            <w:tcBorders>
              <w:top w:val="double" w:sz="4" w:space="0" w:color="auto"/>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Next/>
              <w:keepLines/>
              <w:jc w:val="center"/>
              <w:rPr>
                <w:rFonts w:eastAsia="Calibri"/>
                <w:sz w:val="20"/>
                <w:szCs w:val="20"/>
                <w:lang w:eastAsia="en-US"/>
              </w:rPr>
            </w:pPr>
            <w:r w:rsidRPr="003359EE">
              <w:rPr>
                <w:rFonts w:eastAsia="Calibri"/>
                <w:sz w:val="20"/>
                <w:szCs w:val="20"/>
                <w:lang w:eastAsia="en-US"/>
              </w:rPr>
              <w:t>Priorita 2</w:t>
            </w:r>
          </w:p>
        </w:tc>
        <w:tc>
          <w:tcPr>
            <w:tcW w:w="820"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Next/>
              <w:keepLines/>
              <w:jc w:val="center"/>
              <w:rPr>
                <w:rFonts w:eastAsia="Calibri"/>
                <w:sz w:val="20"/>
                <w:szCs w:val="20"/>
                <w:lang w:eastAsia="en-US"/>
              </w:rPr>
            </w:pPr>
            <w:r w:rsidRPr="003359EE">
              <w:rPr>
                <w:rFonts w:eastAsia="Calibri"/>
                <w:sz w:val="20"/>
                <w:szCs w:val="20"/>
                <w:lang w:eastAsia="en-US"/>
              </w:rPr>
              <w:t xml:space="preserve">Priorita 4 </w:t>
            </w:r>
          </w:p>
        </w:tc>
      </w:tr>
      <w:tr w:rsidR="0078399A" w:rsidRPr="003359EE" w:rsidTr="0078399A">
        <w:trPr>
          <w:trHeight w:val="72"/>
        </w:trPr>
        <w:tc>
          <w:tcPr>
            <w:tcW w:w="2501" w:type="pct"/>
            <w:gridSpan w:val="4"/>
            <w:tcBorders>
              <w:top w:val="double" w:sz="4" w:space="0" w:color="auto"/>
              <w:left w:val="double" w:sz="4" w:space="0" w:color="auto"/>
              <w:bottom w:val="double" w:sz="4" w:space="0" w:color="auto"/>
              <w:right w:val="double" w:sz="4" w:space="0" w:color="auto"/>
            </w:tcBorders>
            <w:shd w:val="clear" w:color="auto" w:fill="FFFFFF"/>
          </w:tcPr>
          <w:p w:rsidR="0078399A" w:rsidRPr="003359EE" w:rsidRDefault="0078399A" w:rsidP="0078399A">
            <w:pPr>
              <w:keepNext/>
              <w:keepLines/>
              <w:rPr>
                <w:rFonts w:eastAsia="Calibri"/>
                <w:sz w:val="20"/>
                <w:szCs w:val="20"/>
                <w:lang w:eastAsia="en-US"/>
              </w:rPr>
            </w:pPr>
            <w:r w:rsidRPr="003359EE">
              <w:rPr>
                <w:rFonts w:eastAsia="Calibri"/>
                <w:sz w:val="20"/>
                <w:szCs w:val="20"/>
                <w:lang w:eastAsia="en-US"/>
              </w:rPr>
              <w:t>Systém je funkční, závada nemá vliv na činnost Systému. Vyskytují se nedostatky nepodstatné povahy, které způsobují například nekomfort obsluhy nebo zvyšující se pracnost činností nad rámec pracnosti obvyklé v běžném provozu.</w:t>
            </w:r>
          </w:p>
          <w:p w:rsidR="0078399A" w:rsidRPr="003359EE" w:rsidRDefault="0078399A" w:rsidP="0078399A">
            <w:pPr>
              <w:keepNext/>
              <w:keepLines/>
              <w:rPr>
                <w:rFonts w:eastAsia="Calibri"/>
                <w:sz w:val="20"/>
                <w:szCs w:val="20"/>
                <w:lang w:eastAsia="en-US"/>
              </w:rPr>
            </w:pPr>
            <w:r w:rsidRPr="003359EE">
              <w:rPr>
                <w:rFonts w:eastAsia="Calibri"/>
                <w:sz w:val="20"/>
                <w:szCs w:val="20"/>
                <w:lang w:eastAsia="en-US"/>
              </w:rPr>
              <w:t>Priorita zároveň zahrnuje situace, kdy některé funkce selhaly, ale nejsou v daný moment využívány nebo nemají žádný vliv na řádný chod Systému nebo je mírně zvýšena odezva Systému.</w:t>
            </w:r>
          </w:p>
        </w:tc>
        <w:tc>
          <w:tcPr>
            <w:tcW w:w="840"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Next/>
              <w:keepLines/>
              <w:jc w:val="center"/>
              <w:rPr>
                <w:rFonts w:eastAsia="Calibri"/>
                <w:sz w:val="20"/>
                <w:szCs w:val="20"/>
                <w:lang w:eastAsia="en-US"/>
              </w:rPr>
            </w:pPr>
            <w:r w:rsidRPr="003359EE">
              <w:rPr>
                <w:rFonts w:eastAsia="Calibri"/>
                <w:sz w:val="20"/>
                <w:szCs w:val="20"/>
                <w:lang w:eastAsia="en-US"/>
              </w:rPr>
              <w:t>Priorita 3</w:t>
            </w:r>
          </w:p>
        </w:tc>
        <w:tc>
          <w:tcPr>
            <w:tcW w:w="839" w:type="pct"/>
            <w:gridSpan w:val="5"/>
            <w:tcBorders>
              <w:top w:val="double" w:sz="4" w:space="0" w:color="auto"/>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Next/>
              <w:keepLines/>
              <w:jc w:val="center"/>
              <w:rPr>
                <w:rFonts w:eastAsia="Calibri"/>
                <w:sz w:val="20"/>
                <w:szCs w:val="20"/>
                <w:lang w:eastAsia="en-US"/>
              </w:rPr>
            </w:pPr>
            <w:r w:rsidRPr="003359EE">
              <w:rPr>
                <w:rFonts w:eastAsia="Calibri"/>
                <w:sz w:val="20"/>
                <w:szCs w:val="20"/>
                <w:lang w:eastAsia="en-US"/>
              </w:rPr>
              <w:t>Priorita 3</w:t>
            </w:r>
          </w:p>
        </w:tc>
        <w:tc>
          <w:tcPr>
            <w:tcW w:w="820"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Next/>
              <w:keepLines/>
              <w:jc w:val="center"/>
              <w:rPr>
                <w:rFonts w:eastAsia="Calibri"/>
                <w:sz w:val="20"/>
                <w:szCs w:val="20"/>
                <w:lang w:eastAsia="en-US"/>
              </w:rPr>
            </w:pPr>
            <w:r w:rsidRPr="003359EE">
              <w:rPr>
                <w:rFonts w:eastAsia="Calibri"/>
                <w:sz w:val="20"/>
                <w:szCs w:val="20"/>
                <w:lang w:eastAsia="en-US"/>
              </w:rPr>
              <w:t>Priorita 4</w:t>
            </w:r>
          </w:p>
        </w:tc>
      </w:tr>
      <w:tr w:rsidR="0078399A" w:rsidRPr="003359EE" w:rsidTr="0078399A">
        <w:trPr>
          <w:trHeight w:val="72"/>
        </w:trPr>
        <w:tc>
          <w:tcPr>
            <w:tcW w:w="2501" w:type="pct"/>
            <w:gridSpan w:val="4"/>
            <w:tcBorders>
              <w:top w:val="double" w:sz="4" w:space="0" w:color="auto"/>
              <w:left w:val="double" w:sz="4" w:space="0" w:color="auto"/>
              <w:bottom w:val="double" w:sz="4" w:space="0" w:color="auto"/>
              <w:right w:val="double" w:sz="4" w:space="0" w:color="auto"/>
            </w:tcBorders>
            <w:shd w:val="clear" w:color="auto" w:fill="FFFFFF"/>
          </w:tcPr>
          <w:p w:rsidR="0078399A" w:rsidRPr="003359EE" w:rsidRDefault="0078399A" w:rsidP="0078399A">
            <w:pPr>
              <w:keepNext/>
              <w:keepLines/>
              <w:rPr>
                <w:rFonts w:eastAsia="Calibri"/>
                <w:sz w:val="20"/>
                <w:szCs w:val="20"/>
                <w:lang w:eastAsia="en-US"/>
              </w:rPr>
            </w:pPr>
            <w:r w:rsidRPr="003359EE">
              <w:rPr>
                <w:rFonts w:eastAsia="Calibri"/>
                <w:sz w:val="20"/>
                <w:szCs w:val="20"/>
                <w:lang w:eastAsia="en-US"/>
              </w:rPr>
              <w:t>Požadavky vznesené uživateli. Požadavkem je žádost o součinnost anebo podání informace (dotaz, vysvětlení).</w:t>
            </w:r>
          </w:p>
        </w:tc>
        <w:tc>
          <w:tcPr>
            <w:tcW w:w="840"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Next/>
              <w:keepLines/>
              <w:jc w:val="center"/>
              <w:rPr>
                <w:rFonts w:eastAsia="Calibri"/>
                <w:sz w:val="20"/>
                <w:szCs w:val="20"/>
                <w:lang w:eastAsia="en-US"/>
              </w:rPr>
            </w:pPr>
            <w:r w:rsidRPr="003359EE">
              <w:rPr>
                <w:rFonts w:eastAsia="Calibri"/>
                <w:sz w:val="20"/>
                <w:szCs w:val="20"/>
                <w:lang w:eastAsia="en-US"/>
              </w:rPr>
              <w:t>Priorita 4</w:t>
            </w:r>
          </w:p>
        </w:tc>
        <w:tc>
          <w:tcPr>
            <w:tcW w:w="839" w:type="pct"/>
            <w:gridSpan w:val="5"/>
            <w:tcBorders>
              <w:top w:val="double" w:sz="4" w:space="0" w:color="auto"/>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Next/>
              <w:keepLines/>
              <w:jc w:val="center"/>
              <w:rPr>
                <w:rFonts w:eastAsia="Calibri"/>
                <w:sz w:val="20"/>
                <w:szCs w:val="20"/>
                <w:lang w:eastAsia="en-US"/>
              </w:rPr>
            </w:pPr>
            <w:r w:rsidRPr="003359EE">
              <w:rPr>
                <w:rFonts w:eastAsia="Calibri"/>
                <w:sz w:val="20"/>
                <w:szCs w:val="20"/>
                <w:lang w:eastAsia="en-US"/>
              </w:rPr>
              <w:t>Priorita 4</w:t>
            </w:r>
          </w:p>
        </w:tc>
        <w:tc>
          <w:tcPr>
            <w:tcW w:w="820"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Next/>
              <w:keepLines/>
              <w:jc w:val="center"/>
              <w:rPr>
                <w:rFonts w:eastAsia="Calibri"/>
                <w:sz w:val="20"/>
                <w:szCs w:val="20"/>
                <w:lang w:eastAsia="en-US"/>
              </w:rPr>
            </w:pPr>
            <w:r w:rsidRPr="003359EE">
              <w:rPr>
                <w:rFonts w:eastAsia="Calibri"/>
                <w:sz w:val="20"/>
                <w:szCs w:val="20"/>
                <w:lang w:eastAsia="en-US"/>
              </w:rPr>
              <w:t>Priorita 4</w:t>
            </w:r>
          </w:p>
        </w:tc>
      </w:tr>
      <w:tr w:rsidR="0078399A" w:rsidRPr="003359EE" w:rsidTr="0078399A">
        <w:trPr>
          <w:trHeight w:val="347"/>
        </w:trPr>
        <w:tc>
          <w:tcPr>
            <w:tcW w:w="5000" w:type="pct"/>
            <w:gridSpan w:val="13"/>
            <w:tcBorders>
              <w:top w:val="double" w:sz="4" w:space="0" w:color="auto"/>
              <w:left w:val="double" w:sz="4" w:space="0" w:color="auto"/>
              <w:bottom w:val="double" w:sz="4" w:space="0" w:color="auto"/>
              <w:right w:val="double" w:sz="4" w:space="0" w:color="auto"/>
            </w:tcBorders>
            <w:shd w:val="clear" w:color="auto" w:fill="00B050"/>
            <w:vAlign w:val="center"/>
          </w:tcPr>
          <w:p w:rsidR="0078399A" w:rsidRPr="003359EE" w:rsidRDefault="0078399A" w:rsidP="0078399A">
            <w:pPr>
              <w:jc w:val="both"/>
              <w:rPr>
                <w:rFonts w:eastAsia="SimSun"/>
                <w:sz w:val="20"/>
                <w:szCs w:val="20"/>
                <w:lang w:eastAsia="en-US"/>
              </w:rPr>
            </w:pPr>
          </w:p>
        </w:tc>
      </w:tr>
      <w:tr w:rsidR="0078399A" w:rsidRPr="003359EE" w:rsidTr="0078399A">
        <w:trPr>
          <w:trHeight w:val="44"/>
        </w:trPr>
        <w:tc>
          <w:tcPr>
            <w:tcW w:w="1012" w:type="pct"/>
            <w:vMerge w:val="restart"/>
            <w:tcBorders>
              <w:top w:val="double" w:sz="4" w:space="0" w:color="auto"/>
              <w:left w:val="double" w:sz="4" w:space="0" w:color="auto"/>
              <w:right w:val="double" w:sz="4" w:space="0" w:color="auto"/>
            </w:tcBorders>
            <w:shd w:val="clear" w:color="auto" w:fill="FFFFFF"/>
            <w:vAlign w:val="center"/>
          </w:tcPr>
          <w:p w:rsidR="0078399A" w:rsidRPr="003359EE" w:rsidRDefault="0078399A" w:rsidP="0078399A">
            <w:pPr>
              <w:keepLines/>
              <w:widowControl w:val="0"/>
              <w:jc w:val="both"/>
              <w:rPr>
                <w:rFonts w:eastAsia="SimSun"/>
                <w:b/>
                <w:sz w:val="20"/>
                <w:szCs w:val="20"/>
                <w:lang w:eastAsia="en-US"/>
              </w:rPr>
            </w:pPr>
            <w:r w:rsidRPr="003359EE">
              <w:rPr>
                <w:rFonts w:eastAsia="SimSun"/>
                <w:b/>
                <w:sz w:val="20"/>
                <w:szCs w:val="20"/>
                <w:lang w:eastAsia="en-US"/>
              </w:rPr>
              <w:t>Úroveň služby</w:t>
            </w:r>
          </w:p>
        </w:tc>
        <w:tc>
          <w:tcPr>
            <w:tcW w:w="1098" w:type="pct"/>
            <w:gridSpan w:val="2"/>
            <w:vMerge w:val="restart"/>
            <w:tcBorders>
              <w:top w:val="double" w:sz="4" w:space="0" w:color="auto"/>
              <w:left w:val="double" w:sz="4" w:space="0" w:color="auto"/>
              <w:right w:val="double" w:sz="4" w:space="0" w:color="auto"/>
            </w:tcBorders>
            <w:shd w:val="clear" w:color="auto" w:fill="FFFFFF"/>
            <w:vAlign w:val="center"/>
          </w:tcPr>
          <w:p w:rsidR="0078399A" w:rsidRPr="003359EE" w:rsidRDefault="0078399A" w:rsidP="0078399A">
            <w:pPr>
              <w:keepLines/>
              <w:widowControl w:val="0"/>
              <w:spacing w:line="288" w:lineRule="auto"/>
              <w:ind w:left="-112"/>
              <w:jc w:val="center"/>
              <w:rPr>
                <w:rFonts w:eastAsia="SimSun"/>
                <w:b/>
                <w:sz w:val="20"/>
                <w:szCs w:val="20"/>
                <w:lang w:eastAsia="en-US"/>
              </w:rPr>
            </w:pPr>
            <w:r w:rsidRPr="003359EE">
              <w:rPr>
                <w:rFonts w:eastAsia="SimSun"/>
                <w:b/>
                <w:sz w:val="20"/>
                <w:szCs w:val="20"/>
                <w:lang w:eastAsia="en-US"/>
              </w:rPr>
              <w:t>Provozní doba podpory</w:t>
            </w:r>
          </w:p>
        </w:tc>
        <w:tc>
          <w:tcPr>
            <w:tcW w:w="1019" w:type="pct"/>
            <w:gridSpan w:val="2"/>
            <w:vMerge w:val="restart"/>
            <w:tcBorders>
              <w:top w:val="double" w:sz="4" w:space="0" w:color="auto"/>
              <w:left w:val="double" w:sz="4" w:space="0" w:color="auto"/>
              <w:right w:val="double" w:sz="4" w:space="0" w:color="auto"/>
            </w:tcBorders>
            <w:shd w:val="clear" w:color="auto" w:fill="FFFFFF"/>
            <w:vAlign w:val="center"/>
          </w:tcPr>
          <w:p w:rsidR="0078399A" w:rsidRPr="003359EE" w:rsidRDefault="0078399A" w:rsidP="0078399A">
            <w:pPr>
              <w:keepLines/>
              <w:widowControl w:val="0"/>
              <w:spacing w:before="60" w:after="60" w:line="288" w:lineRule="auto"/>
              <w:jc w:val="both"/>
              <w:rPr>
                <w:rFonts w:eastAsia="SimSun"/>
                <w:b/>
                <w:sz w:val="20"/>
                <w:szCs w:val="20"/>
                <w:lang w:eastAsia="en-US"/>
              </w:rPr>
            </w:pPr>
            <w:r w:rsidRPr="003359EE">
              <w:rPr>
                <w:rFonts w:eastAsia="SimSun"/>
                <w:b/>
                <w:sz w:val="20"/>
                <w:szCs w:val="20"/>
                <w:lang w:eastAsia="en-US"/>
              </w:rPr>
              <w:t>Reakční doba (h)</w:t>
            </w:r>
          </w:p>
        </w:tc>
        <w:tc>
          <w:tcPr>
            <w:tcW w:w="1871" w:type="pct"/>
            <w:gridSpan w:val="8"/>
            <w:tcBorders>
              <w:top w:val="double" w:sz="4" w:space="0" w:color="auto"/>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widowControl w:val="0"/>
              <w:spacing w:before="60" w:after="60" w:line="288" w:lineRule="auto"/>
              <w:jc w:val="center"/>
              <w:rPr>
                <w:rFonts w:eastAsia="SimSun"/>
                <w:b/>
                <w:sz w:val="20"/>
                <w:szCs w:val="20"/>
                <w:lang w:eastAsia="en-US"/>
              </w:rPr>
            </w:pPr>
            <w:r w:rsidRPr="003359EE">
              <w:rPr>
                <w:rFonts w:eastAsia="SimSun"/>
                <w:b/>
                <w:sz w:val="20"/>
                <w:szCs w:val="20"/>
                <w:lang w:eastAsia="en-US"/>
              </w:rPr>
              <w:t>Priorita požadavku</w:t>
            </w:r>
          </w:p>
        </w:tc>
      </w:tr>
      <w:tr w:rsidR="0078399A" w:rsidRPr="003359EE" w:rsidTr="0078399A">
        <w:trPr>
          <w:trHeight w:val="44"/>
        </w:trPr>
        <w:tc>
          <w:tcPr>
            <w:tcW w:w="1012" w:type="pct"/>
            <w:vMerge/>
            <w:tcBorders>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widowControl w:val="0"/>
              <w:jc w:val="both"/>
              <w:rPr>
                <w:rFonts w:eastAsia="SimSun"/>
                <w:b/>
                <w:sz w:val="20"/>
                <w:szCs w:val="20"/>
                <w:lang w:eastAsia="en-US"/>
              </w:rPr>
            </w:pPr>
          </w:p>
        </w:tc>
        <w:tc>
          <w:tcPr>
            <w:tcW w:w="1098" w:type="pct"/>
            <w:gridSpan w:val="2"/>
            <w:vMerge/>
            <w:tcBorders>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widowControl w:val="0"/>
              <w:spacing w:line="288" w:lineRule="auto"/>
              <w:jc w:val="both"/>
              <w:rPr>
                <w:rFonts w:eastAsia="SimSun"/>
                <w:b/>
                <w:sz w:val="20"/>
                <w:szCs w:val="20"/>
                <w:lang w:eastAsia="en-US"/>
              </w:rPr>
            </w:pPr>
          </w:p>
        </w:tc>
        <w:tc>
          <w:tcPr>
            <w:tcW w:w="1019" w:type="pct"/>
            <w:gridSpan w:val="2"/>
            <w:vMerge/>
            <w:tcBorders>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widowControl w:val="0"/>
              <w:spacing w:before="60" w:after="60" w:line="288" w:lineRule="auto"/>
              <w:jc w:val="both"/>
              <w:rPr>
                <w:rFonts w:eastAsia="SimSun"/>
                <w:b/>
                <w:sz w:val="20"/>
                <w:szCs w:val="20"/>
                <w:lang w:eastAsia="en-US"/>
              </w:rPr>
            </w:pPr>
          </w:p>
        </w:tc>
        <w:tc>
          <w:tcPr>
            <w:tcW w:w="470"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widowControl w:val="0"/>
              <w:spacing w:before="60" w:after="60" w:line="288" w:lineRule="auto"/>
              <w:jc w:val="center"/>
              <w:rPr>
                <w:rFonts w:eastAsia="SimSun"/>
                <w:b/>
                <w:sz w:val="20"/>
                <w:szCs w:val="20"/>
                <w:lang w:eastAsia="en-US"/>
              </w:rPr>
            </w:pPr>
            <w:r w:rsidRPr="003359EE">
              <w:rPr>
                <w:rFonts w:eastAsia="SimSun"/>
                <w:b/>
                <w:sz w:val="20"/>
                <w:szCs w:val="20"/>
                <w:lang w:eastAsia="en-US"/>
              </w:rPr>
              <w:t>1</w:t>
            </w:r>
          </w:p>
        </w:tc>
        <w:tc>
          <w:tcPr>
            <w:tcW w:w="470"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widowControl w:val="0"/>
              <w:spacing w:before="60" w:after="60" w:line="288" w:lineRule="auto"/>
              <w:jc w:val="center"/>
              <w:rPr>
                <w:rFonts w:eastAsia="SimSun"/>
                <w:b/>
                <w:sz w:val="20"/>
                <w:szCs w:val="20"/>
                <w:lang w:eastAsia="en-US"/>
              </w:rPr>
            </w:pPr>
            <w:r w:rsidRPr="003359EE">
              <w:rPr>
                <w:rFonts w:eastAsia="SimSun"/>
                <w:b/>
                <w:sz w:val="20"/>
                <w:szCs w:val="20"/>
                <w:lang w:eastAsia="en-US"/>
              </w:rPr>
              <w:t>2</w:t>
            </w:r>
          </w:p>
        </w:tc>
        <w:tc>
          <w:tcPr>
            <w:tcW w:w="471"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widowControl w:val="0"/>
              <w:spacing w:before="60" w:after="60" w:line="288" w:lineRule="auto"/>
              <w:jc w:val="center"/>
              <w:rPr>
                <w:rFonts w:eastAsia="SimSun"/>
                <w:b/>
                <w:sz w:val="20"/>
                <w:szCs w:val="20"/>
                <w:lang w:eastAsia="en-US"/>
              </w:rPr>
            </w:pPr>
            <w:r w:rsidRPr="003359EE">
              <w:rPr>
                <w:rFonts w:eastAsia="SimSun"/>
                <w:b/>
                <w:sz w:val="20"/>
                <w:szCs w:val="20"/>
                <w:lang w:eastAsia="en-US"/>
              </w:rPr>
              <w:t>3</w:t>
            </w:r>
          </w:p>
        </w:tc>
        <w:tc>
          <w:tcPr>
            <w:tcW w:w="460" w:type="pct"/>
            <w:tcBorders>
              <w:top w:val="double" w:sz="4" w:space="0" w:color="auto"/>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widowControl w:val="0"/>
              <w:spacing w:before="60" w:after="60" w:line="288" w:lineRule="auto"/>
              <w:jc w:val="center"/>
              <w:rPr>
                <w:rFonts w:eastAsia="SimSun"/>
                <w:b/>
                <w:sz w:val="20"/>
                <w:szCs w:val="20"/>
                <w:lang w:eastAsia="en-US"/>
              </w:rPr>
            </w:pPr>
            <w:r w:rsidRPr="003359EE">
              <w:rPr>
                <w:rFonts w:eastAsia="SimSun"/>
                <w:b/>
                <w:sz w:val="20"/>
                <w:szCs w:val="20"/>
                <w:lang w:eastAsia="en-US"/>
              </w:rPr>
              <w:t>4</w:t>
            </w:r>
          </w:p>
        </w:tc>
      </w:tr>
      <w:tr w:rsidR="0078399A" w:rsidRPr="003359EE" w:rsidTr="0078399A">
        <w:trPr>
          <w:trHeight w:val="38"/>
        </w:trPr>
        <w:tc>
          <w:tcPr>
            <w:tcW w:w="1012" w:type="pct"/>
            <w:vMerge w:val="restart"/>
            <w:tcBorders>
              <w:top w:val="double" w:sz="4" w:space="0" w:color="auto"/>
              <w:left w:val="double" w:sz="4" w:space="0" w:color="auto"/>
              <w:right w:val="double" w:sz="4" w:space="0" w:color="auto"/>
            </w:tcBorders>
            <w:shd w:val="clear" w:color="auto" w:fill="FFFFFF"/>
            <w:vAlign w:val="center"/>
          </w:tcPr>
          <w:p w:rsidR="0078399A" w:rsidRPr="003359EE" w:rsidRDefault="0078399A" w:rsidP="0078399A">
            <w:pPr>
              <w:keepLines/>
              <w:widowControl w:val="0"/>
              <w:spacing w:line="288" w:lineRule="auto"/>
              <w:jc w:val="both"/>
              <w:rPr>
                <w:rFonts w:eastAsia="SimSun"/>
                <w:b/>
                <w:sz w:val="20"/>
                <w:szCs w:val="20"/>
                <w:lang w:eastAsia="en-US"/>
              </w:rPr>
            </w:pPr>
            <w:r w:rsidRPr="003359EE">
              <w:rPr>
                <w:rFonts w:eastAsia="SimSun"/>
                <w:b/>
                <w:sz w:val="20"/>
                <w:szCs w:val="20"/>
                <w:lang w:eastAsia="en-US"/>
              </w:rPr>
              <w:t>Gold</w:t>
            </w:r>
          </w:p>
        </w:tc>
        <w:tc>
          <w:tcPr>
            <w:tcW w:w="1098" w:type="pct"/>
            <w:gridSpan w:val="2"/>
            <w:vMerge w:val="restart"/>
            <w:tcBorders>
              <w:top w:val="double" w:sz="4" w:space="0" w:color="auto"/>
              <w:left w:val="double" w:sz="4" w:space="0" w:color="auto"/>
              <w:right w:val="double" w:sz="4" w:space="0" w:color="auto"/>
            </w:tcBorders>
            <w:shd w:val="clear" w:color="auto" w:fill="FFFFFF"/>
            <w:vAlign w:val="center"/>
          </w:tcPr>
          <w:p w:rsidR="0078399A" w:rsidRPr="003359EE" w:rsidRDefault="0078399A" w:rsidP="0078399A">
            <w:pPr>
              <w:keepLines/>
              <w:widowControl w:val="0"/>
              <w:spacing w:line="288" w:lineRule="auto"/>
              <w:jc w:val="center"/>
              <w:rPr>
                <w:rFonts w:eastAsia="SimSun"/>
                <w:b/>
                <w:sz w:val="20"/>
                <w:szCs w:val="20"/>
                <w:lang w:eastAsia="en-US"/>
              </w:rPr>
            </w:pPr>
            <w:r w:rsidRPr="003359EE">
              <w:rPr>
                <w:rFonts w:eastAsia="SimSun"/>
                <w:sz w:val="20"/>
                <w:szCs w:val="20"/>
                <w:lang w:eastAsia="en-US"/>
              </w:rPr>
              <w:t>7 x 24 (0 – 24 h)</w:t>
            </w:r>
          </w:p>
        </w:tc>
        <w:tc>
          <w:tcPr>
            <w:tcW w:w="1019"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widowControl w:val="0"/>
              <w:spacing w:before="60" w:after="60" w:line="288" w:lineRule="auto"/>
              <w:jc w:val="both"/>
              <w:rPr>
                <w:rFonts w:eastAsia="SimSun"/>
                <w:b/>
                <w:sz w:val="20"/>
                <w:szCs w:val="20"/>
                <w:lang w:eastAsia="en-US"/>
              </w:rPr>
            </w:pPr>
            <w:r w:rsidRPr="003359EE">
              <w:rPr>
                <w:rFonts w:eastAsia="SimSun"/>
                <w:b/>
                <w:sz w:val="20"/>
                <w:szCs w:val="20"/>
                <w:lang w:eastAsia="en-US"/>
              </w:rPr>
              <w:t>Odpověď</w:t>
            </w:r>
          </w:p>
        </w:tc>
        <w:tc>
          <w:tcPr>
            <w:tcW w:w="470"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widowControl w:val="0"/>
              <w:spacing w:before="60" w:after="60" w:line="288" w:lineRule="auto"/>
              <w:jc w:val="center"/>
              <w:rPr>
                <w:rFonts w:eastAsia="SimSun"/>
                <w:b/>
                <w:sz w:val="20"/>
                <w:szCs w:val="20"/>
                <w:lang w:eastAsia="en-US"/>
              </w:rPr>
            </w:pPr>
            <w:r w:rsidRPr="003359EE">
              <w:rPr>
                <w:rFonts w:eastAsia="SimSun"/>
                <w:b/>
                <w:sz w:val="20"/>
                <w:szCs w:val="20"/>
                <w:lang w:eastAsia="en-US"/>
              </w:rPr>
              <w:t>0,5</w:t>
            </w:r>
          </w:p>
        </w:tc>
        <w:tc>
          <w:tcPr>
            <w:tcW w:w="470"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widowControl w:val="0"/>
              <w:spacing w:before="60" w:after="60" w:line="288" w:lineRule="auto"/>
              <w:jc w:val="center"/>
              <w:rPr>
                <w:rFonts w:eastAsia="SimSun"/>
                <w:b/>
                <w:sz w:val="20"/>
                <w:szCs w:val="20"/>
                <w:lang w:eastAsia="en-US"/>
              </w:rPr>
            </w:pPr>
            <w:r w:rsidRPr="003359EE">
              <w:rPr>
                <w:rFonts w:eastAsia="SimSun"/>
                <w:b/>
                <w:sz w:val="20"/>
                <w:szCs w:val="20"/>
                <w:lang w:eastAsia="en-US"/>
              </w:rPr>
              <w:t>0,5</w:t>
            </w:r>
          </w:p>
        </w:tc>
        <w:tc>
          <w:tcPr>
            <w:tcW w:w="471"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widowControl w:val="0"/>
              <w:spacing w:before="60" w:after="60" w:line="288" w:lineRule="auto"/>
              <w:jc w:val="center"/>
              <w:rPr>
                <w:rFonts w:eastAsia="SimSun"/>
                <w:b/>
                <w:sz w:val="20"/>
                <w:szCs w:val="20"/>
                <w:lang w:eastAsia="en-US"/>
              </w:rPr>
            </w:pPr>
            <w:r w:rsidRPr="003359EE">
              <w:rPr>
                <w:rFonts w:eastAsia="SimSun"/>
                <w:b/>
                <w:sz w:val="20"/>
                <w:szCs w:val="20"/>
                <w:lang w:eastAsia="en-US"/>
              </w:rPr>
              <w:t>0,5</w:t>
            </w:r>
          </w:p>
        </w:tc>
        <w:tc>
          <w:tcPr>
            <w:tcW w:w="460" w:type="pct"/>
            <w:tcBorders>
              <w:top w:val="double" w:sz="4" w:space="0" w:color="auto"/>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widowControl w:val="0"/>
              <w:spacing w:before="60" w:after="60" w:line="288" w:lineRule="auto"/>
              <w:jc w:val="center"/>
              <w:rPr>
                <w:rFonts w:eastAsia="SimSun"/>
                <w:b/>
                <w:sz w:val="20"/>
                <w:szCs w:val="20"/>
                <w:lang w:eastAsia="en-US"/>
              </w:rPr>
            </w:pPr>
            <w:r w:rsidRPr="003359EE">
              <w:rPr>
                <w:rFonts w:eastAsia="SimSun"/>
                <w:b/>
                <w:sz w:val="20"/>
                <w:szCs w:val="20"/>
                <w:lang w:eastAsia="en-US"/>
              </w:rPr>
              <w:t>0,5</w:t>
            </w:r>
          </w:p>
        </w:tc>
      </w:tr>
      <w:tr w:rsidR="0078399A" w:rsidRPr="003359EE" w:rsidTr="0078399A">
        <w:trPr>
          <w:trHeight w:val="38"/>
        </w:trPr>
        <w:tc>
          <w:tcPr>
            <w:tcW w:w="1012" w:type="pct"/>
            <w:vMerge/>
            <w:tcBorders>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widowControl w:val="0"/>
              <w:spacing w:line="288" w:lineRule="auto"/>
              <w:jc w:val="both"/>
              <w:rPr>
                <w:rFonts w:eastAsia="SimSun"/>
                <w:b/>
                <w:sz w:val="20"/>
                <w:szCs w:val="20"/>
                <w:lang w:eastAsia="en-US"/>
              </w:rPr>
            </w:pPr>
          </w:p>
        </w:tc>
        <w:tc>
          <w:tcPr>
            <w:tcW w:w="1098" w:type="pct"/>
            <w:gridSpan w:val="2"/>
            <w:vMerge/>
            <w:tcBorders>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widowControl w:val="0"/>
              <w:spacing w:line="288" w:lineRule="auto"/>
              <w:jc w:val="both"/>
              <w:rPr>
                <w:rFonts w:eastAsia="SimSun"/>
                <w:b/>
                <w:sz w:val="20"/>
                <w:szCs w:val="20"/>
                <w:lang w:eastAsia="en-US"/>
              </w:rPr>
            </w:pPr>
          </w:p>
        </w:tc>
        <w:tc>
          <w:tcPr>
            <w:tcW w:w="1019"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widowControl w:val="0"/>
              <w:spacing w:before="60" w:after="60" w:line="288" w:lineRule="auto"/>
              <w:jc w:val="both"/>
              <w:rPr>
                <w:rFonts w:eastAsia="SimSun"/>
                <w:b/>
                <w:sz w:val="20"/>
                <w:szCs w:val="20"/>
                <w:lang w:eastAsia="en-US"/>
              </w:rPr>
            </w:pPr>
            <w:r w:rsidRPr="003359EE">
              <w:rPr>
                <w:rFonts w:eastAsia="SimSun"/>
                <w:b/>
                <w:sz w:val="20"/>
                <w:szCs w:val="20"/>
                <w:lang w:eastAsia="en-US"/>
              </w:rPr>
              <w:t>Vyřešení</w:t>
            </w:r>
          </w:p>
        </w:tc>
        <w:tc>
          <w:tcPr>
            <w:tcW w:w="470"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widowControl w:val="0"/>
              <w:spacing w:before="60" w:after="60" w:line="288" w:lineRule="auto"/>
              <w:jc w:val="center"/>
              <w:rPr>
                <w:rFonts w:eastAsia="SimSun"/>
                <w:b/>
                <w:sz w:val="20"/>
                <w:szCs w:val="20"/>
                <w:lang w:eastAsia="en-US"/>
              </w:rPr>
            </w:pPr>
            <w:r w:rsidRPr="003359EE">
              <w:rPr>
                <w:rFonts w:eastAsia="SimSun"/>
                <w:b/>
                <w:sz w:val="20"/>
                <w:szCs w:val="20"/>
                <w:lang w:eastAsia="en-US"/>
              </w:rPr>
              <w:t>7</w:t>
            </w:r>
          </w:p>
        </w:tc>
        <w:tc>
          <w:tcPr>
            <w:tcW w:w="470"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widowControl w:val="0"/>
              <w:spacing w:before="60" w:after="60" w:line="288" w:lineRule="auto"/>
              <w:jc w:val="center"/>
              <w:rPr>
                <w:rFonts w:eastAsia="SimSun"/>
                <w:b/>
                <w:sz w:val="20"/>
                <w:szCs w:val="20"/>
                <w:lang w:eastAsia="en-US"/>
              </w:rPr>
            </w:pPr>
            <w:r w:rsidRPr="003359EE">
              <w:rPr>
                <w:rFonts w:eastAsia="SimSun"/>
                <w:b/>
                <w:sz w:val="20"/>
                <w:szCs w:val="20"/>
                <w:lang w:eastAsia="en-US"/>
              </w:rPr>
              <w:t>24</w:t>
            </w:r>
          </w:p>
        </w:tc>
        <w:tc>
          <w:tcPr>
            <w:tcW w:w="471"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widowControl w:val="0"/>
              <w:spacing w:before="60" w:after="60" w:line="288" w:lineRule="auto"/>
              <w:jc w:val="center"/>
              <w:rPr>
                <w:rFonts w:eastAsia="SimSun"/>
                <w:b/>
                <w:sz w:val="20"/>
                <w:szCs w:val="20"/>
                <w:lang w:eastAsia="en-US"/>
              </w:rPr>
            </w:pPr>
            <w:r w:rsidRPr="003359EE">
              <w:rPr>
                <w:rFonts w:eastAsia="SimSun"/>
                <w:b/>
                <w:sz w:val="20"/>
                <w:szCs w:val="20"/>
                <w:lang w:eastAsia="en-US"/>
              </w:rPr>
              <w:t>120</w:t>
            </w:r>
          </w:p>
        </w:tc>
        <w:tc>
          <w:tcPr>
            <w:tcW w:w="460" w:type="pct"/>
            <w:tcBorders>
              <w:top w:val="double" w:sz="4" w:space="0" w:color="auto"/>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widowControl w:val="0"/>
              <w:spacing w:before="60" w:after="60" w:line="288" w:lineRule="auto"/>
              <w:jc w:val="center"/>
              <w:rPr>
                <w:rFonts w:eastAsia="SimSun"/>
                <w:b/>
                <w:sz w:val="20"/>
                <w:szCs w:val="20"/>
                <w:lang w:eastAsia="en-US"/>
              </w:rPr>
            </w:pPr>
            <w:r w:rsidRPr="003359EE">
              <w:rPr>
                <w:rFonts w:eastAsia="SimSun"/>
                <w:b/>
                <w:sz w:val="20"/>
                <w:szCs w:val="20"/>
                <w:lang w:eastAsia="en-US"/>
              </w:rPr>
              <w:t>240*</w:t>
            </w:r>
          </w:p>
        </w:tc>
      </w:tr>
      <w:tr w:rsidR="0078399A" w:rsidRPr="003359EE" w:rsidTr="0078399A">
        <w:trPr>
          <w:trHeight w:val="38"/>
        </w:trPr>
        <w:tc>
          <w:tcPr>
            <w:tcW w:w="1012" w:type="pct"/>
            <w:vMerge w:val="restart"/>
            <w:tcBorders>
              <w:top w:val="double" w:sz="4" w:space="0" w:color="auto"/>
              <w:left w:val="double" w:sz="4" w:space="0" w:color="auto"/>
              <w:right w:val="double" w:sz="4" w:space="0" w:color="auto"/>
            </w:tcBorders>
            <w:shd w:val="clear" w:color="auto" w:fill="FFFFFF"/>
            <w:vAlign w:val="center"/>
          </w:tcPr>
          <w:p w:rsidR="0078399A" w:rsidRPr="003359EE" w:rsidRDefault="0078399A" w:rsidP="0078399A">
            <w:pPr>
              <w:keepLines/>
              <w:widowControl w:val="0"/>
              <w:spacing w:line="288" w:lineRule="auto"/>
              <w:jc w:val="both"/>
              <w:rPr>
                <w:rFonts w:eastAsia="SimSun"/>
                <w:b/>
                <w:sz w:val="20"/>
                <w:szCs w:val="20"/>
                <w:lang w:eastAsia="en-US"/>
              </w:rPr>
            </w:pPr>
            <w:r w:rsidRPr="003359EE">
              <w:rPr>
                <w:rFonts w:eastAsia="SimSun"/>
                <w:b/>
                <w:sz w:val="20"/>
                <w:szCs w:val="20"/>
                <w:lang w:eastAsia="en-US"/>
              </w:rPr>
              <w:t>Silver</w:t>
            </w:r>
          </w:p>
        </w:tc>
        <w:tc>
          <w:tcPr>
            <w:tcW w:w="1098" w:type="pct"/>
            <w:gridSpan w:val="2"/>
            <w:vMerge w:val="restart"/>
            <w:tcBorders>
              <w:top w:val="double" w:sz="4" w:space="0" w:color="auto"/>
              <w:left w:val="double" w:sz="4" w:space="0" w:color="auto"/>
              <w:right w:val="double" w:sz="4" w:space="0" w:color="auto"/>
            </w:tcBorders>
            <w:shd w:val="clear" w:color="auto" w:fill="FFFFFF"/>
            <w:vAlign w:val="center"/>
          </w:tcPr>
          <w:p w:rsidR="0078399A" w:rsidRPr="003359EE" w:rsidRDefault="0078399A" w:rsidP="0078399A">
            <w:pPr>
              <w:keepLines/>
              <w:widowControl w:val="0"/>
              <w:spacing w:line="288" w:lineRule="auto"/>
              <w:jc w:val="center"/>
              <w:rPr>
                <w:rFonts w:eastAsia="SimSun"/>
                <w:b/>
                <w:sz w:val="20"/>
                <w:szCs w:val="20"/>
                <w:lang w:eastAsia="en-US"/>
              </w:rPr>
            </w:pPr>
            <w:r w:rsidRPr="003359EE">
              <w:rPr>
                <w:rFonts w:eastAsia="SimSun"/>
                <w:sz w:val="20"/>
                <w:szCs w:val="20"/>
                <w:lang w:eastAsia="en-US"/>
              </w:rPr>
              <w:t>5 x 16 (6 – 22 h)</w:t>
            </w:r>
          </w:p>
        </w:tc>
        <w:tc>
          <w:tcPr>
            <w:tcW w:w="1019"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widowControl w:val="0"/>
              <w:spacing w:before="60" w:after="60" w:line="288" w:lineRule="auto"/>
              <w:jc w:val="both"/>
              <w:rPr>
                <w:rFonts w:eastAsia="SimSun"/>
                <w:b/>
                <w:sz w:val="20"/>
                <w:szCs w:val="20"/>
                <w:lang w:eastAsia="en-US"/>
              </w:rPr>
            </w:pPr>
            <w:r w:rsidRPr="003359EE">
              <w:rPr>
                <w:rFonts w:eastAsia="SimSun"/>
                <w:b/>
                <w:sz w:val="20"/>
                <w:szCs w:val="20"/>
                <w:lang w:eastAsia="en-US"/>
              </w:rPr>
              <w:t>Odpověď</w:t>
            </w:r>
          </w:p>
        </w:tc>
        <w:tc>
          <w:tcPr>
            <w:tcW w:w="470"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widowControl w:val="0"/>
              <w:spacing w:before="60" w:after="60" w:line="288" w:lineRule="auto"/>
              <w:jc w:val="center"/>
              <w:rPr>
                <w:rFonts w:eastAsia="SimSun"/>
                <w:b/>
                <w:sz w:val="20"/>
                <w:szCs w:val="20"/>
                <w:lang w:eastAsia="en-US"/>
              </w:rPr>
            </w:pPr>
            <w:r w:rsidRPr="003359EE">
              <w:rPr>
                <w:rFonts w:eastAsia="SimSun"/>
                <w:b/>
                <w:sz w:val="20"/>
                <w:szCs w:val="20"/>
                <w:lang w:eastAsia="en-US"/>
              </w:rPr>
              <w:t>0,5</w:t>
            </w:r>
          </w:p>
        </w:tc>
        <w:tc>
          <w:tcPr>
            <w:tcW w:w="470"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widowControl w:val="0"/>
              <w:spacing w:before="60" w:after="60" w:line="288" w:lineRule="auto"/>
              <w:jc w:val="center"/>
              <w:rPr>
                <w:rFonts w:eastAsia="SimSun"/>
                <w:b/>
                <w:sz w:val="20"/>
                <w:szCs w:val="20"/>
                <w:lang w:eastAsia="en-US"/>
              </w:rPr>
            </w:pPr>
            <w:r w:rsidRPr="003359EE">
              <w:rPr>
                <w:rFonts w:eastAsia="SimSun"/>
                <w:b/>
                <w:sz w:val="20"/>
                <w:szCs w:val="20"/>
                <w:lang w:eastAsia="en-US"/>
              </w:rPr>
              <w:t>0,5</w:t>
            </w:r>
          </w:p>
        </w:tc>
        <w:tc>
          <w:tcPr>
            <w:tcW w:w="471"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widowControl w:val="0"/>
              <w:spacing w:before="60" w:after="60" w:line="288" w:lineRule="auto"/>
              <w:jc w:val="center"/>
              <w:rPr>
                <w:rFonts w:eastAsia="SimSun"/>
                <w:b/>
                <w:sz w:val="20"/>
                <w:szCs w:val="20"/>
                <w:lang w:eastAsia="en-US"/>
              </w:rPr>
            </w:pPr>
            <w:r w:rsidRPr="003359EE">
              <w:rPr>
                <w:rFonts w:eastAsia="SimSun"/>
                <w:b/>
                <w:sz w:val="20"/>
                <w:szCs w:val="20"/>
                <w:lang w:eastAsia="en-US"/>
              </w:rPr>
              <w:t>0,5</w:t>
            </w:r>
          </w:p>
        </w:tc>
        <w:tc>
          <w:tcPr>
            <w:tcW w:w="460" w:type="pct"/>
            <w:tcBorders>
              <w:top w:val="double" w:sz="4" w:space="0" w:color="auto"/>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widowControl w:val="0"/>
              <w:spacing w:before="60" w:after="60" w:line="288" w:lineRule="auto"/>
              <w:jc w:val="center"/>
              <w:rPr>
                <w:rFonts w:eastAsia="SimSun"/>
                <w:b/>
                <w:sz w:val="20"/>
                <w:szCs w:val="20"/>
                <w:lang w:eastAsia="en-US"/>
              </w:rPr>
            </w:pPr>
            <w:r w:rsidRPr="003359EE">
              <w:rPr>
                <w:rFonts w:eastAsia="SimSun"/>
                <w:b/>
                <w:sz w:val="20"/>
                <w:szCs w:val="20"/>
                <w:lang w:eastAsia="en-US"/>
              </w:rPr>
              <w:t>0,5</w:t>
            </w:r>
          </w:p>
        </w:tc>
      </w:tr>
      <w:tr w:rsidR="0078399A" w:rsidRPr="003359EE" w:rsidTr="0078399A">
        <w:trPr>
          <w:trHeight w:val="38"/>
        </w:trPr>
        <w:tc>
          <w:tcPr>
            <w:tcW w:w="1012" w:type="pct"/>
            <w:vMerge/>
            <w:tcBorders>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widowControl w:val="0"/>
              <w:spacing w:line="288" w:lineRule="auto"/>
              <w:jc w:val="both"/>
              <w:rPr>
                <w:rFonts w:eastAsia="SimSun"/>
                <w:b/>
                <w:sz w:val="20"/>
                <w:szCs w:val="20"/>
                <w:lang w:eastAsia="en-US"/>
              </w:rPr>
            </w:pPr>
          </w:p>
        </w:tc>
        <w:tc>
          <w:tcPr>
            <w:tcW w:w="1098" w:type="pct"/>
            <w:gridSpan w:val="2"/>
            <w:vMerge/>
            <w:tcBorders>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widowControl w:val="0"/>
              <w:spacing w:line="288" w:lineRule="auto"/>
              <w:jc w:val="both"/>
              <w:rPr>
                <w:rFonts w:eastAsia="SimSun"/>
                <w:b/>
                <w:sz w:val="20"/>
                <w:szCs w:val="20"/>
                <w:lang w:eastAsia="en-US"/>
              </w:rPr>
            </w:pPr>
          </w:p>
        </w:tc>
        <w:tc>
          <w:tcPr>
            <w:tcW w:w="1019"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widowControl w:val="0"/>
              <w:spacing w:before="60" w:after="60" w:line="288" w:lineRule="auto"/>
              <w:jc w:val="both"/>
              <w:rPr>
                <w:rFonts w:eastAsia="SimSun"/>
                <w:b/>
                <w:sz w:val="20"/>
                <w:szCs w:val="20"/>
                <w:lang w:eastAsia="en-US"/>
              </w:rPr>
            </w:pPr>
            <w:r w:rsidRPr="003359EE">
              <w:rPr>
                <w:rFonts w:eastAsia="SimSun"/>
                <w:b/>
                <w:sz w:val="20"/>
                <w:szCs w:val="20"/>
                <w:lang w:eastAsia="en-US"/>
              </w:rPr>
              <w:t>Vyřešení</w:t>
            </w:r>
          </w:p>
        </w:tc>
        <w:tc>
          <w:tcPr>
            <w:tcW w:w="470"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widowControl w:val="0"/>
              <w:spacing w:before="60" w:after="60" w:line="288" w:lineRule="auto"/>
              <w:jc w:val="center"/>
              <w:rPr>
                <w:rFonts w:eastAsia="SimSun"/>
                <w:b/>
                <w:sz w:val="20"/>
                <w:szCs w:val="20"/>
                <w:lang w:eastAsia="en-US"/>
              </w:rPr>
            </w:pPr>
            <w:r w:rsidRPr="003359EE">
              <w:rPr>
                <w:rFonts w:eastAsia="SimSun"/>
                <w:b/>
                <w:sz w:val="20"/>
                <w:szCs w:val="20"/>
                <w:lang w:eastAsia="en-US"/>
              </w:rPr>
              <w:t>7</w:t>
            </w:r>
          </w:p>
        </w:tc>
        <w:tc>
          <w:tcPr>
            <w:tcW w:w="470"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widowControl w:val="0"/>
              <w:spacing w:before="60" w:after="60" w:line="288" w:lineRule="auto"/>
              <w:jc w:val="center"/>
              <w:rPr>
                <w:rFonts w:eastAsia="SimSun"/>
                <w:b/>
                <w:sz w:val="20"/>
                <w:szCs w:val="20"/>
                <w:lang w:eastAsia="en-US"/>
              </w:rPr>
            </w:pPr>
            <w:r w:rsidRPr="003359EE">
              <w:rPr>
                <w:rFonts w:eastAsia="SimSun"/>
                <w:b/>
                <w:sz w:val="20"/>
                <w:szCs w:val="20"/>
                <w:lang w:eastAsia="en-US"/>
              </w:rPr>
              <w:t>72</w:t>
            </w:r>
          </w:p>
        </w:tc>
        <w:tc>
          <w:tcPr>
            <w:tcW w:w="471"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widowControl w:val="0"/>
              <w:spacing w:before="60" w:after="60" w:line="288" w:lineRule="auto"/>
              <w:jc w:val="center"/>
              <w:rPr>
                <w:rFonts w:eastAsia="SimSun"/>
                <w:b/>
                <w:sz w:val="20"/>
                <w:szCs w:val="20"/>
                <w:lang w:eastAsia="en-US"/>
              </w:rPr>
            </w:pPr>
            <w:r w:rsidRPr="003359EE">
              <w:rPr>
                <w:rFonts w:eastAsia="SimSun"/>
                <w:b/>
                <w:sz w:val="20"/>
                <w:szCs w:val="20"/>
                <w:lang w:eastAsia="en-US"/>
              </w:rPr>
              <w:t>240</w:t>
            </w:r>
          </w:p>
        </w:tc>
        <w:tc>
          <w:tcPr>
            <w:tcW w:w="460" w:type="pct"/>
            <w:tcBorders>
              <w:top w:val="double" w:sz="4" w:space="0" w:color="auto"/>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widowControl w:val="0"/>
              <w:spacing w:before="60" w:after="60" w:line="288" w:lineRule="auto"/>
              <w:jc w:val="center"/>
              <w:rPr>
                <w:rFonts w:eastAsia="SimSun"/>
                <w:b/>
                <w:sz w:val="20"/>
                <w:szCs w:val="20"/>
                <w:lang w:eastAsia="en-US"/>
              </w:rPr>
            </w:pPr>
            <w:r w:rsidRPr="003359EE">
              <w:rPr>
                <w:rFonts w:eastAsia="SimSun"/>
                <w:b/>
                <w:sz w:val="20"/>
                <w:szCs w:val="20"/>
                <w:lang w:eastAsia="en-US"/>
              </w:rPr>
              <w:t>240*</w:t>
            </w:r>
          </w:p>
        </w:tc>
      </w:tr>
      <w:tr w:rsidR="0078399A" w:rsidRPr="003359EE" w:rsidTr="0078399A">
        <w:trPr>
          <w:trHeight w:val="38"/>
        </w:trPr>
        <w:tc>
          <w:tcPr>
            <w:tcW w:w="1012" w:type="pct"/>
            <w:vMerge w:val="restart"/>
            <w:tcBorders>
              <w:top w:val="double" w:sz="4" w:space="0" w:color="auto"/>
              <w:left w:val="double" w:sz="4" w:space="0" w:color="auto"/>
              <w:right w:val="double" w:sz="4" w:space="0" w:color="auto"/>
            </w:tcBorders>
            <w:shd w:val="clear" w:color="auto" w:fill="FFFFFF"/>
            <w:vAlign w:val="center"/>
          </w:tcPr>
          <w:p w:rsidR="0078399A" w:rsidRPr="003359EE" w:rsidRDefault="0078399A" w:rsidP="0078399A">
            <w:pPr>
              <w:keepLines/>
              <w:widowControl w:val="0"/>
              <w:spacing w:line="288" w:lineRule="auto"/>
              <w:jc w:val="both"/>
              <w:rPr>
                <w:rFonts w:eastAsia="SimSun"/>
                <w:b/>
                <w:sz w:val="20"/>
                <w:szCs w:val="20"/>
                <w:lang w:eastAsia="en-US"/>
              </w:rPr>
            </w:pPr>
            <w:r w:rsidRPr="003359EE">
              <w:rPr>
                <w:rFonts w:eastAsia="SimSun"/>
                <w:b/>
                <w:sz w:val="20"/>
                <w:szCs w:val="20"/>
                <w:lang w:eastAsia="en-US"/>
              </w:rPr>
              <w:t>Bronz</w:t>
            </w:r>
          </w:p>
        </w:tc>
        <w:tc>
          <w:tcPr>
            <w:tcW w:w="1098" w:type="pct"/>
            <w:gridSpan w:val="2"/>
            <w:vMerge w:val="restart"/>
            <w:tcBorders>
              <w:top w:val="double" w:sz="4" w:space="0" w:color="auto"/>
              <w:left w:val="double" w:sz="4" w:space="0" w:color="auto"/>
              <w:right w:val="double" w:sz="4" w:space="0" w:color="auto"/>
            </w:tcBorders>
            <w:shd w:val="clear" w:color="auto" w:fill="FFFFFF"/>
            <w:vAlign w:val="center"/>
          </w:tcPr>
          <w:p w:rsidR="0078399A" w:rsidRPr="003359EE" w:rsidRDefault="0078399A" w:rsidP="0078399A">
            <w:pPr>
              <w:keepLines/>
              <w:widowControl w:val="0"/>
              <w:spacing w:line="288" w:lineRule="auto"/>
              <w:jc w:val="center"/>
              <w:rPr>
                <w:rFonts w:eastAsia="SimSun"/>
                <w:b/>
                <w:sz w:val="20"/>
                <w:szCs w:val="20"/>
                <w:lang w:eastAsia="en-US"/>
              </w:rPr>
            </w:pPr>
            <w:r w:rsidRPr="003359EE">
              <w:rPr>
                <w:rFonts w:eastAsia="SimSun"/>
                <w:sz w:val="20"/>
                <w:szCs w:val="20"/>
                <w:lang w:eastAsia="en-US"/>
              </w:rPr>
              <w:t>5 x 12 (6 – 18 h)</w:t>
            </w:r>
          </w:p>
        </w:tc>
        <w:tc>
          <w:tcPr>
            <w:tcW w:w="1019"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widowControl w:val="0"/>
              <w:spacing w:before="60" w:after="60" w:line="288" w:lineRule="auto"/>
              <w:jc w:val="both"/>
              <w:rPr>
                <w:rFonts w:eastAsia="SimSun"/>
                <w:b/>
                <w:sz w:val="20"/>
                <w:szCs w:val="20"/>
                <w:lang w:eastAsia="en-US"/>
              </w:rPr>
            </w:pPr>
            <w:r w:rsidRPr="003359EE">
              <w:rPr>
                <w:rFonts w:eastAsia="SimSun"/>
                <w:b/>
                <w:sz w:val="20"/>
                <w:szCs w:val="20"/>
                <w:lang w:eastAsia="en-US"/>
              </w:rPr>
              <w:t>Odpověď</w:t>
            </w:r>
          </w:p>
        </w:tc>
        <w:tc>
          <w:tcPr>
            <w:tcW w:w="470"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widowControl w:val="0"/>
              <w:spacing w:before="60" w:after="60" w:line="288" w:lineRule="auto"/>
              <w:jc w:val="center"/>
              <w:rPr>
                <w:rFonts w:eastAsia="SimSun"/>
                <w:b/>
                <w:sz w:val="20"/>
                <w:szCs w:val="20"/>
                <w:lang w:eastAsia="en-US"/>
              </w:rPr>
            </w:pPr>
            <w:r w:rsidRPr="003359EE">
              <w:rPr>
                <w:rFonts w:eastAsia="SimSun"/>
                <w:b/>
                <w:sz w:val="20"/>
                <w:szCs w:val="20"/>
                <w:lang w:eastAsia="en-US"/>
              </w:rPr>
              <w:t>1</w:t>
            </w:r>
          </w:p>
        </w:tc>
        <w:tc>
          <w:tcPr>
            <w:tcW w:w="470"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widowControl w:val="0"/>
              <w:spacing w:before="60" w:after="60" w:line="288" w:lineRule="auto"/>
              <w:jc w:val="center"/>
              <w:rPr>
                <w:rFonts w:eastAsia="SimSun"/>
                <w:b/>
                <w:sz w:val="20"/>
                <w:szCs w:val="20"/>
                <w:lang w:eastAsia="en-US"/>
              </w:rPr>
            </w:pPr>
            <w:r w:rsidRPr="003359EE">
              <w:rPr>
                <w:rFonts w:eastAsia="SimSun"/>
                <w:b/>
                <w:sz w:val="20"/>
                <w:szCs w:val="20"/>
                <w:lang w:eastAsia="en-US"/>
              </w:rPr>
              <w:t>1</w:t>
            </w:r>
          </w:p>
        </w:tc>
        <w:tc>
          <w:tcPr>
            <w:tcW w:w="471"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widowControl w:val="0"/>
              <w:spacing w:before="60" w:after="60" w:line="288" w:lineRule="auto"/>
              <w:jc w:val="center"/>
              <w:rPr>
                <w:rFonts w:eastAsia="SimSun"/>
                <w:b/>
                <w:sz w:val="20"/>
                <w:szCs w:val="20"/>
                <w:lang w:eastAsia="en-US"/>
              </w:rPr>
            </w:pPr>
            <w:r w:rsidRPr="003359EE">
              <w:rPr>
                <w:rFonts w:eastAsia="SimSun"/>
                <w:b/>
                <w:sz w:val="20"/>
                <w:szCs w:val="20"/>
                <w:lang w:eastAsia="en-US"/>
              </w:rPr>
              <w:t>1</w:t>
            </w:r>
          </w:p>
        </w:tc>
        <w:tc>
          <w:tcPr>
            <w:tcW w:w="460" w:type="pct"/>
            <w:tcBorders>
              <w:top w:val="double" w:sz="4" w:space="0" w:color="auto"/>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widowControl w:val="0"/>
              <w:spacing w:before="60" w:after="60" w:line="288" w:lineRule="auto"/>
              <w:jc w:val="center"/>
              <w:rPr>
                <w:rFonts w:eastAsia="SimSun"/>
                <w:b/>
                <w:sz w:val="20"/>
                <w:szCs w:val="20"/>
                <w:lang w:eastAsia="en-US"/>
              </w:rPr>
            </w:pPr>
            <w:r w:rsidRPr="003359EE">
              <w:rPr>
                <w:rFonts w:eastAsia="SimSun"/>
                <w:b/>
                <w:sz w:val="20"/>
                <w:szCs w:val="20"/>
                <w:lang w:eastAsia="en-US"/>
              </w:rPr>
              <w:t>1</w:t>
            </w:r>
          </w:p>
        </w:tc>
      </w:tr>
      <w:tr w:rsidR="0078399A" w:rsidRPr="003359EE" w:rsidTr="0078399A">
        <w:trPr>
          <w:trHeight w:val="38"/>
        </w:trPr>
        <w:tc>
          <w:tcPr>
            <w:tcW w:w="1012" w:type="pct"/>
            <w:vMerge/>
            <w:tcBorders>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widowControl w:val="0"/>
              <w:spacing w:line="288" w:lineRule="auto"/>
              <w:jc w:val="both"/>
              <w:rPr>
                <w:rFonts w:eastAsia="SimSun"/>
                <w:b/>
                <w:sz w:val="20"/>
                <w:szCs w:val="20"/>
                <w:lang w:eastAsia="en-US"/>
              </w:rPr>
            </w:pPr>
          </w:p>
        </w:tc>
        <w:tc>
          <w:tcPr>
            <w:tcW w:w="1098" w:type="pct"/>
            <w:gridSpan w:val="2"/>
            <w:vMerge/>
            <w:tcBorders>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widowControl w:val="0"/>
              <w:spacing w:line="288" w:lineRule="auto"/>
              <w:jc w:val="both"/>
              <w:rPr>
                <w:rFonts w:eastAsia="SimSun"/>
                <w:b/>
                <w:sz w:val="20"/>
                <w:szCs w:val="20"/>
                <w:lang w:eastAsia="en-US"/>
              </w:rPr>
            </w:pPr>
          </w:p>
        </w:tc>
        <w:tc>
          <w:tcPr>
            <w:tcW w:w="1019"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widowControl w:val="0"/>
              <w:spacing w:before="60" w:after="60" w:line="288" w:lineRule="auto"/>
              <w:jc w:val="both"/>
              <w:rPr>
                <w:rFonts w:eastAsia="SimSun"/>
                <w:b/>
                <w:sz w:val="20"/>
                <w:szCs w:val="20"/>
                <w:lang w:eastAsia="en-US"/>
              </w:rPr>
            </w:pPr>
            <w:r w:rsidRPr="003359EE">
              <w:rPr>
                <w:rFonts w:eastAsia="SimSun"/>
                <w:b/>
                <w:sz w:val="20"/>
                <w:szCs w:val="20"/>
                <w:lang w:eastAsia="en-US"/>
              </w:rPr>
              <w:t>Vyřešení</w:t>
            </w:r>
          </w:p>
        </w:tc>
        <w:tc>
          <w:tcPr>
            <w:tcW w:w="470"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widowControl w:val="0"/>
              <w:spacing w:before="60" w:after="60" w:line="288" w:lineRule="auto"/>
              <w:jc w:val="center"/>
              <w:rPr>
                <w:rFonts w:eastAsia="SimSun"/>
                <w:b/>
                <w:sz w:val="20"/>
                <w:szCs w:val="20"/>
                <w:lang w:eastAsia="en-US"/>
              </w:rPr>
            </w:pPr>
            <w:r w:rsidRPr="003359EE">
              <w:rPr>
                <w:rFonts w:eastAsia="SimSun"/>
                <w:b/>
                <w:sz w:val="20"/>
                <w:szCs w:val="20"/>
                <w:lang w:eastAsia="en-US"/>
              </w:rPr>
              <w:t>24</w:t>
            </w:r>
          </w:p>
        </w:tc>
        <w:tc>
          <w:tcPr>
            <w:tcW w:w="470"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widowControl w:val="0"/>
              <w:spacing w:before="60" w:after="60" w:line="288" w:lineRule="auto"/>
              <w:jc w:val="center"/>
              <w:rPr>
                <w:rFonts w:eastAsia="SimSun"/>
                <w:b/>
                <w:sz w:val="20"/>
                <w:szCs w:val="20"/>
                <w:lang w:eastAsia="en-US"/>
              </w:rPr>
            </w:pPr>
            <w:r w:rsidRPr="003359EE">
              <w:rPr>
                <w:rFonts w:eastAsia="SimSun"/>
                <w:b/>
                <w:sz w:val="20"/>
                <w:szCs w:val="20"/>
                <w:lang w:eastAsia="en-US"/>
              </w:rPr>
              <w:t>72</w:t>
            </w:r>
          </w:p>
        </w:tc>
        <w:tc>
          <w:tcPr>
            <w:tcW w:w="471"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widowControl w:val="0"/>
              <w:spacing w:before="60" w:after="60" w:line="288" w:lineRule="auto"/>
              <w:jc w:val="center"/>
              <w:rPr>
                <w:rFonts w:eastAsia="SimSun"/>
                <w:b/>
                <w:sz w:val="20"/>
                <w:szCs w:val="20"/>
                <w:lang w:eastAsia="en-US"/>
              </w:rPr>
            </w:pPr>
            <w:r w:rsidRPr="003359EE">
              <w:rPr>
                <w:rFonts w:eastAsia="SimSun"/>
                <w:b/>
                <w:sz w:val="20"/>
                <w:szCs w:val="20"/>
                <w:lang w:eastAsia="en-US"/>
              </w:rPr>
              <w:t>240</w:t>
            </w:r>
          </w:p>
        </w:tc>
        <w:tc>
          <w:tcPr>
            <w:tcW w:w="460" w:type="pct"/>
            <w:tcBorders>
              <w:top w:val="double" w:sz="4" w:space="0" w:color="auto"/>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widowControl w:val="0"/>
              <w:spacing w:before="60" w:after="60" w:line="288" w:lineRule="auto"/>
              <w:jc w:val="center"/>
              <w:rPr>
                <w:rFonts w:eastAsia="SimSun"/>
                <w:b/>
                <w:sz w:val="20"/>
                <w:szCs w:val="20"/>
                <w:lang w:eastAsia="en-US"/>
              </w:rPr>
            </w:pPr>
            <w:r w:rsidRPr="003359EE">
              <w:rPr>
                <w:rFonts w:eastAsia="SimSun"/>
                <w:b/>
                <w:sz w:val="20"/>
                <w:szCs w:val="20"/>
                <w:lang w:eastAsia="en-US"/>
              </w:rPr>
              <w:t>240*</w:t>
            </w:r>
          </w:p>
        </w:tc>
      </w:tr>
      <w:tr w:rsidR="0078399A" w:rsidRPr="003359EE" w:rsidTr="0078399A">
        <w:trPr>
          <w:trHeight w:val="38"/>
        </w:trPr>
        <w:tc>
          <w:tcPr>
            <w:tcW w:w="1012" w:type="pct"/>
            <w:vMerge w:val="restart"/>
            <w:tcBorders>
              <w:top w:val="double" w:sz="4" w:space="0" w:color="auto"/>
              <w:left w:val="double" w:sz="4" w:space="0" w:color="auto"/>
              <w:right w:val="double" w:sz="4" w:space="0" w:color="auto"/>
            </w:tcBorders>
            <w:shd w:val="clear" w:color="auto" w:fill="FFFFFF"/>
            <w:vAlign w:val="center"/>
          </w:tcPr>
          <w:p w:rsidR="0078399A" w:rsidRPr="003359EE" w:rsidRDefault="0078399A" w:rsidP="0078399A">
            <w:pPr>
              <w:keepLines/>
              <w:widowControl w:val="0"/>
              <w:spacing w:line="288" w:lineRule="auto"/>
              <w:jc w:val="both"/>
              <w:rPr>
                <w:rFonts w:eastAsia="SimSun"/>
                <w:b/>
                <w:sz w:val="20"/>
                <w:szCs w:val="20"/>
                <w:lang w:eastAsia="en-US"/>
              </w:rPr>
            </w:pPr>
            <w:r w:rsidRPr="003359EE">
              <w:rPr>
                <w:rFonts w:eastAsia="SimSun"/>
                <w:b/>
                <w:sz w:val="20"/>
                <w:szCs w:val="20"/>
                <w:lang w:eastAsia="en-US"/>
              </w:rPr>
              <w:t>Test</w:t>
            </w:r>
          </w:p>
        </w:tc>
        <w:tc>
          <w:tcPr>
            <w:tcW w:w="1098" w:type="pct"/>
            <w:gridSpan w:val="2"/>
            <w:vMerge w:val="restart"/>
            <w:tcBorders>
              <w:top w:val="double" w:sz="4" w:space="0" w:color="auto"/>
              <w:left w:val="double" w:sz="4" w:space="0" w:color="auto"/>
              <w:right w:val="double" w:sz="4" w:space="0" w:color="auto"/>
            </w:tcBorders>
            <w:shd w:val="clear" w:color="auto" w:fill="FFFFFF"/>
            <w:vAlign w:val="center"/>
          </w:tcPr>
          <w:p w:rsidR="0078399A" w:rsidRPr="003359EE" w:rsidRDefault="0078399A" w:rsidP="0078399A">
            <w:pPr>
              <w:keepLines/>
              <w:widowControl w:val="0"/>
              <w:spacing w:line="288" w:lineRule="auto"/>
              <w:jc w:val="center"/>
              <w:rPr>
                <w:rFonts w:eastAsia="SimSun"/>
                <w:b/>
                <w:sz w:val="20"/>
                <w:szCs w:val="20"/>
                <w:lang w:eastAsia="en-US"/>
              </w:rPr>
            </w:pPr>
            <w:r w:rsidRPr="003359EE">
              <w:rPr>
                <w:rFonts w:eastAsia="SimSun"/>
                <w:sz w:val="20"/>
                <w:szCs w:val="20"/>
                <w:lang w:eastAsia="en-US"/>
              </w:rPr>
              <w:t>5 x 10 (8 – 18 h)</w:t>
            </w:r>
          </w:p>
        </w:tc>
        <w:tc>
          <w:tcPr>
            <w:tcW w:w="1019"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widowControl w:val="0"/>
              <w:spacing w:before="60" w:after="60" w:line="288" w:lineRule="auto"/>
              <w:jc w:val="both"/>
              <w:rPr>
                <w:rFonts w:eastAsia="SimSun"/>
                <w:b/>
                <w:sz w:val="20"/>
                <w:szCs w:val="20"/>
                <w:lang w:eastAsia="en-US"/>
              </w:rPr>
            </w:pPr>
            <w:r w:rsidRPr="003359EE">
              <w:rPr>
                <w:rFonts w:eastAsia="SimSun"/>
                <w:b/>
                <w:sz w:val="20"/>
                <w:szCs w:val="20"/>
                <w:lang w:eastAsia="en-US"/>
              </w:rPr>
              <w:t>Odpověď</w:t>
            </w:r>
          </w:p>
        </w:tc>
        <w:tc>
          <w:tcPr>
            <w:tcW w:w="470"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widowControl w:val="0"/>
              <w:spacing w:before="60" w:after="60" w:line="288" w:lineRule="auto"/>
              <w:jc w:val="center"/>
              <w:rPr>
                <w:rFonts w:eastAsia="SimSun"/>
                <w:b/>
                <w:sz w:val="20"/>
                <w:szCs w:val="20"/>
                <w:lang w:eastAsia="en-US"/>
              </w:rPr>
            </w:pPr>
            <w:r w:rsidRPr="003359EE">
              <w:rPr>
                <w:rFonts w:eastAsia="SimSun"/>
                <w:b/>
                <w:sz w:val="20"/>
                <w:szCs w:val="20"/>
                <w:lang w:eastAsia="en-US"/>
              </w:rPr>
              <w:t>2</w:t>
            </w:r>
          </w:p>
        </w:tc>
        <w:tc>
          <w:tcPr>
            <w:tcW w:w="470"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widowControl w:val="0"/>
              <w:spacing w:before="60" w:after="60" w:line="288" w:lineRule="auto"/>
              <w:jc w:val="center"/>
              <w:rPr>
                <w:rFonts w:eastAsia="SimSun"/>
                <w:b/>
                <w:sz w:val="20"/>
                <w:szCs w:val="20"/>
                <w:lang w:eastAsia="en-US"/>
              </w:rPr>
            </w:pPr>
            <w:r w:rsidRPr="003359EE">
              <w:rPr>
                <w:rFonts w:eastAsia="SimSun"/>
                <w:b/>
                <w:sz w:val="20"/>
                <w:szCs w:val="20"/>
                <w:lang w:eastAsia="en-US"/>
              </w:rPr>
              <w:t>2</w:t>
            </w:r>
          </w:p>
        </w:tc>
        <w:tc>
          <w:tcPr>
            <w:tcW w:w="471"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widowControl w:val="0"/>
              <w:spacing w:before="60" w:after="60" w:line="288" w:lineRule="auto"/>
              <w:jc w:val="center"/>
              <w:rPr>
                <w:rFonts w:eastAsia="SimSun"/>
                <w:b/>
                <w:sz w:val="20"/>
                <w:szCs w:val="20"/>
                <w:lang w:eastAsia="en-US"/>
              </w:rPr>
            </w:pPr>
            <w:r w:rsidRPr="003359EE">
              <w:rPr>
                <w:rFonts w:eastAsia="SimSun"/>
                <w:b/>
                <w:sz w:val="20"/>
                <w:szCs w:val="20"/>
                <w:lang w:eastAsia="en-US"/>
              </w:rPr>
              <w:t>2</w:t>
            </w:r>
          </w:p>
        </w:tc>
        <w:tc>
          <w:tcPr>
            <w:tcW w:w="460" w:type="pct"/>
            <w:tcBorders>
              <w:top w:val="double" w:sz="4" w:space="0" w:color="auto"/>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widowControl w:val="0"/>
              <w:spacing w:before="60" w:after="60" w:line="288" w:lineRule="auto"/>
              <w:jc w:val="center"/>
              <w:rPr>
                <w:rFonts w:eastAsia="SimSun"/>
                <w:b/>
                <w:sz w:val="20"/>
                <w:szCs w:val="20"/>
                <w:lang w:eastAsia="en-US"/>
              </w:rPr>
            </w:pPr>
            <w:r w:rsidRPr="003359EE">
              <w:rPr>
                <w:rFonts w:eastAsia="SimSun"/>
                <w:b/>
                <w:sz w:val="20"/>
                <w:szCs w:val="20"/>
                <w:lang w:eastAsia="en-US"/>
              </w:rPr>
              <w:t>2</w:t>
            </w:r>
          </w:p>
        </w:tc>
      </w:tr>
      <w:tr w:rsidR="0078399A" w:rsidRPr="003359EE" w:rsidTr="0078399A">
        <w:trPr>
          <w:trHeight w:val="38"/>
        </w:trPr>
        <w:tc>
          <w:tcPr>
            <w:tcW w:w="1012" w:type="pct"/>
            <w:vMerge/>
            <w:tcBorders>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widowControl w:val="0"/>
              <w:spacing w:line="288" w:lineRule="auto"/>
              <w:jc w:val="both"/>
              <w:rPr>
                <w:rFonts w:eastAsia="SimSun"/>
                <w:b/>
                <w:sz w:val="20"/>
                <w:szCs w:val="20"/>
                <w:lang w:eastAsia="en-US"/>
              </w:rPr>
            </w:pPr>
          </w:p>
        </w:tc>
        <w:tc>
          <w:tcPr>
            <w:tcW w:w="1098" w:type="pct"/>
            <w:gridSpan w:val="2"/>
            <w:vMerge/>
            <w:tcBorders>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widowControl w:val="0"/>
              <w:spacing w:line="288" w:lineRule="auto"/>
              <w:jc w:val="both"/>
              <w:rPr>
                <w:rFonts w:eastAsia="SimSun"/>
                <w:b/>
                <w:sz w:val="20"/>
                <w:szCs w:val="20"/>
                <w:lang w:eastAsia="en-US"/>
              </w:rPr>
            </w:pPr>
          </w:p>
        </w:tc>
        <w:tc>
          <w:tcPr>
            <w:tcW w:w="1019"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widowControl w:val="0"/>
              <w:spacing w:before="60" w:after="60" w:line="288" w:lineRule="auto"/>
              <w:jc w:val="both"/>
              <w:rPr>
                <w:rFonts w:eastAsia="SimSun"/>
                <w:b/>
                <w:sz w:val="20"/>
                <w:szCs w:val="20"/>
                <w:lang w:eastAsia="en-US"/>
              </w:rPr>
            </w:pPr>
            <w:r w:rsidRPr="003359EE">
              <w:rPr>
                <w:rFonts w:eastAsia="SimSun"/>
                <w:b/>
                <w:sz w:val="20"/>
                <w:szCs w:val="20"/>
                <w:lang w:eastAsia="en-US"/>
              </w:rPr>
              <w:t>Vyřešení</w:t>
            </w:r>
          </w:p>
        </w:tc>
        <w:tc>
          <w:tcPr>
            <w:tcW w:w="470"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widowControl w:val="0"/>
              <w:spacing w:before="60" w:after="60" w:line="288" w:lineRule="auto"/>
              <w:jc w:val="center"/>
              <w:rPr>
                <w:rFonts w:eastAsia="SimSun"/>
                <w:b/>
                <w:sz w:val="20"/>
                <w:szCs w:val="20"/>
                <w:lang w:eastAsia="en-US"/>
              </w:rPr>
            </w:pPr>
            <w:r w:rsidRPr="003359EE">
              <w:rPr>
                <w:rFonts w:eastAsia="SimSun"/>
                <w:b/>
                <w:sz w:val="20"/>
                <w:szCs w:val="20"/>
                <w:lang w:eastAsia="en-US"/>
              </w:rPr>
              <w:t>72</w:t>
            </w:r>
          </w:p>
        </w:tc>
        <w:tc>
          <w:tcPr>
            <w:tcW w:w="470"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widowControl w:val="0"/>
              <w:spacing w:before="60" w:after="60" w:line="288" w:lineRule="auto"/>
              <w:jc w:val="center"/>
              <w:rPr>
                <w:rFonts w:eastAsia="SimSun"/>
                <w:b/>
                <w:sz w:val="20"/>
                <w:szCs w:val="20"/>
                <w:lang w:eastAsia="en-US"/>
              </w:rPr>
            </w:pPr>
            <w:r w:rsidRPr="003359EE">
              <w:rPr>
                <w:rFonts w:eastAsia="SimSun"/>
                <w:b/>
                <w:sz w:val="20"/>
                <w:szCs w:val="20"/>
                <w:lang w:eastAsia="en-US"/>
              </w:rPr>
              <w:t>120</w:t>
            </w:r>
          </w:p>
        </w:tc>
        <w:tc>
          <w:tcPr>
            <w:tcW w:w="471"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widowControl w:val="0"/>
              <w:spacing w:before="60" w:after="60" w:line="288" w:lineRule="auto"/>
              <w:jc w:val="center"/>
              <w:rPr>
                <w:rFonts w:eastAsia="SimSun"/>
                <w:b/>
                <w:sz w:val="20"/>
                <w:szCs w:val="20"/>
                <w:lang w:eastAsia="en-US"/>
              </w:rPr>
            </w:pPr>
            <w:r w:rsidRPr="003359EE">
              <w:rPr>
                <w:rFonts w:eastAsia="SimSun"/>
                <w:b/>
                <w:sz w:val="20"/>
                <w:szCs w:val="20"/>
                <w:lang w:eastAsia="en-US"/>
              </w:rPr>
              <w:t>240</w:t>
            </w:r>
          </w:p>
        </w:tc>
        <w:tc>
          <w:tcPr>
            <w:tcW w:w="460" w:type="pct"/>
            <w:tcBorders>
              <w:top w:val="double" w:sz="4" w:space="0" w:color="auto"/>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widowControl w:val="0"/>
              <w:spacing w:before="60" w:after="60" w:line="288" w:lineRule="auto"/>
              <w:jc w:val="center"/>
              <w:rPr>
                <w:rFonts w:eastAsia="SimSun"/>
                <w:b/>
                <w:sz w:val="20"/>
                <w:szCs w:val="20"/>
                <w:lang w:eastAsia="en-US"/>
              </w:rPr>
            </w:pPr>
            <w:r w:rsidRPr="003359EE">
              <w:rPr>
                <w:rFonts w:eastAsia="SimSun"/>
                <w:b/>
                <w:sz w:val="20"/>
                <w:szCs w:val="20"/>
                <w:lang w:eastAsia="en-US"/>
              </w:rPr>
              <w:t>240*</w:t>
            </w:r>
          </w:p>
        </w:tc>
      </w:tr>
      <w:tr w:rsidR="0078399A" w:rsidRPr="003359EE" w:rsidTr="0078399A">
        <w:trPr>
          <w:trHeight w:val="38"/>
        </w:trPr>
        <w:tc>
          <w:tcPr>
            <w:tcW w:w="5000" w:type="pct"/>
            <w:gridSpan w:val="13"/>
            <w:tcBorders>
              <w:left w:val="double" w:sz="4" w:space="0" w:color="auto"/>
              <w:bottom w:val="double" w:sz="4" w:space="0" w:color="auto"/>
              <w:right w:val="double" w:sz="4" w:space="0" w:color="auto"/>
            </w:tcBorders>
            <w:shd w:val="clear" w:color="auto" w:fill="FFFFFF"/>
            <w:vAlign w:val="center"/>
          </w:tcPr>
          <w:p w:rsidR="0078399A" w:rsidRPr="003359EE" w:rsidRDefault="0078399A" w:rsidP="0078399A">
            <w:pPr>
              <w:keepLines/>
              <w:widowControl w:val="0"/>
              <w:spacing w:before="120" w:line="288" w:lineRule="auto"/>
              <w:jc w:val="both"/>
              <w:rPr>
                <w:rFonts w:eastAsia="SimSun"/>
                <w:sz w:val="20"/>
                <w:szCs w:val="20"/>
                <w:lang w:eastAsia="en-US"/>
              </w:rPr>
            </w:pPr>
            <w:r w:rsidRPr="003359EE">
              <w:rPr>
                <w:rFonts w:eastAsia="SimSun"/>
                <w:sz w:val="20"/>
                <w:szCs w:val="20"/>
                <w:lang w:eastAsia="en-US"/>
              </w:rPr>
              <w:t>* V případě požadavku priority 4 je čas vyřešení určen dohodou Objednatele a Poskytovatele formou zápisu do SD Objednatelem. Pokud nedojde k dohodě, tak je čas vyřešení určen na 240 hodin.</w:t>
            </w:r>
          </w:p>
        </w:tc>
      </w:tr>
      <w:tr w:rsidR="0078399A" w:rsidRPr="003359EE" w:rsidTr="0078399A">
        <w:trPr>
          <w:trHeight w:val="347"/>
        </w:trPr>
        <w:tc>
          <w:tcPr>
            <w:tcW w:w="5000" w:type="pct"/>
            <w:gridSpan w:val="13"/>
            <w:tcBorders>
              <w:top w:val="double" w:sz="4" w:space="0" w:color="auto"/>
              <w:left w:val="double" w:sz="4" w:space="0" w:color="auto"/>
              <w:bottom w:val="double" w:sz="4" w:space="0" w:color="auto"/>
              <w:right w:val="double" w:sz="4" w:space="0" w:color="auto"/>
            </w:tcBorders>
            <w:shd w:val="clear" w:color="auto" w:fill="00B050"/>
            <w:vAlign w:val="center"/>
          </w:tcPr>
          <w:p w:rsidR="0078399A" w:rsidRPr="003359EE" w:rsidRDefault="0078399A" w:rsidP="0078399A">
            <w:pPr>
              <w:keepLines/>
              <w:widowControl w:val="0"/>
              <w:spacing w:line="280" w:lineRule="exact"/>
              <w:rPr>
                <w:sz w:val="20"/>
                <w:szCs w:val="20"/>
                <w:lang w:eastAsia="en-US"/>
              </w:rPr>
            </w:pPr>
            <w:r w:rsidRPr="003359EE">
              <w:rPr>
                <w:rFonts w:eastAsia="Calibri"/>
                <w:b/>
                <w:sz w:val="20"/>
                <w:szCs w:val="20"/>
                <w:lang w:eastAsia="en-US"/>
              </w:rPr>
              <w:t>Vyhodnocování kvality poskytovaných služeb</w:t>
            </w:r>
          </w:p>
        </w:tc>
      </w:tr>
      <w:tr w:rsidR="0078399A" w:rsidRPr="003359EE" w:rsidTr="0078399A">
        <w:trPr>
          <w:trHeight w:val="347"/>
        </w:trPr>
        <w:tc>
          <w:tcPr>
            <w:tcW w:w="5000" w:type="pct"/>
            <w:gridSpan w:val="13"/>
            <w:tcBorders>
              <w:top w:val="double" w:sz="4" w:space="0" w:color="auto"/>
              <w:left w:val="double" w:sz="4" w:space="0" w:color="auto"/>
              <w:bottom w:val="double" w:sz="4" w:space="0" w:color="auto"/>
              <w:right w:val="double" w:sz="4" w:space="0" w:color="auto"/>
            </w:tcBorders>
            <w:shd w:val="clear" w:color="auto" w:fill="auto"/>
            <w:vAlign w:val="center"/>
          </w:tcPr>
          <w:p w:rsidR="0078399A" w:rsidRPr="003359EE" w:rsidRDefault="0078399A" w:rsidP="0078399A">
            <w:pPr>
              <w:keepLines/>
              <w:widowControl w:val="0"/>
              <w:spacing w:line="280" w:lineRule="exact"/>
              <w:rPr>
                <w:rFonts w:eastAsia="Calibri"/>
                <w:sz w:val="20"/>
                <w:szCs w:val="20"/>
                <w:lang w:eastAsia="en-US"/>
              </w:rPr>
            </w:pPr>
            <w:r w:rsidRPr="003359EE">
              <w:rPr>
                <w:rFonts w:eastAsia="Calibri"/>
                <w:sz w:val="20"/>
                <w:szCs w:val="20"/>
                <w:lang w:eastAsia="en-US"/>
              </w:rPr>
              <w:t>Objednatel bude provádět vyhodnocení kvality poskytovaných služeb podpory dle tohoto katalogového listu. Měřícím bodem je SD Objednatele a měřícím obdobím kalendářní měsíc.</w:t>
            </w:r>
          </w:p>
        </w:tc>
      </w:tr>
      <w:tr w:rsidR="0078399A" w:rsidRPr="003359EE" w:rsidTr="0078399A">
        <w:trPr>
          <w:trHeight w:val="347"/>
        </w:trPr>
        <w:tc>
          <w:tcPr>
            <w:tcW w:w="5000" w:type="pct"/>
            <w:gridSpan w:val="13"/>
            <w:tcBorders>
              <w:top w:val="double" w:sz="4" w:space="0" w:color="auto"/>
              <w:left w:val="double" w:sz="4" w:space="0" w:color="auto"/>
              <w:bottom w:val="double" w:sz="4" w:space="0" w:color="auto"/>
              <w:right w:val="double" w:sz="4" w:space="0" w:color="auto"/>
            </w:tcBorders>
            <w:shd w:val="clear" w:color="auto" w:fill="auto"/>
            <w:vAlign w:val="center"/>
          </w:tcPr>
          <w:p w:rsidR="0078399A" w:rsidRPr="003359EE" w:rsidRDefault="0078399A" w:rsidP="0078399A">
            <w:pPr>
              <w:keepLines/>
              <w:widowControl w:val="0"/>
              <w:spacing w:line="280" w:lineRule="exact"/>
              <w:rPr>
                <w:rFonts w:eastAsia="Calibri"/>
                <w:sz w:val="20"/>
                <w:szCs w:val="20"/>
                <w:lang w:eastAsia="en-US"/>
              </w:rPr>
            </w:pPr>
            <w:r w:rsidRPr="003359EE">
              <w:rPr>
                <w:rFonts w:eastAsia="Calibri"/>
                <w:sz w:val="20"/>
                <w:szCs w:val="20"/>
                <w:lang w:eastAsia="en-US"/>
              </w:rPr>
              <w:t>V případě nedodržení smluvních parametrů obsluhy incidentu priority 1 bude pro každý jednotlivý případ uplatňována Smluvní pokuta vypočtená dle následujícího vzorce:</w:t>
            </w:r>
          </w:p>
          <w:p w:rsidR="0078399A" w:rsidRPr="003359EE" w:rsidRDefault="0078399A" w:rsidP="0078399A">
            <w:pPr>
              <w:keepLines/>
              <w:widowControl w:val="0"/>
              <w:spacing w:line="280" w:lineRule="exact"/>
              <w:rPr>
                <w:rFonts w:eastAsia="Calibri"/>
                <w:sz w:val="20"/>
                <w:szCs w:val="20"/>
                <w:lang w:eastAsia="en-US"/>
              </w:rPr>
            </w:pPr>
          </w:p>
          <w:p w:rsidR="0078399A" w:rsidRPr="003359EE" w:rsidRDefault="0078399A" w:rsidP="0078399A">
            <w:pPr>
              <w:keepLines/>
              <w:widowControl w:val="0"/>
              <w:ind w:left="586" w:hanging="586"/>
              <w:rPr>
                <w:rFonts w:eastAsia="Calibri"/>
                <w:sz w:val="20"/>
                <w:szCs w:val="20"/>
                <w:lang w:eastAsia="en-US"/>
              </w:rPr>
            </w:pPr>
            <m:oMathPara>
              <m:oMathParaPr>
                <m:jc m:val="left"/>
              </m:oMathParaPr>
              <m:oMath>
                <m:r>
                  <w:rPr>
                    <w:rFonts w:ascii="Cambria Math" w:eastAsia="Calibri" w:hAnsi="Cambria Math"/>
                    <w:sz w:val="20"/>
                    <w:szCs w:val="20"/>
                    <w:lang w:eastAsia="en-US"/>
                  </w:rPr>
                  <m:t>SPSUP=PMIN×0,17%×ZC</m:t>
                </m:r>
                <m:r>
                  <m:rPr>
                    <m:sty m:val="p"/>
                  </m:rPr>
                  <w:rPr>
                    <w:rFonts w:ascii="Cambria Math" w:eastAsia="Calibri" w:hAnsi="Cambria Math"/>
                    <w:sz w:val="20"/>
                    <w:szCs w:val="20"/>
                    <w:lang w:eastAsia="en-US"/>
                  </w:rPr>
                  <w:br/>
                </m:r>
              </m:oMath>
            </m:oMathPara>
          </w:p>
          <w:p w:rsidR="0078399A" w:rsidRPr="003359EE" w:rsidRDefault="0078399A" w:rsidP="0078399A">
            <w:pPr>
              <w:keepLines/>
              <w:widowControl w:val="0"/>
              <w:spacing w:line="280" w:lineRule="exact"/>
              <w:ind w:left="728" w:hanging="728"/>
              <w:rPr>
                <w:rFonts w:eastAsia="Calibri"/>
                <w:sz w:val="20"/>
                <w:szCs w:val="20"/>
                <w:lang w:eastAsia="en-US"/>
              </w:rPr>
            </w:pPr>
            <w:r w:rsidRPr="003359EE">
              <w:rPr>
                <w:rFonts w:eastAsia="Calibri"/>
                <w:i/>
                <w:sz w:val="20"/>
                <w:szCs w:val="20"/>
                <w:lang w:eastAsia="en-US"/>
              </w:rPr>
              <w:t>SPSUP</w:t>
            </w:r>
            <w:r w:rsidRPr="003359EE">
              <w:rPr>
                <w:rFonts w:eastAsia="Calibri"/>
                <w:i/>
                <w:sz w:val="20"/>
                <w:szCs w:val="20"/>
                <w:lang w:eastAsia="en-US"/>
              </w:rPr>
              <w:tab/>
            </w:r>
            <w:r w:rsidRPr="003359EE">
              <w:rPr>
                <w:rFonts w:eastAsia="Calibri"/>
                <w:sz w:val="20"/>
                <w:szCs w:val="20"/>
                <w:lang w:eastAsia="en-US"/>
              </w:rPr>
              <w:t xml:space="preserve">Smluvní pokuta za jeden případ nesplnění smluvních parametrů obsluhy incidentů priority 1 </w:t>
            </w:r>
            <w:r w:rsidRPr="003359EE">
              <w:rPr>
                <w:sz w:val="20"/>
                <w:szCs w:val="20"/>
                <w:lang w:eastAsia="en-US"/>
              </w:rPr>
              <w:t>zaokrouhlená na celé Kč směrem nahoru</w:t>
            </w:r>
          </w:p>
          <w:p w:rsidR="0078399A" w:rsidRPr="003359EE" w:rsidRDefault="0078399A" w:rsidP="0078399A">
            <w:pPr>
              <w:keepNext/>
              <w:keepLines/>
              <w:overflowPunct w:val="0"/>
              <w:autoSpaceDE w:val="0"/>
              <w:autoSpaceDN w:val="0"/>
              <w:adjustRightInd w:val="0"/>
              <w:spacing w:before="120"/>
              <w:ind w:left="728" w:hanging="728"/>
              <w:jc w:val="both"/>
              <w:rPr>
                <w:rFonts w:eastAsia="SimSun"/>
                <w:sz w:val="20"/>
                <w:szCs w:val="20"/>
                <w:lang w:eastAsia="en-US"/>
              </w:rPr>
            </w:pPr>
            <w:r w:rsidRPr="003359EE">
              <w:rPr>
                <w:rFonts w:eastAsia="SimSun"/>
                <w:i/>
                <w:sz w:val="20"/>
                <w:szCs w:val="20"/>
                <w:lang w:eastAsia="en-US"/>
              </w:rPr>
              <w:t>PMIN</w:t>
            </w:r>
            <w:r w:rsidRPr="003359EE">
              <w:rPr>
                <w:rFonts w:eastAsia="SimSun"/>
                <w:sz w:val="20"/>
                <w:szCs w:val="20"/>
                <w:lang w:eastAsia="en-US"/>
              </w:rPr>
              <w:tab/>
              <w:t>Počet minut prodlení s obsluhou jednoho případu incidentu priority 1</w:t>
            </w:r>
          </w:p>
          <w:p w:rsidR="0078399A" w:rsidRPr="003359EE" w:rsidRDefault="0078399A" w:rsidP="0078399A">
            <w:pPr>
              <w:keepLines/>
              <w:widowControl w:val="0"/>
              <w:spacing w:line="280" w:lineRule="exact"/>
              <w:ind w:left="728" w:hanging="728"/>
              <w:rPr>
                <w:rFonts w:eastAsia="Calibri"/>
                <w:sz w:val="20"/>
                <w:szCs w:val="20"/>
                <w:lang w:eastAsia="en-US"/>
              </w:rPr>
            </w:pPr>
            <w:r w:rsidRPr="003359EE">
              <w:rPr>
                <w:i/>
                <w:sz w:val="20"/>
                <w:szCs w:val="20"/>
                <w:lang w:eastAsia="en-US"/>
              </w:rPr>
              <w:t>ZC</w:t>
            </w:r>
            <w:r w:rsidRPr="003359EE">
              <w:rPr>
                <w:sz w:val="20"/>
                <w:szCs w:val="20"/>
                <w:lang w:eastAsia="en-US"/>
              </w:rPr>
              <w:tab/>
              <w:t>Základní cena</w:t>
            </w:r>
          </w:p>
          <w:p w:rsidR="0078399A" w:rsidRPr="003359EE" w:rsidRDefault="0078399A" w:rsidP="0078399A">
            <w:pPr>
              <w:keepLines/>
              <w:widowControl w:val="0"/>
              <w:spacing w:line="280" w:lineRule="exact"/>
              <w:ind w:left="1011" w:hanging="1011"/>
              <w:rPr>
                <w:rFonts w:eastAsia="Calibri"/>
                <w:sz w:val="20"/>
                <w:szCs w:val="20"/>
                <w:lang w:eastAsia="en-US"/>
              </w:rPr>
            </w:pPr>
          </w:p>
          <w:p w:rsidR="0078399A" w:rsidRPr="003359EE" w:rsidRDefault="0078399A" w:rsidP="0078399A">
            <w:pPr>
              <w:keepNext/>
              <w:keepLines/>
              <w:overflowPunct w:val="0"/>
              <w:autoSpaceDE w:val="0"/>
              <w:autoSpaceDN w:val="0"/>
              <w:adjustRightInd w:val="0"/>
              <w:spacing w:before="120"/>
              <w:jc w:val="both"/>
              <w:rPr>
                <w:rFonts w:eastAsia="SimSun"/>
                <w:sz w:val="20"/>
                <w:szCs w:val="20"/>
                <w:lang w:eastAsia="en-US"/>
              </w:rPr>
            </w:pPr>
            <w:r w:rsidRPr="003359EE">
              <w:rPr>
                <w:rFonts w:eastAsia="SimSun"/>
                <w:sz w:val="20"/>
                <w:szCs w:val="20"/>
                <w:lang w:eastAsia="en-US"/>
              </w:rPr>
              <w:t>Celková smluvní pokuta za porušení smluvních parametrů obsluhy incidentů priority 1 dle tohoto katalogového listu za vyhodnocované období se stanoví jako suma všech smluvních pokut za jednotlivé případy prodlení dle vzorce:</w:t>
            </w:r>
          </w:p>
          <w:p w:rsidR="0078399A" w:rsidRPr="003359EE" w:rsidRDefault="0078399A" w:rsidP="0078399A">
            <w:pPr>
              <w:keepNext/>
              <w:keepLines/>
              <w:overflowPunct w:val="0"/>
              <w:autoSpaceDE w:val="0"/>
              <w:autoSpaceDN w:val="0"/>
              <w:adjustRightInd w:val="0"/>
              <w:spacing w:before="120"/>
              <w:ind w:left="640" w:hanging="640"/>
              <w:jc w:val="both"/>
              <w:rPr>
                <w:rFonts w:eastAsia="SimSun"/>
                <w:szCs w:val="20"/>
                <w:lang w:eastAsia="en-US"/>
              </w:rPr>
            </w:pPr>
          </w:p>
          <w:p w:rsidR="0078399A" w:rsidRPr="00364F1B" w:rsidRDefault="0078399A" w:rsidP="0078399A">
            <w:pPr>
              <w:keepNext/>
              <w:keepLines/>
              <w:overflowPunct w:val="0"/>
              <w:autoSpaceDE w:val="0"/>
              <w:autoSpaceDN w:val="0"/>
              <w:adjustRightInd w:val="0"/>
              <w:spacing w:before="120"/>
              <w:ind w:left="640" w:hanging="640"/>
              <w:jc w:val="both"/>
              <w:rPr>
                <w:rFonts w:eastAsia="SimSun"/>
                <w:szCs w:val="20"/>
                <w:lang w:eastAsia="en-US"/>
              </w:rPr>
            </w:pPr>
            <m:oMathPara>
              <m:oMathParaPr>
                <m:jc m:val="left"/>
              </m:oMathParaPr>
              <m:oMath>
                <m:r>
                  <w:rPr>
                    <w:rFonts w:ascii="Cambria Math" w:eastAsia="SimSun" w:hAnsi="Cambria Math"/>
                    <w:sz w:val="20"/>
                    <w:szCs w:val="20"/>
                    <w:lang w:eastAsia="en-US"/>
                  </w:rPr>
                  <m:t>CSPSUP=</m:t>
                </m:r>
                <m:nary>
                  <m:naryPr>
                    <m:chr m:val="∑"/>
                    <m:limLoc m:val="undOvr"/>
                    <m:subHide m:val="1"/>
                    <m:supHide m:val="1"/>
                    <m:ctrlPr>
                      <w:rPr>
                        <w:rFonts w:ascii="Cambria Math" w:eastAsia="SimSun" w:hAnsi="Cambria Math"/>
                        <w:i/>
                        <w:sz w:val="20"/>
                        <w:szCs w:val="20"/>
                        <w:lang w:eastAsia="en-US"/>
                      </w:rPr>
                    </m:ctrlPr>
                  </m:naryPr>
                  <m:sub/>
                  <m:sup/>
                  <m:e>
                    <m:r>
                      <w:rPr>
                        <w:rFonts w:ascii="Cambria Math" w:eastAsia="SimSun" w:hAnsi="Cambria Math"/>
                        <w:sz w:val="20"/>
                        <w:szCs w:val="20"/>
                        <w:lang w:eastAsia="en-US"/>
                      </w:rPr>
                      <m:t>SPSUPx</m:t>
                    </m:r>
                  </m:e>
                </m:nary>
              </m:oMath>
            </m:oMathPara>
          </w:p>
          <w:p w:rsidR="0078399A" w:rsidRPr="003359EE" w:rsidRDefault="0078399A" w:rsidP="0078399A">
            <w:pPr>
              <w:keepNext/>
              <w:keepLines/>
              <w:overflowPunct w:val="0"/>
              <w:autoSpaceDE w:val="0"/>
              <w:autoSpaceDN w:val="0"/>
              <w:adjustRightInd w:val="0"/>
              <w:spacing w:before="120"/>
              <w:ind w:left="640" w:hanging="640"/>
              <w:jc w:val="both"/>
              <w:rPr>
                <w:rFonts w:eastAsia="SimSun"/>
                <w:szCs w:val="20"/>
                <w:lang w:eastAsia="en-US"/>
              </w:rPr>
            </w:pPr>
          </w:p>
          <w:p w:rsidR="0078399A" w:rsidRPr="003359EE" w:rsidRDefault="0078399A" w:rsidP="0078399A">
            <w:pPr>
              <w:keepNext/>
              <w:keepLines/>
              <w:overflowPunct w:val="0"/>
              <w:autoSpaceDE w:val="0"/>
              <w:autoSpaceDN w:val="0"/>
              <w:adjustRightInd w:val="0"/>
              <w:spacing w:before="120"/>
              <w:ind w:left="870" w:hanging="870"/>
              <w:jc w:val="both"/>
              <w:rPr>
                <w:rFonts w:eastAsia="SimSun"/>
                <w:szCs w:val="20"/>
                <w:lang w:eastAsia="en-US"/>
              </w:rPr>
            </w:pPr>
            <w:r w:rsidRPr="003359EE">
              <w:rPr>
                <w:rFonts w:eastAsia="SimSun"/>
                <w:i/>
                <w:sz w:val="20"/>
                <w:szCs w:val="20"/>
                <w:lang w:eastAsia="en-US"/>
              </w:rPr>
              <w:t>CSPSUP</w:t>
            </w:r>
            <w:r w:rsidRPr="003359EE">
              <w:rPr>
                <w:rFonts w:eastAsia="SimSun"/>
                <w:i/>
                <w:szCs w:val="20"/>
                <w:lang w:eastAsia="en-US"/>
              </w:rPr>
              <w:t xml:space="preserve"> </w:t>
            </w:r>
            <w:r w:rsidRPr="003359EE">
              <w:rPr>
                <w:rFonts w:eastAsia="SimSun"/>
                <w:i/>
                <w:szCs w:val="20"/>
                <w:lang w:eastAsia="en-US"/>
              </w:rPr>
              <w:tab/>
            </w:r>
            <w:r w:rsidRPr="003359EE">
              <w:rPr>
                <w:rFonts w:eastAsia="SimSun"/>
                <w:sz w:val="20"/>
                <w:szCs w:val="20"/>
                <w:lang w:eastAsia="en-US"/>
              </w:rPr>
              <w:t>Celková smluvní pokuta za vyhodnocované období za všechny případy prodlení vyplývající z tohoto katalogového listu</w:t>
            </w:r>
          </w:p>
          <w:p w:rsidR="0078399A" w:rsidRPr="003359EE" w:rsidRDefault="0078399A" w:rsidP="0078399A">
            <w:pPr>
              <w:keepLines/>
              <w:widowControl w:val="0"/>
              <w:spacing w:after="120" w:line="280" w:lineRule="exact"/>
              <w:ind w:left="870" w:hanging="870"/>
              <w:rPr>
                <w:rFonts w:eastAsia="Calibri"/>
                <w:sz w:val="20"/>
                <w:szCs w:val="20"/>
                <w:lang w:eastAsia="en-US"/>
              </w:rPr>
            </w:pPr>
            <w:r w:rsidRPr="003359EE">
              <w:rPr>
                <w:i/>
                <w:sz w:val="20"/>
                <w:szCs w:val="20"/>
                <w:lang w:eastAsia="en-US"/>
              </w:rPr>
              <w:t>SPSUPx</w:t>
            </w:r>
            <w:r w:rsidRPr="003359EE">
              <w:rPr>
                <w:sz w:val="24"/>
                <w:lang w:eastAsia="en-US"/>
              </w:rPr>
              <w:tab/>
            </w:r>
            <w:r w:rsidRPr="003359EE">
              <w:rPr>
                <w:rFonts w:eastAsia="SimSun"/>
                <w:sz w:val="20"/>
                <w:szCs w:val="20"/>
                <w:lang w:eastAsia="en-US"/>
              </w:rPr>
              <w:t>Dílčí smluvní pokuty za jednotlivé případy prodlení</w:t>
            </w:r>
          </w:p>
        </w:tc>
      </w:tr>
      <w:tr w:rsidR="0078399A" w:rsidRPr="003359EE" w:rsidTr="0078399A">
        <w:trPr>
          <w:trHeight w:val="347"/>
        </w:trPr>
        <w:tc>
          <w:tcPr>
            <w:tcW w:w="5000" w:type="pct"/>
            <w:gridSpan w:val="13"/>
            <w:tcBorders>
              <w:top w:val="double" w:sz="4" w:space="0" w:color="auto"/>
              <w:left w:val="double" w:sz="4" w:space="0" w:color="auto"/>
              <w:bottom w:val="double" w:sz="4" w:space="0" w:color="auto"/>
              <w:right w:val="double" w:sz="4" w:space="0" w:color="auto"/>
            </w:tcBorders>
            <w:shd w:val="clear" w:color="auto" w:fill="auto"/>
            <w:vAlign w:val="center"/>
          </w:tcPr>
          <w:p w:rsidR="0078399A" w:rsidRPr="003359EE" w:rsidRDefault="0078399A" w:rsidP="0078399A">
            <w:pPr>
              <w:keepLines/>
              <w:widowControl w:val="0"/>
              <w:spacing w:line="280" w:lineRule="exact"/>
              <w:rPr>
                <w:rFonts w:eastAsia="Calibri"/>
                <w:sz w:val="20"/>
                <w:szCs w:val="20"/>
                <w:lang w:eastAsia="en-US"/>
              </w:rPr>
            </w:pPr>
            <w:r w:rsidRPr="003359EE">
              <w:rPr>
                <w:rFonts w:eastAsia="Calibri"/>
                <w:sz w:val="20"/>
                <w:szCs w:val="20"/>
                <w:lang w:eastAsia="en-US"/>
              </w:rPr>
              <w:t>V případě nedodržení smluvních parametrů obsluhy incidentu priority 2, 3 a 4 bude pro každý jednotlivý případ uplatňována Sleva z ceny vypočtená dle následujícího vzorce:</w:t>
            </w:r>
          </w:p>
          <w:p w:rsidR="0078399A" w:rsidRPr="003359EE" w:rsidRDefault="0078399A" w:rsidP="0078399A">
            <w:pPr>
              <w:keepLines/>
              <w:widowControl w:val="0"/>
              <w:spacing w:line="280" w:lineRule="exact"/>
              <w:rPr>
                <w:rFonts w:eastAsia="Calibri"/>
                <w:szCs w:val="22"/>
                <w:lang w:eastAsia="en-US"/>
              </w:rPr>
            </w:pPr>
          </w:p>
          <w:p w:rsidR="0078399A" w:rsidRPr="003359EE" w:rsidRDefault="0078399A" w:rsidP="0078399A">
            <w:pPr>
              <w:keepLines/>
              <w:widowControl w:val="0"/>
              <w:ind w:left="586" w:hanging="586"/>
              <w:rPr>
                <w:rFonts w:eastAsia="Calibri"/>
                <w:sz w:val="20"/>
                <w:szCs w:val="20"/>
                <w:lang w:eastAsia="en-US"/>
              </w:rPr>
            </w:pPr>
            <m:oMathPara>
              <m:oMathParaPr>
                <m:jc m:val="left"/>
              </m:oMathParaPr>
              <m:oMath>
                <m:r>
                  <w:rPr>
                    <w:rFonts w:ascii="Cambria Math" w:eastAsia="Calibri" w:hAnsi="Cambria Math"/>
                    <w:sz w:val="20"/>
                    <w:szCs w:val="20"/>
                    <w:lang w:eastAsia="en-US"/>
                  </w:rPr>
                  <m:t>SLSUP=</m:t>
                </m:r>
                <m:f>
                  <m:fPr>
                    <m:ctrlPr>
                      <w:rPr>
                        <w:rFonts w:ascii="Cambria Math" w:eastAsia="Calibri" w:hAnsi="Cambria Math"/>
                        <w:i/>
                        <w:sz w:val="20"/>
                        <w:szCs w:val="20"/>
                        <w:lang w:eastAsia="en-US"/>
                      </w:rPr>
                    </m:ctrlPr>
                  </m:fPr>
                  <m:num>
                    <m:r>
                      <w:rPr>
                        <w:rFonts w:ascii="Cambria Math" w:eastAsia="Calibri" w:hAnsi="Cambria Math"/>
                        <w:sz w:val="20"/>
                        <w:szCs w:val="20"/>
                        <w:lang w:eastAsia="en-US"/>
                      </w:rPr>
                      <m:t>PMIN</m:t>
                    </m:r>
                  </m:num>
                  <m:den>
                    <m:r>
                      <w:rPr>
                        <w:rFonts w:ascii="Cambria Math" w:eastAsia="Calibri" w:hAnsi="Cambria Math"/>
                        <w:sz w:val="20"/>
                        <w:szCs w:val="20"/>
                        <w:lang w:eastAsia="en-US"/>
                      </w:rPr>
                      <m:t>PRIO</m:t>
                    </m:r>
                  </m:den>
                </m:f>
                <m:r>
                  <w:rPr>
                    <w:rFonts w:ascii="Cambria Math" w:eastAsia="Calibri" w:hAnsi="Cambria Math"/>
                    <w:sz w:val="20"/>
                    <w:szCs w:val="20"/>
                    <w:lang w:eastAsia="en-US"/>
                  </w:rPr>
                  <m:t>×0,10%×ZC</m:t>
                </m:r>
                <m:r>
                  <m:rPr>
                    <m:sty m:val="p"/>
                  </m:rPr>
                  <w:rPr>
                    <w:rFonts w:ascii="Cambria Math" w:eastAsia="Calibri" w:hAnsi="Cambria Math"/>
                    <w:sz w:val="20"/>
                    <w:szCs w:val="20"/>
                    <w:lang w:eastAsia="en-US"/>
                  </w:rPr>
                  <w:br/>
                </m:r>
              </m:oMath>
            </m:oMathPara>
          </w:p>
          <w:p w:rsidR="0078399A" w:rsidRPr="003359EE" w:rsidRDefault="0078399A" w:rsidP="0078399A">
            <w:pPr>
              <w:keepLines/>
              <w:widowControl w:val="0"/>
              <w:spacing w:line="280" w:lineRule="exact"/>
              <w:ind w:left="728" w:hanging="728"/>
              <w:rPr>
                <w:rFonts w:eastAsia="Calibri"/>
                <w:sz w:val="20"/>
                <w:szCs w:val="20"/>
                <w:lang w:eastAsia="en-US"/>
              </w:rPr>
            </w:pPr>
            <w:r w:rsidRPr="003359EE">
              <w:rPr>
                <w:rFonts w:eastAsia="Calibri"/>
                <w:i/>
                <w:sz w:val="20"/>
                <w:szCs w:val="20"/>
                <w:lang w:eastAsia="en-US"/>
              </w:rPr>
              <w:t>SLSUP</w:t>
            </w:r>
            <w:r w:rsidRPr="003359EE">
              <w:rPr>
                <w:rFonts w:eastAsia="Calibri"/>
                <w:i/>
                <w:sz w:val="20"/>
                <w:szCs w:val="20"/>
                <w:lang w:eastAsia="en-US"/>
              </w:rPr>
              <w:tab/>
            </w:r>
            <w:r w:rsidRPr="003359EE">
              <w:rPr>
                <w:rFonts w:eastAsia="Calibri"/>
                <w:sz w:val="20"/>
                <w:szCs w:val="20"/>
                <w:lang w:eastAsia="en-US"/>
              </w:rPr>
              <w:t xml:space="preserve">Sleva z ceny za jeden případ nesplnění smluvních parametrů obsluhy incidentů priority 2, 3 nebo 4 </w:t>
            </w:r>
            <w:r w:rsidRPr="003359EE">
              <w:rPr>
                <w:sz w:val="20"/>
                <w:szCs w:val="20"/>
                <w:lang w:eastAsia="en-US"/>
              </w:rPr>
              <w:t>zaokrouhlená na celé Kč směrem nahoru</w:t>
            </w:r>
          </w:p>
          <w:p w:rsidR="0078399A" w:rsidRPr="003359EE" w:rsidRDefault="0078399A" w:rsidP="0078399A">
            <w:pPr>
              <w:keepNext/>
              <w:keepLines/>
              <w:overflowPunct w:val="0"/>
              <w:autoSpaceDE w:val="0"/>
              <w:autoSpaceDN w:val="0"/>
              <w:adjustRightInd w:val="0"/>
              <w:spacing w:before="120"/>
              <w:ind w:left="728" w:hanging="728"/>
              <w:jc w:val="both"/>
              <w:rPr>
                <w:rFonts w:eastAsia="SimSun"/>
                <w:sz w:val="20"/>
                <w:szCs w:val="20"/>
                <w:lang w:eastAsia="en-US"/>
              </w:rPr>
            </w:pPr>
            <w:r w:rsidRPr="003359EE">
              <w:rPr>
                <w:rFonts w:eastAsia="SimSun"/>
                <w:i/>
                <w:sz w:val="20"/>
                <w:szCs w:val="20"/>
                <w:lang w:eastAsia="en-US"/>
              </w:rPr>
              <w:t>PMIN</w:t>
            </w:r>
            <w:r w:rsidRPr="003359EE">
              <w:rPr>
                <w:rFonts w:eastAsia="SimSun"/>
                <w:sz w:val="20"/>
                <w:szCs w:val="20"/>
                <w:lang w:eastAsia="en-US"/>
              </w:rPr>
              <w:tab/>
              <w:t>Počet minut prodlení s obsluhou jednoho případu incidentu priority 2, 3 nebo 4</w:t>
            </w:r>
          </w:p>
          <w:p w:rsidR="0078399A" w:rsidRPr="003359EE" w:rsidRDefault="0078399A" w:rsidP="0078399A">
            <w:pPr>
              <w:keepNext/>
              <w:keepLines/>
              <w:overflowPunct w:val="0"/>
              <w:autoSpaceDE w:val="0"/>
              <w:autoSpaceDN w:val="0"/>
              <w:adjustRightInd w:val="0"/>
              <w:spacing w:before="120"/>
              <w:ind w:left="728" w:hanging="728"/>
              <w:jc w:val="both"/>
              <w:rPr>
                <w:rFonts w:eastAsia="SimSun"/>
                <w:sz w:val="20"/>
                <w:szCs w:val="20"/>
                <w:lang w:eastAsia="en-US"/>
              </w:rPr>
            </w:pPr>
            <w:r w:rsidRPr="003359EE">
              <w:rPr>
                <w:rFonts w:eastAsia="SimSun"/>
                <w:i/>
                <w:sz w:val="20"/>
                <w:szCs w:val="20"/>
                <w:lang w:eastAsia="en-US"/>
              </w:rPr>
              <w:t>PRIO</w:t>
            </w:r>
            <w:r w:rsidRPr="003359EE">
              <w:rPr>
                <w:rFonts w:eastAsia="SimSun"/>
                <w:sz w:val="20"/>
                <w:szCs w:val="20"/>
                <w:lang w:eastAsia="en-US"/>
              </w:rPr>
              <w:tab/>
              <w:t>Priorita incidentu</w:t>
            </w:r>
          </w:p>
          <w:p w:rsidR="0078399A" w:rsidRPr="003359EE" w:rsidRDefault="0078399A" w:rsidP="0078399A">
            <w:pPr>
              <w:keepLines/>
              <w:widowControl w:val="0"/>
              <w:spacing w:line="280" w:lineRule="exact"/>
              <w:ind w:left="728" w:hanging="728"/>
              <w:rPr>
                <w:rFonts w:eastAsia="Calibri"/>
                <w:sz w:val="20"/>
                <w:szCs w:val="20"/>
                <w:lang w:eastAsia="en-US"/>
              </w:rPr>
            </w:pPr>
            <w:r w:rsidRPr="003359EE">
              <w:rPr>
                <w:i/>
                <w:sz w:val="20"/>
                <w:szCs w:val="20"/>
                <w:lang w:eastAsia="en-US"/>
              </w:rPr>
              <w:t>ZC</w:t>
            </w:r>
            <w:r w:rsidRPr="003359EE">
              <w:rPr>
                <w:sz w:val="20"/>
                <w:szCs w:val="20"/>
                <w:lang w:eastAsia="en-US"/>
              </w:rPr>
              <w:tab/>
              <w:t>Základní cena</w:t>
            </w:r>
          </w:p>
          <w:p w:rsidR="0078399A" w:rsidRPr="003359EE" w:rsidRDefault="0078399A" w:rsidP="0078399A">
            <w:pPr>
              <w:keepLines/>
              <w:widowControl w:val="0"/>
              <w:spacing w:line="280" w:lineRule="exact"/>
              <w:ind w:left="1011" w:hanging="1011"/>
              <w:rPr>
                <w:rFonts w:eastAsia="Calibri"/>
                <w:sz w:val="20"/>
                <w:szCs w:val="20"/>
                <w:lang w:eastAsia="en-US"/>
              </w:rPr>
            </w:pPr>
          </w:p>
          <w:p w:rsidR="0078399A" w:rsidRPr="003359EE" w:rsidRDefault="0078399A" w:rsidP="0078399A">
            <w:pPr>
              <w:keepNext/>
              <w:keepLines/>
              <w:overflowPunct w:val="0"/>
              <w:autoSpaceDE w:val="0"/>
              <w:autoSpaceDN w:val="0"/>
              <w:adjustRightInd w:val="0"/>
              <w:spacing w:before="120"/>
              <w:jc w:val="both"/>
              <w:rPr>
                <w:rFonts w:eastAsia="SimSun"/>
                <w:sz w:val="20"/>
                <w:szCs w:val="20"/>
                <w:lang w:eastAsia="en-US"/>
              </w:rPr>
            </w:pPr>
            <w:r w:rsidRPr="003359EE">
              <w:rPr>
                <w:rFonts w:eastAsia="SimSun"/>
                <w:sz w:val="20"/>
                <w:szCs w:val="20"/>
                <w:lang w:eastAsia="en-US"/>
              </w:rPr>
              <w:t>Celková sleva z ceny za porušení smluvních parametrů obsluhy incidentů priority 2, 3 a 4 dle tohoto katalogového listu za vyhodnocované období se stanoví jako suma všech Slev z ceny za jednotlivé případy prodlení dle vzorce:</w:t>
            </w:r>
          </w:p>
          <w:p w:rsidR="0078399A" w:rsidRPr="003359EE" w:rsidRDefault="0078399A" w:rsidP="0078399A">
            <w:pPr>
              <w:keepNext/>
              <w:keepLines/>
              <w:overflowPunct w:val="0"/>
              <w:autoSpaceDE w:val="0"/>
              <w:autoSpaceDN w:val="0"/>
              <w:adjustRightInd w:val="0"/>
              <w:spacing w:before="120"/>
              <w:ind w:left="640" w:hanging="640"/>
              <w:jc w:val="both"/>
              <w:rPr>
                <w:rFonts w:eastAsia="SimSun"/>
                <w:szCs w:val="20"/>
                <w:lang w:eastAsia="en-US"/>
              </w:rPr>
            </w:pPr>
          </w:p>
          <w:p w:rsidR="0078399A" w:rsidRPr="00364F1B" w:rsidRDefault="0078399A" w:rsidP="0078399A">
            <w:pPr>
              <w:keepNext/>
              <w:keepLines/>
              <w:overflowPunct w:val="0"/>
              <w:autoSpaceDE w:val="0"/>
              <w:autoSpaceDN w:val="0"/>
              <w:adjustRightInd w:val="0"/>
              <w:spacing w:before="120"/>
              <w:ind w:left="640" w:hanging="640"/>
              <w:jc w:val="both"/>
              <w:rPr>
                <w:rFonts w:eastAsia="SimSun"/>
                <w:szCs w:val="20"/>
                <w:lang w:eastAsia="en-US"/>
              </w:rPr>
            </w:pPr>
            <m:oMathPara>
              <m:oMathParaPr>
                <m:jc m:val="left"/>
              </m:oMathParaPr>
              <m:oMath>
                <m:r>
                  <w:rPr>
                    <w:rFonts w:ascii="Cambria Math" w:eastAsia="SimSun" w:hAnsi="Cambria Math"/>
                    <w:sz w:val="20"/>
                    <w:szCs w:val="20"/>
                    <w:lang w:eastAsia="en-US"/>
                  </w:rPr>
                  <m:t>CSLSUP=</m:t>
                </m:r>
                <m:nary>
                  <m:naryPr>
                    <m:chr m:val="∑"/>
                    <m:limLoc m:val="undOvr"/>
                    <m:subHide m:val="1"/>
                    <m:supHide m:val="1"/>
                    <m:ctrlPr>
                      <w:rPr>
                        <w:rFonts w:ascii="Cambria Math" w:eastAsia="SimSun" w:hAnsi="Cambria Math"/>
                        <w:i/>
                        <w:sz w:val="20"/>
                        <w:szCs w:val="20"/>
                        <w:lang w:eastAsia="en-US"/>
                      </w:rPr>
                    </m:ctrlPr>
                  </m:naryPr>
                  <m:sub/>
                  <m:sup/>
                  <m:e>
                    <m:r>
                      <w:rPr>
                        <w:rFonts w:ascii="Cambria Math" w:eastAsia="SimSun" w:hAnsi="Cambria Math"/>
                        <w:sz w:val="20"/>
                        <w:szCs w:val="20"/>
                        <w:lang w:eastAsia="en-US"/>
                      </w:rPr>
                      <m:t>SLSUPx</m:t>
                    </m:r>
                  </m:e>
                </m:nary>
              </m:oMath>
            </m:oMathPara>
          </w:p>
          <w:p w:rsidR="0078399A" w:rsidRPr="003359EE" w:rsidRDefault="0078399A" w:rsidP="0078399A">
            <w:pPr>
              <w:keepNext/>
              <w:keepLines/>
              <w:overflowPunct w:val="0"/>
              <w:autoSpaceDE w:val="0"/>
              <w:autoSpaceDN w:val="0"/>
              <w:adjustRightInd w:val="0"/>
              <w:spacing w:before="120"/>
              <w:ind w:left="640" w:hanging="640"/>
              <w:jc w:val="both"/>
              <w:rPr>
                <w:rFonts w:eastAsia="SimSun"/>
                <w:szCs w:val="20"/>
                <w:lang w:eastAsia="en-US"/>
              </w:rPr>
            </w:pPr>
          </w:p>
          <w:p w:rsidR="0078399A" w:rsidRPr="003359EE" w:rsidRDefault="0078399A" w:rsidP="0078399A">
            <w:pPr>
              <w:keepNext/>
              <w:keepLines/>
              <w:overflowPunct w:val="0"/>
              <w:autoSpaceDE w:val="0"/>
              <w:autoSpaceDN w:val="0"/>
              <w:adjustRightInd w:val="0"/>
              <w:spacing w:before="120"/>
              <w:ind w:left="870" w:hanging="870"/>
              <w:jc w:val="both"/>
              <w:rPr>
                <w:rFonts w:eastAsia="SimSun"/>
                <w:szCs w:val="20"/>
                <w:lang w:eastAsia="en-US"/>
              </w:rPr>
            </w:pPr>
            <w:r w:rsidRPr="003359EE">
              <w:rPr>
                <w:rFonts w:eastAsia="SimSun"/>
                <w:i/>
                <w:sz w:val="20"/>
                <w:szCs w:val="20"/>
                <w:lang w:eastAsia="en-US"/>
              </w:rPr>
              <w:t>CSLSUP</w:t>
            </w:r>
            <w:r w:rsidRPr="003359EE">
              <w:rPr>
                <w:rFonts w:eastAsia="SimSun"/>
                <w:i/>
                <w:szCs w:val="20"/>
                <w:lang w:eastAsia="en-US"/>
              </w:rPr>
              <w:t xml:space="preserve"> </w:t>
            </w:r>
            <w:r w:rsidRPr="003359EE">
              <w:rPr>
                <w:rFonts w:eastAsia="SimSun"/>
                <w:i/>
                <w:szCs w:val="20"/>
                <w:lang w:eastAsia="en-US"/>
              </w:rPr>
              <w:tab/>
            </w:r>
            <w:r w:rsidRPr="003359EE">
              <w:rPr>
                <w:rFonts w:eastAsia="SimSun"/>
                <w:szCs w:val="20"/>
                <w:lang w:eastAsia="en-US"/>
              </w:rPr>
              <w:t>Celková Sleva z ceny za vyhodnocované období za všechny případy prodlení vyplývající z tohoto katalogového listu</w:t>
            </w:r>
          </w:p>
          <w:p w:rsidR="0078399A" w:rsidRPr="003359EE" w:rsidRDefault="0078399A" w:rsidP="0078399A">
            <w:pPr>
              <w:keepLines/>
              <w:widowControl w:val="0"/>
              <w:spacing w:line="280" w:lineRule="exact"/>
              <w:ind w:left="870" w:hanging="870"/>
              <w:rPr>
                <w:rFonts w:eastAsia="Calibri"/>
                <w:b/>
                <w:szCs w:val="22"/>
                <w:lang w:eastAsia="en-US"/>
              </w:rPr>
            </w:pPr>
            <w:r w:rsidRPr="003359EE">
              <w:rPr>
                <w:i/>
                <w:sz w:val="20"/>
                <w:szCs w:val="20"/>
                <w:lang w:eastAsia="en-US"/>
              </w:rPr>
              <w:t>SLSUPx</w:t>
            </w:r>
            <w:r w:rsidRPr="003359EE">
              <w:rPr>
                <w:sz w:val="24"/>
                <w:lang w:eastAsia="en-US"/>
              </w:rPr>
              <w:tab/>
            </w:r>
            <w:r w:rsidRPr="003359EE">
              <w:rPr>
                <w:rFonts w:eastAsia="SimSun"/>
                <w:szCs w:val="20"/>
                <w:lang w:eastAsia="en-US"/>
              </w:rPr>
              <w:t>Dílčí Slevy z ceny  za jednotlivé případy prodlení</w:t>
            </w:r>
          </w:p>
        </w:tc>
      </w:tr>
      <w:tr w:rsidR="0078399A" w:rsidRPr="003359EE" w:rsidTr="0078399A">
        <w:trPr>
          <w:trHeight w:val="347"/>
        </w:trPr>
        <w:tc>
          <w:tcPr>
            <w:tcW w:w="5000" w:type="pct"/>
            <w:gridSpan w:val="13"/>
            <w:tcBorders>
              <w:top w:val="double" w:sz="4" w:space="0" w:color="auto"/>
              <w:left w:val="double" w:sz="4" w:space="0" w:color="auto"/>
              <w:bottom w:val="double" w:sz="4" w:space="0" w:color="auto"/>
              <w:right w:val="double" w:sz="4" w:space="0" w:color="auto"/>
            </w:tcBorders>
            <w:shd w:val="clear" w:color="auto" w:fill="00B050"/>
            <w:vAlign w:val="center"/>
          </w:tcPr>
          <w:p w:rsidR="0078399A" w:rsidRPr="003359EE" w:rsidRDefault="0078399A" w:rsidP="0078399A">
            <w:pPr>
              <w:keepLines/>
              <w:widowControl w:val="0"/>
              <w:spacing w:line="280" w:lineRule="exact"/>
              <w:rPr>
                <w:rFonts w:eastAsia="Calibri"/>
                <w:b/>
                <w:sz w:val="20"/>
                <w:szCs w:val="20"/>
                <w:lang w:eastAsia="en-US"/>
              </w:rPr>
            </w:pPr>
            <w:r w:rsidRPr="003359EE">
              <w:rPr>
                <w:rFonts w:eastAsia="Calibri"/>
                <w:b/>
                <w:sz w:val="20"/>
                <w:szCs w:val="20"/>
                <w:lang w:eastAsia="en-US"/>
              </w:rPr>
              <w:t>Doplňující informace</w:t>
            </w:r>
          </w:p>
        </w:tc>
      </w:tr>
      <w:tr w:rsidR="0078399A" w:rsidRPr="003359EE" w:rsidTr="0078399A">
        <w:trPr>
          <w:trHeight w:val="347"/>
        </w:trPr>
        <w:tc>
          <w:tcPr>
            <w:tcW w:w="1406" w:type="pct"/>
            <w:gridSpan w:val="2"/>
            <w:tcBorders>
              <w:top w:val="double" w:sz="4" w:space="0" w:color="auto"/>
              <w:left w:val="double" w:sz="4" w:space="0" w:color="auto"/>
              <w:bottom w:val="double" w:sz="4" w:space="0" w:color="auto"/>
              <w:right w:val="double" w:sz="4" w:space="0" w:color="auto"/>
            </w:tcBorders>
            <w:shd w:val="clear" w:color="auto" w:fill="auto"/>
            <w:vAlign w:val="center"/>
          </w:tcPr>
          <w:p w:rsidR="0078399A" w:rsidRPr="003359EE" w:rsidRDefault="0078399A" w:rsidP="0078399A">
            <w:pPr>
              <w:keepLines/>
              <w:widowControl w:val="0"/>
              <w:spacing w:line="280" w:lineRule="exact"/>
              <w:rPr>
                <w:rFonts w:eastAsia="Calibri"/>
                <w:sz w:val="20"/>
                <w:szCs w:val="20"/>
                <w:lang w:eastAsia="en-US"/>
              </w:rPr>
            </w:pPr>
            <w:r w:rsidRPr="003359EE">
              <w:rPr>
                <w:rFonts w:eastAsia="Calibri"/>
                <w:sz w:val="20"/>
                <w:szCs w:val="20"/>
                <w:lang w:eastAsia="en-US"/>
              </w:rPr>
              <w:t>Způsob dokladování a vyhodnocování</w:t>
            </w:r>
          </w:p>
        </w:tc>
        <w:tc>
          <w:tcPr>
            <w:tcW w:w="3594" w:type="pct"/>
            <w:gridSpan w:val="11"/>
            <w:tcBorders>
              <w:top w:val="double" w:sz="4" w:space="0" w:color="auto"/>
              <w:left w:val="double" w:sz="4" w:space="0" w:color="auto"/>
              <w:bottom w:val="double" w:sz="4" w:space="0" w:color="auto"/>
              <w:right w:val="double" w:sz="4" w:space="0" w:color="auto"/>
            </w:tcBorders>
            <w:shd w:val="clear" w:color="auto" w:fill="auto"/>
            <w:vAlign w:val="center"/>
          </w:tcPr>
          <w:p w:rsidR="0078399A" w:rsidRPr="003359EE" w:rsidRDefault="0078399A" w:rsidP="0078399A">
            <w:pPr>
              <w:keepLines/>
              <w:widowControl w:val="0"/>
              <w:spacing w:line="280" w:lineRule="exact"/>
              <w:rPr>
                <w:rFonts w:eastAsia="Calibri"/>
                <w:sz w:val="20"/>
                <w:szCs w:val="20"/>
                <w:lang w:eastAsia="en-US"/>
              </w:rPr>
            </w:pPr>
            <w:r w:rsidRPr="003359EE">
              <w:rPr>
                <w:rFonts w:eastAsia="Calibri"/>
                <w:sz w:val="20"/>
                <w:szCs w:val="20"/>
                <w:lang w:eastAsia="en-US"/>
              </w:rPr>
              <w:t xml:space="preserve">Měsíční přehled incidentů z SD Objednatele s uvedením Úrovně podpory, Priority, data a času Odpovědi a data a času Vyřešení. </w:t>
            </w:r>
          </w:p>
        </w:tc>
      </w:tr>
    </w:tbl>
    <w:p w:rsidR="0078399A" w:rsidRDefault="0078399A" w:rsidP="0078399A">
      <w:pPr>
        <w:jc w:val="center"/>
        <w:rPr>
          <w:rFonts w:ascii="Arial" w:hAnsi="Arial" w:cs="Arial"/>
        </w:rPr>
      </w:pPr>
    </w:p>
    <w:p w:rsidR="0078399A" w:rsidRDefault="0078399A" w:rsidP="0078399A">
      <w:pPr>
        <w:jc w:val="center"/>
        <w:rPr>
          <w:rFonts w:ascii="Arial" w:hAnsi="Arial" w:cs="Arial"/>
        </w:rPr>
      </w:pPr>
    </w:p>
    <w:p w:rsidR="0078399A" w:rsidRDefault="0078399A" w:rsidP="0078399A">
      <w:pPr>
        <w:jc w:val="center"/>
        <w:rPr>
          <w:rFonts w:ascii="Arial" w:hAnsi="Arial" w:cs="Arial"/>
        </w:rPr>
      </w:pPr>
    </w:p>
    <w:p w:rsidR="0078399A" w:rsidRDefault="0078399A" w:rsidP="0078399A">
      <w:pPr>
        <w:jc w:val="center"/>
        <w:rPr>
          <w:rFonts w:ascii="Arial" w:hAnsi="Arial" w:cs="Arial"/>
        </w:rPr>
      </w:pPr>
    </w:p>
    <w:p w:rsidR="0078399A" w:rsidRPr="003E2E62" w:rsidRDefault="0078399A" w:rsidP="0078399A">
      <w:pPr>
        <w:jc w:val="center"/>
        <w:rPr>
          <w:rFonts w:ascii="Arial" w:hAnsi="Arial" w:cs="Arial"/>
        </w:rPr>
      </w:pPr>
    </w:p>
    <w:p w:rsidR="0078399A" w:rsidRPr="003E2E62" w:rsidRDefault="0078399A" w:rsidP="0078399A">
      <w:pPr>
        <w:rPr>
          <w:rFonts w:ascii="Arial" w:hAnsi="Arial" w:cs="Arial"/>
        </w:rPr>
        <w:sectPr w:rsidR="0078399A" w:rsidRPr="003E2E62" w:rsidSect="0078399A">
          <w:pgSz w:w="11906" w:h="16838"/>
          <w:pgMar w:top="1276" w:right="1418" w:bottom="567" w:left="1418" w:header="709" w:footer="709" w:gutter="0"/>
          <w:cols w:space="708"/>
          <w:docGrid w:linePitch="360"/>
        </w:sectPr>
      </w:pPr>
    </w:p>
    <w:p w:rsidR="0078399A" w:rsidRPr="003E2E62" w:rsidRDefault="0078399A" w:rsidP="0078399A">
      <w:pPr>
        <w:rPr>
          <w:rFonts w:ascii="Arial" w:hAnsi="Arial" w:cs="Arial"/>
        </w:rPr>
      </w:pPr>
    </w:p>
    <w:p w:rsidR="0078399A" w:rsidRPr="003E2E62" w:rsidRDefault="0078399A" w:rsidP="0078399A">
      <w:pPr>
        <w:spacing w:after="120"/>
        <w:jc w:val="center"/>
        <w:rPr>
          <w:rFonts w:ascii="Arial" w:hAnsi="Arial" w:cs="Arial"/>
          <w:b/>
        </w:rPr>
      </w:pPr>
      <w:r w:rsidRPr="003E2E62">
        <w:rPr>
          <w:rFonts w:ascii="Arial" w:hAnsi="Arial" w:cs="Arial"/>
          <w:b/>
        </w:rPr>
        <w:t>Příloha č. 3</w:t>
      </w:r>
    </w:p>
    <w:p w:rsidR="0078399A" w:rsidRPr="003E2E62" w:rsidRDefault="0078399A" w:rsidP="0078399A">
      <w:pPr>
        <w:spacing w:after="120"/>
        <w:jc w:val="center"/>
        <w:rPr>
          <w:rFonts w:ascii="Arial" w:hAnsi="Arial" w:cs="Arial"/>
          <w:b/>
        </w:rPr>
      </w:pPr>
      <w:r w:rsidRPr="003E2E62">
        <w:rPr>
          <w:rFonts w:ascii="Arial" w:hAnsi="Arial" w:cs="Arial"/>
          <w:b/>
        </w:rPr>
        <w:t>Seznam subdodavatelů</w:t>
      </w:r>
    </w:p>
    <w:p w:rsidR="0078399A" w:rsidRPr="003E2E62" w:rsidRDefault="0078399A" w:rsidP="0078399A">
      <w:pPr>
        <w:rPr>
          <w:rFonts w:ascii="Arial" w:hAnsi="Arial" w:cs="Arial"/>
          <w:b/>
        </w:rPr>
      </w:pPr>
    </w:p>
    <w:p w:rsidR="0078399A" w:rsidRPr="003E2E62" w:rsidRDefault="0078399A" w:rsidP="0078399A">
      <w:pPr>
        <w:jc w:val="center"/>
        <w:rPr>
          <w:rFonts w:ascii="Arial" w:hAnsi="Arial" w:cs="Arial"/>
          <w:b/>
        </w:rPr>
      </w:pPr>
    </w:p>
    <w:p w:rsidR="00EC2A4B" w:rsidRDefault="00EC2A4B" w:rsidP="00EC2A4B">
      <w:pPr>
        <w:jc w:val="center"/>
        <w:rPr>
          <w:rFonts w:ascii="Arial" w:hAnsi="Arial" w:cs="Arial"/>
          <w:b/>
        </w:rPr>
      </w:pPr>
      <w:bookmarkStart w:id="150" w:name="_Hlt313894098"/>
      <w:bookmarkEnd w:id="150"/>
    </w:p>
    <w:p w:rsidR="00EC2A4B" w:rsidRDefault="00EC2A4B" w:rsidP="00EC2A4B">
      <w:pPr>
        <w:rPr>
          <w:rFonts w:ascii="Arial" w:hAnsi="Arial" w:cs="Arial"/>
        </w:rPr>
      </w:pPr>
      <w:r>
        <w:rPr>
          <w:rFonts w:ascii="Arial" w:hAnsi="Arial" w:cs="Arial"/>
        </w:rPr>
        <w:t xml:space="preserve">1/ </w:t>
      </w:r>
    </w:p>
    <w:p w:rsidR="00EC2A4B" w:rsidRDefault="00EC2A4B" w:rsidP="00EC2A4B">
      <w:pPr>
        <w:tabs>
          <w:tab w:val="left" w:pos="2340"/>
        </w:tabs>
        <w:rPr>
          <w:rFonts w:ascii="Arial" w:hAnsi="Arial" w:cs="Arial"/>
        </w:rPr>
      </w:pPr>
      <w:r>
        <w:rPr>
          <w:rFonts w:ascii="Arial" w:hAnsi="Arial" w:cs="Arial"/>
        </w:rPr>
        <w:t xml:space="preserve">Název: </w:t>
      </w:r>
      <w:r>
        <w:rPr>
          <w:rFonts w:ascii="Arial" w:hAnsi="Arial" w:cs="Arial"/>
        </w:rPr>
        <w:tab/>
      </w:r>
      <w:r>
        <w:rPr>
          <w:rFonts w:ascii="Arial" w:hAnsi="Arial" w:cs="Arial"/>
        </w:rPr>
        <w:tab/>
      </w:r>
      <w:r>
        <w:rPr>
          <w:rFonts w:ascii="Arial" w:hAnsi="Arial" w:cs="Arial"/>
          <w:bCs/>
          <w:szCs w:val="22"/>
        </w:rPr>
        <w:t>PDS s.r.o.</w:t>
      </w:r>
    </w:p>
    <w:p w:rsidR="00EC2A4B" w:rsidRDefault="00EC2A4B" w:rsidP="00EC2A4B">
      <w:pPr>
        <w:tabs>
          <w:tab w:val="left" w:pos="2340"/>
        </w:tabs>
        <w:rPr>
          <w:rFonts w:ascii="Arial" w:hAnsi="Arial" w:cs="Arial"/>
        </w:rPr>
      </w:pPr>
      <w:r>
        <w:rPr>
          <w:rFonts w:ascii="Arial" w:hAnsi="Arial" w:cs="Arial"/>
        </w:rPr>
        <w:t>Sídlo:</w:t>
      </w:r>
      <w:r>
        <w:rPr>
          <w:rFonts w:ascii="Arial" w:hAnsi="Arial" w:cs="Arial"/>
        </w:rPr>
        <w:tab/>
      </w:r>
      <w:r>
        <w:rPr>
          <w:rFonts w:ascii="Arial" w:hAnsi="Arial" w:cs="Arial"/>
        </w:rPr>
        <w:tab/>
      </w:r>
      <w:r>
        <w:rPr>
          <w:rFonts w:ascii="Arial" w:hAnsi="Arial" w:cs="Arial"/>
          <w:bCs/>
          <w:szCs w:val="22"/>
        </w:rPr>
        <w:t>Viniční 20</w:t>
      </w:r>
    </w:p>
    <w:p w:rsidR="00EC2A4B" w:rsidRDefault="00EC2A4B" w:rsidP="00EC2A4B">
      <w:pPr>
        <w:tabs>
          <w:tab w:val="left" w:pos="2340"/>
        </w:tabs>
        <w:rPr>
          <w:rFonts w:ascii="Arial" w:hAnsi="Arial" w:cs="Arial"/>
        </w:rPr>
      </w:pPr>
      <w:r>
        <w:rPr>
          <w:rFonts w:ascii="Arial" w:hAnsi="Arial" w:cs="Arial"/>
        </w:rPr>
        <w:t>Právní forma:</w:t>
      </w:r>
      <w:r>
        <w:rPr>
          <w:rFonts w:ascii="Arial" w:hAnsi="Arial" w:cs="Arial"/>
        </w:rPr>
        <w:tab/>
      </w:r>
      <w:r>
        <w:rPr>
          <w:rFonts w:ascii="Arial" w:hAnsi="Arial" w:cs="Arial"/>
        </w:rPr>
        <w:tab/>
      </w:r>
      <w:r>
        <w:rPr>
          <w:rFonts w:ascii="Arial" w:hAnsi="Arial" w:cs="Arial"/>
          <w:bCs/>
          <w:szCs w:val="22"/>
        </w:rPr>
        <w:t>společnost ručením omezeným</w:t>
      </w:r>
    </w:p>
    <w:p w:rsidR="00EC2A4B" w:rsidRDefault="00EC2A4B" w:rsidP="00EC2A4B">
      <w:pPr>
        <w:tabs>
          <w:tab w:val="left" w:pos="2340"/>
        </w:tabs>
        <w:rPr>
          <w:rFonts w:ascii="Arial" w:hAnsi="Arial" w:cs="Arial"/>
        </w:rPr>
      </w:pPr>
      <w:r>
        <w:rPr>
          <w:rFonts w:ascii="Arial" w:hAnsi="Arial" w:cs="Arial"/>
        </w:rPr>
        <w:t>Identifikační číslo:</w:t>
      </w:r>
      <w:r>
        <w:rPr>
          <w:rFonts w:ascii="Arial" w:hAnsi="Arial" w:cs="Arial"/>
        </w:rPr>
        <w:tab/>
      </w:r>
      <w:r>
        <w:rPr>
          <w:rFonts w:ascii="Arial" w:hAnsi="Arial" w:cs="Arial"/>
        </w:rPr>
        <w:tab/>
      </w:r>
      <w:r>
        <w:rPr>
          <w:rFonts w:ascii="Arial" w:hAnsi="Arial" w:cs="Arial"/>
          <w:bCs/>
          <w:szCs w:val="22"/>
        </w:rPr>
        <w:t>25523121</w:t>
      </w:r>
    </w:p>
    <w:p w:rsidR="00EC2A4B" w:rsidRDefault="00EC2A4B" w:rsidP="00EC2A4B">
      <w:pPr>
        <w:tabs>
          <w:tab w:val="left" w:pos="2340"/>
          <w:tab w:val="left" w:pos="2832"/>
          <w:tab w:val="left" w:pos="3540"/>
          <w:tab w:val="left" w:pos="4248"/>
          <w:tab w:val="left" w:pos="5385"/>
        </w:tabs>
        <w:rPr>
          <w:rFonts w:ascii="Arial" w:hAnsi="Arial" w:cs="Arial"/>
        </w:rPr>
      </w:pPr>
      <w:r>
        <w:rPr>
          <w:rFonts w:ascii="Arial" w:hAnsi="Arial" w:cs="Arial"/>
        </w:rPr>
        <w:t>Rozsah plnění Smlouvy:</w:t>
      </w:r>
      <w:r>
        <w:rPr>
          <w:rFonts w:ascii="Arial" w:hAnsi="Arial" w:cs="Arial"/>
        </w:rPr>
        <w:tab/>
      </w:r>
    </w:p>
    <w:p w:rsidR="00EC2A4B" w:rsidRDefault="00EC2A4B" w:rsidP="00EC2A4B">
      <w:pPr>
        <w:pStyle w:val="Odstavecseseznamem"/>
        <w:numPr>
          <w:ilvl w:val="0"/>
          <w:numId w:val="53"/>
        </w:numPr>
        <w:tabs>
          <w:tab w:val="left" w:pos="2340"/>
          <w:tab w:val="left" w:pos="2832"/>
          <w:tab w:val="left" w:pos="3540"/>
          <w:tab w:val="left" w:pos="4248"/>
          <w:tab w:val="left" w:pos="5385"/>
        </w:tabs>
        <w:ind w:left="2835"/>
        <w:rPr>
          <w:rFonts w:cs="Arial"/>
        </w:rPr>
      </w:pPr>
      <w:r>
        <w:rPr>
          <w:rFonts w:cs="Arial"/>
          <w:lang w:val="cs-CZ"/>
        </w:rPr>
        <w:t>Nasazení nového DT na testovací a produkční prostředí</w:t>
      </w:r>
    </w:p>
    <w:p w:rsidR="00EC2A4B" w:rsidRDefault="00EC2A4B" w:rsidP="00EC2A4B">
      <w:pPr>
        <w:pStyle w:val="Odstavecseseznamem"/>
        <w:numPr>
          <w:ilvl w:val="0"/>
          <w:numId w:val="53"/>
        </w:numPr>
        <w:tabs>
          <w:tab w:val="left" w:pos="2340"/>
          <w:tab w:val="left" w:pos="2832"/>
          <w:tab w:val="left" w:pos="3540"/>
          <w:tab w:val="left" w:pos="4248"/>
          <w:tab w:val="left" w:pos="5385"/>
        </w:tabs>
        <w:ind w:left="2835"/>
        <w:rPr>
          <w:rFonts w:cs="Arial"/>
        </w:rPr>
      </w:pPr>
      <w:r>
        <w:rPr>
          <w:rFonts w:cs="Arial"/>
          <w:lang w:val="cs-CZ"/>
        </w:rPr>
        <w:t>Údržba a podpora IS</w:t>
      </w:r>
    </w:p>
    <w:p w:rsidR="00EC2A4B" w:rsidRDefault="00EC2A4B" w:rsidP="00EC2A4B">
      <w:pPr>
        <w:pStyle w:val="Odstavecseseznamem"/>
        <w:numPr>
          <w:ilvl w:val="0"/>
          <w:numId w:val="53"/>
        </w:numPr>
        <w:tabs>
          <w:tab w:val="left" w:pos="2340"/>
          <w:tab w:val="left" w:pos="2832"/>
          <w:tab w:val="left" w:pos="3540"/>
          <w:tab w:val="left" w:pos="4248"/>
          <w:tab w:val="left" w:pos="5385"/>
        </w:tabs>
        <w:ind w:left="2835"/>
        <w:rPr>
          <w:rFonts w:cs="Arial"/>
        </w:rPr>
      </w:pPr>
      <w:r>
        <w:rPr>
          <w:rFonts w:cs="Arial"/>
          <w:lang w:val="cs-CZ"/>
        </w:rPr>
        <w:t>Metodická podpora</w:t>
      </w:r>
    </w:p>
    <w:p w:rsidR="0078399A" w:rsidRPr="003E2E62" w:rsidRDefault="0078399A" w:rsidP="0078399A">
      <w:pPr>
        <w:rPr>
          <w:rFonts w:ascii="Arial" w:hAnsi="Arial" w:cs="Arial"/>
        </w:rPr>
      </w:pPr>
    </w:p>
    <w:p w:rsidR="0078399A" w:rsidRDefault="0078399A" w:rsidP="0078399A"/>
    <w:p w:rsidR="0078399A" w:rsidRDefault="0078399A"/>
    <w:sectPr w:rsidR="0078399A" w:rsidSect="0078399A">
      <w:pgSz w:w="11906" w:h="16838"/>
      <w:pgMar w:top="1276" w:right="1418"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493" w:rsidRDefault="00D01493" w:rsidP="0078399A">
      <w:r>
        <w:separator/>
      </w:r>
    </w:p>
  </w:endnote>
  <w:endnote w:type="continuationSeparator" w:id="0">
    <w:p w:rsidR="00D01493" w:rsidRDefault="00D01493" w:rsidP="00783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iberation Sans">
    <w:altName w:val="Arial"/>
    <w:charset w:val="EE"/>
    <w:family w:val="roman"/>
    <w:pitch w:val="variable"/>
  </w:font>
  <w:font w:name="Microsoft YaHei">
    <w:panose1 w:val="020B0503020204020204"/>
    <w:charset w:val="86"/>
    <w:family w:val="swiss"/>
    <w:pitch w:val="variable"/>
    <w:sig w:usb0="80000287" w:usb1="280F3C52" w:usb2="00000016" w:usb3="00000000" w:csb0="0004001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813108"/>
      <w:docPartObj>
        <w:docPartGallery w:val="Page Numbers (Bottom of Page)"/>
        <w:docPartUnique/>
      </w:docPartObj>
    </w:sdtPr>
    <w:sdtEndPr/>
    <w:sdtContent>
      <w:sdt>
        <w:sdtPr>
          <w:id w:val="1728636285"/>
          <w:docPartObj>
            <w:docPartGallery w:val="Page Numbers (Top of Page)"/>
            <w:docPartUnique/>
          </w:docPartObj>
        </w:sdtPr>
        <w:sdtEndPr/>
        <w:sdtContent>
          <w:p w:rsidR="00EB449F" w:rsidRDefault="00EB449F">
            <w:pPr>
              <w:pStyle w:val="Zpat"/>
              <w:jc w:val="center"/>
            </w:pPr>
            <w:r>
              <w:rPr>
                <w:lang w:val="cs-CZ"/>
              </w:rPr>
              <w:t xml:space="preserve">Stránka </w:t>
            </w:r>
            <w:r>
              <w:rPr>
                <w:b/>
                <w:bCs/>
                <w:sz w:val="24"/>
                <w:szCs w:val="24"/>
              </w:rPr>
              <w:fldChar w:fldCharType="begin"/>
            </w:r>
            <w:r>
              <w:rPr>
                <w:b/>
                <w:bCs/>
              </w:rPr>
              <w:instrText>PAGE</w:instrText>
            </w:r>
            <w:r>
              <w:rPr>
                <w:b/>
                <w:bCs/>
                <w:sz w:val="24"/>
                <w:szCs w:val="24"/>
              </w:rPr>
              <w:fldChar w:fldCharType="separate"/>
            </w:r>
            <w:r w:rsidR="00275F23">
              <w:rPr>
                <w:b/>
                <w:bCs/>
                <w:noProof/>
              </w:rPr>
              <w:t>26</w:t>
            </w:r>
            <w:r>
              <w:rPr>
                <w:b/>
                <w:bCs/>
                <w:sz w:val="24"/>
                <w:szCs w:val="24"/>
              </w:rPr>
              <w:fldChar w:fldCharType="end"/>
            </w:r>
            <w:r>
              <w:rPr>
                <w:lang w:val="cs-CZ"/>
              </w:rPr>
              <w:t xml:space="preserve"> z </w:t>
            </w:r>
            <w:r>
              <w:rPr>
                <w:b/>
                <w:bCs/>
                <w:sz w:val="24"/>
                <w:szCs w:val="24"/>
              </w:rPr>
              <w:fldChar w:fldCharType="begin"/>
            </w:r>
            <w:r>
              <w:rPr>
                <w:b/>
                <w:bCs/>
              </w:rPr>
              <w:instrText>NUMPAGES</w:instrText>
            </w:r>
            <w:r>
              <w:rPr>
                <w:b/>
                <w:bCs/>
                <w:sz w:val="24"/>
                <w:szCs w:val="24"/>
              </w:rPr>
              <w:fldChar w:fldCharType="separate"/>
            </w:r>
            <w:r w:rsidR="00275F23">
              <w:rPr>
                <w:b/>
                <w:bCs/>
                <w:noProof/>
              </w:rPr>
              <w:t>71</w:t>
            </w:r>
            <w:r>
              <w:rPr>
                <w:b/>
                <w:bCs/>
                <w:sz w:val="24"/>
                <w:szCs w:val="24"/>
              </w:rPr>
              <w:fldChar w:fldCharType="end"/>
            </w:r>
          </w:p>
        </w:sdtContent>
      </w:sdt>
    </w:sdtContent>
  </w:sdt>
  <w:p w:rsidR="00EB449F" w:rsidRPr="00CC650B" w:rsidRDefault="00EB449F">
    <w:pPr>
      <w:pStyle w:val="Zpat"/>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49F" w:rsidRDefault="00EB449F" w:rsidP="0078399A">
    <w:pPr>
      <w:jc w:val="right"/>
      <w:rPr>
        <w:rFonts w:ascii="Arial" w:hAnsi="Arial" w:cs="Arial"/>
      </w:rPr>
    </w:pPr>
  </w:p>
  <w:p w:rsidR="00EB449F" w:rsidRDefault="00EB449F" w:rsidP="0078399A">
    <w:pPr>
      <w:pBdr>
        <w:top w:val="single" w:sz="2" w:space="1" w:color="808080"/>
      </w:pBdr>
      <w:jc w:val="center"/>
      <w:rPr>
        <w:rFonts w:ascii="Arial" w:hAnsi="Arial" w:cs="Arial"/>
      </w:rPr>
    </w:pPr>
  </w:p>
  <w:p w:rsidR="00EB449F" w:rsidRDefault="00D01493" w:rsidP="0078399A">
    <w:pPr>
      <w:pStyle w:val="Zpat"/>
      <w:jc w:val="center"/>
      <w:rPr>
        <w:sz w:val="22"/>
        <w:szCs w:val="24"/>
        <w:lang w:val="cs-CZ"/>
      </w:rPr>
    </w:pPr>
    <w:sdt>
      <w:sdtPr>
        <w:id w:val="-1633780798"/>
        <w:docPartObj>
          <w:docPartGallery w:val="Page Numbers (Bottom of Page)"/>
          <w:docPartUnique/>
        </w:docPartObj>
      </w:sdtPr>
      <w:sdtEndPr/>
      <w:sdtContent>
        <w:sdt>
          <w:sdtPr>
            <w:rPr>
              <w:rFonts w:ascii="Arial" w:hAnsi="Arial" w:cs="Arial"/>
            </w:rPr>
            <w:id w:val="172388733"/>
            <w:docPartObj>
              <w:docPartGallery w:val="Page Numbers (Top of Page)"/>
              <w:docPartUnique/>
            </w:docPartObj>
          </w:sdtPr>
          <w:sdtEndPr>
            <w:rPr>
              <w:rFonts w:ascii="Calibri" w:hAnsi="Calibri" w:cs="Times New Roman"/>
            </w:rPr>
          </w:sdtEndPr>
          <w:sdtContent>
            <w:r w:rsidR="00EB449F" w:rsidRPr="0078399A">
              <w:rPr>
                <w:rFonts w:ascii="Arial" w:hAnsi="Arial" w:cs="Arial"/>
                <w:lang w:val="cs-CZ"/>
              </w:rPr>
              <w:t xml:space="preserve">Stránka </w:t>
            </w:r>
            <w:r w:rsidR="00EB449F" w:rsidRPr="0078399A">
              <w:rPr>
                <w:rFonts w:ascii="Arial" w:hAnsi="Arial" w:cs="Arial"/>
                <w:bCs/>
                <w:sz w:val="24"/>
                <w:szCs w:val="24"/>
              </w:rPr>
              <w:fldChar w:fldCharType="begin"/>
            </w:r>
            <w:r w:rsidR="00EB449F" w:rsidRPr="0078399A">
              <w:rPr>
                <w:rFonts w:ascii="Arial" w:hAnsi="Arial" w:cs="Arial"/>
                <w:bCs/>
              </w:rPr>
              <w:instrText>PAGE</w:instrText>
            </w:r>
            <w:r w:rsidR="00EB449F" w:rsidRPr="0078399A">
              <w:rPr>
                <w:rFonts w:ascii="Arial" w:hAnsi="Arial" w:cs="Arial"/>
                <w:bCs/>
                <w:sz w:val="24"/>
                <w:szCs w:val="24"/>
              </w:rPr>
              <w:fldChar w:fldCharType="separate"/>
            </w:r>
            <w:r w:rsidR="00275F23">
              <w:rPr>
                <w:rFonts w:ascii="Arial" w:hAnsi="Arial" w:cs="Arial"/>
                <w:bCs/>
                <w:noProof/>
              </w:rPr>
              <w:t>76</w:t>
            </w:r>
            <w:r w:rsidR="00EB449F" w:rsidRPr="0078399A">
              <w:rPr>
                <w:rFonts w:ascii="Arial" w:hAnsi="Arial" w:cs="Arial"/>
                <w:bCs/>
                <w:sz w:val="24"/>
                <w:szCs w:val="24"/>
              </w:rPr>
              <w:fldChar w:fldCharType="end"/>
            </w:r>
            <w:r w:rsidR="00EB449F" w:rsidRPr="0078399A">
              <w:rPr>
                <w:rFonts w:ascii="Arial" w:hAnsi="Arial" w:cs="Arial"/>
                <w:lang w:val="cs-CZ"/>
              </w:rPr>
              <w:t xml:space="preserve"> z </w:t>
            </w:r>
            <w:r w:rsidR="00EB449F" w:rsidRPr="0078399A">
              <w:rPr>
                <w:rFonts w:ascii="Arial" w:hAnsi="Arial" w:cs="Arial"/>
                <w:bCs/>
                <w:sz w:val="24"/>
                <w:szCs w:val="24"/>
              </w:rPr>
              <w:fldChar w:fldCharType="begin"/>
            </w:r>
            <w:r w:rsidR="00EB449F" w:rsidRPr="0078399A">
              <w:rPr>
                <w:rFonts w:ascii="Arial" w:hAnsi="Arial" w:cs="Arial"/>
                <w:bCs/>
              </w:rPr>
              <w:instrText>NUMPAGES</w:instrText>
            </w:r>
            <w:r w:rsidR="00EB449F" w:rsidRPr="0078399A">
              <w:rPr>
                <w:rFonts w:ascii="Arial" w:hAnsi="Arial" w:cs="Arial"/>
                <w:bCs/>
                <w:sz w:val="24"/>
                <w:szCs w:val="24"/>
              </w:rPr>
              <w:fldChar w:fldCharType="separate"/>
            </w:r>
            <w:r w:rsidR="00275F23">
              <w:rPr>
                <w:rFonts w:ascii="Arial" w:hAnsi="Arial" w:cs="Arial"/>
                <w:bCs/>
                <w:noProof/>
              </w:rPr>
              <w:t>76</w:t>
            </w:r>
            <w:r w:rsidR="00EB449F" w:rsidRPr="0078399A">
              <w:rPr>
                <w:rFonts w:ascii="Arial" w:hAnsi="Arial" w:cs="Arial"/>
                <w:bCs/>
                <w:sz w:val="24"/>
                <w:szCs w:val="24"/>
              </w:rPr>
              <w:fldChar w:fldCharType="end"/>
            </w:r>
          </w:sdtContent>
        </w:sdt>
      </w:sdtContent>
    </w:sdt>
  </w:p>
  <w:p w:rsidR="00EB449F" w:rsidRPr="00CC650B" w:rsidRDefault="00EB449F">
    <w:pPr>
      <w:pStyle w:val="Zpat"/>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493" w:rsidRDefault="00D01493" w:rsidP="0078399A">
      <w:r>
        <w:separator/>
      </w:r>
    </w:p>
  </w:footnote>
  <w:footnote w:type="continuationSeparator" w:id="0">
    <w:p w:rsidR="00D01493" w:rsidRDefault="00D01493" w:rsidP="00783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jc w:val="center"/>
      <w:tblBorders>
        <w:bottom w:val="single" w:sz="2" w:space="0" w:color="808080"/>
      </w:tblBorders>
      <w:tblLayout w:type="fixed"/>
      <w:tblLook w:val="00A0" w:firstRow="1" w:lastRow="0" w:firstColumn="1" w:lastColumn="0" w:noHBand="0" w:noVBand="0"/>
    </w:tblPr>
    <w:tblGrid>
      <w:gridCol w:w="7655"/>
      <w:gridCol w:w="2551"/>
    </w:tblGrid>
    <w:tr w:rsidR="00EB449F" w:rsidTr="0078399A">
      <w:trPr>
        <w:trHeight w:val="1142"/>
        <w:jc w:val="center"/>
      </w:trPr>
      <w:tc>
        <w:tcPr>
          <w:tcW w:w="7655" w:type="dxa"/>
          <w:vAlign w:val="center"/>
        </w:tcPr>
        <w:p w:rsidR="00EB449F" w:rsidRPr="00D2212E" w:rsidRDefault="00EB449F" w:rsidP="0078399A">
          <w:pPr>
            <w:keepNext/>
            <w:keepLines/>
            <w:rPr>
              <w:rFonts w:ascii="Arial" w:hAnsi="Arial" w:cs="Arial"/>
              <w:color w:val="000000"/>
            </w:rPr>
          </w:pPr>
          <w:r w:rsidRPr="000C7298">
            <w:rPr>
              <w:rFonts w:ascii="Arial" w:hAnsi="Arial" w:cs="Arial"/>
              <w:b/>
              <w:bCs/>
              <w:caps/>
            </w:rPr>
            <w:t>Smlouva o dílo č.</w:t>
          </w:r>
          <w:r>
            <w:rPr>
              <w:rFonts w:ascii="Arial" w:hAnsi="Arial" w:cs="Arial"/>
              <w:b/>
              <w:bCs/>
              <w:caps/>
            </w:rPr>
            <w:t>175-2017-13330</w:t>
          </w:r>
        </w:p>
        <w:p w:rsidR="00EB449F" w:rsidRPr="000B1278" w:rsidRDefault="00EB449F" w:rsidP="0078399A">
          <w:pPr>
            <w:pStyle w:val="Zhlav"/>
            <w:rPr>
              <w:rFonts w:ascii="Arial" w:hAnsi="Arial" w:cs="Arial"/>
              <w:b/>
              <w:bCs/>
              <w:highlight w:val="magenta"/>
              <w:lang w:val="cs-CZ"/>
            </w:rPr>
          </w:pPr>
        </w:p>
        <w:p w:rsidR="00EB449F" w:rsidRPr="000B1278" w:rsidRDefault="00EB449F" w:rsidP="0078399A">
          <w:pPr>
            <w:pStyle w:val="Zhlav"/>
            <w:rPr>
              <w:rFonts w:ascii="Arial" w:hAnsi="Arial" w:cs="Arial"/>
              <w:b/>
              <w:bCs/>
              <w:lang w:val="cs-CZ"/>
            </w:rPr>
          </w:pPr>
          <w:r w:rsidRPr="00696070">
            <w:rPr>
              <w:rFonts w:ascii="Arial" w:hAnsi="Arial" w:cs="Arial"/>
              <w:b/>
              <w:bCs/>
              <w:lang w:val="cs-CZ"/>
            </w:rPr>
            <w:t>Dokončení implementace dotačního programu Mráz</w:t>
          </w:r>
        </w:p>
      </w:tc>
      <w:tc>
        <w:tcPr>
          <w:tcW w:w="2551" w:type="dxa"/>
          <w:vAlign w:val="center"/>
        </w:tcPr>
        <w:p w:rsidR="00EB449F" w:rsidRPr="000B1278" w:rsidRDefault="00EB449F" w:rsidP="0078399A">
          <w:pPr>
            <w:pStyle w:val="Zhlav"/>
            <w:rPr>
              <w:rFonts w:ascii="Arial" w:hAnsi="Arial" w:cs="Arial"/>
              <w:lang w:val="cs-CZ"/>
            </w:rPr>
          </w:pPr>
          <w:r w:rsidRPr="000B1278">
            <w:rPr>
              <w:noProof/>
              <w:lang w:val="cs-CZ"/>
            </w:rPr>
            <w:drawing>
              <wp:anchor distT="0" distB="0" distL="114300" distR="114300" simplePos="0" relativeHeight="251659264" behindDoc="1" locked="0" layoutInCell="1" allowOverlap="1" wp14:anchorId="152ACB79" wp14:editId="25CCA080">
                <wp:simplePos x="0" y="0"/>
                <wp:positionH relativeFrom="margin">
                  <wp:align>right</wp:align>
                </wp:positionH>
                <wp:positionV relativeFrom="margin">
                  <wp:align>center</wp:align>
                </wp:positionV>
                <wp:extent cx="1390650" cy="666750"/>
                <wp:effectExtent l="0" t="0" r="0" b="0"/>
                <wp:wrapSquare wrapText="bothSides"/>
                <wp:docPr id="1" name="Obrázek 0" descr="MZ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MZe-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1278">
            <w:rPr>
              <w:noProof/>
              <w:lang w:val="cs-CZ"/>
            </w:rPr>
            <w:drawing>
              <wp:anchor distT="0" distB="0" distL="114300" distR="114300" simplePos="0" relativeHeight="251660288" behindDoc="1" locked="0" layoutInCell="1" allowOverlap="1" wp14:anchorId="3636032D" wp14:editId="5124A36C">
                <wp:simplePos x="0" y="0"/>
                <wp:positionH relativeFrom="margin">
                  <wp:align>right</wp:align>
                </wp:positionH>
                <wp:positionV relativeFrom="margin">
                  <wp:align>center</wp:align>
                </wp:positionV>
                <wp:extent cx="1390650" cy="666750"/>
                <wp:effectExtent l="0" t="0" r="0" b="0"/>
                <wp:wrapSquare wrapText="bothSides"/>
                <wp:docPr id="2" name="obrázek 2" descr="MZ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Ze-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6667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EB449F" w:rsidRPr="00CC650B" w:rsidRDefault="00EB449F" w:rsidP="0078399A">
    <w:pPr>
      <w:pStyle w:val="Zhlav"/>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29" style="width:8pt;height:8pt" coordsize="" o:spt="100" o:bullet="t" adj="0,,0" path="" stroked="f">
        <v:stroke joinstyle="miter"/>
        <v:imagedata r:id="rId1" o:title=""/>
        <v:formulas/>
        <v:path o:connecttype="segments"/>
      </v:shape>
    </w:pict>
  </w:numPicBullet>
  <w:abstractNum w:abstractNumId="0">
    <w:nsid w:val="FFFFFF83"/>
    <w:multiLevelType w:val="singleLevel"/>
    <w:tmpl w:val="146A8AFA"/>
    <w:lvl w:ilvl="0">
      <w:start w:val="1"/>
      <w:numFmt w:val="bullet"/>
      <w:pStyle w:val="RLTextlnkuslovan"/>
      <w:lvlText w:val=""/>
      <w:lvlJc w:val="left"/>
      <w:pPr>
        <w:tabs>
          <w:tab w:val="num" w:pos="643"/>
        </w:tabs>
        <w:ind w:left="643" w:hanging="360"/>
      </w:pPr>
      <w:rPr>
        <w:rFonts w:ascii="Symbol" w:hAnsi="Symbol" w:hint="default"/>
      </w:rPr>
    </w:lvl>
  </w:abstractNum>
  <w:abstractNum w:abstractNumId="1">
    <w:nsid w:val="000979B7"/>
    <w:multiLevelType w:val="multilevel"/>
    <w:tmpl w:val="68D65C78"/>
    <w:lvl w:ilvl="0">
      <w:start w:val="1"/>
      <w:numFmt w:val="bullet"/>
      <w:lvlText w:val=""/>
      <w:lvlJc w:val="left"/>
      <w:pPr>
        <w:ind w:left="1712" w:hanging="360"/>
      </w:pPr>
      <w:rPr>
        <w:rFonts w:ascii="Symbol" w:hAnsi="Symbol" w:cs="Symbol" w:hint="default"/>
        <w:color w:val="00000A"/>
      </w:rPr>
    </w:lvl>
    <w:lvl w:ilvl="1">
      <w:start w:val="1"/>
      <w:numFmt w:val="bullet"/>
      <w:lvlText w:val="o"/>
      <w:lvlJc w:val="left"/>
      <w:pPr>
        <w:ind w:left="2432" w:hanging="360"/>
      </w:pPr>
      <w:rPr>
        <w:rFonts w:ascii="Courier New" w:hAnsi="Courier New" w:cs="Courier New" w:hint="default"/>
      </w:rPr>
    </w:lvl>
    <w:lvl w:ilvl="2">
      <w:start w:val="1"/>
      <w:numFmt w:val="bullet"/>
      <w:lvlText w:val=""/>
      <w:lvlJc w:val="left"/>
      <w:pPr>
        <w:ind w:left="3152" w:hanging="360"/>
      </w:pPr>
      <w:rPr>
        <w:rFonts w:ascii="Wingdings" w:hAnsi="Wingdings" w:cs="Wingdings" w:hint="default"/>
      </w:rPr>
    </w:lvl>
    <w:lvl w:ilvl="3">
      <w:start w:val="1"/>
      <w:numFmt w:val="bullet"/>
      <w:lvlText w:val=""/>
      <w:lvlJc w:val="left"/>
      <w:pPr>
        <w:ind w:left="3872" w:hanging="360"/>
      </w:pPr>
      <w:rPr>
        <w:rFonts w:ascii="Symbol" w:hAnsi="Symbol" w:cs="Symbol" w:hint="default"/>
      </w:rPr>
    </w:lvl>
    <w:lvl w:ilvl="4">
      <w:start w:val="1"/>
      <w:numFmt w:val="bullet"/>
      <w:lvlText w:val="o"/>
      <w:lvlJc w:val="left"/>
      <w:pPr>
        <w:ind w:left="4592" w:hanging="360"/>
      </w:pPr>
      <w:rPr>
        <w:rFonts w:ascii="Courier New" w:hAnsi="Courier New" w:cs="Courier New" w:hint="default"/>
      </w:rPr>
    </w:lvl>
    <w:lvl w:ilvl="5">
      <w:start w:val="1"/>
      <w:numFmt w:val="bullet"/>
      <w:lvlText w:val=""/>
      <w:lvlJc w:val="left"/>
      <w:pPr>
        <w:ind w:left="5312" w:hanging="360"/>
      </w:pPr>
      <w:rPr>
        <w:rFonts w:ascii="Wingdings" w:hAnsi="Wingdings" w:cs="Wingdings" w:hint="default"/>
      </w:rPr>
    </w:lvl>
    <w:lvl w:ilvl="6">
      <w:start w:val="1"/>
      <w:numFmt w:val="bullet"/>
      <w:lvlText w:val=""/>
      <w:lvlJc w:val="left"/>
      <w:pPr>
        <w:ind w:left="6032" w:hanging="360"/>
      </w:pPr>
      <w:rPr>
        <w:rFonts w:ascii="Symbol" w:hAnsi="Symbol" w:cs="Symbol" w:hint="default"/>
      </w:rPr>
    </w:lvl>
    <w:lvl w:ilvl="7">
      <w:start w:val="1"/>
      <w:numFmt w:val="bullet"/>
      <w:lvlText w:val="o"/>
      <w:lvlJc w:val="left"/>
      <w:pPr>
        <w:ind w:left="6752" w:hanging="360"/>
      </w:pPr>
      <w:rPr>
        <w:rFonts w:ascii="Courier New" w:hAnsi="Courier New" w:cs="Courier New" w:hint="default"/>
      </w:rPr>
    </w:lvl>
    <w:lvl w:ilvl="8">
      <w:start w:val="1"/>
      <w:numFmt w:val="bullet"/>
      <w:lvlText w:val=""/>
      <w:lvlJc w:val="left"/>
      <w:pPr>
        <w:ind w:left="7472" w:hanging="360"/>
      </w:pPr>
      <w:rPr>
        <w:rFonts w:ascii="Wingdings" w:hAnsi="Wingdings" w:cs="Wingdings" w:hint="default"/>
      </w:rPr>
    </w:lvl>
  </w:abstractNum>
  <w:abstractNum w:abstractNumId="2">
    <w:nsid w:val="097F7FF2"/>
    <w:multiLevelType w:val="multilevel"/>
    <w:tmpl w:val="868ABB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cs="Times New Roman" w:hint="default"/>
        <w:i w:val="0"/>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0A325161"/>
    <w:multiLevelType w:val="hybridMultilevel"/>
    <w:tmpl w:val="746E3D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D0D557D"/>
    <w:multiLevelType w:val="multilevel"/>
    <w:tmpl w:val="53FAF6E0"/>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12476BF3"/>
    <w:multiLevelType w:val="multilevel"/>
    <w:tmpl w:val="D124DFEC"/>
    <w:lvl w:ilvl="0">
      <w:start w:val="1"/>
      <w:numFmt w:val="bullet"/>
      <w:pStyle w:val="Textoby"/>
      <w:lvlText w:val=""/>
      <w:lvlJc w:val="left"/>
      <w:pPr>
        <w:ind w:left="720" w:hanging="360"/>
      </w:pPr>
      <w:rPr>
        <w:rFonts w:ascii="Symbol" w:hAnsi="Symbol"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7">
    <w:nsid w:val="12B96A2C"/>
    <w:multiLevelType w:val="hybridMultilevel"/>
    <w:tmpl w:val="B254D7D6"/>
    <w:lvl w:ilvl="0" w:tplc="D3144998">
      <w:start w:val="2"/>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hint="default"/>
      </w:rPr>
    </w:lvl>
    <w:lvl w:ilvl="3" w:tplc="04050001">
      <w:start w:val="1"/>
      <w:numFmt w:val="bullet"/>
      <w:lvlText w:val=""/>
      <w:lvlJc w:val="left"/>
      <w:pPr>
        <w:ind w:left="3936" w:hanging="360"/>
      </w:pPr>
      <w:rPr>
        <w:rFonts w:ascii="Symbol" w:hAnsi="Symbol" w:hint="default"/>
      </w:rPr>
    </w:lvl>
    <w:lvl w:ilvl="4" w:tplc="04050003">
      <w:start w:val="1"/>
      <w:numFmt w:val="bullet"/>
      <w:lvlText w:val="o"/>
      <w:lvlJc w:val="left"/>
      <w:pPr>
        <w:ind w:left="4656" w:hanging="360"/>
      </w:pPr>
      <w:rPr>
        <w:rFonts w:ascii="Courier New" w:hAnsi="Courier New" w:cs="Courier New" w:hint="default"/>
      </w:rPr>
    </w:lvl>
    <w:lvl w:ilvl="5" w:tplc="04050005">
      <w:start w:val="1"/>
      <w:numFmt w:val="bullet"/>
      <w:lvlText w:val=""/>
      <w:lvlJc w:val="left"/>
      <w:pPr>
        <w:ind w:left="5376" w:hanging="360"/>
      </w:pPr>
      <w:rPr>
        <w:rFonts w:ascii="Wingdings" w:hAnsi="Wingdings" w:hint="default"/>
      </w:rPr>
    </w:lvl>
    <w:lvl w:ilvl="6" w:tplc="04050001">
      <w:start w:val="1"/>
      <w:numFmt w:val="bullet"/>
      <w:lvlText w:val=""/>
      <w:lvlJc w:val="left"/>
      <w:pPr>
        <w:ind w:left="6096" w:hanging="360"/>
      </w:pPr>
      <w:rPr>
        <w:rFonts w:ascii="Symbol" w:hAnsi="Symbol" w:hint="default"/>
      </w:rPr>
    </w:lvl>
    <w:lvl w:ilvl="7" w:tplc="04050003">
      <w:start w:val="1"/>
      <w:numFmt w:val="bullet"/>
      <w:lvlText w:val="o"/>
      <w:lvlJc w:val="left"/>
      <w:pPr>
        <w:ind w:left="6816" w:hanging="360"/>
      </w:pPr>
      <w:rPr>
        <w:rFonts w:ascii="Courier New" w:hAnsi="Courier New" w:cs="Courier New" w:hint="default"/>
      </w:rPr>
    </w:lvl>
    <w:lvl w:ilvl="8" w:tplc="04050005">
      <w:start w:val="1"/>
      <w:numFmt w:val="bullet"/>
      <w:lvlText w:val=""/>
      <w:lvlJc w:val="left"/>
      <w:pPr>
        <w:ind w:left="7536" w:hanging="360"/>
      </w:pPr>
      <w:rPr>
        <w:rFonts w:ascii="Wingdings" w:hAnsi="Wingdings" w:hint="default"/>
      </w:rPr>
    </w:lvl>
  </w:abstractNum>
  <w:abstractNum w:abstractNumId="8">
    <w:nsid w:val="14831F95"/>
    <w:multiLevelType w:val="multilevel"/>
    <w:tmpl w:val="9670CD20"/>
    <w:lvl w:ilvl="0">
      <w:start w:val="1"/>
      <w:numFmt w:val="bullet"/>
      <w:lvlText w:val="-"/>
      <w:lvlJc w:val="left"/>
      <w:pPr>
        <w:ind w:left="1800" w:hanging="360"/>
      </w:pPr>
      <w:rPr>
        <w:rFonts w:ascii="Arial" w:hAnsi="Arial" w:cs="Arial" w:hint="default"/>
        <w:b/>
      </w:rPr>
    </w:lvl>
    <w:lvl w:ilvl="1">
      <w:start w:val="1"/>
      <w:numFmt w:val="bullet"/>
      <w:lvlText w:val="o"/>
      <w:lvlJc w:val="left"/>
      <w:pPr>
        <w:ind w:left="2520" w:hanging="360"/>
      </w:pPr>
      <w:rPr>
        <w:rFonts w:ascii="Courier New" w:hAnsi="Courier New" w:cs="Courier New" w:hint="default"/>
        <w:b/>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730" w:hanging="690"/>
      </w:pPr>
      <w:rPr>
        <w:rFonts w:ascii="Arial" w:hAnsi="Arial" w:cs="Arial"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9">
    <w:nsid w:val="14B937A9"/>
    <w:multiLevelType w:val="hybridMultilevel"/>
    <w:tmpl w:val="4CEC5478"/>
    <w:lvl w:ilvl="0" w:tplc="03529AB0">
      <w:start w:val="1"/>
      <w:numFmt w:val="decimal"/>
      <w:pStyle w:val="MZesty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15505685"/>
    <w:multiLevelType w:val="hybridMultilevel"/>
    <w:tmpl w:val="F612A4C2"/>
    <w:lvl w:ilvl="0" w:tplc="6E8EC952">
      <w:start w:val="1"/>
      <w:numFmt w:val="lowerLetter"/>
      <w:pStyle w:val="slovnab"/>
      <w:lvlText w:val="%1)"/>
      <w:lvlJc w:val="left"/>
      <w:pPr>
        <w:ind w:left="360" w:hanging="360"/>
      </w:pPr>
      <w:rPr>
        <w:rFonts w:hint="default"/>
        <w:b/>
        <w:i w:val="0"/>
      </w:rPr>
    </w:lvl>
    <w:lvl w:ilvl="1" w:tplc="0405000F">
      <w:start w:val="1"/>
      <w:numFmt w:val="lowerLetter"/>
      <w:lvlText w:val="%2)"/>
      <w:lvlJc w:val="left"/>
      <w:pPr>
        <w:ind w:left="1800"/>
      </w:pPr>
      <w:rPr>
        <w:rFonts w:cs="Times New Roman" w:hint="default"/>
      </w:rPr>
    </w:lvl>
    <w:lvl w:ilvl="2" w:tplc="04050005" w:tentative="1">
      <w:start w:val="1"/>
      <w:numFmt w:val="lowerRoman"/>
      <w:lvlText w:val="%3."/>
      <w:lvlJc w:val="right"/>
      <w:pPr>
        <w:ind w:left="2880" w:hanging="180"/>
      </w:pPr>
      <w:rPr>
        <w:rFonts w:cs="Times New Roman"/>
      </w:rPr>
    </w:lvl>
    <w:lvl w:ilvl="3" w:tplc="04050001" w:tentative="1">
      <w:start w:val="1"/>
      <w:numFmt w:val="decimal"/>
      <w:lvlText w:val="%4."/>
      <w:lvlJc w:val="left"/>
      <w:pPr>
        <w:ind w:left="3600" w:hanging="360"/>
      </w:pPr>
      <w:rPr>
        <w:rFonts w:cs="Times New Roman"/>
      </w:rPr>
    </w:lvl>
    <w:lvl w:ilvl="4" w:tplc="04050003" w:tentative="1">
      <w:start w:val="1"/>
      <w:numFmt w:val="lowerLetter"/>
      <w:lvlText w:val="%5."/>
      <w:lvlJc w:val="left"/>
      <w:pPr>
        <w:ind w:left="4320" w:hanging="360"/>
      </w:pPr>
      <w:rPr>
        <w:rFonts w:cs="Times New Roman"/>
      </w:rPr>
    </w:lvl>
    <w:lvl w:ilvl="5" w:tplc="04050005" w:tentative="1">
      <w:start w:val="1"/>
      <w:numFmt w:val="lowerRoman"/>
      <w:lvlText w:val="%6."/>
      <w:lvlJc w:val="right"/>
      <w:pPr>
        <w:ind w:left="5040" w:hanging="180"/>
      </w:pPr>
      <w:rPr>
        <w:rFonts w:cs="Times New Roman"/>
      </w:rPr>
    </w:lvl>
    <w:lvl w:ilvl="6" w:tplc="04050001" w:tentative="1">
      <w:start w:val="1"/>
      <w:numFmt w:val="decimal"/>
      <w:lvlText w:val="%7."/>
      <w:lvlJc w:val="left"/>
      <w:pPr>
        <w:ind w:left="5760" w:hanging="360"/>
      </w:pPr>
      <w:rPr>
        <w:rFonts w:cs="Times New Roman"/>
      </w:rPr>
    </w:lvl>
    <w:lvl w:ilvl="7" w:tplc="04050003" w:tentative="1">
      <w:start w:val="1"/>
      <w:numFmt w:val="lowerLetter"/>
      <w:lvlText w:val="%8."/>
      <w:lvlJc w:val="left"/>
      <w:pPr>
        <w:ind w:left="6480" w:hanging="360"/>
      </w:pPr>
      <w:rPr>
        <w:rFonts w:cs="Times New Roman"/>
      </w:rPr>
    </w:lvl>
    <w:lvl w:ilvl="8" w:tplc="04050005" w:tentative="1">
      <w:start w:val="1"/>
      <w:numFmt w:val="lowerRoman"/>
      <w:lvlText w:val="%9."/>
      <w:lvlJc w:val="right"/>
      <w:pPr>
        <w:ind w:left="7200" w:hanging="180"/>
      </w:pPr>
      <w:rPr>
        <w:rFonts w:cs="Times New Roman"/>
      </w:rPr>
    </w:lvl>
  </w:abstractNum>
  <w:abstractNum w:abstractNumId="11">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2">
    <w:nsid w:val="17704791"/>
    <w:multiLevelType w:val="hybridMultilevel"/>
    <w:tmpl w:val="6C682FF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3">
    <w:nsid w:val="18715DE2"/>
    <w:multiLevelType w:val="multilevel"/>
    <w:tmpl w:val="24D42768"/>
    <w:lvl w:ilvl="0">
      <w:start w:val="1"/>
      <w:numFmt w:val="decimal"/>
      <w:pStyle w:val="MZeSMLNadpis1"/>
      <w:suff w:val="space"/>
      <w:lvlText w:val="Článek %1"/>
      <w:lvlJc w:val="left"/>
      <w:pPr>
        <w:ind w:left="3772" w:hanging="227"/>
      </w:pPr>
      <w:rPr>
        <w:rFonts w:hint="default"/>
        <w:b/>
        <w:bCs/>
        <w:i w:val="0"/>
        <w:iCs w:val="0"/>
      </w:rPr>
    </w:lvl>
    <w:lvl w:ilvl="1">
      <w:start w:val="1"/>
      <w:numFmt w:val="decimal"/>
      <w:pStyle w:val="MZeSMLNadpis2"/>
      <w:lvlText w:val="%1.%2."/>
      <w:lvlJc w:val="left"/>
      <w:pPr>
        <w:tabs>
          <w:tab w:val="num" w:pos="720"/>
        </w:tabs>
        <w:ind w:left="720" w:hanging="720"/>
      </w:pPr>
      <w:rPr>
        <w:rFonts w:ascii="Arial" w:hAnsi="Arial" w:cs="Arial" w:hint="default"/>
        <w:b w:val="0"/>
        <w:bCs w:val="0"/>
        <w:i w:val="0"/>
        <w:iCs w:val="0"/>
        <w:strike w:val="0"/>
        <w:color w:val="auto"/>
        <w:sz w:val="24"/>
        <w:szCs w:val="24"/>
      </w:rPr>
    </w:lvl>
    <w:lvl w:ilvl="2">
      <w:start w:val="1"/>
      <w:numFmt w:val="decimal"/>
      <w:pStyle w:val="MZeSMLNAdpis3"/>
      <w:lvlText w:val="%1.%2.%3."/>
      <w:lvlJc w:val="left"/>
      <w:pPr>
        <w:tabs>
          <w:tab w:val="num" w:pos="1674"/>
        </w:tabs>
        <w:ind w:left="1674" w:hanging="681"/>
      </w:pPr>
      <w:rPr>
        <w:rFonts w:hint="default"/>
        <w:b w:val="0"/>
        <w:bCs w:val="0"/>
        <w:i w:val="0"/>
        <w:iCs w:val="0"/>
        <w:color w:val="auto"/>
      </w:rPr>
    </w:lvl>
    <w:lvl w:ilvl="3">
      <w:start w:val="1"/>
      <w:numFmt w:val="decimal"/>
      <w:lvlText w:val="%1.%2.%3.%4."/>
      <w:lvlJc w:val="left"/>
      <w:pPr>
        <w:tabs>
          <w:tab w:val="num" w:pos="2499"/>
        </w:tabs>
        <w:ind w:left="2499" w:hanging="1080"/>
      </w:pPr>
      <w:rPr>
        <w:rFonts w:hint="default"/>
        <w:b w:val="0"/>
        <w:bCs/>
      </w:rPr>
    </w:lvl>
    <w:lvl w:ilvl="4">
      <w:start w:val="1"/>
      <w:numFmt w:val="decimal"/>
      <w:lvlText w:val="%1.%2.%3.%4.%5."/>
      <w:lvlJc w:val="left"/>
      <w:pPr>
        <w:tabs>
          <w:tab w:val="num" w:pos="1440"/>
        </w:tabs>
        <w:ind w:left="1440" w:hanging="1440"/>
      </w:pPr>
      <w:rPr>
        <w:rFonts w:hint="default"/>
        <w:b/>
        <w:bCs/>
      </w:rPr>
    </w:lvl>
    <w:lvl w:ilvl="5">
      <w:start w:val="1"/>
      <w:numFmt w:val="decimal"/>
      <w:lvlText w:val="%1.%2.%3.%4.%5.%6."/>
      <w:lvlJc w:val="left"/>
      <w:pPr>
        <w:tabs>
          <w:tab w:val="num" w:pos="1440"/>
        </w:tabs>
        <w:ind w:left="1440" w:hanging="1440"/>
      </w:pPr>
      <w:rPr>
        <w:rFonts w:hint="default"/>
        <w:b/>
        <w:bCs/>
      </w:rPr>
    </w:lvl>
    <w:lvl w:ilvl="6">
      <w:start w:val="1"/>
      <w:numFmt w:val="decimal"/>
      <w:lvlText w:val="%1.%2.%3.%4.%5.%6.%7."/>
      <w:lvlJc w:val="left"/>
      <w:pPr>
        <w:tabs>
          <w:tab w:val="num" w:pos="1800"/>
        </w:tabs>
        <w:ind w:left="1800" w:hanging="1800"/>
      </w:pPr>
      <w:rPr>
        <w:rFonts w:hint="default"/>
        <w:b/>
        <w:bCs/>
      </w:rPr>
    </w:lvl>
    <w:lvl w:ilvl="7">
      <w:start w:val="1"/>
      <w:numFmt w:val="decimal"/>
      <w:lvlText w:val="%1.%2.%3.%4.%5.%6.%7.%8."/>
      <w:lvlJc w:val="left"/>
      <w:pPr>
        <w:tabs>
          <w:tab w:val="num" w:pos="2160"/>
        </w:tabs>
        <w:ind w:left="2160" w:hanging="2160"/>
      </w:pPr>
      <w:rPr>
        <w:rFonts w:hint="default"/>
        <w:b/>
        <w:bCs/>
      </w:rPr>
    </w:lvl>
    <w:lvl w:ilvl="8">
      <w:start w:val="1"/>
      <w:numFmt w:val="decimal"/>
      <w:lvlText w:val="%1.%2.%3.%4.%5.%6.%7.%8.%9."/>
      <w:lvlJc w:val="left"/>
      <w:pPr>
        <w:tabs>
          <w:tab w:val="num" w:pos="2160"/>
        </w:tabs>
        <w:ind w:left="2160" w:hanging="2160"/>
      </w:pPr>
      <w:rPr>
        <w:rFonts w:hint="default"/>
        <w:b/>
        <w:bCs/>
      </w:rPr>
    </w:lvl>
  </w:abstractNum>
  <w:abstractNum w:abstractNumId="14">
    <w:nsid w:val="18762C0D"/>
    <w:multiLevelType w:val="hybridMultilevel"/>
    <w:tmpl w:val="C34E417E"/>
    <w:lvl w:ilvl="0" w:tplc="DD6C1420">
      <w:start w:val="1"/>
      <w:numFmt w:val="bullet"/>
      <w:lvlText w:val=""/>
      <w:lvlJc w:val="left"/>
      <w:pPr>
        <w:ind w:left="1117" w:hanging="360"/>
      </w:pPr>
      <w:rPr>
        <w:rFonts w:ascii="Symbol" w:hAnsi="Symbol" w:cs="Symbol" w:hint="default"/>
        <w:sz w:val="24"/>
        <w:szCs w:val="24"/>
      </w:rPr>
    </w:lvl>
    <w:lvl w:ilvl="1" w:tplc="04050003">
      <w:start w:val="1"/>
      <w:numFmt w:val="bullet"/>
      <w:lvlText w:val="o"/>
      <w:lvlJc w:val="left"/>
      <w:pPr>
        <w:ind w:left="1837" w:hanging="360"/>
      </w:pPr>
      <w:rPr>
        <w:rFonts w:ascii="Courier New" w:hAnsi="Courier New" w:cs="Courier New" w:hint="default"/>
      </w:rPr>
    </w:lvl>
    <w:lvl w:ilvl="2" w:tplc="04050005">
      <w:start w:val="1"/>
      <w:numFmt w:val="bullet"/>
      <w:lvlText w:val=""/>
      <w:lvlJc w:val="left"/>
      <w:pPr>
        <w:ind w:left="2557" w:hanging="360"/>
      </w:pPr>
      <w:rPr>
        <w:rFonts w:ascii="Wingdings" w:hAnsi="Wingdings" w:cs="Wingdings" w:hint="default"/>
      </w:rPr>
    </w:lvl>
    <w:lvl w:ilvl="3" w:tplc="04050001">
      <w:start w:val="1"/>
      <w:numFmt w:val="bullet"/>
      <w:lvlText w:val=""/>
      <w:lvlJc w:val="left"/>
      <w:pPr>
        <w:ind w:left="3277" w:hanging="360"/>
      </w:pPr>
      <w:rPr>
        <w:rFonts w:ascii="Symbol" w:hAnsi="Symbol" w:cs="Symbol" w:hint="default"/>
      </w:rPr>
    </w:lvl>
    <w:lvl w:ilvl="4" w:tplc="04050003">
      <w:start w:val="1"/>
      <w:numFmt w:val="bullet"/>
      <w:lvlText w:val="o"/>
      <w:lvlJc w:val="left"/>
      <w:pPr>
        <w:ind w:left="3997" w:hanging="360"/>
      </w:pPr>
      <w:rPr>
        <w:rFonts w:ascii="Courier New" w:hAnsi="Courier New" w:cs="Courier New" w:hint="default"/>
      </w:rPr>
    </w:lvl>
    <w:lvl w:ilvl="5" w:tplc="04050005">
      <w:start w:val="1"/>
      <w:numFmt w:val="bullet"/>
      <w:lvlText w:val=""/>
      <w:lvlJc w:val="left"/>
      <w:pPr>
        <w:ind w:left="4717" w:hanging="360"/>
      </w:pPr>
      <w:rPr>
        <w:rFonts w:ascii="Wingdings" w:hAnsi="Wingdings" w:cs="Wingdings" w:hint="default"/>
      </w:rPr>
    </w:lvl>
    <w:lvl w:ilvl="6" w:tplc="04050001">
      <w:start w:val="1"/>
      <w:numFmt w:val="bullet"/>
      <w:lvlText w:val=""/>
      <w:lvlJc w:val="left"/>
      <w:pPr>
        <w:ind w:left="5437" w:hanging="360"/>
      </w:pPr>
      <w:rPr>
        <w:rFonts w:ascii="Symbol" w:hAnsi="Symbol" w:cs="Symbol" w:hint="default"/>
      </w:rPr>
    </w:lvl>
    <w:lvl w:ilvl="7" w:tplc="04050003">
      <w:start w:val="1"/>
      <w:numFmt w:val="bullet"/>
      <w:lvlText w:val="o"/>
      <w:lvlJc w:val="left"/>
      <w:pPr>
        <w:ind w:left="6157" w:hanging="360"/>
      </w:pPr>
      <w:rPr>
        <w:rFonts w:ascii="Courier New" w:hAnsi="Courier New" w:cs="Courier New" w:hint="default"/>
      </w:rPr>
    </w:lvl>
    <w:lvl w:ilvl="8" w:tplc="04050005">
      <w:start w:val="1"/>
      <w:numFmt w:val="bullet"/>
      <w:lvlText w:val=""/>
      <w:lvlJc w:val="left"/>
      <w:pPr>
        <w:ind w:left="6877" w:hanging="360"/>
      </w:pPr>
      <w:rPr>
        <w:rFonts w:ascii="Wingdings" w:hAnsi="Wingdings" w:cs="Wingdings" w:hint="default"/>
      </w:rPr>
    </w:lvl>
  </w:abstractNum>
  <w:abstractNum w:abstractNumId="15">
    <w:nsid w:val="18A81DEF"/>
    <w:multiLevelType w:val="singleLevel"/>
    <w:tmpl w:val="8BA6C364"/>
    <w:lvl w:ilvl="0">
      <w:start w:val="1"/>
      <w:numFmt w:val="decimal"/>
      <w:lvlText w:val="%1."/>
      <w:lvlJc w:val="left"/>
      <w:pPr>
        <w:tabs>
          <w:tab w:val="num" w:pos="360"/>
        </w:tabs>
        <w:ind w:left="360" w:hanging="360"/>
      </w:pPr>
      <w:rPr>
        <w:rFonts w:cs="Times New Roman"/>
        <w:b w:val="0"/>
        <w:bCs w:val="0"/>
        <w:i w:val="0"/>
        <w:iCs w:val="0"/>
      </w:rPr>
    </w:lvl>
  </w:abstractNum>
  <w:abstractNum w:abstractNumId="16">
    <w:nsid w:val="1AF56C18"/>
    <w:multiLevelType w:val="hybridMultilevel"/>
    <w:tmpl w:val="C796449A"/>
    <w:lvl w:ilvl="0" w:tplc="2DBE45DA">
      <w:start w:val="1"/>
      <w:numFmt w:val="lowerLetter"/>
      <w:pStyle w:val="abcslovn"/>
      <w:lvlText w:val="%1)"/>
      <w:lvlJc w:val="left"/>
      <w:pPr>
        <w:tabs>
          <w:tab w:val="num" w:pos="1778"/>
        </w:tabs>
        <w:ind w:left="1778"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tabs>
          <w:tab w:val="num" w:pos="2498"/>
        </w:tabs>
        <w:ind w:left="2498" w:hanging="360"/>
      </w:pPr>
      <w:rPr>
        <w:rFonts w:ascii="Times New Roman" w:hAnsi="Times New Roman" w:cs="Times New Roman"/>
      </w:rPr>
    </w:lvl>
    <w:lvl w:ilvl="2" w:tplc="0405001B">
      <w:start w:val="1"/>
      <w:numFmt w:val="lowerRoman"/>
      <w:lvlText w:val="%3."/>
      <w:lvlJc w:val="right"/>
      <w:pPr>
        <w:tabs>
          <w:tab w:val="num" w:pos="3218"/>
        </w:tabs>
        <w:ind w:left="3218" w:hanging="180"/>
      </w:pPr>
      <w:rPr>
        <w:rFonts w:ascii="Times New Roman" w:hAnsi="Times New Roman" w:cs="Times New Roman"/>
      </w:rPr>
    </w:lvl>
    <w:lvl w:ilvl="3" w:tplc="35FA2986">
      <w:start w:val="1"/>
      <w:numFmt w:val="decimal"/>
      <w:lvlText w:val="%4."/>
      <w:lvlJc w:val="left"/>
      <w:pPr>
        <w:tabs>
          <w:tab w:val="num" w:pos="3938"/>
        </w:tabs>
        <w:ind w:left="3938" w:hanging="360"/>
      </w:pPr>
      <w:rPr>
        <w:rFonts w:ascii="Calibri" w:hAnsi="Calibri" w:cs="Times New Roman" w:hint="default"/>
      </w:rPr>
    </w:lvl>
    <w:lvl w:ilvl="4" w:tplc="04050019">
      <w:start w:val="1"/>
      <w:numFmt w:val="lowerLetter"/>
      <w:lvlText w:val="%5."/>
      <w:lvlJc w:val="left"/>
      <w:pPr>
        <w:tabs>
          <w:tab w:val="num" w:pos="4658"/>
        </w:tabs>
        <w:ind w:left="4658" w:hanging="360"/>
      </w:pPr>
      <w:rPr>
        <w:rFonts w:ascii="Times New Roman" w:hAnsi="Times New Roman" w:cs="Times New Roman"/>
      </w:rPr>
    </w:lvl>
    <w:lvl w:ilvl="5" w:tplc="0405001B">
      <w:start w:val="1"/>
      <w:numFmt w:val="lowerRoman"/>
      <w:lvlText w:val="%6."/>
      <w:lvlJc w:val="right"/>
      <w:pPr>
        <w:tabs>
          <w:tab w:val="num" w:pos="5378"/>
        </w:tabs>
        <w:ind w:left="5378" w:hanging="180"/>
      </w:pPr>
      <w:rPr>
        <w:rFonts w:ascii="Times New Roman" w:hAnsi="Times New Roman" w:cs="Times New Roman"/>
      </w:rPr>
    </w:lvl>
    <w:lvl w:ilvl="6" w:tplc="0405000F">
      <w:start w:val="1"/>
      <w:numFmt w:val="decimal"/>
      <w:lvlText w:val="%7."/>
      <w:lvlJc w:val="left"/>
      <w:pPr>
        <w:tabs>
          <w:tab w:val="num" w:pos="6098"/>
        </w:tabs>
        <w:ind w:left="6098" w:hanging="360"/>
      </w:pPr>
      <w:rPr>
        <w:rFonts w:ascii="Times New Roman" w:hAnsi="Times New Roman" w:cs="Times New Roman"/>
      </w:rPr>
    </w:lvl>
    <w:lvl w:ilvl="7" w:tplc="04050019">
      <w:start w:val="1"/>
      <w:numFmt w:val="lowerLetter"/>
      <w:lvlText w:val="%8."/>
      <w:lvlJc w:val="left"/>
      <w:pPr>
        <w:tabs>
          <w:tab w:val="num" w:pos="6818"/>
        </w:tabs>
        <w:ind w:left="6818" w:hanging="360"/>
      </w:pPr>
      <w:rPr>
        <w:rFonts w:ascii="Times New Roman" w:hAnsi="Times New Roman" w:cs="Times New Roman"/>
      </w:rPr>
    </w:lvl>
    <w:lvl w:ilvl="8" w:tplc="0405001B">
      <w:start w:val="1"/>
      <w:numFmt w:val="lowerRoman"/>
      <w:lvlText w:val="%9."/>
      <w:lvlJc w:val="right"/>
      <w:pPr>
        <w:tabs>
          <w:tab w:val="num" w:pos="7538"/>
        </w:tabs>
        <w:ind w:left="7538" w:hanging="180"/>
      </w:pPr>
      <w:rPr>
        <w:rFonts w:ascii="Times New Roman" w:hAnsi="Times New Roman" w:cs="Times New Roman"/>
      </w:rPr>
    </w:lvl>
  </w:abstractNum>
  <w:abstractNum w:abstractNumId="17">
    <w:nsid w:val="1BD61885"/>
    <w:multiLevelType w:val="multilevel"/>
    <w:tmpl w:val="92820166"/>
    <w:lvl w:ilvl="0">
      <w:start w:val="1"/>
      <w:numFmt w:val="bullet"/>
      <w:lvlText w:val="•"/>
      <w:lvlPicBulletId w:val="0"/>
      <w:lvlJc w:val="left"/>
      <w:pPr>
        <w:ind w:left="720" w:hanging="360"/>
      </w:pPr>
      <w:rPr>
        <w:rFonts w:ascii="Symbol" w:hAnsi="Symbol" w:cs="Symbol" w:hint="default"/>
        <w:color w:val="00000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1C2900F4"/>
    <w:multiLevelType w:val="multilevel"/>
    <w:tmpl w:val="685ACD82"/>
    <w:lvl w:ilvl="0">
      <w:start w:val="1"/>
      <w:numFmt w:val="bullet"/>
      <w:lvlText w:val=""/>
      <w:lvlJc w:val="left"/>
      <w:pPr>
        <w:ind w:left="1425" w:hanging="360"/>
      </w:pPr>
      <w:rPr>
        <w:rFonts w:ascii="Symbol" w:hAnsi="Symbol" w:cs="Symbol" w:hint="default"/>
        <w:color w:val="00000A"/>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19">
    <w:nsid w:val="1FF64DD4"/>
    <w:multiLevelType w:val="hybridMultilevel"/>
    <w:tmpl w:val="5CD82DCA"/>
    <w:lvl w:ilvl="0" w:tplc="04050001">
      <w:start w:val="1"/>
      <w:numFmt w:val="bullet"/>
      <w:lvlText w:val=""/>
      <w:lvlJc w:val="left"/>
      <w:pPr>
        <w:ind w:left="1779"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0">
    <w:nsid w:val="25B30619"/>
    <w:multiLevelType w:val="multilevel"/>
    <w:tmpl w:val="A2F8AF28"/>
    <w:lvl w:ilvl="0">
      <w:start w:val="1"/>
      <w:numFmt w:val="upperLetter"/>
      <w:pStyle w:val="Ploha1"/>
      <w:lvlText w:val="Příloha %1"/>
      <w:lvlJc w:val="left"/>
      <w:pPr>
        <w:tabs>
          <w:tab w:val="num" w:pos="851"/>
        </w:tabs>
        <w:ind w:left="851" w:hanging="851"/>
      </w:pPr>
      <w:rPr>
        <w:sz w:val="28"/>
        <w:szCs w:val="28"/>
      </w:rPr>
    </w:lvl>
    <w:lvl w:ilvl="1">
      <w:start w:val="1"/>
      <w:numFmt w:val="decimal"/>
      <w:pStyle w:val="Ploha2"/>
      <w:lvlText w:val="%1.%2"/>
      <w:lvlJc w:val="left"/>
      <w:pPr>
        <w:tabs>
          <w:tab w:val="num" w:pos="851"/>
        </w:tabs>
        <w:ind w:left="851" w:hanging="851"/>
      </w:pPr>
    </w:lvl>
    <w:lvl w:ilvl="2">
      <w:start w:val="1"/>
      <w:numFmt w:val="decimal"/>
      <w:pStyle w:val="Ploha3"/>
      <w:lvlText w:val="%1.%2.%3"/>
      <w:lvlJc w:val="left"/>
      <w:pPr>
        <w:tabs>
          <w:tab w:val="num" w:pos="851"/>
        </w:tabs>
        <w:ind w:left="851" w:hanging="851"/>
      </w:pPr>
    </w:lvl>
    <w:lvl w:ilvl="3">
      <w:start w:val="1"/>
      <w:numFmt w:val="none"/>
      <w:pStyle w:val="Ploha4"/>
      <w:lvlText w:val=""/>
      <w:lvlJc w:val="left"/>
      <w:pPr>
        <w:tabs>
          <w:tab w:val="num" w:pos="851"/>
        </w:tabs>
        <w:ind w:left="851" w:firstLine="0"/>
      </w:pPr>
    </w:lvl>
    <w:lvl w:ilvl="4">
      <w:start w:val="1"/>
      <w:numFmt w:val="none"/>
      <w:lvlText w:val=""/>
      <w:lvlJc w:val="left"/>
      <w:pPr>
        <w:tabs>
          <w:tab w:val="num" w:pos="851"/>
        </w:tabs>
        <w:ind w:left="851" w:hanging="851"/>
      </w:pPr>
    </w:lvl>
    <w:lvl w:ilvl="5">
      <w:start w:val="1"/>
      <w:numFmt w:val="upperRoman"/>
      <w:lvlText w:val="%6"/>
      <w:lvlJc w:val="left"/>
      <w:pPr>
        <w:tabs>
          <w:tab w:val="num" w:pos="1418"/>
        </w:tabs>
        <w:ind w:left="1418" w:hanging="567"/>
      </w:pPr>
    </w:lvl>
    <w:lvl w:ilvl="6">
      <w:start w:val="1"/>
      <w:numFmt w:val="lowerLetter"/>
      <w:lvlText w:val="%6.%7"/>
      <w:lvlJc w:val="left"/>
      <w:pPr>
        <w:tabs>
          <w:tab w:val="num" w:pos="1418"/>
        </w:tabs>
        <w:ind w:left="1418" w:hanging="567"/>
      </w:pPr>
    </w:lvl>
    <w:lvl w:ilvl="7">
      <w:start w:val="1"/>
      <w:numFmt w:val="none"/>
      <w:lvlText w:val=""/>
      <w:lvlJc w:val="left"/>
      <w:pPr>
        <w:tabs>
          <w:tab w:val="num" w:pos="851"/>
        </w:tabs>
        <w:ind w:left="851" w:hanging="851"/>
      </w:pPr>
    </w:lvl>
    <w:lvl w:ilvl="8">
      <w:start w:val="1"/>
      <w:numFmt w:val="none"/>
      <w:lvlText w:val=""/>
      <w:lvlJc w:val="left"/>
      <w:pPr>
        <w:tabs>
          <w:tab w:val="num" w:pos="851"/>
        </w:tabs>
        <w:ind w:left="851" w:hanging="851"/>
      </w:pPr>
    </w:lvl>
  </w:abstractNum>
  <w:abstractNum w:abstractNumId="21">
    <w:nsid w:val="273F4BF6"/>
    <w:multiLevelType w:val="multilevel"/>
    <w:tmpl w:val="B3BCE686"/>
    <w:lvl w:ilvl="0">
      <w:start w:val="1"/>
      <w:numFmt w:val="bullet"/>
      <w:lvlText w:val=""/>
      <w:lvlJc w:val="left"/>
      <w:pPr>
        <w:ind w:left="1428" w:hanging="360"/>
      </w:pPr>
      <w:rPr>
        <w:rFonts w:ascii="Symbol" w:hAnsi="Symbol" w:cs="Symbol" w:hint="default"/>
        <w:color w:val="00000A"/>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22">
    <w:nsid w:val="28AC0C0F"/>
    <w:multiLevelType w:val="hybridMultilevel"/>
    <w:tmpl w:val="BB74CA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cs="Times New Roman" w:hint="default"/>
        <w:b/>
        <w:i w:val="0"/>
        <w:color w:val="auto"/>
        <w:sz w:val="20"/>
        <w:u w:val="single"/>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2AF35ABC"/>
    <w:multiLevelType w:val="hybridMultilevel"/>
    <w:tmpl w:val="65A03072"/>
    <w:lvl w:ilvl="0" w:tplc="DDBAA9B6">
      <w:start w:val="1"/>
      <w:numFmt w:val="decimal"/>
      <w:lvlText w:val="%1."/>
      <w:lvlJc w:val="left"/>
      <w:pPr>
        <w:tabs>
          <w:tab w:val="num" w:pos="360"/>
        </w:tabs>
        <w:ind w:left="360" w:hanging="360"/>
      </w:pPr>
      <w:rPr>
        <w:rFonts w:cs="Times New Roman"/>
        <w:b w:val="0"/>
        <w:bCs w:val="0"/>
        <w:i w:val="0"/>
        <w:iCs w:val="0"/>
      </w:rPr>
    </w:lvl>
    <w:lvl w:ilvl="1" w:tplc="F60CAD78">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nsid w:val="2AF77AC2"/>
    <w:multiLevelType w:val="hybridMultilevel"/>
    <w:tmpl w:val="8924C10A"/>
    <w:lvl w:ilvl="0" w:tplc="DDBAA9B6">
      <w:start w:val="1"/>
      <w:numFmt w:val="decimal"/>
      <w:lvlText w:val="%1."/>
      <w:lvlJc w:val="left"/>
      <w:pPr>
        <w:tabs>
          <w:tab w:val="num" w:pos="360"/>
        </w:tabs>
        <w:ind w:left="360" w:hanging="360"/>
      </w:pPr>
      <w:rPr>
        <w:rFonts w:cs="Times New Roman"/>
        <w:b w:val="0"/>
        <w:bCs w:val="0"/>
        <w:i w:val="0"/>
        <w:iCs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6">
    <w:nsid w:val="362C6FCD"/>
    <w:multiLevelType w:val="multilevel"/>
    <w:tmpl w:val="451840B8"/>
    <w:lvl w:ilvl="0">
      <w:start w:val="2"/>
      <w:numFmt w:val="decimal"/>
      <w:lvlText w:val="%1"/>
      <w:lvlJc w:val="left"/>
      <w:pPr>
        <w:ind w:left="360" w:hanging="360"/>
      </w:pPr>
      <w:rPr>
        <w:rFonts w:hint="default"/>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3E684E71"/>
    <w:multiLevelType w:val="hybridMultilevel"/>
    <w:tmpl w:val="1174E1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41E835D9"/>
    <w:multiLevelType w:val="multilevel"/>
    <w:tmpl w:val="E6748E60"/>
    <w:lvl w:ilvl="0">
      <w:start w:val="1"/>
      <w:numFmt w:val="bullet"/>
      <w:lvlText w:val=""/>
      <w:lvlJc w:val="left"/>
      <w:pPr>
        <w:ind w:left="1080" w:hanging="360"/>
      </w:pPr>
      <w:rPr>
        <w:rFonts w:ascii="Symbol" w:hAnsi="Symbol" w:cs="Symbol" w:hint="default"/>
        <w:color w:val="00000A"/>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9">
    <w:nsid w:val="43461037"/>
    <w:multiLevelType w:val="hybridMultilevel"/>
    <w:tmpl w:val="ADEA5D14"/>
    <w:lvl w:ilvl="0" w:tplc="AEF4629E">
      <w:numFmt w:val="decimal"/>
      <w:pStyle w:val="Nadpislsml"/>
      <w:lvlText w:val=""/>
      <w:lvlJc w:val="left"/>
    </w:lvl>
    <w:lvl w:ilvl="1" w:tplc="04050019">
      <w:numFmt w:val="decimal"/>
      <w:lvlText w:val=""/>
      <w:lvlJc w:val="left"/>
    </w:lvl>
    <w:lvl w:ilvl="2" w:tplc="0405001B">
      <w:numFmt w:val="decimal"/>
      <w:lvlText w:val=""/>
      <w:lvlJc w:val="left"/>
    </w:lvl>
    <w:lvl w:ilvl="3" w:tplc="0405000F">
      <w:numFmt w:val="decimal"/>
      <w:lvlText w:val=""/>
      <w:lvlJc w:val="left"/>
    </w:lvl>
    <w:lvl w:ilvl="4" w:tplc="04050019">
      <w:numFmt w:val="decimal"/>
      <w:lvlText w:val=""/>
      <w:lvlJc w:val="left"/>
    </w:lvl>
    <w:lvl w:ilvl="5" w:tplc="0405001B">
      <w:numFmt w:val="decimal"/>
      <w:lvlText w:val=""/>
      <w:lvlJc w:val="left"/>
    </w:lvl>
    <w:lvl w:ilvl="6" w:tplc="0405000F">
      <w:numFmt w:val="decimal"/>
      <w:lvlText w:val=""/>
      <w:lvlJc w:val="left"/>
    </w:lvl>
    <w:lvl w:ilvl="7" w:tplc="04050019">
      <w:numFmt w:val="decimal"/>
      <w:lvlText w:val=""/>
      <w:lvlJc w:val="left"/>
    </w:lvl>
    <w:lvl w:ilvl="8" w:tplc="0405001B">
      <w:numFmt w:val="decimal"/>
      <w:lvlText w:val=""/>
      <w:lvlJc w:val="left"/>
    </w:lvl>
  </w:abstractNum>
  <w:abstractNum w:abstractNumId="30">
    <w:nsid w:val="497C637E"/>
    <w:multiLevelType w:val="hybridMultilevel"/>
    <w:tmpl w:val="60BA33AE"/>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1">
    <w:nsid w:val="4B8A3451"/>
    <w:multiLevelType w:val="hybridMultilevel"/>
    <w:tmpl w:val="66C4E1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50CE3FD2"/>
    <w:multiLevelType w:val="multilevel"/>
    <w:tmpl w:val="479C8970"/>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57E4201F"/>
    <w:multiLevelType w:val="hybridMultilevel"/>
    <w:tmpl w:val="EE9683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58D76706"/>
    <w:multiLevelType w:val="multilevel"/>
    <w:tmpl w:val="D0ACF188"/>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F33760A"/>
    <w:multiLevelType w:val="hybridMultilevel"/>
    <w:tmpl w:val="3D9E5068"/>
    <w:lvl w:ilvl="0" w:tplc="04050003">
      <w:numFmt w:val="decimal"/>
      <w:pStyle w:val="zzzz"/>
      <w:lvlText w:val=""/>
      <w:lvlJc w:val="left"/>
    </w:lvl>
    <w:lvl w:ilvl="1" w:tplc="04050003">
      <w:numFmt w:val="decimal"/>
      <w:lvlText w:val=""/>
      <w:lvlJc w:val="left"/>
    </w:lvl>
    <w:lvl w:ilvl="2" w:tplc="04050005">
      <w:numFmt w:val="decimal"/>
      <w:lvlText w:val=""/>
      <w:lvlJc w:val="left"/>
    </w:lvl>
    <w:lvl w:ilvl="3" w:tplc="04050001">
      <w:numFmt w:val="decimal"/>
      <w:lvlText w:val=""/>
      <w:lvlJc w:val="left"/>
    </w:lvl>
    <w:lvl w:ilvl="4" w:tplc="04050003">
      <w:numFmt w:val="decimal"/>
      <w:lvlText w:val=""/>
      <w:lvlJc w:val="left"/>
    </w:lvl>
    <w:lvl w:ilvl="5" w:tplc="04050005">
      <w:numFmt w:val="decimal"/>
      <w:lvlText w:val=""/>
      <w:lvlJc w:val="left"/>
    </w:lvl>
    <w:lvl w:ilvl="6" w:tplc="04050001">
      <w:numFmt w:val="decimal"/>
      <w:lvlText w:val=""/>
      <w:lvlJc w:val="left"/>
    </w:lvl>
    <w:lvl w:ilvl="7" w:tplc="04050003">
      <w:numFmt w:val="decimal"/>
      <w:lvlText w:val=""/>
      <w:lvlJc w:val="left"/>
    </w:lvl>
    <w:lvl w:ilvl="8" w:tplc="04050005">
      <w:numFmt w:val="decimal"/>
      <w:lvlText w:val=""/>
      <w:lvlJc w:val="left"/>
    </w:lvl>
  </w:abstractNum>
  <w:abstractNum w:abstractNumId="36">
    <w:nsid w:val="6829379F"/>
    <w:multiLevelType w:val="multilevel"/>
    <w:tmpl w:val="7AE8A742"/>
    <w:lvl w:ilvl="0">
      <w:numFmt w:val="decimal"/>
      <w:pStyle w:val="RLslovanodstavec"/>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38">
    <w:nsid w:val="6A896421"/>
    <w:multiLevelType w:val="hybridMultilevel"/>
    <w:tmpl w:val="48BCA8FC"/>
    <w:lvl w:ilvl="0" w:tplc="51EEA690">
      <w:numFmt w:val="decimal"/>
      <w:pStyle w:val="ABCspodtrenm"/>
      <w:lvlText w:val=""/>
      <w:lvlJc w:val="left"/>
    </w:lvl>
    <w:lvl w:ilvl="1" w:tplc="04050019">
      <w:numFmt w:val="decimal"/>
      <w:lvlText w:val=""/>
      <w:lvlJc w:val="left"/>
    </w:lvl>
    <w:lvl w:ilvl="2" w:tplc="0405001B">
      <w:numFmt w:val="decimal"/>
      <w:lvlText w:val=""/>
      <w:lvlJc w:val="left"/>
    </w:lvl>
    <w:lvl w:ilvl="3" w:tplc="0405000F">
      <w:numFmt w:val="decimal"/>
      <w:lvlText w:val=""/>
      <w:lvlJc w:val="left"/>
    </w:lvl>
    <w:lvl w:ilvl="4" w:tplc="04050019">
      <w:numFmt w:val="decimal"/>
      <w:lvlText w:val=""/>
      <w:lvlJc w:val="left"/>
    </w:lvl>
    <w:lvl w:ilvl="5" w:tplc="0405001B">
      <w:numFmt w:val="decimal"/>
      <w:lvlText w:val=""/>
      <w:lvlJc w:val="left"/>
    </w:lvl>
    <w:lvl w:ilvl="6" w:tplc="0405000F">
      <w:numFmt w:val="decimal"/>
      <w:lvlText w:val=""/>
      <w:lvlJc w:val="left"/>
    </w:lvl>
    <w:lvl w:ilvl="7" w:tplc="04050019">
      <w:numFmt w:val="decimal"/>
      <w:lvlText w:val=""/>
      <w:lvlJc w:val="left"/>
    </w:lvl>
    <w:lvl w:ilvl="8" w:tplc="0405001B">
      <w:numFmt w:val="decimal"/>
      <w:lvlText w:val=""/>
      <w:lvlJc w:val="left"/>
    </w:lvl>
  </w:abstractNum>
  <w:abstractNum w:abstractNumId="39">
    <w:nsid w:val="6AAF1A1F"/>
    <w:multiLevelType w:val="multilevel"/>
    <w:tmpl w:val="5826423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Textodstavce"/>
      <w:lvlText w:val=""/>
      <w:lvlJc w:val="left"/>
    </w:lvl>
    <w:lvl w:ilvl="7">
      <w:numFmt w:val="decimal"/>
      <w:pStyle w:val="Textpsmene"/>
      <w:lvlText w:val=""/>
      <w:lvlJc w:val="left"/>
    </w:lvl>
    <w:lvl w:ilvl="8">
      <w:numFmt w:val="decimal"/>
      <w:pStyle w:val="Textbodu"/>
      <w:lvlText w:val=""/>
      <w:lvlJc w:val="left"/>
    </w:lvl>
  </w:abstractNum>
  <w:abstractNum w:abstractNumId="40">
    <w:nsid w:val="713F5E87"/>
    <w:multiLevelType w:val="multilevel"/>
    <w:tmpl w:val="DDC2DCCA"/>
    <w:lvl w:ilvl="0">
      <w:numFmt w:val="decimal"/>
      <w:pStyle w:val="StylArial10bZa6bdkovnNejmn16b"/>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2F5644C"/>
    <w:multiLevelType w:val="hybridMultilevel"/>
    <w:tmpl w:val="0C1A889E"/>
    <w:lvl w:ilvl="0" w:tplc="FE4C5DC8">
      <w:start w:val="1"/>
      <w:numFmt w:val="bullet"/>
      <w:lvlText w:val=""/>
      <w:lvlJc w:val="left"/>
      <w:pPr>
        <w:ind w:left="720" w:hanging="360"/>
      </w:pPr>
      <w:rPr>
        <w:rFonts w:ascii="Symbol" w:hAnsi="Symbol" w:hint="default"/>
      </w:rPr>
    </w:lvl>
    <w:lvl w:ilvl="1" w:tplc="3468E5BA" w:tentative="1">
      <w:start w:val="1"/>
      <w:numFmt w:val="bullet"/>
      <w:lvlText w:val="o"/>
      <w:lvlJc w:val="left"/>
      <w:pPr>
        <w:ind w:left="1440" w:hanging="360"/>
      </w:pPr>
      <w:rPr>
        <w:rFonts w:ascii="Courier New" w:hAnsi="Courier New" w:cs="Courier New" w:hint="default"/>
      </w:rPr>
    </w:lvl>
    <w:lvl w:ilvl="2" w:tplc="B9BCEAFE" w:tentative="1">
      <w:start w:val="1"/>
      <w:numFmt w:val="bullet"/>
      <w:lvlText w:val=""/>
      <w:lvlJc w:val="left"/>
      <w:pPr>
        <w:ind w:left="2160" w:hanging="360"/>
      </w:pPr>
      <w:rPr>
        <w:rFonts w:ascii="Wingdings" w:hAnsi="Wingdings" w:hint="default"/>
      </w:rPr>
    </w:lvl>
    <w:lvl w:ilvl="3" w:tplc="96E67444" w:tentative="1">
      <w:start w:val="1"/>
      <w:numFmt w:val="bullet"/>
      <w:lvlText w:val=""/>
      <w:lvlJc w:val="left"/>
      <w:pPr>
        <w:ind w:left="2880" w:hanging="360"/>
      </w:pPr>
      <w:rPr>
        <w:rFonts w:ascii="Symbol" w:hAnsi="Symbol" w:hint="default"/>
      </w:rPr>
    </w:lvl>
    <w:lvl w:ilvl="4" w:tplc="CDF60F02" w:tentative="1">
      <w:start w:val="1"/>
      <w:numFmt w:val="bullet"/>
      <w:lvlText w:val="o"/>
      <w:lvlJc w:val="left"/>
      <w:pPr>
        <w:ind w:left="3600" w:hanging="360"/>
      </w:pPr>
      <w:rPr>
        <w:rFonts w:ascii="Courier New" w:hAnsi="Courier New" w:cs="Courier New" w:hint="default"/>
      </w:rPr>
    </w:lvl>
    <w:lvl w:ilvl="5" w:tplc="275A0B4A" w:tentative="1">
      <w:start w:val="1"/>
      <w:numFmt w:val="bullet"/>
      <w:lvlText w:val=""/>
      <w:lvlJc w:val="left"/>
      <w:pPr>
        <w:ind w:left="4320" w:hanging="360"/>
      </w:pPr>
      <w:rPr>
        <w:rFonts w:ascii="Wingdings" w:hAnsi="Wingdings" w:hint="default"/>
      </w:rPr>
    </w:lvl>
    <w:lvl w:ilvl="6" w:tplc="8F80ADC6" w:tentative="1">
      <w:start w:val="1"/>
      <w:numFmt w:val="bullet"/>
      <w:lvlText w:val=""/>
      <w:lvlJc w:val="left"/>
      <w:pPr>
        <w:ind w:left="5040" w:hanging="360"/>
      </w:pPr>
      <w:rPr>
        <w:rFonts w:ascii="Symbol" w:hAnsi="Symbol" w:hint="default"/>
      </w:rPr>
    </w:lvl>
    <w:lvl w:ilvl="7" w:tplc="F46463E6" w:tentative="1">
      <w:start w:val="1"/>
      <w:numFmt w:val="bullet"/>
      <w:lvlText w:val="o"/>
      <w:lvlJc w:val="left"/>
      <w:pPr>
        <w:ind w:left="5760" w:hanging="360"/>
      </w:pPr>
      <w:rPr>
        <w:rFonts w:ascii="Courier New" w:hAnsi="Courier New" w:cs="Courier New" w:hint="default"/>
      </w:rPr>
    </w:lvl>
    <w:lvl w:ilvl="8" w:tplc="F508DBAE" w:tentative="1">
      <w:start w:val="1"/>
      <w:numFmt w:val="bullet"/>
      <w:lvlText w:val=""/>
      <w:lvlJc w:val="left"/>
      <w:pPr>
        <w:ind w:left="6480" w:hanging="360"/>
      </w:pPr>
      <w:rPr>
        <w:rFonts w:ascii="Wingdings" w:hAnsi="Wingdings" w:hint="default"/>
      </w:rPr>
    </w:lvl>
  </w:abstractNum>
  <w:abstractNum w:abstractNumId="42">
    <w:nsid w:val="73CB0E88"/>
    <w:multiLevelType w:val="hybridMultilevel"/>
    <w:tmpl w:val="4EEC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40A077F"/>
    <w:multiLevelType w:val="multilevel"/>
    <w:tmpl w:val="193422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77DE3F17"/>
    <w:multiLevelType w:val="multilevel"/>
    <w:tmpl w:val="9684D8BC"/>
    <w:lvl w:ilvl="0">
      <w:numFmt w:val="decimal"/>
      <w:pStyle w:val="RLODRKYVTEXTU"/>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7ED1C9B"/>
    <w:multiLevelType w:val="multilevel"/>
    <w:tmpl w:val="60D6531E"/>
    <w:lvl w:ilvl="0">
      <w:numFmt w:val="decimal"/>
      <w:pStyle w:val="Seznamsodrkami2"/>
      <w:lvlText w:val=""/>
      <w:lvlJc w:val="left"/>
    </w:lvl>
    <w:lvl w:ilvl="1">
      <w:numFmt w:val="decimal"/>
      <w:pStyle w:val="Seznamsodrkami2"/>
      <w:lvlText w:val=""/>
      <w:lvlJc w:val="left"/>
    </w:lvl>
    <w:lvl w:ilvl="2">
      <w:numFmt w:val="decimal"/>
      <w:pStyle w:val="Seznamsodrkami3"/>
      <w:lvlText w:val=""/>
      <w:lvlJc w:val="left"/>
    </w:lvl>
    <w:lvl w:ilvl="3">
      <w:numFmt w:val="decimal"/>
      <w:pStyle w:val="Seznamsodrkami4"/>
      <w:lvlText w:val=""/>
      <w:lvlJc w:val="left"/>
    </w:lvl>
    <w:lvl w:ilvl="4">
      <w:numFmt w:val="decimal"/>
      <w:pStyle w:val="Seznamsodrkami5"/>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A6F3E2D"/>
    <w:multiLevelType w:val="multilevel"/>
    <w:tmpl w:val="ED22E7A0"/>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7A892AFA"/>
    <w:multiLevelType w:val="hybridMultilevel"/>
    <w:tmpl w:val="F3A0D3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7EE85100"/>
    <w:multiLevelType w:val="multilevel"/>
    <w:tmpl w:val="8B0E16BA"/>
    <w:lvl w:ilvl="0">
      <w:start w:val="1"/>
      <w:numFmt w:val="bullet"/>
      <w:lvlText w:val=""/>
      <w:lvlJc w:val="left"/>
      <w:pPr>
        <w:ind w:left="1440" w:hanging="360"/>
      </w:pPr>
      <w:rPr>
        <w:rFonts w:ascii="Symbol" w:hAnsi="Symbol" w:cs="Symbol" w:hint="default"/>
        <w:color w:val="00000A"/>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num w:numId="1">
    <w:abstractNumId w:val="5"/>
  </w:num>
  <w:num w:numId="2">
    <w:abstractNumId w:val="0"/>
  </w:num>
  <w:num w:numId="3">
    <w:abstractNumId w:val="35"/>
  </w:num>
  <w:num w:numId="4">
    <w:abstractNumId w:val="10"/>
  </w:num>
  <w:num w:numId="5">
    <w:abstractNumId w:val="45"/>
  </w:num>
  <w:num w:numId="6">
    <w:abstractNumId w:val="39"/>
  </w:num>
  <w:num w:numId="7">
    <w:abstractNumId w:val="40"/>
  </w:num>
  <w:num w:numId="8">
    <w:abstractNumId w:val="3"/>
  </w:num>
  <w:num w:numId="9">
    <w:abstractNumId w:val="23"/>
  </w:num>
  <w:num w:numId="10">
    <w:abstractNumId w:val="6"/>
  </w:num>
  <w:num w:numId="11">
    <w:abstractNumId w:val="44"/>
  </w:num>
  <w:num w:numId="12">
    <w:abstractNumId w:val="38"/>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4"/>
  </w:num>
  <w:num w:numId="16">
    <w:abstractNumId w:val="29"/>
  </w:num>
  <w:num w:numId="17">
    <w:abstractNumId w:val="36"/>
  </w:num>
  <w:num w:numId="18">
    <w:abstractNumId w:val="16"/>
    <w:lvlOverride w:ilvl="0">
      <w:startOverride w:val="1"/>
    </w:lvlOverride>
  </w:num>
  <w:num w:numId="19">
    <w:abstractNumId w:val="16"/>
  </w:num>
  <w:num w:numId="20">
    <w:abstractNumId w:val="19"/>
  </w:num>
  <w:num w:numId="21">
    <w:abstractNumId w:val="12"/>
  </w:num>
  <w:num w:numId="22">
    <w:abstractNumId w:val="9"/>
  </w:num>
  <w:num w:numId="23">
    <w:abstractNumId w:val="26"/>
  </w:num>
  <w:num w:numId="24">
    <w:abstractNumId w:val="2"/>
  </w:num>
  <w:num w:numId="25">
    <w:abstractNumId w:val="43"/>
  </w:num>
  <w:num w:numId="26">
    <w:abstractNumId w:val="37"/>
  </w:num>
  <w:num w:numId="27">
    <w:abstractNumId w:val="30"/>
  </w:num>
  <w:num w:numId="28">
    <w:abstractNumId w:val="42"/>
  </w:num>
  <w:num w:numId="29">
    <w:abstractNumId w:val="31"/>
  </w:num>
  <w:num w:numId="30">
    <w:abstractNumId w:val="33"/>
  </w:num>
  <w:num w:numId="31">
    <w:abstractNumId w:val="11"/>
  </w:num>
  <w:num w:numId="32">
    <w:abstractNumId w:val="47"/>
  </w:num>
  <w:num w:numId="33">
    <w:abstractNumId w:val="22"/>
  </w:num>
  <w:num w:numId="34">
    <w:abstractNumId w:val="41"/>
  </w:num>
  <w:num w:numId="35">
    <w:abstractNumId w:val="27"/>
  </w:num>
  <w:num w:numId="36">
    <w:abstractNumId w:val="4"/>
  </w:num>
  <w:num w:numId="37">
    <w:abstractNumId w:val="34"/>
  </w:num>
  <w:num w:numId="38">
    <w:abstractNumId w:val="16"/>
    <w:lvlOverride w:ilvl="0">
      <w:startOverride w:val="1"/>
    </w:lvlOverride>
  </w:num>
  <w:num w:numId="39">
    <w:abstractNumId w:val="32"/>
  </w:num>
  <w:num w:numId="40">
    <w:abstractNumId w:val="46"/>
  </w:num>
  <w:num w:numId="41">
    <w:abstractNumId w:val="17"/>
  </w:num>
  <w:num w:numId="42">
    <w:abstractNumId w:val="8"/>
  </w:num>
  <w:num w:numId="43">
    <w:abstractNumId w:val="1"/>
  </w:num>
  <w:num w:numId="44">
    <w:abstractNumId w:val="48"/>
  </w:num>
  <w:num w:numId="45">
    <w:abstractNumId w:val="21"/>
  </w:num>
  <w:num w:numId="46">
    <w:abstractNumId w:val="18"/>
  </w:num>
  <w:num w:numId="47">
    <w:abstractNumId w:val="28"/>
  </w:num>
  <w:num w:numId="48">
    <w:abstractNumId w:val="15"/>
    <w:lvlOverride w:ilvl="0">
      <w:startOverride w:val="1"/>
    </w:lvlOverride>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24"/>
  </w:num>
  <w:num w:numId="52">
    <w:abstractNumId w:val="7"/>
  </w:num>
  <w:num w:numId="53">
    <w:abstractNumId w:val="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99A"/>
    <w:rsid w:val="001840E9"/>
    <w:rsid w:val="001C2211"/>
    <w:rsid w:val="001C51D2"/>
    <w:rsid w:val="001D37B9"/>
    <w:rsid w:val="002567BA"/>
    <w:rsid w:val="00275F23"/>
    <w:rsid w:val="002863A5"/>
    <w:rsid w:val="00295384"/>
    <w:rsid w:val="002A30AA"/>
    <w:rsid w:val="002C0A49"/>
    <w:rsid w:val="002F6A16"/>
    <w:rsid w:val="00327768"/>
    <w:rsid w:val="0034585F"/>
    <w:rsid w:val="003B1E4D"/>
    <w:rsid w:val="00453683"/>
    <w:rsid w:val="004C1896"/>
    <w:rsid w:val="004E76B2"/>
    <w:rsid w:val="004F7F70"/>
    <w:rsid w:val="00544F47"/>
    <w:rsid w:val="00550E32"/>
    <w:rsid w:val="005A1563"/>
    <w:rsid w:val="005E44C7"/>
    <w:rsid w:val="006244B4"/>
    <w:rsid w:val="00632EB0"/>
    <w:rsid w:val="006601DB"/>
    <w:rsid w:val="00675D51"/>
    <w:rsid w:val="00752335"/>
    <w:rsid w:val="00761E34"/>
    <w:rsid w:val="0078399A"/>
    <w:rsid w:val="00797A98"/>
    <w:rsid w:val="007D0327"/>
    <w:rsid w:val="007D0725"/>
    <w:rsid w:val="007E7B30"/>
    <w:rsid w:val="00801CBC"/>
    <w:rsid w:val="0080779F"/>
    <w:rsid w:val="008205AD"/>
    <w:rsid w:val="008B546F"/>
    <w:rsid w:val="008D41EB"/>
    <w:rsid w:val="009A2209"/>
    <w:rsid w:val="009C2923"/>
    <w:rsid w:val="009F13B7"/>
    <w:rsid w:val="009F33E0"/>
    <w:rsid w:val="009F4C73"/>
    <w:rsid w:val="00A34B11"/>
    <w:rsid w:val="00A527EF"/>
    <w:rsid w:val="00AD5364"/>
    <w:rsid w:val="00B769DA"/>
    <w:rsid w:val="00B772FD"/>
    <w:rsid w:val="00B952DB"/>
    <w:rsid w:val="00C410EA"/>
    <w:rsid w:val="00C740C2"/>
    <w:rsid w:val="00C743A0"/>
    <w:rsid w:val="00C9280F"/>
    <w:rsid w:val="00CE74F1"/>
    <w:rsid w:val="00D01493"/>
    <w:rsid w:val="00D14091"/>
    <w:rsid w:val="00DA6E57"/>
    <w:rsid w:val="00DD2A69"/>
    <w:rsid w:val="00DF2A53"/>
    <w:rsid w:val="00E26AFA"/>
    <w:rsid w:val="00E716FF"/>
    <w:rsid w:val="00E9472C"/>
    <w:rsid w:val="00EB449F"/>
    <w:rsid w:val="00EC198F"/>
    <w:rsid w:val="00EC2A4B"/>
    <w:rsid w:val="00ED0551"/>
    <w:rsid w:val="00F42265"/>
    <w:rsid w:val="00F52A9C"/>
    <w:rsid w:val="00FD53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page number" w:uiPriority="0"/>
    <w:lsdException w:name="List"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qFormat="1"/>
    <w:lsdException w:name="FollowedHyperlink" w:uiPriority="0"/>
    <w:lsdException w:name="Strong" w:semiHidden="0" w:uiPriority="22" w:unhideWhenUsed="0" w:qFormat="1"/>
    <w:lsdException w:name="Emphasis" w:semiHidden="0" w:unhideWhenUsed="0" w:qFormat="1"/>
    <w:lsdException w:name="Plain Text" w:uiPriority="0"/>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399A"/>
    <w:pPr>
      <w:spacing w:after="0" w:line="240" w:lineRule="auto"/>
    </w:pPr>
    <w:rPr>
      <w:rFonts w:ascii="Calibri" w:eastAsia="Times New Roman" w:hAnsi="Calibri" w:cs="Times New Roman"/>
      <w:szCs w:val="24"/>
      <w:lang w:eastAsia="cs-CZ"/>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F"/>
    <w:basedOn w:val="Normln"/>
    <w:next w:val="Normln"/>
    <w:link w:val="Nadpis1Char"/>
    <w:uiPriority w:val="9"/>
    <w:qFormat/>
    <w:rsid w:val="0078399A"/>
    <w:pPr>
      <w:keepNext/>
      <w:keepLines/>
      <w:pageBreakBefore/>
      <w:numPr>
        <w:numId w:val="1"/>
      </w:numPr>
      <w:pBdr>
        <w:bottom w:val="single" w:sz="4" w:space="1" w:color="B2BC00"/>
      </w:pBdr>
      <w:tabs>
        <w:tab w:val="left" w:pos="540"/>
      </w:tabs>
      <w:spacing w:before="240"/>
      <w:outlineLvl w:val="0"/>
    </w:pPr>
    <w:rPr>
      <w:b/>
      <w:color w:val="B2BC00"/>
      <w:sz w:val="36"/>
      <w:szCs w:val="36"/>
      <w:lang w:val="x-none" w:eastAsia="x-none"/>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
    <w:basedOn w:val="Normln"/>
    <w:next w:val="Normln"/>
    <w:link w:val="Nadpis2Char"/>
    <w:uiPriority w:val="9"/>
    <w:unhideWhenUsed/>
    <w:qFormat/>
    <w:rsid w:val="0078399A"/>
    <w:pPr>
      <w:keepNext/>
      <w:keepLines/>
      <w:numPr>
        <w:ilvl w:val="1"/>
        <w:numId w:val="1"/>
      </w:numPr>
      <w:pBdr>
        <w:bottom w:val="single" w:sz="4" w:space="1" w:color="B2BC00"/>
      </w:pBdr>
      <w:spacing w:before="360"/>
      <w:contextualSpacing/>
      <w:outlineLvl w:val="1"/>
    </w:pPr>
    <w:rPr>
      <w:b/>
      <w:color w:val="B2BC00"/>
      <w:sz w:val="28"/>
      <w:szCs w:val="28"/>
      <w:lang w:val="x-none" w:eastAsia="x-none"/>
    </w:rPr>
  </w:style>
  <w:style w:type="paragraph" w:styleId="Nadpis3">
    <w:name w:val="heading 3"/>
    <w:aliases w:val="Podpodkapitola,adpis 3,PA Minor Section,H3,Bold Head,bh,H3-Heading 3,l3.3,l3,h3,Titre 3,3,título 3,título 31,título 32,título 33,título 34,list 3,list3,Titolo3,Titre 31,t3.T3,Contrat 3,(Alt+3),Arial 12 Fett,Unterabschnitt,heading3,H31,H32,H33"/>
    <w:basedOn w:val="Normln"/>
    <w:next w:val="Normln"/>
    <w:link w:val="Nadpis3Char"/>
    <w:uiPriority w:val="9"/>
    <w:unhideWhenUsed/>
    <w:qFormat/>
    <w:rsid w:val="0078399A"/>
    <w:pPr>
      <w:keepNext/>
      <w:keepLines/>
      <w:numPr>
        <w:ilvl w:val="2"/>
        <w:numId w:val="1"/>
      </w:numPr>
      <w:spacing w:before="360"/>
      <w:contextualSpacing/>
      <w:outlineLvl w:val="2"/>
    </w:pPr>
    <w:rPr>
      <w:b/>
      <w:color w:val="B2BC00"/>
      <w:sz w:val="26"/>
      <w:szCs w:val="26"/>
      <w:lang w:val="x-none" w:eastAsia="x-none"/>
    </w:rPr>
  </w:style>
  <w:style w:type="paragraph" w:styleId="Nadpis4">
    <w:name w:val="heading 4"/>
    <w:aliases w:val="h4,bullet,bl,bb,Titre 41,t4.T4,H4,Contrat 4,(Alt+4),Unterunterabschnitt,heading4,Subhead C,PIM 4,a.,h4 sub sub heading,H41,(Alt+4)1,H42,(Alt+4)2,H43,(Alt+4)3,H44,(Alt+4)4,H45,(Alt+4)5,H411,(Alt+4)11,H421,(Alt+4)21,H431,(Alt+4)31,H46,l4,V_Head"/>
    <w:basedOn w:val="Normln"/>
    <w:next w:val="Normln"/>
    <w:link w:val="Nadpis4Char"/>
    <w:uiPriority w:val="9"/>
    <w:unhideWhenUsed/>
    <w:qFormat/>
    <w:rsid w:val="0078399A"/>
    <w:pPr>
      <w:keepNext/>
      <w:keepLines/>
      <w:numPr>
        <w:ilvl w:val="3"/>
        <w:numId w:val="1"/>
      </w:numPr>
      <w:spacing w:before="360"/>
      <w:contextualSpacing/>
      <w:outlineLvl w:val="3"/>
    </w:pPr>
    <w:rPr>
      <w:b/>
      <w:color w:val="B2BC00"/>
      <w:sz w:val="24"/>
      <w:lang w:val="x-none" w:eastAsia="x-none"/>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unhideWhenUsed/>
    <w:qFormat/>
    <w:rsid w:val="0078399A"/>
    <w:pPr>
      <w:keepNext/>
      <w:keepLines/>
      <w:spacing w:before="360"/>
      <w:ind w:left="1009" w:hanging="1009"/>
      <w:contextualSpacing/>
      <w:outlineLvl w:val="4"/>
    </w:pPr>
    <w:rPr>
      <w:rFonts w:ascii="Gill Sans MT" w:hAnsi="Gill Sans MT"/>
      <w:b/>
      <w:iCs/>
      <w:color w:val="B2BC00"/>
      <w:szCs w:val="22"/>
      <w:lang w:val="x-none" w:eastAsia="x-none"/>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78399A"/>
    <w:pPr>
      <w:tabs>
        <w:tab w:val="num" w:pos="0"/>
      </w:tabs>
      <w:spacing w:before="240" w:after="60"/>
      <w:outlineLvl w:val="5"/>
    </w:pPr>
    <w:rPr>
      <w:rFonts w:ascii="Arial" w:hAnsi="Arial"/>
      <w:i/>
      <w:szCs w:val="20"/>
      <w:lang w:val="x-none"/>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78399A"/>
    <w:pPr>
      <w:tabs>
        <w:tab w:val="num" w:pos="0"/>
      </w:tabs>
      <w:spacing w:before="240" w:after="60"/>
      <w:outlineLvl w:val="6"/>
    </w:pPr>
    <w:rPr>
      <w:rFonts w:ascii="Arial" w:hAnsi="Arial"/>
      <w:sz w:val="20"/>
      <w:szCs w:val="20"/>
      <w:lang w:val="x-none"/>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78399A"/>
    <w:pPr>
      <w:tabs>
        <w:tab w:val="num" w:pos="0"/>
      </w:tabs>
      <w:spacing w:before="240" w:after="60"/>
      <w:outlineLvl w:val="7"/>
    </w:pPr>
    <w:rPr>
      <w:rFonts w:ascii="Arial" w:hAnsi="Arial"/>
      <w:i/>
      <w:sz w:val="20"/>
      <w:szCs w:val="20"/>
      <w:lang w:val="x-none"/>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78399A"/>
    <w:pPr>
      <w:keepNext/>
      <w:outlineLvl w:val="8"/>
    </w:pPr>
    <w:rPr>
      <w:b/>
      <w:bCs/>
      <w:sz w:val="28"/>
      <w:szCs w:val="20"/>
      <w:u w:val="single"/>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
    <w:uiPriority w:val="9"/>
    <w:qFormat/>
    <w:rsid w:val="0078399A"/>
    <w:rPr>
      <w:rFonts w:ascii="Calibri" w:eastAsia="Times New Roman" w:hAnsi="Calibri" w:cs="Times New Roman"/>
      <w:b/>
      <w:color w:val="B2BC00"/>
      <w:sz w:val="36"/>
      <w:szCs w:val="36"/>
      <w:lang w:val="x-none" w:eastAsia="x-none"/>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uiPriority w:val="9"/>
    <w:qFormat/>
    <w:rsid w:val="0078399A"/>
    <w:rPr>
      <w:rFonts w:ascii="Calibri" w:eastAsia="Times New Roman" w:hAnsi="Calibri" w:cs="Times New Roman"/>
      <w:b/>
      <w:color w:val="B2BC00"/>
      <w:sz w:val="28"/>
      <w:szCs w:val="28"/>
      <w:lang w:val="x-none" w:eastAsia="x-none"/>
    </w:rPr>
  </w:style>
  <w:style w:type="character" w:customStyle="1" w:styleId="Nadpis3Char">
    <w:name w:val="Nadpis 3 Char"/>
    <w:aliases w:val="Podpodkapitola Char,adpis 3 Char,PA Minor Section Char,H3 Char,Bold Head Char,bh Char,H3-Heading 3 Char,l3.3 Char,l3 Char,h3 Char,Titre 3 Char,3 Char,título 3 Char,título 31 Char,título 32 Char,título 33 Char,título 34 Char,list 3 Char"/>
    <w:basedOn w:val="Standardnpsmoodstavce"/>
    <w:link w:val="Nadpis3"/>
    <w:uiPriority w:val="9"/>
    <w:qFormat/>
    <w:rsid w:val="0078399A"/>
    <w:rPr>
      <w:rFonts w:ascii="Calibri" w:eastAsia="Times New Roman" w:hAnsi="Calibri" w:cs="Times New Roman"/>
      <w:b/>
      <w:color w:val="B2BC00"/>
      <w:sz w:val="26"/>
      <w:szCs w:val="26"/>
      <w:lang w:val="x-none" w:eastAsia="x-none"/>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
    <w:qFormat/>
    <w:rsid w:val="0078399A"/>
    <w:rPr>
      <w:rFonts w:ascii="Calibri" w:eastAsia="Times New Roman" w:hAnsi="Calibri" w:cs="Times New Roman"/>
      <w:b/>
      <w:color w:val="B2BC00"/>
      <w:sz w:val="24"/>
      <w:szCs w:val="24"/>
      <w:lang w:val="x-none" w:eastAsia="x-none"/>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9"/>
    <w:rsid w:val="0078399A"/>
    <w:rPr>
      <w:rFonts w:ascii="Gill Sans MT" w:eastAsia="Times New Roman" w:hAnsi="Gill Sans MT" w:cs="Times New Roman"/>
      <w:b/>
      <w:iCs/>
      <w:color w:val="B2BC00"/>
      <w:lang w:val="x-none" w:eastAsia="x-none"/>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uiPriority w:val="99"/>
    <w:rsid w:val="0078399A"/>
    <w:rPr>
      <w:rFonts w:ascii="Arial" w:eastAsia="Times New Roman" w:hAnsi="Arial" w:cs="Times New Roman"/>
      <w:i/>
      <w:szCs w:val="20"/>
      <w:lang w:val="x-none" w:eastAsia="cs-CZ"/>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uiPriority w:val="99"/>
    <w:rsid w:val="0078399A"/>
    <w:rPr>
      <w:rFonts w:ascii="Arial" w:eastAsia="Times New Roman" w:hAnsi="Arial" w:cs="Times New Roman"/>
      <w:sz w:val="20"/>
      <w:szCs w:val="20"/>
      <w:lang w:val="x-none" w:eastAsia="cs-CZ"/>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9"/>
    <w:rsid w:val="0078399A"/>
    <w:rPr>
      <w:rFonts w:ascii="Arial" w:eastAsia="Times New Roman" w:hAnsi="Arial" w:cs="Times New Roman"/>
      <w:i/>
      <w:sz w:val="20"/>
      <w:szCs w:val="20"/>
      <w:lang w:val="x-none" w:eastAsia="cs-CZ"/>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9"/>
    <w:rsid w:val="0078399A"/>
    <w:rPr>
      <w:rFonts w:ascii="Calibri" w:eastAsia="Times New Roman" w:hAnsi="Calibri" w:cs="Times New Roman"/>
      <w:b/>
      <w:bCs/>
      <w:sz w:val="28"/>
      <w:szCs w:val="20"/>
      <w:u w:val="single"/>
      <w:lang w:val="x-none" w:eastAsia="cs-CZ"/>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nhideWhenUsed/>
    <w:qFormat/>
    <w:rsid w:val="0078399A"/>
    <w:pPr>
      <w:keepNext/>
    </w:pPr>
    <w:rPr>
      <w:bCs/>
      <w:sz w:val="18"/>
      <w:szCs w:val="20"/>
    </w:rPr>
  </w:style>
  <w:style w:type="paragraph" w:styleId="Nzev">
    <w:name w:val="Title"/>
    <w:aliases w:val="Křížový odkaz"/>
    <w:basedOn w:val="FormtovanvHTML"/>
    <w:next w:val="Normln"/>
    <w:link w:val="NzevChar"/>
    <w:qFormat/>
    <w:rsid w:val="0078399A"/>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basedOn w:val="Standardnpsmoodstavce"/>
    <w:link w:val="Nzev"/>
    <w:rsid w:val="0078399A"/>
    <w:rPr>
      <w:rFonts w:ascii="Gill Sans MT" w:eastAsia="Times New Roman" w:hAnsi="Gill Sans MT" w:cs="Times New Roman"/>
      <w:color w:val="0070C0"/>
      <w:spacing w:val="-7"/>
      <w:szCs w:val="80"/>
      <w:u w:val="single"/>
      <w:lang w:val="x-none" w:eastAsia="x-none"/>
    </w:rPr>
  </w:style>
  <w:style w:type="paragraph" w:styleId="FormtovanvHTML">
    <w:name w:val="HTML Preformatted"/>
    <w:basedOn w:val="Normln"/>
    <w:link w:val="FormtovanvHTMLChar"/>
    <w:uiPriority w:val="99"/>
    <w:unhideWhenUsed/>
    <w:rsid w:val="0078399A"/>
    <w:rPr>
      <w:rFonts w:ascii="Consolas" w:hAnsi="Consolas"/>
      <w:sz w:val="20"/>
      <w:szCs w:val="20"/>
      <w:lang w:val="x-none" w:eastAsia="x-none"/>
    </w:rPr>
  </w:style>
  <w:style w:type="character" w:customStyle="1" w:styleId="FormtovanvHTMLChar">
    <w:name w:val="Formátovaný v HTML Char"/>
    <w:basedOn w:val="Standardnpsmoodstavce"/>
    <w:link w:val="FormtovanvHTML"/>
    <w:uiPriority w:val="99"/>
    <w:rsid w:val="0078399A"/>
    <w:rPr>
      <w:rFonts w:ascii="Consolas" w:eastAsia="Times New Roman" w:hAnsi="Consolas" w:cs="Times New Roman"/>
      <w:sz w:val="20"/>
      <w:szCs w:val="20"/>
      <w:lang w:val="x-none" w:eastAsia="x-none"/>
    </w:rPr>
  </w:style>
  <w:style w:type="paragraph" w:styleId="Citt">
    <w:name w:val="Quote"/>
    <w:basedOn w:val="Normln"/>
    <w:next w:val="Normln"/>
    <w:link w:val="CittChar"/>
    <w:uiPriority w:val="29"/>
    <w:qFormat/>
    <w:rsid w:val="0078399A"/>
    <w:pPr>
      <w:spacing w:before="240" w:after="240" w:line="252" w:lineRule="auto"/>
      <w:ind w:left="864" w:right="864"/>
      <w:jc w:val="center"/>
    </w:pPr>
    <w:rPr>
      <w:rFonts w:ascii="Gill Sans MT" w:hAnsi="Gill Sans MT"/>
      <w:i/>
      <w:iCs/>
      <w:sz w:val="20"/>
      <w:szCs w:val="20"/>
      <w:lang w:val="x-none" w:eastAsia="x-none"/>
    </w:rPr>
  </w:style>
  <w:style w:type="character" w:customStyle="1" w:styleId="CittChar">
    <w:name w:val="Citát Char"/>
    <w:basedOn w:val="Standardnpsmoodstavce"/>
    <w:link w:val="Citt"/>
    <w:uiPriority w:val="29"/>
    <w:rsid w:val="0078399A"/>
    <w:rPr>
      <w:rFonts w:ascii="Gill Sans MT" w:eastAsia="Times New Roman" w:hAnsi="Gill Sans MT" w:cs="Times New Roman"/>
      <w:i/>
      <w:iCs/>
      <w:sz w:val="20"/>
      <w:szCs w:val="20"/>
      <w:lang w:val="x-none" w:eastAsia="x-none"/>
    </w:rPr>
  </w:style>
  <w:style w:type="paragraph" w:customStyle="1" w:styleId="zzzz">
    <w:name w:val="zzzz"/>
    <w:basedOn w:val="Normln"/>
    <w:qFormat/>
    <w:rsid w:val="0078399A"/>
    <w:pPr>
      <w:numPr>
        <w:numId w:val="3"/>
      </w:numPr>
      <w:spacing w:after="120" w:line="280" w:lineRule="atLeast"/>
      <w:jc w:val="both"/>
    </w:pPr>
    <w:rPr>
      <w:rFonts w:ascii="Arial" w:hAnsi="Arial"/>
      <w:b/>
      <w:sz w:val="20"/>
    </w:rPr>
  </w:style>
  <w:style w:type="paragraph" w:customStyle="1" w:styleId="slovnab">
    <w:name w:val="číslování ab"/>
    <w:basedOn w:val="Normln"/>
    <w:rsid w:val="0078399A"/>
    <w:pPr>
      <w:numPr>
        <w:numId w:val="4"/>
      </w:numPr>
      <w:tabs>
        <w:tab w:val="left" w:pos="709"/>
      </w:tabs>
      <w:jc w:val="both"/>
    </w:pPr>
  </w:style>
  <w:style w:type="character" w:styleId="Hypertextovodkaz">
    <w:name w:val="Hyperlink"/>
    <w:uiPriority w:val="99"/>
    <w:qFormat/>
    <w:rsid w:val="0078399A"/>
    <w:rPr>
      <w:rFonts w:cs="Times New Roman"/>
      <w:color w:val="0000FF"/>
      <w:u w:val="single"/>
    </w:rPr>
  </w:style>
  <w:style w:type="character" w:styleId="Sledovanodkaz">
    <w:name w:val="FollowedHyperlink"/>
    <w:rsid w:val="0078399A"/>
    <w:rPr>
      <w:rFonts w:cs="Times New Roman"/>
      <w:color w:val="800080"/>
      <w:u w:val="single"/>
    </w:rPr>
  </w:style>
  <w:style w:type="paragraph" w:styleId="Normlnweb">
    <w:name w:val="Normal (Web)"/>
    <w:basedOn w:val="Normln"/>
    <w:uiPriority w:val="99"/>
    <w:rsid w:val="0078399A"/>
    <w:pPr>
      <w:spacing w:before="100" w:beforeAutospacing="1" w:after="100" w:afterAutospacing="1"/>
    </w:pPr>
    <w:rPr>
      <w:rFonts w:ascii="Arial Unicode MS" w:eastAsia="Arial Unicode MS" w:hAnsi="Arial Unicode MS" w:cs="Arial Unicode MS"/>
    </w:rPr>
  </w:style>
  <w:style w:type="paragraph" w:styleId="Zhlav">
    <w:name w:val="header"/>
    <w:basedOn w:val="Normln"/>
    <w:link w:val="ZhlavChar"/>
    <w:uiPriority w:val="99"/>
    <w:rsid w:val="0078399A"/>
    <w:pPr>
      <w:tabs>
        <w:tab w:val="center" w:pos="4536"/>
        <w:tab w:val="right" w:pos="9072"/>
      </w:tabs>
    </w:pPr>
    <w:rPr>
      <w:sz w:val="20"/>
      <w:szCs w:val="20"/>
      <w:lang w:val="x-none"/>
    </w:rPr>
  </w:style>
  <w:style w:type="character" w:customStyle="1" w:styleId="ZhlavChar">
    <w:name w:val="Záhlaví Char"/>
    <w:basedOn w:val="Standardnpsmoodstavce"/>
    <w:link w:val="Zhlav"/>
    <w:uiPriority w:val="99"/>
    <w:qFormat/>
    <w:rsid w:val="0078399A"/>
    <w:rPr>
      <w:rFonts w:ascii="Calibri" w:eastAsia="Times New Roman" w:hAnsi="Calibri" w:cs="Times New Roman"/>
      <w:sz w:val="20"/>
      <w:szCs w:val="20"/>
      <w:lang w:val="x-none" w:eastAsia="cs-CZ"/>
    </w:rPr>
  </w:style>
  <w:style w:type="paragraph" w:styleId="Zpat">
    <w:name w:val="footer"/>
    <w:basedOn w:val="Normln"/>
    <w:link w:val="ZpatChar"/>
    <w:uiPriority w:val="99"/>
    <w:rsid w:val="0078399A"/>
    <w:pPr>
      <w:tabs>
        <w:tab w:val="center" w:pos="4536"/>
        <w:tab w:val="right" w:pos="9072"/>
      </w:tabs>
    </w:pPr>
    <w:rPr>
      <w:sz w:val="20"/>
      <w:szCs w:val="20"/>
      <w:lang w:val="x-none"/>
    </w:rPr>
  </w:style>
  <w:style w:type="character" w:customStyle="1" w:styleId="ZpatChar">
    <w:name w:val="Zápatí Char"/>
    <w:basedOn w:val="Standardnpsmoodstavce"/>
    <w:link w:val="Zpat"/>
    <w:uiPriority w:val="99"/>
    <w:qFormat/>
    <w:rsid w:val="0078399A"/>
    <w:rPr>
      <w:rFonts w:ascii="Calibri" w:eastAsia="Times New Roman" w:hAnsi="Calibri" w:cs="Times New Roman"/>
      <w:sz w:val="20"/>
      <w:szCs w:val="20"/>
      <w:lang w:val="x-none" w:eastAsia="cs-CZ"/>
    </w:rPr>
  </w:style>
  <w:style w:type="paragraph" w:styleId="Zkladntext">
    <w:name w:val="Body Text"/>
    <w:basedOn w:val="Normln"/>
    <w:link w:val="ZkladntextChar"/>
    <w:uiPriority w:val="99"/>
    <w:rsid w:val="0078399A"/>
    <w:pPr>
      <w:spacing w:after="120"/>
    </w:pPr>
    <w:rPr>
      <w:sz w:val="20"/>
      <w:szCs w:val="20"/>
      <w:lang w:val="x-none"/>
    </w:rPr>
  </w:style>
  <w:style w:type="character" w:customStyle="1" w:styleId="ZkladntextChar">
    <w:name w:val="Základní text Char"/>
    <w:basedOn w:val="Standardnpsmoodstavce"/>
    <w:link w:val="Zkladntext"/>
    <w:uiPriority w:val="99"/>
    <w:qFormat/>
    <w:rsid w:val="0078399A"/>
    <w:rPr>
      <w:rFonts w:ascii="Calibri" w:eastAsia="Times New Roman" w:hAnsi="Calibri" w:cs="Times New Roman"/>
      <w:sz w:val="20"/>
      <w:szCs w:val="20"/>
      <w:lang w:val="x-none" w:eastAsia="cs-CZ"/>
    </w:rPr>
  </w:style>
  <w:style w:type="paragraph" w:styleId="Zkladntextodsazen">
    <w:name w:val="Body Text Indent"/>
    <w:basedOn w:val="Normln"/>
    <w:link w:val="ZkladntextodsazenChar"/>
    <w:uiPriority w:val="99"/>
    <w:rsid w:val="0078399A"/>
    <w:pPr>
      <w:spacing w:after="120"/>
      <w:ind w:left="283"/>
    </w:pPr>
    <w:rPr>
      <w:sz w:val="20"/>
      <w:szCs w:val="20"/>
      <w:lang w:val="x-none"/>
    </w:rPr>
  </w:style>
  <w:style w:type="character" w:customStyle="1" w:styleId="ZkladntextodsazenChar">
    <w:name w:val="Základní text odsazený Char"/>
    <w:basedOn w:val="Standardnpsmoodstavce"/>
    <w:link w:val="Zkladntextodsazen"/>
    <w:uiPriority w:val="99"/>
    <w:rsid w:val="0078399A"/>
    <w:rPr>
      <w:rFonts w:ascii="Calibri" w:eastAsia="Times New Roman" w:hAnsi="Calibri" w:cs="Times New Roman"/>
      <w:sz w:val="20"/>
      <w:szCs w:val="20"/>
      <w:lang w:val="x-none" w:eastAsia="cs-CZ"/>
    </w:rPr>
  </w:style>
  <w:style w:type="paragraph" w:styleId="Zkladntext2">
    <w:name w:val="Body Text 2"/>
    <w:basedOn w:val="Normln"/>
    <w:link w:val="Zkladntext2Char"/>
    <w:rsid w:val="0078399A"/>
    <w:pPr>
      <w:spacing w:after="120" w:line="480" w:lineRule="auto"/>
    </w:pPr>
    <w:rPr>
      <w:sz w:val="20"/>
      <w:szCs w:val="20"/>
      <w:lang w:val="x-none"/>
    </w:rPr>
  </w:style>
  <w:style w:type="character" w:customStyle="1" w:styleId="Zkladntext2Char">
    <w:name w:val="Základní text 2 Char"/>
    <w:basedOn w:val="Standardnpsmoodstavce"/>
    <w:link w:val="Zkladntext2"/>
    <w:rsid w:val="0078399A"/>
    <w:rPr>
      <w:rFonts w:ascii="Calibri" w:eastAsia="Times New Roman" w:hAnsi="Calibri" w:cs="Times New Roman"/>
      <w:sz w:val="20"/>
      <w:szCs w:val="20"/>
      <w:lang w:val="x-none" w:eastAsia="cs-CZ"/>
    </w:rPr>
  </w:style>
  <w:style w:type="paragraph" w:styleId="Zkladntext3">
    <w:name w:val="Body Text 3"/>
    <w:basedOn w:val="Normln"/>
    <w:link w:val="Zkladntext3Char"/>
    <w:rsid w:val="0078399A"/>
    <w:pPr>
      <w:jc w:val="both"/>
    </w:pPr>
    <w:rPr>
      <w:b/>
      <w:bCs/>
      <w:sz w:val="20"/>
      <w:szCs w:val="20"/>
      <w:lang w:val="x-none"/>
    </w:rPr>
  </w:style>
  <w:style w:type="character" w:customStyle="1" w:styleId="Zkladntext3Char">
    <w:name w:val="Základní text 3 Char"/>
    <w:basedOn w:val="Standardnpsmoodstavce"/>
    <w:link w:val="Zkladntext3"/>
    <w:rsid w:val="0078399A"/>
    <w:rPr>
      <w:rFonts w:ascii="Calibri" w:eastAsia="Times New Roman" w:hAnsi="Calibri" w:cs="Times New Roman"/>
      <w:b/>
      <w:bCs/>
      <w:sz w:val="20"/>
      <w:szCs w:val="20"/>
      <w:lang w:val="x-none" w:eastAsia="cs-CZ"/>
    </w:rPr>
  </w:style>
  <w:style w:type="paragraph" w:styleId="Zkladntextodsazen2">
    <w:name w:val="Body Text Indent 2"/>
    <w:basedOn w:val="Normln"/>
    <w:link w:val="Zkladntextodsazen2Char"/>
    <w:rsid w:val="0078399A"/>
    <w:pPr>
      <w:spacing w:after="120" w:line="480" w:lineRule="auto"/>
      <w:ind w:left="283"/>
    </w:pPr>
    <w:rPr>
      <w:sz w:val="20"/>
      <w:szCs w:val="20"/>
      <w:lang w:val="x-none"/>
    </w:rPr>
  </w:style>
  <w:style w:type="character" w:customStyle="1" w:styleId="Zkladntextodsazen2Char">
    <w:name w:val="Základní text odsazený 2 Char"/>
    <w:basedOn w:val="Standardnpsmoodstavce"/>
    <w:link w:val="Zkladntextodsazen2"/>
    <w:rsid w:val="0078399A"/>
    <w:rPr>
      <w:rFonts w:ascii="Calibri" w:eastAsia="Times New Roman" w:hAnsi="Calibri" w:cs="Times New Roman"/>
      <w:sz w:val="20"/>
      <w:szCs w:val="20"/>
      <w:lang w:val="x-none" w:eastAsia="cs-CZ"/>
    </w:rPr>
  </w:style>
  <w:style w:type="paragraph" w:styleId="Prosttext">
    <w:name w:val="Plain Text"/>
    <w:basedOn w:val="Normln"/>
    <w:link w:val="ProsttextChar"/>
    <w:rsid w:val="0078399A"/>
    <w:rPr>
      <w:rFonts w:ascii="Courier New" w:hAnsi="Courier New"/>
      <w:sz w:val="20"/>
      <w:szCs w:val="20"/>
      <w:lang w:val="x-none"/>
    </w:rPr>
  </w:style>
  <w:style w:type="character" w:customStyle="1" w:styleId="ProsttextChar">
    <w:name w:val="Prostý text Char"/>
    <w:basedOn w:val="Standardnpsmoodstavce"/>
    <w:link w:val="Prosttext"/>
    <w:rsid w:val="0078399A"/>
    <w:rPr>
      <w:rFonts w:ascii="Courier New" w:eastAsia="Times New Roman" w:hAnsi="Courier New" w:cs="Times New Roman"/>
      <w:sz w:val="20"/>
      <w:szCs w:val="20"/>
      <w:lang w:val="x-none" w:eastAsia="cs-CZ"/>
    </w:rPr>
  </w:style>
  <w:style w:type="paragraph" w:customStyle="1" w:styleId="Styl2">
    <w:name w:val="Styl2"/>
    <w:basedOn w:val="Nadpis1"/>
    <w:autoRedefine/>
    <w:rsid w:val="0078399A"/>
    <w:pPr>
      <w:keepNext w:val="0"/>
      <w:keepLines w:val="0"/>
      <w:pageBreakBefore w:val="0"/>
      <w:pBdr>
        <w:bottom w:val="none" w:sz="0" w:space="0" w:color="auto"/>
      </w:pBdr>
      <w:shd w:val="solid" w:color="FFFFFF" w:fill="FFFFFF"/>
      <w:tabs>
        <w:tab w:val="clear" w:pos="540"/>
        <w:tab w:val="num" w:pos="454"/>
      </w:tabs>
      <w:spacing w:before="360" w:after="240"/>
      <w:ind w:left="454" w:hanging="454"/>
      <w:jc w:val="both"/>
    </w:pPr>
    <w:rPr>
      <w:caps/>
      <w:color w:val="auto"/>
      <w:sz w:val="16"/>
      <w:szCs w:val="16"/>
      <w:u w:val="single"/>
    </w:rPr>
  </w:style>
  <w:style w:type="paragraph" w:customStyle="1" w:styleId="Styl3">
    <w:name w:val="Styl3"/>
    <w:basedOn w:val="Nadpis1"/>
    <w:autoRedefine/>
    <w:rsid w:val="0078399A"/>
    <w:pPr>
      <w:keepNext w:val="0"/>
      <w:keepLines w:val="0"/>
      <w:pageBreakBefore w:val="0"/>
      <w:numPr>
        <w:numId w:val="0"/>
      </w:numPr>
      <w:pBdr>
        <w:bottom w:val="none" w:sz="0" w:space="0" w:color="auto"/>
      </w:pBdr>
      <w:shd w:val="solid" w:color="FFFFFF" w:fill="FFFFFF"/>
      <w:tabs>
        <w:tab w:val="clear" w:pos="540"/>
      </w:tabs>
      <w:spacing w:before="360" w:after="240"/>
      <w:jc w:val="both"/>
    </w:pPr>
    <w:rPr>
      <w:bCs/>
      <w:caps/>
      <w:color w:val="auto"/>
      <w:sz w:val="20"/>
      <w:szCs w:val="20"/>
      <w:u w:val="single"/>
    </w:rPr>
  </w:style>
  <w:style w:type="paragraph" w:customStyle="1" w:styleId="dkanormln">
    <w:name w:val="Øádka normální"/>
    <w:basedOn w:val="Normln"/>
    <w:rsid w:val="0078399A"/>
    <w:pPr>
      <w:jc w:val="both"/>
    </w:pPr>
    <w:rPr>
      <w:kern w:val="16"/>
      <w:szCs w:val="20"/>
    </w:rPr>
  </w:style>
  <w:style w:type="paragraph" w:customStyle="1" w:styleId="Textodstavce">
    <w:name w:val="Text odstavce"/>
    <w:basedOn w:val="Normln"/>
    <w:link w:val="TextodstavceChar"/>
    <w:uiPriority w:val="99"/>
    <w:rsid w:val="0078399A"/>
    <w:pPr>
      <w:numPr>
        <w:ilvl w:val="6"/>
        <w:numId w:val="6"/>
      </w:numPr>
      <w:tabs>
        <w:tab w:val="left" w:pos="851"/>
      </w:tabs>
      <w:spacing w:before="120" w:after="120"/>
      <w:jc w:val="both"/>
      <w:outlineLvl w:val="6"/>
    </w:pPr>
    <w:rPr>
      <w:szCs w:val="20"/>
      <w:lang w:val="x-none" w:eastAsia="x-none"/>
    </w:rPr>
  </w:style>
  <w:style w:type="paragraph" w:customStyle="1" w:styleId="Textbodu">
    <w:name w:val="Text bodu"/>
    <w:basedOn w:val="Normln"/>
    <w:uiPriority w:val="99"/>
    <w:rsid w:val="0078399A"/>
    <w:pPr>
      <w:numPr>
        <w:ilvl w:val="8"/>
        <w:numId w:val="6"/>
      </w:numPr>
      <w:jc w:val="both"/>
      <w:outlineLvl w:val="8"/>
    </w:pPr>
    <w:rPr>
      <w:szCs w:val="20"/>
    </w:rPr>
  </w:style>
  <w:style w:type="paragraph" w:customStyle="1" w:styleId="Textpsmene">
    <w:name w:val="Text písmene"/>
    <w:basedOn w:val="Normln"/>
    <w:uiPriority w:val="99"/>
    <w:rsid w:val="0078399A"/>
    <w:pPr>
      <w:numPr>
        <w:ilvl w:val="7"/>
        <w:numId w:val="6"/>
      </w:numPr>
      <w:jc w:val="both"/>
      <w:outlineLvl w:val="7"/>
    </w:pPr>
    <w:rPr>
      <w:szCs w:val="20"/>
    </w:rPr>
  </w:style>
  <w:style w:type="paragraph" w:customStyle="1" w:styleId="normalodsazene">
    <w:name w:val="normalodsazene"/>
    <w:basedOn w:val="Normln"/>
    <w:rsid w:val="0078399A"/>
    <w:pPr>
      <w:spacing w:before="280" w:after="280"/>
    </w:pPr>
    <w:rPr>
      <w:sz w:val="20"/>
      <w:lang w:eastAsia="ar-SA"/>
    </w:rPr>
  </w:style>
  <w:style w:type="character" w:customStyle="1" w:styleId="CharChar">
    <w:name w:val="Char Char"/>
    <w:rsid w:val="0078399A"/>
    <w:rPr>
      <w:rFonts w:ascii="Arial" w:hAnsi="Arial"/>
      <w:b/>
      <w:kern w:val="32"/>
      <w:sz w:val="32"/>
      <w:lang w:val="cs-CZ" w:eastAsia="cs-CZ"/>
    </w:rPr>
  </w:style>
  <w:style w:type="character" w:styleId="slostrnky">
    <w:name w:val="page number"/>
    <w:rsid w:val="0078399A"/>
    <w:rPr>
      <w:rFonts w:cs="Times New Roman"/>
    </w:rPr>
  </w:style>
  <w:style w:type="paragraph" w:customStyle="1" w:styleId="Textkolonky">
    <w:name w:val="Text kolonky"/>
    <w:basedOn w:val="Normln"/>
    <w:rsid w:val="0078399A"/>
    <w:pPr>
      <w:spacing w:before="40"/>
    </w:pPr>
    <w:rPr>
      <w:rFonts w:ascii="Arial Narrow" w:hAnsi="Arial Narrow"/>
      <w:spacing w:val="8"/>
      <w:kern w:val="20"/>
      <w:szCs w:val="20"/>
    </w:rPr>
  </w:style>
  <w:style w:type="paragraph" w:customStyle="1" w:styleId="BodySingle">
    <w:name w:val="Body Single"/>
    <w:basedOn w:val="Zkladntext"/>
    <w:link w:val="BodySingleChar1"/>
    <w:rsid w:val="0078399A"/>
    <w:pPr>
      <w:spacing w:before="40" w:after="80" w:line="240" w:lineRule="exact"/>
      <w:jc w:val="both"/>
    </w:pPr>
    <w:rPr>
      <w:rFonts w:ascii="Verdana" w:hAnsi="Verdana"/>
      <w:sz w:val="16"/>
    </w:rPr>
  </w:style>
  <w:style w:type="character" w:customStyle="1" w:styleId="BodySingleChar1">
    <w:name w:val="Body Single Char1"/>
    <w:link w:val="BodySingle"/>
    <w:locked/>
    <w:rsid w:val="0078399A"/>
    <w:rPr>
      <w:rFonts w:ascii="Verdana" w:eastAsia="Times New Roman" w:hAnsi="Verdana" w:cs="Times New Roman"/>
      <w:sz w:val="16"/>
      <w:szCs w:val="20"/>
      <w:lang w:val="x-none" w:eastAsia="cs-CZ"/>
    </w:rPr>
  </w:style>
  <w:style w:type="paragraph" w:styleId="Seznamsodrkami2">
    <w:name w:val="List Bullet 2"/>
    <w:basedOn w:val="Normln"/>
    <w:rsid w:val="0078399A"/>
    <w:pPr>
      <w:numPr>
        <w:ilvl w:val="1"/>
        <w:numId w:val="5"/>
      </w:numPr>
      <w:spacing w:before="60" w:after="60" w:line="240" w:lineRule="exact"/>
      <w:jc w:val="both"/>
    </w:pPr>
    <w:rPr>
      <w:rFonts w:ascii="Verdana" w:hAnsi="Verdana"/>
      <w:sz w:val="16"/>
      <w:szCs w:val="16"/>
    </w:rPr>
  </w:style>
  <w:style w:type="paragraph" w:styleId="Seznamsodrkami3">
    <w:name w:val="List Bullet 3"/>
    <w:basedOn w:val="Normln"/>
    <w:rsid w:val="0078399A"/>
    <w:pPr>
      <w:numPr>
        <w:ilvl w:val="2"/>
        <w:numId w:val="5"/>
      </w:numPr>
      <w:spacing w:before="60" w:after="60" w:line="240" w:lineRule="exact"/>
      <w:ind w:left="1786"/>
      <w:jc w:val="both"/>
    </w:pPr>
    <w:rPr>
      <w:rFonts w:ascii="Verdana" w:hAnsi="Verdana"/>
      <w:sz w:val="16"/>
    </w:rPr>
  </w:style>
  <w:style w:type="paragraph" w:styleId="Seznamsodrkami4">
    <w:name w:val="List Bullet 4"/>
    <w:basedOn w:val="Normln"/>
    <w:rsid w:val="0078399A"/>
    <w:pPr>
      <w:numPr>
        <w:ilvl w:val="3"/>
        <w:numId w:val="5"/>
      </w:numPr>
      <w:spacing w:before="60" w:after="60" w:line="240" w:lineRule="exact"/>
      <w:ind w:left="2381"/>
      <w:jc w:val="both"/>
    </w:pPr>
    <w:rPr>
      <w:rFonts w:ascii="Verdana" w:hAnsi="Verdana"/>
      <w:sz w:val="16"/>
    </w:rPr>
  </w:style>
  <w:style w:type="paragraph" w:styleId="Seznamsodrkami5">
    <w:name w:val="List Bullet 5"/>
    <w:basedOn w:val="Normln"/>
    <w:autoRedefine/>
    <w:rsid w:val="0078399A"/>
    <w:pPr>
      <w:numPr>
        <w:ilvl w:val="4"/>
        <w:numId w:val="5"/>
      </w:numPr>
      <w:spacing w:before="60" w:after="290" w:line="360" w:lineRule="auto"/>
      <w:jc w:val="both"/>
    </w:pPr>
    <w:rPr>
      <w:rFonts w:ascii="Verdana" w:hAnsi="Verdana"/>
      <w:sz w:val="16"/>
    </w:rPr>
  </w:style>
  <w:style w:type="paragraph" w:styleId="Textbubliny">
    <w:name w:val="Balloon Text"/>
    <w:basedOn w:val="Normln"/>
    <w:link w:val="TextbublinyChar"/>
    <w:uiPriority w:val="99"/>
    <w:qFormat/>
    <w:rsid w:val="0078399A"/>
    <w:rPr>
      <w:rFonts w:ascii="Tahoma" w:hAnsi="Tahoma"/>
      <w:sz w:val="16"/>
      <w:szCs w:val="16"/>
      <w:lang w:val="x-none"/>
    </w:rPr>
  </w:style>
  <w:style w:type="character" w:customStyle="1" w:styleId="TextbublinyChar">
    <w:name w:val="Text bubliny Char"/>
    <w:basedOn w:val="Standardnpsmoodstavce"/>
    <w:link w:val="Textbubliny"/>
    <w:uiPriority w:val="99"/>
    <w:qFormat/>
    <w:rsid w:val="0078399A"/>
    <w:rPr>
      <w:rFonts w:ascii="Tahoma" w:eastAsia="Times New Roman" w:hAnsi="Tahoma" w:cs="Times New Roman"/>
      <w:sz w:val="16"/>
      <w:szCs w:val="16"/>
      <w:lang w:val="x-none" w:eastAsia="cs-CZ"/>
    </w:rPr>
  </w:style>
  <w:style w:type="character" w:styleId="Odkaznakoment">
    <w:name w:val="annotation reference"/>
    <w:uiPriority w:val="99"/>
    <w:qFormat/>
    <w:rsid w:val="0078399A"/>
    <w:rPr>
      <w:rFonts w:cs="Times New Roman"/>
      <w:sz w:val="16"/>
    </w:rPr>
  </w:style>
  <w:style w:type="paragraph" w:styleId="Textkomente">
    <w:name w:val="annotation text"/>
    <w:basedOn w:val="Normln"/>
    <w:link w:val="TextkomenteChar"/>
    <w:uiPriority w:val="99"/>
    <w:qFormat/>
    <w:rsid w:val="0078399A"/>
    <w:rPr>
      <w:sz w:val="20"/>
      <w:szCs w:val="20"/>
      <w:lang w:val="x-none"/>
    </w:rPr>
  </w:style>
  <w:style w:type="character" w:customStyle="1" w:styleId="TextkomenteChar">
    <w:name w:val="Text komentáře Char"/>
    <w:basedOn w:val="Standardnpsmoodstavce"/>
    <w:link w:val="Textkomente"/>
    <w:uiPriority w:val="99"/>
    <w:qFormat/>
    <w:rsid w:val="0078399A"/>
    <w:rPr>
      <w:rFonts w:ascii="Calibri" w:eastAsia="Times New Roman" w:hAnsi="Calibri" w:cs="Times New Roman"/>
      <w:sz w:val="20"/>
      <w:szCs w:val="20"/>
      <w:lang w:val="x-none" w:eastAsia="cs-CZ"/>
    </w:rPr>
  </w:style>
  <w:style w:type="paragraph" w:styleId="Zkladntextodsazen3">
    <w:name w:val="Body Text Indent 3"/>
    <w:basedOn w:val="Normln"/>
    <w:link w:val="Zkladntextodsazen3Char"/>
    <w:rsid w:val="0078399A"/>
    <w:pPr>
      <w:spacing w:after="120"/>
      <w:ind w:left="283"/>
    </w:pPr>
    <w:rPr>
      <w:sz w:val="16"/>
      <w:szCs w:val="16"/>
      <w:lang w:val="x-none"/>
    </w:rPr>
  </w:style>
  <w:style w:type="character" w:customStyle="1" w:styleId="Zkladntextodsazen3Char">
    <w:name w:val="Základní text odsazený 3 Char"/>
    <w:basedOn w:val="Standardnpsmoodstavce"/>
    <w:link w:val="Zkladntextodsazen3"/>
    <w:rsid w:val="0078399A"/>
    <w:rPr>
      <w:rFonts w:ascii="Calibri" w:eastAsia="Times New Roman" w:hAnsi="Calibri" w:cs="Times New Roman"/>
      <w:sz w:val="16"/>
      <w:szCs w:val="16"/>
      <w:lang w:val="x-none" w:eastAsia="cs-CZ"/>
    </w:rPr>
  </w:style>
  <w:style w:type="character" w:styleId="Zvraznn">
    <w:name w:val="Emphasis"/>
    <w:uiPriority w:val="99"/>
    <w:qFormat/>
    <w:rsid w:val="0078399A"/>
    <w:rPr>
      <w:rFonts w:cs="Times New Roman"/>
      <w:i/>
    </w:rPr>
  </w:style>
  <w:style w:type="paragraph" w:styleId="Odstavecseseznamem">
    <w:name w:val="List Paragraph"/>
    <w:basedOn w:val="Normln"/>
    <w:link w:val="OdstavecseseznamemChar"/>
    <w:uiPriority w:val="34"/>
    <w:qFormat/>
    <w:rsid w:val="0078399A"/>
    <w:pPr>
      <w:ind w:left="708"/>
    </w:pPr>
    <w:rPr>
      <w:rFonts w:ascii="Arial" w:hAnsi="Arial"/>
      <w:lang w:val="x-none"/>
    </w:rPr>
  </w:style>
  <w:style w:type="character" w:customStyle="1" w:styleId="CharChar1">
    <w:name w:val="Char Char1"/>
    <w:rsid w:val="0078399A"/>
    <w:rPr>
      <w:rFonts w:ascii="Arial" w:hAnsi="Arial"/>
      <w:b/>
      <w:kern w:val="32"/>
      <w:sz w:val="32"/>
      <w:lang w:val="cs-CZ" w:eastAsia="cs-CZ"/>
    </w:rPr>
  </w:style>
  <w:style w:type="paragraph" w:styleId="Pedmtkomente">
    <w:name w:val="annotation subject"/>
    <w:basedOn w:val="Textkomente"/>
    <w:next w:val="Textkomente"/>
    <w:link w:val="PedmtkomenteChar"/>
    <w:uiPriority w:val="99"/>
    <w:qFormat/>
    <w:rsid w:val="0078399A"/>
    <w:rPr>
      <w:b/>
      <w:bCs/>
    </w:rPr>
  </w:style>
  <w:style w:type="character" w:customStyle="1" w:styleId="PedmtkomenteChar">
    <w:name w:val="Předmět komentáře Char"/>
    <w:basedOn w:val="TextkomenteChar"/>
    <w:link w:val="Pedmtkomente"/>
    <w:uiPriority w:val="99"/>
    <w:qFormat/>
    <w:rsid w:val="0078399A"/>
    <w:rPr>
      <w:rFonts w:ascii="Calibri" w:eastAsia="Times New Roman" w:hAnsi="Calibri" w:cs="Times New Roman"/>
      <w:b/>
      <w:bCs/>
      <w:sz w:val="20"/>
      <w:szCs w:val="20"/>
      <w:lang w:val="x-none" w:eastAsia="cs-CZ"/>
    </w:rPr>
  </w:style>
  <w:style w:type="character" w:customStyle="1" w:styleId="platne1">
    <w:name w:val="platne1"/>
    <w:rsid w:val="0078399A"/>
    <w:rPr>
      <w:rFonts w:cs="Times New Roman"/>
    </w:rPr>
  </w:style>
  <w:style w:type="paragraph" w:customStyle="1" w:styleId="StylArial10bZa6bdkovnNejmn16b">
    <w:name w:val="Styl Arial 10 b. Za:  6 b. Řádkování:  Nejméně 16 b."/>
    <w:basedOn w:val="Normln"/>
    <w:rsid w:val="0078399A"/>
    <w:pPr>
      <w:numPr>
        <w:numId w:val="7"/>
      </w:numPr>
      <w:spacing w:after="120" w:line="320" w:lineRule="atLeast"/>
    </w:pPr>
    <w:rPr>
      <w:rFonts w:ascii="Arial" w:hAnsi="Arial"/>
      <w:sz w:val="20"/>
      <w:szCs w:val="20"/>
    </w:rPr>
  </w:style>
  <w:style w:type="paragraph" w:customStyle="1" w:styleId="RLTextlnkuslovan">
    <w:name w:val="RL Text článku číslovaný"/>
    <w:basedOn w:val="Normln"/>
    <w:link w:val="RLTextlnkuslovanChar"/>
    <w:qFormat/>
    <w:rsid w:val="0078399A"/>
    <w:pPr>
      <w:numPr>
        <w:numId w:val="2"/>
      </w:numPr>
      <w:tabs>
        <w:tab w:val="clear" w:pos="643"/>
        <w:tab w:val="num" w:pos="1474"/>
      </w:tabs>
      <w:spacing w:after="120" w:line="280" w:lineRule="exact"/>
      <w:ind w:left="1474" w:hanging="737"/>
      <w:jc w:val="both"/>
    </w:pPr>
    <w:rPr>
      <w:rFonts w:ascii="Arial" w:hAnsi="Arial"/>
      <w:szCs w:val="20"/>
      <w:lang w:val="x-none" w:eastAsia="x-none"/>
    </w:rPr>
  </w:style>
  <w:style w:type="paragraph" w:customStyle="1" w:styleId="RLlnekzadvacdokumentace">
    <w:name w:val="RL Článek zadávací dokumentace"/>
    <w:basedOn w:val="Normln"/>
    <w:next w:val="RLTextlnkuslovan"/>
    <w:link w:val="RLlnekzadvacdokumentaceChar"/>
    <w:rsid w:val="0078399A"/>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after="120" w:line="280" w:lineRule="exact"/>
      <w:ind w:left="737" w:hanging="737"/>
      <w:jc w:val="both"/>
      <w:outlineLvl w:val="0"/>
    </w:pPr>
    <w:rPr>
      <w:rFonts w:ascii="Arial" w:hAnsi="Arial"/>
      <w:b/>
      <w:lang w:val="x-none" w:eastAsia="x-none"/>
    </w:rPr>
  </w:style>
  <w:style w:type="paragraph" w:customStyle="1" w:styleId="RLlneksmlouvy">
    <w:name w:val="RL Článek smlouvy"/>
    <w:basedOn w:val="Normln"/>
    <w:next w:val="RLTextlnkuslovan"/>
    <w:link w:val="RLlneksmlouvyChar"/>
    <w:qFormat/>
    <w:rsid w:val="0078399A"/>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after="120" w:line="280" w:lineRule="exact"/>
      <w:ind w:left="737" w:hanging="737"/>
      <w:jc w:val="both"/>
      <w:outlineLvl w:val="0"/>
    </w:pPr>
    <w:rPr>
      <w:rFonts w:ascii="Garamond" w:hAnsi="Garamond"/>
      <w:b/>
      <w:szCs w:val="20"/>
      <w:lang w:val="x-none" w:eastAsia="x-none"/>
    </w:rPr>
  </w:style>
  <w:style w:type="character" w:customStyle="1" w:styleId="RLTextlnkuslovanChar">
    <w:name w:val="RL Text článku číslovaný Char"/>
    <w:link w:val="RLTextlnkuslovan"/>
    <w:qFormat/>
    <w:locked/>
    <w:rsid w:val="0078399A"/>
    <w:rPr>
      <w:rFonts w:ascii="Arial" w:eastAsia="Times New Roman" w:hAnsi="Arial" w:cs="Times New Roman"/>
      <w:szCs w:val="20"/>
      <w:lang w:val="x-none" w:eastAsia="x-none"/>
    </w:rPr>
  </w:style>
  <w:style w:type="paragraph" w:customStyle="1" w:styleId="StylArial10bTunPodtren">
    <w:name w:val="Styl Arial 10 b. Tučné Podtržení"/>
    <w:basedOn w:val="Normln"/>
    <w:rsid w:val="0078399A"/>
    <w:pPr>
      <w:numPr>
        <w:numId w:val="8"/>
      </w:numPr>
      <w:spacing w:after="120"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rsid w:val="0078399A"/>
    <w:pPr>
      <w:numPr>
        <w:numId w:val="9"/>
      </w:numPr>
      <w:spacing w:after="120" w:line="320" w:lineRule="atLeast"/>
      <w:jc w:val="both"/>
    </w:pPr>
    <w:rPr>
      <w:rFonts w:ascii="Arial" w:hAnsi="Arial"/>
      <w:b/>
      <w:bCs/>
      <w:sz w:val="20"/>
      <w:szCs w:val="20"/>
      <w:u w:val="single"/>
    </w:rPr>
  </w:style>
  <w:style w:type="paragraph" w:customStyle="1" w:styleId="RLTextodstavceslovan">
    <w:name w:val="RL Text odstavce číslovaný"/>
    <w:basedOn w:val="Normln"/>
    <w:link w:val="RLTextodstavceslovanChar"/>
    <w:rsid w:val="0078399A"/>
    <w:pPr>
      <w:tabs>
        <w:tab w:val="num" w:pos="709"/>
        <w:tab w:val="num" w:pos="1474"/>
      </w:tabs>
      <w:spacing w:after="120" w:line="280" w:lineRule="exact"/>
      <w:ind w:left="1474" w:hanging="737"/>
      <w:jc w:val="both"/>
    </w:pPr>
    <w:rPr>
      <w:rFonts w:ascii="Arial" w:hAnsi="Arial"/>
      <w:b/>
      <w:sz w:val="20"/>
      <w:u w:val="single"/>
      <w:lang w:val="x-none"/>
    </w:rPr>
  </w:style>
  <w:style w:type="paragraph" w:customStyle="1" w:styleId="Zadvacdokumentacenadpis">
    <w:name w:val="Zadávací dokumentace nadpis"/>
    <w:basedOn w:val="RLTextodstavceslovan"/>
    <w:link w:val="ZadvacdokumentacenadpisChar"/>
    <w:rsid w:val="0078399A"/>
    <w:pPr>
      <w:tabs>
        <w:tab w:val="clear" w:pos="1474"/>
      </w:tabs>
      <w:ind w:left="0" w:firstLine="0"/>
    </w:pPr>
    <w:rPr>
      <w:b w:val="0"/>
    </w:rPr>
  </w:style>
  <w:style w:type="paragraph" w:styleId="Obsah1">
    <w:name w:val="toc 1"/>
    <w:basedOn w:val="Normln"/>
    <w:next w:val="Normln"/>
    <w:autoRedefine/>
    <w:uiPriority w:val="39"/>
    <w:qFormat/>
    <w:rsid w:val="0078399A"/>
    <w:pPr>
      <w:tabs>
        <w:tab w:val="left" w:pos="480"/>
        <w:tab w:val="right" w:leader="dot" w:pos="9060"/>
      </w:tabs>
    </w:pPr>
    <w:rPr>
      <w:rFonts w:cs="Arial"/>
      <w:bCs/>
      <w:caps/>
      <w:sz w:val="20"/>
    </w:rPr>
  </w:style>
  <w:style w:type="paragraph" w:styleId="Obsah2">
    <w:name w:val="toc 2"/>
    <w:basedOn w:val="Normln"/>
    <w:next w:val="Normln"/>
    <w:autoRedefine/>
    <w:uiPriority w:val="39"/>
    <w:qFormat/>
    <w:rsid w:val="0078399A"/>
    <w:pPr>
      <w:spacing w:before="240"/>
    </w:pPr>
    <w:rPr>
      <w:b/>
      <w:bCs/>
      <w:sz w:val="20"/>
      <w:szCs w:val="20"/>
    </w:rPr>
  </w:style>
  <w:style w:type="paragraph" w:styleId="Obsah3">
    <w:name w:val="toc 3"/>
    <w:basedOn w:val="Normln"/>
    <w:next w:val="Normln"/>
    <w:autoRedefine/>
    <w:uiPriority w:val="39"/>
    <w:rsid w:val="0078399A"/>
    <w:pPr>
      <w:ind w:left="240"/>
    </w:pPr>
    <w:rPr>
      <w:sz w:val="20"/>
      <w:szCs w:val="20"/>
    </w:rPr>
  </w:style>
  <w:style w:type="paragraph" w:styleId="Obsah4">
    <w:name w:val="toc 4"/>
    <w:basedOn w:val="Normln"/>
    <w:next w:val="Normln"/>
    <w:autoRedefine/>
    <w:uiPriority w:val="39"/>
    <w:rsid w:val="0078399A"/>
    <w:pPr>
      <w:ind w:left="480"/>
    </w:pPr>
    <w:rPr>
      <w:sz w:val="20"/>
      <w:szCs w:val="20"/>
    </w:rPr>
  </w:style>
  <w:style w:type="paragraph" w:styleId="Obsah5">
    <w:name w:val="toc 5"/>
    <w:basedOn w:val="Normln"/>
    <w:next w:val="Normln"/>
    <w:autoRedefine/>
    <w:uiPriority w:val="39"/>
    <w:rsid w:val="0078399A"/>
    <w:pPr>
      <w:ind w:left="720"/>
    </w:pPr>
    <w:rPr>
      <w:sz w:val="20"/>
      <w:szCs w:val="20"/>
    </w:rPr>
  </w:style>
  <w:style w:type="paragraph" w:styleId="Obsah6">
    <w:name w:val="toc 6"/>
    <w:basedOn w:val="Normln"/>
    <w:next w:val="Normln"/>
    <w:autoRedefine/>
    <w:uiPriority w:val="39"/>
    <w:rsid w:val="0078399A"/>
    <w:pPr>
      <w:ind w:left="960"/>
    </w:pPr>
    <w:rPr>
      <w:sz w:val="20"/>
      <w:szCs w:val="20"/>
    </w:rPr>
  </w:style>
  <w:style w:type="paragraph" w:styleId="Obsah7">
    <w:name w:val="toc 7"/>
    <w:basedOn w:val="Normln"/>
    <w:next w:val="Normln"/>
    <w:autoRedefine/>
    <w:uiPriority w:val="39"/>
    <w:rsid w:val="0078399A"/>
    <w:pPr>
      <w:ind w:left="1200"/>
    </w:pPr>
    <w:rPr>
      <w:sz w:val="20"/>
      <w:szCs w:val="20"/>
    </w:rPr>
  </w:style>
  <w:style w:type="paragraph" w:styleId="Obsah8">
    <w:name w:val="toc 8"/>
    <w:basedOn w:val="Normln"/>
    <w:next w:val="Normln"/>
    <w:autoRedefine/>
    <w:uiPriority w:val="39"/>
    <w:rsid w:val="0078399A"/>
    <w:pPr>
      <w:ind w:left="1440"/>
    </w:pPr>
    <w:rPr>
      <w:sz w:val="20"/>
      <w:szCs w:val="20"/>
    </w:rPr>
  </w:style>
  <w:style w:type="paragraph" w:styleId="Obsah9">
    <w:name w:val="toc 9"/>
    <w:basedOn w:val="Normln"/>
    <w:next w:val="Normln"/>
    <w:autoRedefine/>
    <w:uiPriority w:val="39"/>
    <w:rsid w:val="0078399A"/>
    <w:pPr>
      <w:ind w:left="1680"/>
    </w:pPr>
    <w:rPr>
      <w:sz w:val="20"/>
      <w:szCs w:val="20"/>
    </w:rPr>
  </w:style>
  <w:style w:type="paragraph" w:styleId="Textpoznpodarou">
    <w:name w:val="footnote text"/>
    <w:basedOn w:val="Normln"/>
    <w:link w:val="TextpoznpodarouChar"/>
    <w:uiPriority w:val="99"/>
    <w:rsid w:val="0078399A"/>
    <w:pPr>
      <w:jc w:val="both"/>
    </w:pPr>
    <w:rPr>
      <w:rFonts w:ascii="Arial" w:hAnsi="Arial"/>
      <w:sz w:val="20"/>
      <w:szCs w:val="20"/>
      <w:lang w:val="x-none"/>
    </w:rPr>
  </w:style>
  <w:style w:type="character" w:customStyle="1" w:styleId="TextpoznpodarouChar">
    <w:name w:val="Text pozn. pod čarou Char"/>
    <w:basedOn w:val="Standardnpsmoodstavce"/>
    <w:link w:val="Textpoznpodarou"/>
    <w:uiPriority w:val="99"/>
    <w:rsid w:val="0078399A"/>
    <w:rPr>
      <w:rFonts w:ascii="Arial" w:eastAsia="Times New Roman" w:hAnsi="Arial" w:cs="Times New Roman"/>
      <w:sz w:val="20"/>
      <w:szCs w:val="20"/>
      <w:lang w:val="x-none" w:eastAsia="cs-CZ"/>
    </w:rPr>
  </w:style>
  <w:style w:type="character" w:styleId="Znakapoznpodarou">
    <w:name w:val="footnote reference"/>
    <w:uiPriority w:val="99"/>
    <w:rsid w:val="0078399A"/>
    <w:rPr>
      <w:rFonts w:cs="Times New Roman"/>
      <w:vertAlign w:val="superscript"/>
    </w:rPr>
  </w:style>
  <w:style w:type="paragraph" w:customStyle="1" w:styleId="Tabulka">
    <w:name w:val="Tabulka"/>
    <w:basedOn w:val="Normln"/>
    <w:autoRedefine/>
    <w:uiPriority w:val="99"/>
    <w:rsid w:val="0078399A"/>
    <w:pPr>
      <w:spacing w:line="320" w:lineRule="atLeast"/>
      <w:jc w:val="both"/>
    </w:pPr>
    <w:rPr>
      <w:rFonts w:ascii="Garamond" w:hAnsi="Garamond" w:cs="Arial"/>
    </w:rPr>
  </w:style>
  <w:style w:type="paragraph" w:customStyle="1" w:styleId="Stylodstavecslovan">
    <w:name w:val="Styl odstavec číslovaný"/>
    <w:basedOn w:val="Nadpis2"/>
    <w:link w:val="StylodstavecslovanChar"/>
    <w:rsid w:val="0078399A"/>
    <w:pPr>
      <w:keepNext w:val="0"/>
      <w:keepLines w:val="0"/>
      <w:widowControl w:val="0"/>
      <w:numPr>
        <w:ilvl w:val="0"/>
        <w:numId w:val="0"/>
      </w:numPr>
      <w:pBdr>
        <w:bottom w:val="none" w:sz="0" w:space="0" w:color="auto"/>
      </w:pBdr>
      <w:tabs>
        <w:tab w:val="num" w:pos="0"/>
        <w:tab w:val="num" w:pos="454"/>
      </w:tabs>
      <w:spacing w:before="240" w:line="320" w:lineRule="atLeast"/>
      <w:ind w:left="454" w:hanging="454"/>
      <w:contextualSpacing w:val="0"/>
      <w:jc w:val="both"/>
    </w:pPr>
    <w:rPr>
      <w:rFonts w:ascii="Garamond" w:hAnsi="Garamond"/>
      <w:b w:val="0"/>
      <w:color w:val="auto"/>
      <w:sz w:val="24"/>
      <w:szCs w:val="20"/>
      <w:lang w:eastAsia="cs-CZ"/>
    </w:rPr>
  </w:style>
  <w:style w:type="character" w:customStyle="1" w:styleId="StylodstavecslovanChar">
    <w:name w:val="Styl odstavec číslovaný Char"/>
    <w:link w:val="Stylodstavecslovan"/>
    <w:locked/>
    <w:rsid w:val="0078399A"/>
    <w:rPr>
      <w:rFonts w:ascii="Garamond" w:eastAsia="Times New Roman" w:hAnsi="Garamond" w:cs="Times New Roman"/>
      <w:sz w:val="24"/>
      <w:szCs w:val="20"/>
      <w:lang w:val="x-none" w:eastAsia="cs-CZ"/>
    </w:rPr>
  </w:style>
  <w:style w:type="paragraph" w:customStyle="1" w:styleId="StylRLlnekzadvacdokumentacePed0bdkovnNej">
    <w:name w:val="Styl RL Článek zadávací dokumentace + Před:  0 b. Řádkování:  Nej..."/>
    <w:basedOn w:val="RLlnekzadvacdokumentace"/>
    <w:link w:val="StylRLlnekzadvacdokumentacePed0bdkovnNejChar"/>
    <w:rsid w:val="0078399A"/>
    <w:pPr>
      <w:spacing w:after="360" w:line="240" w:lineRule="auto"/>
    </w:pPr>
    <w:rPr>
      <w:b w:val="0"/>
      <w:bCs/>
    </w:rPr>
  </w:style>
  <w:style w:type="paragraph" w:styleId="Revize">
    <w:name w:val="Revision"/>
    <w:hidden/>
    <w:uiPriority w:val="99"/>
    <w:semiHidden/>
    <w:rsid w:val="0078399A"/>
    <w:pPr>
      <w:spacing w:after="0" w:line="240" w:lineRule="auto"/>
    </w:pPr>
    <w:rPr>
      <w:rFonts w:ascii="Times New Roman" w:eastAsia="Times New Roman" w:hAnsi="Times New Roman" w:cs="Times New Roman"/>
      <w:sz w:val="24"/>
      <w:szCs w:val="24"/>
      <w:lang w:eastAsia="cs-CZ"/>
    </w:rPr>
  </w:style>
  <w:style w:type="paragraph" w:customStyle="1" w:styleId="RLProhlensmluvnchstran">
    <w:name w:val="RL Prohlášení smluvních stran"/>
    <w:basedOn w:val="Normln"/>
    <w:link w:val="RLProhlensmluvnchstranChar"/>
    <w:qFormat/>
    <w:rsid w:val="0078399A"/>
    <w:pPr>
      <w:spacing w:after="120" w:line="280" w:lineRule="exact"/>
      <w:jc w:val="center"/>
    </w:pPr>
    <w:rPr>
      <w:rFonts w:ascii="Garamond" w:hAnsi="Garamond"/>
      <w:b/>
      <w:szCs w:val="20"/>
      <w:lang w:val="x-none"/>
    </w:rPr>
  </w:style>
  <w:style w:type="character" w:customStyle="1" w:styleId="RLProhlensmluvnchstranChar">
    <w:name w:val="RL Prohlášení smluvních stran Char"/>
    <w:link w:val="RLProhlensmluvnchstran"/>
    <w:qFormat/>
    <w:locked/>
    <w:rsid w:val="0078399A"/>
    <w:rPr>
      <w:rFonts w:ascii="Garamond" w:eastAsia="Times New Roman" w:hAnsi="Garamond" w:cs="Times New Roman"/>
      <w:b/>
      <w:szCs w:val="20"/>
      <w:lang w:val="x-none" w:eastAsia="cs-CZ"/>
    </w:rPr>
  </w:style>
  <w:style w:type="character" w:styleId="Siln">
    <w:name w:val="Strong"/>
    <w:uiPriority w:val="22"/>
    <w:qFormat/>
    <w:rsid w:val="0078399A"/>
    <w:rPr>
      <w:rFonts w:cs="Times New Roman"/>
      <w:b/>
    </w:rPr>
  </w:style>
  <w:style w:type="character" w:customStyle="1" w:styleId="TextkomenteChar1">
    <w:name w:val="Text komentáře Char1"/>
    <w:uiPriority w:val="99"/>
    <w:rsid w:val="0078399A"/>
    <w:rPr>
      <w:rFonts w:ascii="Arial" w:hAnsi="Arial"/>
      <w:lang w:eastAsia="ar-SA" w:bidi="ar-SA"/>
    </w:rPr>
  </w:style>
  <w:style w:type="paragraph" w:customStyle="1" w:styleId="Default">
    <w:name w:val="Default"/>
    <w:qFormat/>
    <w:rsid w:val="0078399A"/>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Textoby">
    <w:name w:val="Text obyč"/>
    <w:basedOn w:val="Prosttext"/>
    <w:autoRedefine/>
    <w:uiPriority w:val="99"/>
    <w:rsid w:val="0078399A"/>
    <w:pPr>
      <w:numPr>
        <w:numId w:val="10"/>
      </w:numPr>
      <w:spacing w:after="120"/>
    </w:pPr>
    <w:rPr>
      <w:rFonts w:ascii="Times New Roman" w:hAnsi="Times New Roman"/>
      <w:sz w:val="22"/>
      <w:szCs w:val="22"/>
      <w:lang w:val="en-US" w:eastAsia="en-US"/>
    </w:rPr>
  </w:style>
  <w:style w:type="character" w:customStyle="1" w:styleId="RLlneksmlouvyChar">
    <w:name w:val="RL Článek smlouvy Char"/>
    <w:link w:val="RLlneksmlouvy"/>
    <w:locked/>
    <w:rsid w:val="0078399A"/>
    <w:rPr>
      <w:rFonts w:ascii="Garamond" w:eastAsia="Times New Roman" w:hAnsi="Garamond" w:cs="Times New Roman"/>
      <w:b/>
      <w:szCs w:val="20"/>
      <w:shd w:val="clear" w:color="auto" w:fill="E0E0E0"/>
      <w:lang w:val="x-none" w:eastAsia="x-none"/>
    </w:rPr>
  </w:style>
  <w:style w:type="paragraph" w:styleId="Bezmezer">
    <w:name w:val="No Spacing"/>
    <w:uiPriority w:val="1"/>
    <w:qFormat/>
    <w:rsid w:val="0078399A"/>
    <w:pPr>
      <w:spacing w:after="0" w:line="240" w:lineRule="auto"/>
    </w:pPr>
    <w:rPr>
      <w:rFonts w:ascii="Calibri" w:eastAsia="Times New Roman" w:hAnsi="Calibri" w:cs="Times New Roman"/>
    </w:rPr>
  </w:style>
  <w:style w:type="paragraph" w:styleId="Textvysvtlivek">
    <w:name w:val="endnote text"/>
    <w:basedOn w:val="Normln"/>
    <w:link w:val="TextvysvtlivekChar"/>
    <w:uiPriority w:val="99"/>
    <w:rsid w:val="0078399A"/>
    <w:rPr>
      <w:sz w:val="20"/>
      <w:szCs w:val="20"/>
      <w:lang w:val="x-none"/>
    </w:rPr>
  </w:style>
  <w:style w:type="character" w:customStyle="1" w:styleId="TextvysvtlivekChar">
    <w:name w:val="Text vysvětlivek Char"/>
    <w:basedOn w:val="Standardnpsmoodstavce"/>
    <w:link w:val="Textvysvtlivek"/>
    <w:uiPriority w:val="99"/>
    <w:rsid w:val="0078399A"/>
    <w:rPr>
      <w:rFonts w:ascii="Calibri" w:eastAsia="Times New Roman" w:hAnsi="Calibri" w:cs="Times New Roman"/>
      <w:sz w:val="20"/>
      <w:szCs w:val="20"/>
      <w:lang w:val="x-none" w:eastAsia="cs-CZ"/>
    </w:rPr>
  </w:style>
  <w:style w:type="character" w:styleId="Odkaznavysvtlivky">
    <w:name w:val="endnote reference"/>
    <w:uiPriority w:val="99"/>
    <w:rsid w:val="0078399A"/>
    <w:rPr>
      <w:rFonts w:cs="Times New Roman"/>
      <w:vertAlign w:val="superscript"/>
    </w:rPr>
  </w:style>
  <w:style w:type="table" w:styleId="Mkatabulky">
    <w:name w:val="Table Grid"/>
    <w:basedOn w:val="Normlntabulka"/>
    <w:uiPriority w:val="59"/>
    <w:rsid w:val="0078399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LODRKYVTEXTU">
    <w:name w:val="RL ODRÁŽKY V TEXTU"/>
    <w:basedOn w:val="Normln"/>
    <w:uiPriority w:val="99"/>
    <w:rsid w:val="0078399A"/>
    <w:pPr>
      <w:numPr>
        <w:numId w:val="11"/>
      </w:numPr>
      <w:spacing w:after="120" w:line="320" w:lineRule="exact"/>
      <w:jc w:val="both"/>
    </w:pPr>
    <w:rPr>
      <w:rFonts w:ascii="Arial" w:hAnsi="Arial" w:cs="Arial"/>
      <w:sz w:val="20"/>
    </w:rPr>
  </w:style>
  <w:style w:type="character" w:customStyle="1" w:styleId="ZKLADNChar">
    <w:name w:val="ZÁKLADNÍ Char"/>
    <w:link w:val="ZKLADN"/>
    <w:uiPriority w:val="99"/>
    <w:locked/>
    <w:rsid w:val="0078399A"/>
    <w:rPr>
      <w:rFonts w:ascii="Garamond" w:hAnsi="Garamond"/>
      <w:sz w:val="24"/>
    </w:rPr>
  </w:style>
  <w:style w:type="paragraph" w:customStyle="1" w:styleId="ZKLADN">
    <w:name w:val="ZÁKLADNÍ"/>
    <w:basedOn w:val="Zkladntext"/>
    <w:link w:val="ZKLADNChar"/>
    <w:uiPriority w:val="99"/>
    <w:rsid w:val="0078399A"/>
    <w:pPr>
      <w:widowControl w:val="0"/>
      <w:spacing w:before="120" w:line="280" w:lineRule="atLeast"/>
      <w:jc w:val="both"/>
    </w:pPr>
    <w:rPr>
      <w:rFonts w:ascii="Garamond" w:eastAsiaTheme="minorHAnsi" w:hAnsi="Garamond" w:cstheme="minorBidi"/>
      <w:sz w:val="24"/>
      <w:szCs w:val="22"/>
      <w:lang w:val="cs-CZ" w:eastAsia="en-US"/>
    </w:rPr>
  </w:style>
  <w:style w:type="numbering" w:customStyle="1" w:styleId="Bezseznamu1">
    <w:name w:val="Bez seznamu1"/>
    <w:next w:val="Bezseznamu"/>
    <w:uiPriority w:val="99"/>
    <w:semiHidden/>
    <w:unhideWhenUsed/>
    <w:rsid w:val="0078399A"/>
  </w:style>
  <w:style w:type="character" w:customStyle="1" w:styleId="Nadpis1Char1">
    <w:name w:val="Nadpis 1 Char1"/>
    <w:aliases w:val="H1 Char1,Kapitola Char1,kapitola Char1,Nadpis 1 nabídka Char1,Název bodu Char1,Nečíslovaný 16 Char1,Titulo 1 Char1,H1-Heading 1 Char1,1 Char1,h1 Char1,Header 1 Char1,l1 Char1,Legal Line 1 Char1,head 1 Char1,título 1 Char1,título 11 Char1"/>
    <w:rsid w:val="0078399A"/>
    <w:rPr>
      <w:rFonts w:ascii="Cambria" w:eastAsia="Times New Roman" w:hAnsi="Cambria" w:cs="Times New Roman"/>
      <w:b/>
      <w:bCs/>
      <w:color w:val="365F91"/>
      <w:sz w:val="28"/>
      <w:szCs w:val="28"/>
    </w:rPr>
  </w:style>
  <w:style w:type="character" w:customStyle="1" w:styleId="Nadpis3Char1">
    <w:name w:val="Nadpis 3 Char1"/>
    <w:aliases w:val="Podpodkapitola Char1,adpis 3 Char1,PA Minor Section Char1,H3 Char1,Bold Head Char1,bh Char1,H3-Heading 3 Char1,l3.3 Char1,l3 Char1,h3 Char1,Titre 3 Char1,3 Char1,título 3 Char1,título 31 Char1,título 32 Char1,título 33 Char1,list 3 Char1"/>
    <w:semiHidden/>
    <w:rsid w:val="0078399A"/>
    <w:rPr>
      <w:rFonts w:ascii="Cambria" w:eastAsia="Times New Roman" w:hAnsi="Cambria" w:cs="Times New Roman"/>
      <w:b/>
      <w:bCs/>
      <w:color w:val="4F81BD"/>
      <w:sz w:val="24"/>
      <w:szCs w:val="24"/>
    </w:rPr>
  </w:style>
  <w:style w:type="character" w:customStyle="1" w:styleId="Nadpis4Char1">
    <w:name w:val="Nadpis 4 Char1"/>
    <w:aliases w:val="h4 Char1,bullet Char1,bl Char1,bb Char1,Titre 41 Char1,t4.T4 Char1,H4 Char1,Contrat 4 Char1,(Alt+4) Char1,Unterunterabschnitt Char1,heading4 Char1,Subhead C Char1,PIM 4 Char1,a. Char1,h4 sub sub heading Char1,H41 Char1,(Alt+4)1 Char1"/>
    <w:semiHidden/>
    <w:rsid w:val="0078399A"/>
    <w:rPr>
      <w:rFonts w:ascii="Cambria" w:eastAsia="Times New Roman" w:hAnsi="Cambria" w:cs="Times New Roman"/>
      <w:b/>
      <w:bCs/>
      <w:i/>
      <w:iCs/>
      <w:color w:val="4F81BD"/>
      <w:sz w:val="24"/>
      <w:szCs w:val="24"/>
    </w:rPr>
  </w:style>
  <w:style w:type="character" w:customStyle="1" w:styleId="Nadpis5Char1">
    <w:name w:val="Nadpis 5 Char1"/>
    <w:aliases w:val="ASAPHeading 5 Char1,MUS5 Char1,dash Char1,ds Char1,dd Char1,h5 Char1,l5 Char1,hm Char1,Odstavec 2 Char1,Odstavec 21 Char1,Odstavec 22 Char1,Odstavec 211 Char1,Odstavec 23 Char1,Odstavec 212 Char1,Odstavec 24 Char1,Odstavec 213 Char1"/>
    <w:semiHidden/>
    <w:rsid w:val="0078399A"/>
    <w:rPr>
      <w:rFonts w:ascii="Cambria" w:eastAsia="Times New Roman" w:hAnsi="Cambria" w:cs="Times New Roman"/>
      <w:color w:val="243F60"/>
      <w:sz w:val="24"/>
      <w:szCs w:val="24"/>
    </w:rPr>
  </w:style>
  <w:style w:type="character" w:customStyle="1" w:styleId="Nadpis6Char1">
    <w:name w:val="Nadpis 6 Char1"/>
    <w:aliases w:val="Heading 6  Appendix Y &amp; Z Char1"/>
    <w:semiHidden/>
    <w:rsid w:val="0078399A"/>
    <w:rPr>
      <w:rFonts w:ascii="Cambria" w:eastAsia="Times New Roman" w:hAnsi="Cambria" w:cs="Times New Roman"/>
      <w:i/>
      <w:iCs/>
      <w:color w:val="243F60"/>
      <w:sz w:val="24"/>
      <w:szCs w:val="24"/>
    </w:rPr>
  </w:style>
  <w:style w:type="paragraph" w:customStyle="1" w:styleId="RLTEXTODSTAVCE">
    <w:name w:val="RL TEXT ODSTAVCE"/>
    <w:basedOn w:val="Normln"/>
    <w:qFormat/>
    <w:rsid w:val="0078399A"/>
    <w:pPr>
      <w:spacing w:after="120" w:line="320" w:lineRule="exact"/>
      <w:ind w:left="737"/>
      <w:jc w:val="both"/>
    </w:pPr>
    <w:rPr>
      <w:rFonts w:ascii="Arial" w:hAnsi="Arial" w:cs="Arial"/>
      <w:sz w:val="20"/>
    </w:rPr>
  </w:style>
  <w:style w:type="character" w:customStyle="1" w:styleId="doplnuchazeChar">
    <w:name w:val="doplní uchazeč Char"/>
    <w:link w:val="doplnuchaze"/>
    <w:locked/>
    <w:rsid w:val="0078399A"/>
    <w:rPr>
      <w:b/>
    </w:rPr>
  </w:style>
  <w:style w:type="paragraph" w:customStyle="1" w:styleId="doplnuchaze">
    <w:name w:val="doplní uchazeč"/>
    <w:basedOn w:val="Normln"/>
    <w:link w:val="doplnuchazeChar"/>
    <w:rsid w:val="0078399A"/>
    <w:pPr>
      <w:snapToGrid w:val="0"/>
      <w:spacing w:after="120" w:line="280" w:lineRule="exact"/>
      <w:jc w:val="center"/>
    </w:pPr>
    <w:rPr>
      <w:rFonts w:asciiTheme="minorHAnsi" w:eastAsiaTheme="minorHAnsi" w:hAnsiTheme="minorHAnsi" w:cstheme="minorBidi"/>
      <w:b/>
      <w:szCs w:val="22"/>
      <w:lang w:eastAsia="en-US"/>
    </w:rPr>
  </w:style>
  <w:style w:type="paragraph" w:customStyle="1" w:styleId="Ploha1">
    <w:name w:val="Příloha 1"/>
    <w:basedOn w:val="Nadpis1"/>
    <w:next w:val="Zkladntext"/>
    <w:uiPriority w:val="99"/>
    <w:rsid w:val="0078399A"/>
    <w:pPr>
      <w:keepLines w:val="0"/>
      <w:numPr>
        <w:numId w:val="13"/>
      </w:numPr>
      <w:pBdr>
        <w:bottom w:val="none" w:sz="0" w:space="0" w:color="auto"/>
      </w:pBdr>
      <w:tabs>
        <w:tab w:val="clear" w:pos="540"/>
      </w:tabs>
      <w:spacing w:before="120" w:after="180"/>
      <w:jc w:val="both"/>
    </w:pPr>
    <w:rPr>
      <w:rFonts w:ascii="Times New Roman" w:hAnsi="Times New Roman"/>
      <w:color w:val="auto"/>
      <w:sz w:val="28"/>
      <w:szCs w:val="20"/>
    </w:rPr>
  </w:style>
  <w:style w:type="paragraph" w:customStyle="1" w:styleId="Ploha2">
    <w:name w:val="Příloha 2"/>
    <w:basedOn w:val="Nadpis2"/>
    <w:next w:val="Zkladntext"/>
    <w:uiPriority w:val="99"/>
    <w:rsid w:val="0078399A"/>
    <w:pPr>
      <w:keepLines w:val="0"/>
      <w:numPr>
        <w:numId w:val="13"/>
      </w:numPr>
      <w:pBdr>
        <w:bottom w:val="none" w:sz="0" w:space="0" w:color="auto"/>
      </w:pBdr>
      <w:spacing w:before="240"/>
      <w:contextualSpacing w:val="0"/>
      <w:jc w:val="both"/>
      <w:outlineLvl w:val="2"/>
    </w:pPr>
    <w:rPr>
      <w:rFonts w:ascii="Times New Roman" w:hAnsi="Times New Roman"/>
      <w:bCs/>
      <w:color w:val="auto"/>
      <w:sz w:val="24"/>
      <w:szCs w:val="20"/>
    </w:rPr>
  </w:style>
  <w:style w:type="paragraph" w:customStyle="1" w:styleId="Ploha3">
    <w:name w:val="Příloha 3"/>
    <w:basedOn w:val="Nadpis3"/>
    <w:next w:val="Zkladntext"/>
    <w:uiPriority w:val="99"/>
    <w:rsid w:val="0078399A"/>
    <w:pPr>
      <w:keepLines w:val="0"/>
      <w:numPr>
        <w:numId w:val="13"/>
      </w:numPr>
      <w:spacing w:before="240"/>
      <w:contextualSpacing w:val="0"/>
      <w:jc w:val="both"/>
      <w:outlineLvl w:val="3"/>
    </w:pPr>
    <w:rPr>
      <w:rFonts w:ascii="Times New Roman" w:hAnsi="Times New Roman"/>
      <w:bCs/>
      <w:color w:val="auto"/>
      <w:sz w:val="22"/>
      <w:szCs w:val="20"/>
    </w:rPr>
  </w:style>
  <w:style w:type="paragraph" w:customStyle="1" w:styleId="Ploha4">
    <w:name w:val="Příloha 4"/>
    <w:basedOn w:val="Nadpis4"/>
    <w:next w:val="Zkladntext"/>
    <w:uiPriority w:val="99"/>
    <w:rsid w:val="0078399A"/>
    <w:pPr>
      <w:keepLines w:val="0"/>
      <w:numPr>
        <w:numId w:val="13"/>
      </w:numPr>
      <w:spacing w:before="180" w:after="60"/>
      <w:contextualSpacing w:val="0"/>
      <w:jc w:val="both"/>
    </w:pPr>
    <w:rPr>
      <w:rFonts w:ascii="Times New Roman" w:hAnsi="Times New Roman"/>
      <w:bCs/>
      <w:color w:val="auto"/>
      <w:sz w:val="22"/>
    </w:rPr>
  </w:style>
  <w:style w:type="paragraph" w:customStyle="1" w:styleId="RLdajeosmluvnstran">
    <w:name w:val="RL  údaje o smluvní straně"/>
    <w:basedOn w:val="Normln"/>
    <w:link w:val="RLdajeosmluvnstranChar"/>
    <w:uiPriority w:val="99"/>
    <w:qFormat/>
    <w:rsid w:val="0078399A"/>
    <w:pPr>
      <w:spacing w:after="120" w:line="280" w:lineRule="exact"/>
      <w:jc w:val="center"/>
    </w:pPr>
    <w:rPr>
      <w:lang w:eastAsia="en-US"/>
    </w:rPr>
  </w:style>
  <w:style w:type="paragraph" w:customStyle="1" w:styleId="Normal1">
    <w:name w:val="Normal 1"/>
    <w:basedOn w:val="Normln"/>
    <w:link w:val="Normal1Char"/>
    <w:rsid w:val="0078399A"/>
    <w:pPr>
      <w:spacing w:before="120" w:after="120"/>
      <w:ind w:left="880"/>
      <w:jc w:val="both"/>
    </w:pPr>
    <w:rPr>
      <w:rFonts w:eastAsia="SimSun"/>
      <w:szCs w:val="20"/>
      <w:lang w:val="x-none" w:eastAsia="x-none"/>
    </w:rPr>
  </w:style>
  <w:style w:type="character" w:customStyle="1" w:styleId="Normal1Char">
    <w:name w:val="Normal 1 Char"/>
    <w:link w:val="Normal1"/>
    <w:rsid w:val="0078399A"/>
    <w:rPr>
      <w:rFonts w:ascii="Calibri" w:eastAsia="SimSun" w:hAnsi="Calibri" w:cs="Times New Roman"/>
      <w:szCs w:val="20"/>
      <w:lang w:val="x-none" w:eastAsia="x-none"/>
    </w:rPr>
  </w:style>
  <w:style w:type="paragraph" w:customStyle="1" w:styleId="HlavnNadpis">
    <w:name w:val="Hlavní Nadpis"/>
    <w:basedOn w:val="StylRLlnekzadvacdokumentacePed0bdkovnNej"/>
    <w:link w:val="HlavnNadpisChar"/>
    <w:qFormat/>
    <w:rsid w:val="0078399A"/>
    <w:pPr>
      <w:tabs>
        <w:tab w:val="clear" w:pos="737"/>
      </w:tabs>
      <w:ind w:left="0" w:firstLine="0"/>
    </w:pPr>
    <w:rPr>
      <w:b/>
      <w:szCs w:val="22"/>
      <w:lang w:eastAsia="en-US"/>
    </w:rPr>
  </w:style>
  <w:style w:type="paragraph" w:customStyle="1" w:styleId="Podnadpis">
    <w:name w:val="Podnadpis"/>
    <w:basedOn w:val="Zadvacdokumentacenadpis"/>
    <w:link w:val="PodnadpisChar"/>
    <w:uiPriority w:val="99"/>
    <w:qFormat/>
    <w:rsid w:val="0078399A"/>
    <w:pPr>
      <w:keepNext/>
      <w:tabs>
        <w:tab w:val="clear" w:pos="709"/>
      </w:tabs>
      <w:spacing w:line="320" w:lineRule="atLeast"/>
      <w:outlineLvl w:val="1"/>
    </w:pPr>
    <w:rPr>
      <w:sz w:val="22"/>
      <w:szCs w:val="22"/>
      <w:u w:val="none"/>
      <w:lang w:eastAsia="x-none"/>
    </w:rPr>
  </w:style>
  <w:style w:type="character" w:customStyle="1" w:styleId="RLlnekzadvacdokumentaceChar">
    <w:name w:val="RL Článek zadávací dokumentace Char"/>
    <w:link w:val="RLlnekzadvacdokumentace"/>
    <w:rsid w:val="0078399A"/>
    <w:rPr>
      <w:rFonts w:ascii="Arial" w:eastAsia="Times New Roman" w:hAnsi="Arial" w:cs="Times New Roman"/>
      <w:b/>
      <w:szCs w:val="24"/>
      <w:shd w:val="clear" w:color="auto" w:fill="E0E0E0"/>
      <w:lang w:val="x-none" w:eastAsia="x-none"/>
    </w:rPr>
  </w:style>
  <w:style w:type="character" w:customStyle="1" w:styleId="StylRLlnekzadvacdokumentacePed0bdkovnNejChar">
    <w:name w:val="Styl RL Článek zadávací dokumentace + Před:  0 b. Řádkování:  Nej... Char"/>
    <w:link w:val="StylRLlnekzadvacdokumentacePed0bdkovnNej"/>
    <w:rsid w:val="0078399A"/>
    <w:rPr>
      <w:rFonts w:ascii="Arial" w:eastAsia="Times New Roman" w:hAnsi="Arial" w:cs="Times New Roman"/>
      <w:bCs/>
      <w:szCs w:val="24"/>
      <w:shd w:val="clear" w:color="auto" w:fill="E0E0E0"/>
      <w:lang w:val="x-none" w:eastAsia="x-none"/>
    </w:rPr>
  </w:style>
  <w:style w:type="character" w:customStyle="1" w:styleId="HlavnNadpisChar">
    <w:name w:val="Hlavní Nadpis Char"/>
    <w:link w:val="HlavnNadpis"/>
    <w:rsid w:val="0078399A"/>
    <w:rPr>
      <w:rFonts w:ascii="Arial" w:eastAsia="Times New Roman" w:hAnsi="Arial" w:cs="Times New Roman"/>
      <w:b/>
      <w:bCs/>
      <w:shd w:val="clear" w:color="auto" w:fill="E0E0E0"/>
      <w:lang w:val="x-none"/>
    </w:rPr>
  </w:style>
  <w:style w:type="paragraph" w:customStyle="1" w:styleId="abcslovn">
    <w:name w:val="abc číslování"/>
    <w:basedOn w:val="Textodstavce"/>
    <w:link w:val="abcslovnChar"/>
    <w:qFormat/>
    <w:rsid w:val="0078399A"/>
    <w:pPr>
      <w:numPr>
        <w:ilvl w:val="0"/>
        <w:numId w:val="18"/>
      </w:numPr>
      <w:tabs>
        <w:tab w:val="clear" w:pos="851"/>
      </w:tabs>
      <w:spacing w:before="0" w:after="0" w:line="276" w:lineRule="auto"/>
      <w:outlineLvl w:val="3"/>
    </w:pPr>
    <w:rPr>
      <w:rFonts w:ascii="Arial" w:eastAsia="SimSun" w:hAnsi="Arial"/>
      <w:szCs w:val="22"/>
    </w:rPr>
  </w:style>
  <w:style w:type="character" w:customStyle="1" w:styleId="RLTextodstavceslovanChar">
    <w:name w:val="RL Text odstavce číslovaný Char"/>
    <w:link w:val="RLTextodstavceslovan"/>
    <w:rsid w:val="0078399A"/>
    <w:rPr>
      <w:rFonts w:ascii="Arial" w:eastAsia="Times New Roman" w:hAnsi="Arial" w:cs="Times New Roman"/>
      <w:b/>
      <w:sz w:val="20"/>
      <w:szCs w:val="24"/>
      <w:u w:val="single"/>
      <w:lang w:val="x-none" w:eastAsia="cs-CZ"/>
    </w:rPr>
  </w:style>
  <w:style w:type="character" w:customStyle="1" w:styleId="ZadvacdokumentacenadpisChar">
    <w:name w:val="Zadávací dokumentace nadpis Char"/>
    <w:link w:val="Zadvacdokumentacenadpis"/>
    <w:rsid w:val="0078399A"/>
    <w:rPr>
      <w:rFonts w:ascii="Arial" w:eastAsia="Times New Roman" w:hAnsi="Arial" w:cs="Times New Roman"/>
      <w:sz w:val="20"/>
      <w:szCs w:val="24"/>
      <w:u w:val="single"/>
      <w:lang w:val="x-none" w:eastAsia="cs-CZ"/>
    </w:rPr>
  </w:style>
  <w:style w:type="character" w:customStyle="1" w:styleId="PodnadpisChar">
    <w:name w:val="Podnadpis Char"/>
    <w:link w:val="Podnadpis"/>
    <w:uiPriority w:val="99"/>
    <w:rsid w:val="0078399A"/>
    <w:rPr>
      <w:rFonts w:ascii="Arial" w:eastAsia="Times New Roman" w:hAnsi="Arial" w:cs="Times New Roman"/>
      <w:lang w:val="x-none" w:eastAsia="x-none"/>
    </w:rPr>
  </w:style>
  <w:style w:type="character" w:customStyle="1" w:styleId="TextodstavceChar">
    <w:name w:val="Text odstavce Char"/>
    <w:link w:val="Textodstavce"/>
    <w:uiPriority w:val="99"/>
    <w:rsid w:val="0078399A"/>
    <w:rPr>
      <w:rFonts w:ascii="Calibri" w:eastAsia="Times New Roman" w:hAnsi="Calibri" w:cs="Times New Roman"/>
      <w:szCs w:val="20"/>
      <w:lang w:val="x-none" w:eastAsia="x-none"/>
    </w:rPr>
  </w:style>
  <w:style w:type="character" w:customStyle="1" w:styleId="abcslovnChar">
    <w:name w:val="abc číslování Char"/>
    <w:link w:val="abcslovn"/>
    <w:rsid w:val="0078399A"/>
    <w:rPr>
      <w:rFonts w:ascii="Arial" w:eastAsia="SimSun" w:hAnsi="Arial" w:cs="Times New Roman"/>
      <w:lang w:val="x-none" w:eastAsia="x-none"/>
    </w:rPr>
  </w:style>
  <w:style w:type="paragraph" w:customStyle="1" w:styleId="ABCspodtrenm">
    <w:name w:val="ABC s podtržením"/>
    <w:basedOn w:val="Odstavecseseznamem"/>
    <w:next w:val="Normln"/>
    <w:link w:val="ABCspodtrenmChar"/>
    <w:qFormat/>
    <w:rsid w:val="0078399A"/>
    <w:pPr>
      <w:numPr>
        <w:numId w:val="12"/>
      </w:numPr>
      <w:spacing w:after="120" w:line="320" w:lineRule="atLeast"/>
      <w:ind w:left="641" w:hanging="357"/>
      <w:jc w:val="both"/>
      <w:outlineLvl w:val="2"/>
    </w:pPr>
    <w:rPr>
      <w:rFonts w:ascii="Calibri" w:hAnsi="Calibri"/>
      <w:b/>
      <w:szCs w:val="22"/>
      <w:u w:val="single"/>
      <w:lang w:eastAsia="x-none"/>
    </w:rPr>
  </w:style>
  <w:style w:type="character" w:customStyle="1" w:styleId="OdstavecseseznamemChar">
    <w:name w:val="Odstavec se seznamem Char"/>
    <w:link w:val="Odstavecseseznamem"/>
    <w:uiPriority w:val="34"/>
    <w:qFormat/>
    <w:rsid w:val="0078399A"/>
    <w:rPr>
      <w:rFonts w:ascii="Arial" w:eastAsia="Times New Roman" w:hAnsi="Arial" w:cs="Times New Roman"/>
      <w:szCs w:val="24"/>
      <w:lang w:val="x-none" w:eastAsia="cs-CZ"/>
    </w:rPr>
  </w:style>
  <w:style w:type="character" w:customStyle="1" w:styleId="ABCspodtrenmChar">
    <w:name w:val="ABC s podtržením Char"/>
    <w:link w:val="ABCspodtrenm"/>
    <w:rsid w:val="0078399A"/>
    <w:rPr>
      <w:rFonts w:ascii="Calibri" w:eastAsia="Times New Roman" w:hAnsi="Calibri" w:cs="Times New Roman"/>
      <w:b/>
      <w:u w:val="single"/>
      <w:lang w:val="x-none" w:eastAsia="x-none"/>
    </w:rPr>
  </w:style>
  <w:style w:type="paragraph" w:styleId="Nadpisobsahu">
    <w:name w:val="TOC Heading"/>
    <w:basedOn w:val="Nadpis1"/>
    <w:next w:val="Normln"/>
    <w:uiPriority w:val="39"/>
    <w:unhideWhenUsed/>
    <w:qFormat/>
    <w:rsid w:val="0078399A"/>
    <w:pPr>
      <w:pageBreakBefore w:val="0"/>
      <w:numPr>
        <w:numId w:val="0"/>
      </w:numPr>
      <w:pBdr>
        <w:bottom w:val="none" w:sz="0" w:space="0" w:color="auto"/>
      </w:pBdr>
      <w:tabs>
        <w:tab w:val="clear" w:pos="540"/>
      </w:tabs>
      <w:spacing w:before="480" w:line="276" w:lineRule="auto"/>
      <w:outlineLvl w:val="9"/>
    </w:pPr>
    <w:rPr>
      <w:bCs/>
      <w:color w:val="848C00"/>
      <w:sz w:val="28"/>
      <w:szCs w:val="28"/>
    </w:rPr>
  </w:style>
  <w:style w:type="paragraph" w:customStyle="1" w:styleId="Odstavecseseznamem1">
    <w:name w:val="Odstavec se seznamem1"/>
    <w:basedOn w:val="Normln"/>
    <w:uiPriority w:val="99"/>
    <w:rsid w:val="0078399A"/>
    <w:pPr>
      <w:spacing w:before="120" w:after="120" w:line="276" w:lineRule="auto"/>
      <w:ind w:left="720"/>
      <w:jc w:val="both"/>
    </w:pPr>
    <w:rPr>
      <w:rFonts w:ascii="Arial" w:eastAsia="Calibri" w:hAnsi="Arial" w:cs="Arial"/>
      <w:sz w:val="20"/>
      <w:szCs w:val="20"/>
      <w:lang w:eastAsia="en-US"/>
    </w:rPr>
  </w:style>
  <w:style w:type="paragraph" w:customStyle="1" w:styleId="Bezmezer1">
    <w:name w:val="Bez mezer1"/>
    <w:uiPriority w:val="99"/>
    <w:rsid w:val="0078399A"/>
    <w:pPr>
      <w:spacing w:after="0" w:line="240" w:lineRule="auto"/>
    </w:pPr>
    <w:rPr>
      <w:rFonts w:ascii="Calibri" w:eastAsia="Times New Roman" w:hAnsi="Calibri" w:cs="Calibri"/>
    </w:rPr>
  </w:style>
  <w:style w:type="paragraph" w:customStyle="1" w:styleId="CharChar1CharChar">
    <w:name w:val="Char Char1 Char Char"/>
    <w:basedOn w:val="Normln"/>
    <w:uiPriority w:val="99"/>
    <w:rsid w:val="0078399A"/>
    <w:pPr>
      <w:spacing w:after="160" w:line="240" w:lineRule="exact"/>
    </w:pPr>
    <w:rPr>
      <w:rFonts w:ascii="Verdana" w:eastAsia="Calibri" w:hAnsi="Verdana" w:cs="Verdana"/>
      <w:sz w:val="20"/>
      <w:szCs w:val="20"/>
      <w:lang w:val="en-US" w:eastAsia="en-US"/>
    </w:rPr>
  </w:style>
  <w:style w:type="paragraph" w:customStyle="1" w:styleId="MZeSMLNadpis1">
    <w:name w:val="MZe SML Nadpis 1"/>
    <w:basedOn w:val="Normln"/>
    <w:link w:val="MZeSMLNadpis1Char"/>
    <w:qFormat/>
    <w:rsid w:val="0078399A"/>
    <w:pPr>
      <w:numPr>
        <w:numId w:val="14"/>
      </w:numPr>
      <w:tabs>
        <w:tab w:val="left" w:pos="567"/>
      </w:tabs>
      <w:spacing w:before="480" w:after="240"/>
      <w:jc w:val="both"/>
    </w:pPr>
    <w:rPr>
      <w:rFonts w:ascii="Arial" w:eastAsia="Calibri" w:hAnsi="Arial"/>
      <w:b/>
      <w:bCs/>
      <w:caps/>
      <w:sz w:val="24"/>
      <w:lang w:val="x-none" w:eastAsia="x-none"/>
    </w:rPr>
  </w:style>
  <w:style w:type="paragraph" w:customStyle="1" w:styleId="MZeSMLNadpis2">
    <w:name w:val="MZe SML Nadpis 2"/>
    <w:basedOn w:val="Normln"/>
    <w:link w:val="MZeSMLNadpis2Char"/>
    <w:qFormat/>
    <w:rsid w:val="0078399A"/>
    <w:pPr>
      <w:numPr>
        <w:ilvl w:val="1"/>
        <w:numId w:val="14"/>
      </w:numPr>
      <w:spacing w:before="120"/>
      <w:jc w:val="both"/>
    </w:pPr>
    <w:rPr>
      <w:rFonts w:ascii="Arial" w:eastAsia="Calibri" w:hAnsi="Arial"/>
      <w:sz w:val="24"/>
      <w:lang w:val="x-none" w:eastAsia="x-none"/>
    </w:rPr>
  </w:style>
  <w:style w:type="character" w:customStyle="1" w:styleId="MZeSMLNadpis1Char">
    <w:name w:val="MZe SML Nadpis 1 Char"/>
    <w:link w:val="MZeSMLNadpis1"/>
    <w:locked/>
    <w:rsid w:val="0078399A"/>
    <w:rPr>
      <w:rFonts w:ascii="Arial" w:eastAsia="Calibri" w:hAnsi="Arial" w:cs="Times New Roman"/>
      <w:b/>
      <w:bCs/>
      <w:caps/>
      <w:sz w:val="24"/>
      <w:szCs w:val="24"/>
      <w:lang w:val="x-none" w:eastAsia="x-none"/>
    </w:rPr>
  </w:style>
  <w:style w:type="paragraph" w:customStyle="1" w:styleId="MZeSMLNAdpis3">
    <w:name w:val="MZe SML NAdpis 3"/>
    <w:basedOn w:val="Normln"/>
    <w:link w:val="MZeSMLNAdpis3Char"/>
    <w:qFormat/>
    <w:rsid w:val="0078399A"/>
    <w:pPr>
      <w:keepNext/>
      <w:keepLines/>
      <w:numPr>
        <w:ilvl w:val="2"/>
        <w:numId w:val="14"/>
      </w:numPr>
      <w:spacing w:before="120"/>
      <w:jc w:val="both"/>
    </w:pPr>
    <w:rPr>
      <w:rFonts w:ascii="Arial" w:eastAsia="Calibri" w:hAnsi="Arial"/>
      <w:sz w:val="24"/>
      <w:lang w:val="x-none" w:eastAsia="x-none"/>
    </w:rPr>
  </w:style>
  <w:style w:type="character" w:customStyle="1" w:styleId="MZeSMLNadpis2Char">
    <w:name w:val="MZe SML Nadpis 2 Char"/>
    <w:link w:val="MZeSMLNadpis2"/>
    <w:locked/>
    <w:rsid w:val="0078399A"/>
    <w:rPr>
      <w:rFonts w:ascii="Arial" w:eastAsia="Calibri" w:hAnsi="Arial" w:cs="Times New Roman"/>
      <w:sz w:val="24"/>
      <w:szCs w:val="24"/>
      <w:lang w:val="x-none" w:eastAsia="x-none"/>
    </w:rPr>
  </w:style>
  <w:style w:type="character" w:customStyle="1" w:styleId="MZeSMLNAdpis3Char">
    <w:name w:val="MZe SML NAdpis 3 Char"/>
    <w:link w:val="MZeSMLNAdpis3"/>
    <w:locked/>
    <w:rsid w:val="0078399A"/>
    <w:rPr>
      <w:rFonts w:ascii="Arial" w:eastAsia="Calibri" w:hAnsi="Arial" w:cs="Times New Roman"/>
      <w:sz w:val="24"/>
      <w:szCs w:val="24"/>
      <w:lang w:val="x-none" w:eastAsia="x-none"/>
    </w:rPr>
  </w:style>
  <w:style w:type="paragraph" w:customStyle="1" w:styleId="Odstsml">
    <w:name w:val="Odst_sml"/>
    <w:basedOn w:val="Normln"/>
    <w:uiPriority w:val="99"/>
    <w:rsid w:val="0078399A"/>
    <w:pPr>
      <w:suppressAutoHyphens/>
      <w:spacing w:before="120" w:after="80"/>
      <w:ind w:left="284"/>
      <w:jc w:val="both"/>
    </w:pPr>
    <w:rPr>
      <w:rFonts w:ascii="Arial" w:hAnsi="Arial" w:cs="Arial"/>
      <w:sz w:val="20"/>
      <w:szCs w:val="20"/>
      <w:lang w:eastAsia="ar-SA"/>
    </w:rPr>
  </w:style>
  <w:style w:type="paragraph" w:customStyle="1" w:styleId="Smlodsnormal">
    <w:name w:val="Sml_ods_normal"/>
    <w:basedOn w:val="Odstsml"/>
    <w:qFormat/>
    <w:rsid w:val="0078399A"/>
    <w:pPr>
      <w:ind w:left="397"/>
      <w:jc w:val="left"/>
    </w:pPr>
  </w:style>
  <w:style w:type="paragraph" w:styleId="Seznam">
    <w:name w:val="List"/>
    <w:basedOn w:val="Normln"/>
    <w:rsid w:val="0078399A"/>
    <w:pPr>
      <w:suppressAutoHyphens/>
      <w:spacing w:after="120" w:line="276" w:lineRule="auto"/>
      <w:jc w:val="center"/>
    </w:pPr>
    <w:rPr>
      <w:rFonts w:ascii="Arial" w:hAnsi="Arial" w:cs="Arial"/>
      <w:sz w:val="24"/>
      <w:lang w:eastAsia="ar-SA"/>
    </w:rPr>
  </w:style>
  <w:style w:type="paragraph" w:customStyle="1" w:styleId="Nadpislsml">
    <w:name w:val="Nadpis_čl_sml"/>
    <w:basedOn w:val="Normln"/>
    <w:next w:val="Normln"/>
    <w:uiPriority w:val="99"/>
    <w:rsid w:val="0078399A"/>
    <w:pPr>
      <w:keepNext/>
      <w:numPr>
        <w:numId w:val="16"/>
      </w:numPr>
      <w:suppressAutoHyphens/>
      <w:spacing w:before="240" w:after="40"/>
      <w:jc w:val="both"/>
    </w:pPr>
    <w:rPr>
      <w:rFonts w:ascii="Arial" w:hAnsi="Arial" w:cs="Arial"/>
      <w:b/>
      <w:bCs/>
      <w:i/>
      <w:iCs/>
      <w:sz w:val="20"/>
      <w:szCs w:val="20"/>
      <w:lang w:eastAsia="ar-SA"/>
    </w:rPr>
  </w:style>
  <w:style w:type="character" w:customStyle="1" w:styleId="RLTun">
    <w:name w:val="RL Tučné"/>
    <w:uiPriority w:val="99"/>
    <w:rsid w:val="0078399A"/>
    <w:rPr>
      <w:b/>
      <w:bCs/>
    </w:rPr>
  </w:style>
  <w:style w:type="paragraph" w:customStyle="1" w:styleId="4DNormln">
    <w:name w:val="4D Normální"/>
    <w:link w:val="4DNormlnChar"/>
    <w:rsid w:val="0078399A"/>
    <w:pPr>
      <w:spacing w:after="0" w:line="240" w:lineRule="auto"/>
    </w:pPr>
    <w:rPr>
      <w:rFonts w:ascii="Arial" w:eastAsia="Calibri" w:hAnsi="Arial" w:cs="Arial"/>
      <w:sz w:val="20"/>
      <w:szCs w:val="20"/>
      <w:lang w:eastAsia="cs-CZ"/>
    </w:rPr>
  </w:style>
  <w:style w:type="character" w:customStyle="1" w:styleId="4DNormlnChar">
    <w:name w:val="4D Normální Char"/>
    <w:link w:val="4DNormln"/>
    <w:locked/>
    <w:rsid w:val="0078399A"/>
    <w:rPr>
      <w:rFonts w:ascii="Arial" w:eastAsia="Calibri" w:hAnsi="Arial" w:cs="Arial"/>
      <w:sz w:val="20"/>
      <w:szCs w:val="20"/>
      <w:lang w:eastAsia="cs-CZ"/>
    </w:rPr>
  </w:style>
  <w:style w:type="paragraph" w:customStyle="1" w:styleId="Zkladntext1">
    <w:name w:val="Základní text1"/>
    <w:uiPriority w:val="99"/>
    <w:rsid w:val="0078399A"/>
    <w:pPr>
      <w:tabs>
        <w:tab w:val="left" w:pos="360"/>
      </w:tabs>
      <w:spacing w:after="120" w:line="240" w:lineRule="auto"/>
      <w:jc w:val="both"/>
    </w:pPr>
    <w:rPr>
      <w:rFonts w:ascii="Calibri" w:eastAsia="Calibri" w:hAnsi="Calibri" w:cs="Times New Roman"/>
      <w:color w:val="000000"/>
      <w:sz w:val="24"/>
      <w:szCs w:val="24"/>
      <w:lang w:eastAsia="cs-CZ"/>
    </w:rPr>
  </w:style>
  <w:style w:type="paragraph" w:customStyle="1" w:styleId="CSANormalni10">
    <w:name w:val="CSA Normalni (10)"/>
    <w:basedOn w:val="Normln"/>
    <w:uiPriority w:val="99"/>
    <w:rsid w:val="0078399A"/>
    <w:rPr>
      <w:rFonts w:ascii="Arial" w:eastAsia="Calibri" w:hAnsi="Arial" w:cs="Arial"/>
      <w:sz w:val="20"/>
      <w:szCs w:val="20"/>
    </w:rPr>
  </w:style>
  <w:style w:type="paragraph" w:customStyle="1" w:styleId="CSANadpisobecny-maly">
    <w:name w:val="CSA Nadpis obecny - maly"/>
    <w:basedOn w:val="Normln"/>
    <w:next w:val="CSANormalni10"/>
    <w:uiPriority w:val="99"/>
    <w:rsid w:val="0078399A"/>
    <w:pPr>
      <w:jc w:val="center"/>
    </w:pPr>
    <w:rPr>
      <w:rFonts w:ascii="Arial" w:eastAsia="Calibri" w:hAnsi="Arial" w:cs="Arial"/>
      <w:b/>
      <w:bCs/>
      <w:caps/>
      <w:color w:val="165393"/>
      <w:sz w:val="20"/>
      <w:szCs w:val="20"/>
    </w:rPr>
  </w:style>
  <w:style w:type="character" w:customStyle="1" w:styleId="apple-converted-space">
    <w:name w:val="apple-converted-space"/>
    <w:basedOn w:val="Standardnpsmoodstavce"/>
    <w:uiPriority w:val="99"/>
    <w:rsid w:val="0078399A"/>
  </w:style>
  <w:style w:type="paragraph" w:customStyle="1" w:styleId="RLslovanodstavec">
    <w:name w:val="RL Číslovaný odstavec"/>
    <w:basedOn w:val="Normln"/>
    <w:uiPriority w:val="99"/>
    <w:rsid w:val="0078399A"/>
    <w:pPr>
      <w:numPr>
        <w:numId w:val="17"/>
      </w:numPr>
      <w:tabs>
        <w:tab w:val="left" w:pos="567"/>
      </w:tabs>
      <w:spacing w:after="120" w:line="340" w:lineRule="exact"/>
      <w:jc w:val="both"/>
    </w:pPr>
    <w:rPr>
      <w:rFonts w:eastAsia="Calibri"/>
      <w:spacing w:val="-4"/>
      <w:szCs w:val="22"/>
      <w:lang w:eastAsia="en-US"/>
    </w:rPr>
  </w:style>
  <w:style w:type="paragraph" w:customStyle="1" w:styleId="Revize1">
    <w:name w:val="Revize1"/>
    <w:hidden/>
    <w:uiPriority w:val="99"/>
    <w:rsid w:val="0078399A"/>
    <w:pPr>
      <w:spacing w:after="0" w:line="240" w:lineRule="auto"/>
    </w:pPr>
    <w:rPr>
      <w:rFonts w:ascii="Calibri" w:eastAsia="Calibri" w:hAnsi="Calibri" w:cs="Calibri"/>
      <w:lang w:eastAsia="cs-CZ"/>
    </w:rPr>
  </w:style>
  <w:style w:type="paragraph" w:customStyle="1" w:styleId="Tabulkanadpis">
    <w:name w:val="Tabulka nadpis"/>
    <w:basedOn w:val="Tabulka"/>
    <w:next w:val="Tabulka"/>
    <w:uiPriority w:val="99"/>
    <w:rsid w:val="0078399A"/>
    <w:pPr>
      <w:overflowPunct w:val="0"/>
      <w:autoSpaceDE w:val="0"/>
      <w:autoSpaceDN w:val="0"/>
      <w:adjustRightInd w:val="0"/>
      <w:spacing w:before="180" w:after="72" w:line="240" w:lineRule="auto"/>
      <w:jc w:val="center"/>
    </w:pPr>
    <w:rPr>
      <w:rFonts w:ascii="Arial" w:hAnsi="Arial"/>
      <w:b/>
      <w:bCs/>
      <w:sz w:val="18"/>
      <w:szCs w:val="18"/>
    </w:rPr>
  </w:style>
  <w:style w:type="paragraph" w:customStyle="1" w:styleId="11Podnadpis">
    <w:name w:val="1.1 Podnadpis"/>
    <w:basedOn w:val="Podnadpis"/>
    <w:link w:val="11PodnadpisChar"/>
    <w:qFormat/>
    <w:rsid w:val="0078399A"/>
    <w:pPr>
      <w:ind w:left="709" w:hanging="709"/>
    </w:pPr>
    <w:rPr>
      <w:b/>
      <w:u w:val="single"/>
      <w:lang w:eastAsia="cs-CZ"/>
    </w:rPr>
  </w:style>
  <w:style w:type="paragraph" w:customStyle="1" w:styleId="111">
    <w:name w:val="1.1.1"/>
    <w:basedOn w:val="11Podnadpis"/>
    <w:link w:val="111Char"/>
    <w:qFormat/>
    <w:rsid w:val="0078399A"/>
    <w:pPr>
      <w:numPr>
        <w:ilvl w:val="2"/>
      </w:numPr>
      <w:ind w:left="709" w:hanging="709"/>
      <w:outlineLvl w:val="2"/>
    </w:pPr>
    <w:rPr>
      <w:b w:val="0"/>
    </w:rPr>
  </w:style>
  <w:style w:type="character" w:customStyle="1" w:styleId="11PodnadpisChar">
    <w:name w:val="1.1 Podnadpis Char"/>
    <w:link w:val="11Podnadpis"/>
    <w:rsid w:val="0078399A"/>
    <w:rPr>
      <w:rFonts w:ascii="Arial" w:eastAsia="Times New Roman" w:hAnsi="Arial" w:cs="Times New Roman"/>
      <w:b/>
      <w:u w:val="single"/>
      <w:lang w:val="x-none" w:eastAsia="cs-CZ"/>
    </w:rPr>
  </w:style>
  <w:style w:type="character" w:customStyle="1" w:styleId="111Char">
    <w:name w:val="1.1.1 Char"/>
    <w:link w:val="111"/>
    <w:rsid w:val="0078399A"/>
    <w:rPr>
      <w:rFonts w:ascii="Arial" w:eastAsia="Times New Roman" w:hAnsi="Arial" w:cs="Times New Roman"/>
      <w:u w:val="single"/>
      <w:lang w:val="x-none" w:eastAsia="cs-CZ"/>
    </w:rPr>
  </w:style>
  <w:style w:type="paragraph" w:customStyle="1" w:styleId="Prohlensmluvnchstran">
    <w:name w:val="Prohlášení smluvních stran"/>
    <w:basedOn w:val="Normln"/>
    <w:link w:val="ProhlensmluvnchstranChar"/>
    <w:rsid w:val="0078399A"/>
    <w:pPr>
      <w:spacing w:after="120" w:line="280" w:lineRule="exact"/>
      <w:jc w:val="center"/>
    </w:pPr>
    <w:rPr>
      <w:b/>
      <w:lang w:val="x-none"/>
    </w:rPr>
  </w:style>
  <w:style w:type="character" w:customStyle="1" w:styleId="ProhlensmluvnchstranChar">
    <w:name w:val="Prohlášení smluvních stran Char"/>
    <w:link w:val="Prohlensmluvnchstran"/>
    <w:rsid w:val="0078399A"/>
    <w:rPr>
      <w:rFonts w:ascii="Calibri" w:eastAsia="Times New Roman" w:hAnsi="Calibri" w:cs="Times New Roman"/>
      <w:b/>
      <w:szCs w:val="24"/>
      <w:lang w:val="x-none" w:eastAsia="cs-CZ"/>
    </w:rPr>
  </w:style>
  <w:style w:type="paragraph" w:customStyle="1" w:styleId="Textlnkuslovan">
    <w:name w:val="Text článku číslovaný"/>
    <w:basedOn w:val="Normln"/>
    <w:link w:val="TextlnkuslovanChar"/>
    <w:rsid w:val="0078399A"/>
    <w:pPr>
      <w:tabs>
        <w:tab w:val="num" w:pos="1474"/>
      </w:tabs>
      <w:spacing w:after="120" w:line="280" w:lineRule="exact"/>
      <w:ind w:left="1474" w:hanging="737"/>
      <w:jc w:val="both"/>
    </w:pPr>
    <w:rPr>
      <w:lang w:val="x-none"/>
    </w:rPr>
  </w:style>
  <w:style w:type="paragraph" w:customStyle="1" w:styleId="lneksmlouvy">
    <w:name w:val="Článek smlouvy"/>
    <w:basedOn w:val="Normln"/>
    <w:next w:val="Textlnkuslovan"/>
    <w:link w:val="lneksmlouvyChar"/>
    <w:rsid w:val="0078399A"/>
    <w:pPr>
      <w:keepNext/>
      <w:tabs>
        <w:tab w:val="num" w:pos="737"/>
      </w:tabs>
      <w:suppressAutoHyphens/>
      <w:spacing w:before="360" w:after="120" w:line="280" w:lineRule="exact"/>
      <w:ind w:left="737" w:hanging="737"/>
      <w:jc w:val="both"/>
      <w:outlineLvl w:val="0"/>
    </w:pPr>
    <w:rPr>
      <w:b/>
      <w:lang w:val="x-none" w:eastAsia="x-none"/>
    </w:rPr>
  </w:style>
  <w:style w:type="character" w:customStyle="1" w:styleId="TextlnkuslovanChar">
    <w:name w:val="Text článku číslovaný Char"/>
    <w:link w:val="Textlnkuslovan"/>
    <w:rsid w:val="0078399A"/>
    <w:rPr>
      <w:rFonts w:ascii="Calibri" w:eastAsia="Times New Roman" w:hAnsi="Calibri" w:cs="Times New Roman"/>
      <w:szCs w:val="24"/>
      <w:lang w:val="x-none" w:eastAsia="cs-CZ"/>
    </w:rPr>
  </w:style>
  <w:style w:type="character" w:customStyle="1" w:styleId="lneksmlouvyChar">
    <w:name w:val="Článek smlouvy Char"/>
    <w:link w:val="lneksmlouvy"/>
    <w:rsid w:val="0078399A"/>
    <w:rPr>
      <w:rFonts w:ascii="Calibri" w:eastAsia="Times New Roman" w:hAnsi="Calibri" w:cs="Times New Roman"/>
      <w:b/>
      <w:szCs w:val="24"/>
      <w:lang w:val="x-none" w:eastAsia="x-none"/>
    </w:rPr>
  </w:style>
  <w:style w:type="paragraph" w:customStyle="1" w:styleId="MZestyl">
    <w:name w:val="MZe_styl"/>
    <w:basedOn w:val="Nadpis1"/>
    <w:qFormat/>
    <w:rsid w:val="0078399A"/>
    <w:pPr>
      <w:keepLines w:val="0"/>
      <w:pageBreakBefore w:val="0"/>
      <w:numPr>
        <w:numId w:val="22"/>
      </w:numPr>
      <w:pBdr>
        <w:bottom w:val="none" w:sz="0" w:space="0" w:color="auto"/>
      </w:pBdr>
      <w:shd w:val="solid" w:color="B2BC00" w:fill="auto"/>
      <w:tabs>
        <w:tab w:val="clear" w:pos="540"/>
      </w:tabs>
      <w:spacing w:after="240"/>
      <w:ind w:left="284" w:right="-165" w:hanging="426"/>
      <w:jc w:val="both"/>
    </w:pPr>
    <w:rPr>
      <w:rFonts w:ascii="Arial" w:hAnsi="Arial"/>
      <w:bCs/>
      <w:color w:val="auto"/>
      <w:kern w:val="32"/>
      <w:sz w:val="24"/>
      <w:szCs w:val="32"/>
      <w:lang w:eastAsia="en-US"/>
    </w:rPr>
  </w:style>
  <w:style w:type="paragraph" w:customStyle="1" w:styleId="dajeosmluvnstran2">
    <w:name w:val="Údaje o smluvní straně2"/>
    <w:basedOn w:val="Normln"/>
    <w:rsid w:val="0078399A"/>
    <w:pPr>
      <w:spacing w:after="120" w:line="280" w:lineRule="exact"/>
      <w:jc w:val="center"/>
    </w:pPr>
    <w:rPr>
      <w:lang w:eastAsia="en-US"/>
    </w:rPr>
  </w:style>
  <w:style w:type="paragraph" w:customStyle="1" w:styleId="RLdajeosmluvnstran0">
    <w:name w:val="RL Údaje o smluvní straně"/>
    <w:basedOn w:val="Normln"/>
    <w:qFormat/>
    <w:rsid w:val="0078399A"/>
    <w:pPr>
      <w:spacing w:after="120" w:line="280" w:lineRule="exact"/>
      <w:jc w:val="center"/>
    </w:pPr>
    <w:rPr>
      <w:lang w:eastAsia="en-US"/>
    </w:rPr>
  </w:style>
  <w:style w:type="paragraph" w:customStyle="1" w:styleId="Odrkapsmeno">
    <w:name w:val="Odrážka písmeno"/>
    <w:basedOn w:val="Zkladntext"/>
    <w:uiPriority w:val="99"/>
    <w:rsid w:val="0078399A"/>
    <w:pPr>
      <w:numPr>
        <w:numId w:val="26"/>
      </w:numPr>
      <w:tabs>
        <w:tab w:val="left" w:pos="851"/>
      </w:tabs>
      <w:spacing w:before="20" w:after="20" w:line="288" w:lineRule="auto"/>
      <w:jc w:val="both"/>
    </w:pPr>
    <w:rPr>
      <w:rFonts w:ascii="Times New Roman" w:hAnsi="Times New Roman"/>
      <w:sz w:val="24"/>
      <w:szCs w:val="22"/>
      <w:lang w:eastAsia="en-US"/>
    </w:rPr>
  </w:style>
  <w:style w:type="numbering" w:customStyle="1" w:styleId="Seznampsmena">
    <w:name w:val="Seznam písmena"/>
    <w:rsid w:val="0078399A"/>
    <w:pPr>
      <w:numPr>
        <w:numId w:val="26"/>
      </w:numPr>
    </w:pPr>
  </w:style>
  <w:style w:type="numbering" w:customStyle="1" w:styleId="Bezseznamu2">
    <w:name w:val="Bez seznamu2"/>
    <w:next w:val="Bezseznamu"/>
    <w:uiPriority w:val="99"/>
    <w:semiHidden/>
    <w:unhideWhenUsed/>
    <w:rsid w:val="0078399A"/>
  </w:style>
  <w:style w:type="paragraph" w:customStyle="1" w:styleId="Seznamteky">
    <w:name w:val="Seznam tečky"/>
    <w:basedOn w:val="Normln"/>
    <w:rsid w:val="0078399A"/>
    <w:pPr>
      <w:numPr>
        <w:numId w:val="31"/>
      </w:numPr>
      <w:overflowPunct w:val="0"/>
      <w:autoSpaceDE w:val="0"/>
      <w:autoSpaceDN w:val="0"/>
      <w:adjustRightInd w:val="0"/>
      <w:spacing w:before="60" w:after="60"/>
      <w:jc w:val="both"/>
      <w:textAlignment w:val="baseline"/>
    </w:pPr>
    <w:rPr>
      <w:rFonts w:ascii="Times New Roman" w:hAnsi="Times New Roman"/>
      <w:kern w:val="22"/>
      <w:szCs w:val="20"/>
    </w:rPr>
  </w:style>
  <w:style w:type="character" w:customStyle="1" w:styleId="Internetovodkaz">
    <w:name w:val="Internetový odkaz"/>
    <w:uiPriority w:val="99"/>
    <w:unhideWhenUsed/>
    <w:rsid w:val="0078399A"/>
    <w:rPr>
      <w:color w:val="0000FF"/>
      <w:u w:val="single"/>
    </w:rPr>
  </w:style>
  <w:style w:type="character" w:customStyle="1" w:styleId="RLlneksmlouvyCharChar">
    <w:name w:val="RL Článek smlouvy Char Char"/>
    <w:qFormat/>
    <w:locked/>
    <w:rsid w:val="0078399A"/>
    <w:rPr>
      <w:rFonts w:eastAsia="Times New Roman"/>
      <w:b/>
      <w:szCs w:val="24"/>
    </w:rPr>
  </w:style>
  <w:style w:type="character" w:customStyle="1" w:styleId="Kurzva">
    <w:name w:val="Kurzíva"/>
    <w:uiPriority w:val="99"/>
    <w:qFormat/>
    <w:rsid w:val="0078399A"/>
    <w:rPr>
      <w:i/>
    </w:rPr>
  </w:style>
  <w:style w:type="character" w:customStyle="1" w:styleId="RLdajeosmluvnstranChar">
    <w:name w:val="RL  údaje o smluvní straně Char"/>
    <w:link w:val="RLdajeosmluvnstran"/>
    <w:uiPriority w:val="99"/>
    <w:qFormat/>
    <w:rsid w:val="0078399A"/>
    <w:rPr>
      <w:rFonts w:ascii="Calibri" w:eastAsia="Times New Roman" w:hAnsi="Calibri" w:cs="Times New Roman"/>
      <w:szCs w:val="24"/>
    </w:rPr>
  </w:style>
  <w:style w:type="character" w:customStyle="1" w:styleId="ListLabel1">
    <w:name w:val="ListLabel 1"/>
    <w:qFormat/>
    <w:rsid w:val="0078399A"/>
    <w:rPr>
      <w:b/>
      <w:i w:val="0"/>
      <w:caps/>
      <w:strike w:val="0"/>
      <w:dstrike w:val="0"/>
      <w:vanish w:val="0"/>
      <w:color w:val="000000"/>
      <w:position w:val="0"/>
      <w:sz w:val="22"/>
      <w:szCs w:val="24"/>
      <w:u w:val="none"/>
      <w:effect w:val="none"/>
      <w:vertAlign w:val="baseline"/>
    </w:rPr>
  </w:style>
  <w:style w:type="character" w:customStyle="1" w:styleId="ListLabel2">
    <w:name w:val="ListLabel 2"/>
    <w:qFormat/>
    <w:rsid w:val="0078399A"/>
    <w:rPr>
      <w:rFonts w:cs="Times New Roman"/>
      <w:b/>
      <w:bCs w:val="0"/>
      <w:i w:val="0"/>
      <w:iCs w:val="0"/>
      <w:sz w:val="20"/>
    </w:rPr>
  </w:style>
  <w:style w:type="character" w:customStyle="1" w:styleId="ListLabel3">
    <w:name w:val="ListLabel 3"/>
    <w:qFormat/>
    <w:rsid w:val="0078399A"/>
    <w:rPr>
      <w:rFonts w:cs="Times New Roman"/>
      <w:b w:val="0"/>
      <w:bCs w:val="0"/>
      <w:i w:val="0"/>
      <w:iCs w:val="0"/>
    </w:rPr>
  </w:style>
  <w:style w:type="character" w:customStyle="1" w:styleId="ListLabel4">
    <w:name w:val="ListLabel 4"/>
    <w:qFormat/>
    <w:rsid w:val="0078399A"/>
    <w:rPr>
      <w:rFonts w:cs="Times New Roman"/>
    </w:rPr>
  </w:style>
  <w:style w:type="character" w:customStyle="1" w:styleId="ListLabel5">
    <w:name w:val="ListLabel 5"/>
    <w:qFormat/>
    <w:rsid w:val="0078399A"/>
    <w:rPr>
      <w:rFonts w:cs="Times New Roman"/>
    </w:rPr>
  </w:style>
  <w:style w:type="character" w:customStyle="1" w:styleId="ListLabel6">
    <w:name w:val="ListLabel 6"/>
    <w:qFormat/>
    <w:rsid w:val="0078399A"/>
    <w:rPr>
      <w:rFonts w:cs="Times New Roman"/>
    </w:rPr>
  </w:style>
  <w:style w:type="character" w:customStyle="1" w:styleId="ListLabel7">
    <w:name w:val="ListLabel 7"/>
    <w:qFormat/>
    <w:rsid w:val="0078399A"/>
    <w:rPr>
      <w:rFonts w:cs="Times New Roman"/>
    </w:rPr>
  </w:style>
  <w:style w:type="character" w:customStyle="1" w:styleId="ListLabel8">
    <w:name w:val="ListLabel 8"/>
    <w:qFormat/>
    <w:rsid w:val="0078399A"/>
    <w:rPr>
      <w:rFonts w:cs="Times New Roman"/>
    </w:rPr>
  </w:style>
  <w:style w:type="character" w:customStyle="1" w:styleId="ListLabel9">
    <w:name w:val="ListLabel 9"/>
    <w:qFormat/>
    <w:rsid w:val="0078399A"/>
    <w:rPr>
      <w:rFonts w:cs="Times New Roman"/>
    </w:rPr>
  </w:style>
  <w:style w:type="character" w:customStyle="1" w:styleId="ListLabel10">
    <w:name w:val="ListLabel 10"/>
    <w:qFormat/>
    <w:rsid w:val="0078399A"/>
    <w:rPr>
      <w:rFonts w:cs="Times New Roman"/>
    </w:rPr>
  </w:style>
  <w:style w:type="character" w:customStyle="1" w:styleId="ListLabel11">
    <w:name w:val="ListLabel 11"/>
    <w:qFormat/>
    <w:rsid w:val="0078399A"/>
    <w:rPr>
      <w:rFonts w:cs="Times New Roman"/>
    </w:rPr>
  </w:style>
  <w:style w:type="character" w:customStyle="1" w:styleId="ListLabel12">
    <w:name w:val="ListLabel 12"/>
    <w:qFormat/>
    <w:rsid w:val="0078399A"/>
    <w:rPr>
      <w:rFonts w:cs="Times New Roman"/>
      <w:b w:val="0"/>
      <w:bCs w:val="0"/>
      <w:i w:val="0"/>
      <w:iCs w:val="0"/>
    </w:rPr>
  </w:style>
  <w:style w:type="character" w:customStyle="1" w:styleId="ListLabel13">
    <w:name w:val="ListLabel 13"/>
    <w:qFormat/>
    <w:rsid w:val="0078399A"/>
    <w:rPr>
      <w:rFonts w:cs="Times New Roman"/>
    </w:rPr>
  </w:style>
  <w:style w:type="character" w:customStyle="1" w:styleId="ListLabel14">
    <w:name w:val="ListLabel 14"/>
    <w:qFormat/>
    <w:rsid w:val="0078399A"/>
    <w:rPr>
      <w:rFonts w:cs="Times New Roman"/>
    </w:rPr>
  </w:style>
  <w:style w:type="character" w:customStyle="1" w:styleId="ListLabel15">
    <w:name w:val="ListLabel 15"/>
    <w:qFormat/>
    <w:rsid w:val="0078399A"/>
    <w:rPr>
      <w:rFonts w:cs="Times New Roman"/>
    </w:rPr>
  </w:style>
  <w:style w:type="character" w:customStyle="1" w:styleId="ListLabel16">
    <w:name w:val="ListLabel 16"/>
    <w:qFormat/>
    <w:rsid w:val="0078399A"/>
    <w:rPr>
      <w:rFonts w:cs="Times New Roman"/>
    </w:rPr>
  </w:style>
  <w:style w:type="character" w:customStyle="1" w:styleId="ListLabel17">
    <w:name w:val="ListLabel 17"/>
    <w:qFormat/>
    <w:rsid w:val="0078399A"/>
    <w:rPr>
      <w:rFonts w:cs="Times New Roman"/>
    </w:rPr>
  </w:style>
  <w:style w:type="character" w:customStyle="1" w:styleId="ListLabel18">
    <w:name w:val="ListLabel 18"/>
    <w:qFormat/>
    <w:rsid w:val="0078399A"/>
    <w:rPr>
      <w:rFonts w:cs="Times New Roman"/>
    </w:rPr>
  </w:style>
  <w:style w:type="character" w:customStyle="1" w:styleId="ListLabel19">
    <w:name w:val="ListLabel 19"/>
    <w:qFormat/>
    <w:rsid w:val="0078399A"/>
    <w:rPr>
      <w:rFonts w:cs="Times New Roman"/>
    </w:rPr>
  </w:style>
  <w:style w:type="character" w:customStyle="1" w:styleId="ListLabel20">
    <w:name w:val="ListLabel 20"/>
    <w:qFormat/>
    <w:rsid w:val="0078399A"/>
    <w:rPr>
      <w:rFonts w:cs="Times New Roman"/>
    </w:rPr>
  </w:style>
  <w:style w:type="character" w:customStyle="1" w:styleId="ListLabel21">
    <w:name w:val="ListLabel 21"/>
    <w:qFormat/>
    <w:rsid w:val="0078399A"/>
    <w:rPr>
      <w:rFonts w:cs="Times New Roman"/>
      <w:b w:val="0"/>
      <w:bCs w:val="0"/>
      <w:i w:val="0"/>
      <w:iCs w:val="0"/>
    </w:rPr>
  </w:style>
  <w:style w:type="character" w:customStyle="1" w:styleId="ListLabel22">
    <w:name w:val="ListLabel 22"/>
    <w:qFormat/>
    <w:rsid w:val="0078399A"/>
    <w:rPr>
      <w:rFonts w:eastAsia="Times New Roman" w:cs="Times New Roman"/>
      <w:sz w:val="20"/>
    </w:rPr>
  </w:style>
  <w:style w:type="character" w:customStyle="1" w:styleId="ListLabel23">
    <w:name w:val="ListLabel 23"/>
    <w:qFormat/>
    <w:rsid w:val="0078399A"/>
    <w:rPr>
      <w:rFonts w:cs="Times New Roman"/>
    </w:rPr>
  </w:style>
  <w:style w:type="character" w:customStyle="1" w:styleId="ListLabel24">
    <w:name w:val="ListLabel 24"/>
    <w:qFormat/>
    <w:rsid w:val="0078399A"/>
    <w:rPr>
      <w:rFonts w:cs="Times New Roman"/>
    </w:rPr>
  </w:style>
  <w:style w:type="character" w:customStyle="1" w:styleId="ListLabel25">
    <w:name w:val="ListLabel 25"/>
    <w:qFormat/>
    <w:rsid w:val="0078399A"/>
    <w:rPr>
      <w:rFonts w:cs="Times New Roman"/>
    </w:rPr>
  </w:style>
  <w:style w:type="character" w:customStyle="1" w:styleId="ListLabel26">
    <w:name w:val="ListLabel 26"/>
    <w:qFormat/>
    <w:rsid w:val="0078399A"/>
    <w:rPr>
      <w:rFonts w:cs="Times New Roman"/>
    </w:rPr>
  </w:style>
  <w:style w:type="character" w:customStyle="1" w:styleId="ListLabel27">
    <w:name w:val="ListLabel 27"/>
    <w:qFormat/>
    <w:rsid w:val="0078399A"/>
    <w:rPr>
      <w:rFonts w:cs="Times New Roman"/>
    </w:rPr>
  </w:style>
  <w:style w:type="character" w:customStyle="1" w:styleId="ListLabel28">
    <w:name w:val="ListLabel 28"/>
    <w:qFormat/>
    <w:rsid w:val="0078399A"/>
    <w:rPr>
      <w:rFonts w:cs="Times New Roman"/>
    </w:rPr>
  </w:style>
  <w:style w:type="character" w:customStyle="1" w:styleId="ListLabel29">
    <w:name w:val="ListLabel 29"/>
    <w:qFormat/>
    <w:rsid w:val="0078399A"/>
    <w:rPr>
      <w:rFonts w:cs="Times New Roman"/>
    </w:rPr>
  </w:style>
  <w:style w:type="character" w:customStyle="1" w:styleId="ListLabel30">
    <w:name w:val="ListLabel 30"/>
    <w:qFormat/>
    <w:rsid w:val="0078399A"/>
    <w:rPr>
      <w:b/>
      <w:color w:val="00000A"/>
    </w:rPr>
  </w:style>
  <w:style w:type="character" w:customStyle="1" w:styleId="ListLabel31">
    <w:name w:val="ListLabel 31"/>
    <w:qFormat/>
    <w:rsid w:val="0078399A"/>
    <w:rPr>
      <w:rFonts w:cs="Courier New"/>
      <w:b/>
    </w:rPr>
  </w:style>
  <w:style w:type="character" w:customStyle="1" w:styleId="ListLabel32">
    <w:name w:val="ListLabel 32"/>
    <w:qFormat/>
    <w:rsid w:val="0078399A"/>
    <w:rPr>
      <w:rFonts w:cs="Courier New"/>
    </w:rPr>
  </w:style>
  <w:style w:type="character" w:customStyle="1" w:styleId="ListLabel33">
    <w:name w:val="ListLabel 33"/>
    <w:qFormat/>
    <w:rsid w:val="0078399A"/>
    <w:rPr>
      <w:rFonts w:cs="Courier New"/>
    </w:rPr>
  </w:style>
  <w:style w:type="character" w:customStyle="1" w:styleId="ListLabel34">
    <w:name w:val="ListLabel 34"/>
    <w:qFormat/>
    <w:rsid w:val="0078399A"/>
    <w:rPr>
      <w:color w:val="00000A"/>
    </w:rPr>
  </w:style>
  <w:style w:type="character" w:customStyle="1" w:styleId="ListLabel35">
    <w:name w:val="ListLabel 35"/>
    <w:qFormat/>
    <w:rsid w:val="0078399A"/>
    <w:rPr>
      <w:rFonts w:cs="Courier New"/>
    </w:rPr>
  </w:style>
  <w:style w:type="character" w:customStyle="1" w:styleId="ListLabel36">
    <w:name w:val="ListLabel 36"/>
    <w:qFormat/>
    <w:rsid w:val="0078399A"/>
    <w:rPr>
      <w:rFonts w:cs="Courier New"/>
    </w:rPr>
  </w:style>
  <w:style w:type="character" w:customStyle="1" w:styleId="ListLabel37">
    <w:name w:val="ListLabel 37"/>
    <w:qFormat/>
    <w:rsid w:val="0078399A"/>
    <w:rPr>
      <w:rFonts w:cs="Courier New"/>
    </w:rPr>
  </w:style>
  <w:style w:type="character" w:customStyle="1" w:styleId="ListLabel38">
    <w:name w:val="ListLabel 38"/>
    <w:qFormat/>
    <w:rsid w:val="0078399A"/>
    <w:rPr>
      <w:rFonts w:eastAsia="Calibri" w:cs="Arial"/>
      <w:b/>
    </w:rPr>
  </w:style>
  <w:style w:type="character" w:customStyle="1" w:styleId="ListLabel39">
    <w:name w:val="ListLabel 39"/>
    <w:qFormat/>
    <w:rsid w:val="0078399A"/>
    <w:rPr>
      <w:rFonts w:cs="Courier New"/>
      <w:b/>
    </w:rPr>
  </w:style>
  <w:style w:type="character" w:customStyle="1" w:styleId="ListLabel40">
    <w:name w:val="ListLabel 40"/>
    <w:qFormat/>
    <w:rsid w:val="0078399A"/>
    <w:rPr>
      <w:rFonts w:cs="Courier New"/>
    </w:rPr>
  </w:style>
  <w:style w:type="character" w:customStyle="1" w:styleId="ListLabel41">
    <w:name w:val="ListLabel 41"/>
    <w:qFormat/>
    <w:rsid w:val="0078399A"/>
    <w:rPr>
      <w:rFonts w:eastAsia="Calibri" w:cs="Arial"/>
    </w:rPr>
  </w:style>
  <w:style w:type="character" w:customStyle="1" w:styleId="ListLabel42">
    <w:name w:val="ListLabel 42"/>
    <w:qFormat/>
    <w:rsid w:val="0078399A"/>
    <w:rPr>
      <w:rFonts w:cs="Courier New"/>
    </w:rPr>
  </w:style>
  <w:style w:type="character" w:customStyle="1" w:styleId="ListLabel43">
    <w:name w:val="ListLabel 43"/>
    <w:qFormat/>
    <w:rsid w:val="0078399A"/>
    <w:rPr>
      <w:color w:val="00000A"/>
    </w:rPr>
  </w:style>
  <w:style w:type="character" w:customStyle="1" w:styleId="ListLabel44">
    <w:name w:val="ListLabel 44"/>
    <w:qFormat/>
    <w:rsid w:val="0078399A"/>
    <w:rPr>
      <w:rFonts w:cs="Courier New"/>
    </w:rPr>
  </w:style>
  <w:style w:type="character" w:customStyle="1" w:styleId="ListLabel45">
    <w:name w:val="ListLabel 45"/>
    <w:qFormat/>
    <w:rsid w:val="0078399A"/>
    <w:rPr>
      <w:rFonts w:cs="Courier New"/>
    </w:rPr>
  </w:style>
  <w:style w:type="character" w:customStyle="1" w:styleId="ListLabel46">
    <w:name w:val="ListLabel 46"/>
    <w:qFormat/>
    <w:rsid w:val="0078399A"/>
    <w:rPr>
      <w:rFonts w:cs="Courier New"/>
    </w:rPr>
  </w:style>
  <w:style w:type="character" w:customStyle="1" w:styleId="ListLabel47">
    <w:name w:val="ListLabel 47"/>
    <w:qFormat/>
    <w:rsid w:val="0078399A"/>
    <w:rPr>
      <w:color w:val="00000A"/>
    </w:rPr>
  </w:style>
  <w:style w:type="character" w:customStyle="1" w:styleId="ListLabel48">
    <w:name w:val="ListLabel 48"/>
    <w:qFormat/>
    <w:rsid w:val="0078399A"/>
    <w:rPr>
      <w:rFonts w:cs="Courier New"/>
    </w:rPr>
  </w:style>
  <w:style w:type="character" w:customStyle="1" w:styleId="ListLabel49">
    <w:name w:val="ListLabel 49"/>
    <w:qFormat/>
    <w:rsid w:val="0078399A"/>
    <w:rPr>
      <w:rFonts w:cs="Courier New"/>
    </w:rPr>
  </w:style>
  <w:style w:type="character" w:customStyle="1" w:styleId="ListLabel50">
    <w:name w:val="ListLabel 50"/>
    <w:qFormat/>
    <w:rsid w:val="0078399A"/>
    <w:rPr>
      <w:rFonts w:cs="Courier New"/>
    </w:rPr>
  </w:style>
  <w:style w:type="character" w:customStyle="1" w:styleId="ListLabel51">
    <w:name w:val="ListLabel 51"/>
    <w:qFormat/>
    <w:rsid w:val="0078399A"/>
    <w:rPr>
      <w:color w:val="00000A"/>
    </w:rPr>
  </w:style>
  <w:style w:type="character" w:customStyle="1" w:styleId="ListLabel52">
    <w:name w:val="ListLabel 52"/>
    <w:qFormat/>
    <w:rsid w:val="0078399A"/>
    <w:rPr>
      <w:rFonts w:cs="Courier New"/>
    </w:rPr>
  </w:style>
  <w:style w:type="character" w:customStyle="1" w:styleId="ListLabel53">
    <w:name w:val="ListLabel 53"/>
    <w:qFormat/>
    <w:rsid w:val="0078399A"/>
    <w:rPr>
      <w:rFonts w:cs="Courier New"/>
    </w:rPr>
  </w:style>
  <w:style w:type="character" w:customStyle="1" w:styleId="ListLabel54">
    <w:name w:val="ListLabel 54"/>
    <w:qFormat/>
    <w:rsid w:val="0078399A"/>
    <w:rPr>
      <w:rFonts w:cs="Courier New"/>
    </w:rPr>
  </w:style>
  <w:style w:type="character" w:customStyle="1" w:styleId="ListLabel55">
    <w:name w:val="ListLabel 55"/>
    <w:qFormat/>
    <w:rsid w:val="0078399A"/>
    <w:rPr>
      <w:color w:val="00000A"/>
    </w:rPr>
  </w:style>
  <w:style w:type="character" w:customStyle="1" w:styleId="ListLabel56">
    <w:name w:val="ListLabel 56"/>
    <w:qFormat/>
    <w:rsid w:val="0078399A"/>
    <w:rPr>
      <w:rFonts w:cs="Courier New"/>
    </w:rPr>
  </w:style>
  <w:style w:type="character" w:customStyle="1" w:styleId="ListLabel57">
    <w:name w:val="ListLabel 57"/>
    <w:qFormat/>
    <w:rsid w:val="0078399A"/>
    <w:rPr>
      <w:rFonts w:cs="Courier New"/>
    </w:rPr>
  </w:style>
  <w:style w:type="character" w:customStyle="1" w:styleId="ListLabel58">
    <w:name w:val="ListLabel 58"/>
    <w:qFormat/>
    <w:rsid w:val="0078399A"/>
    <w:rPr>
      <w:rFonts w:cs="Courier New"/>
    </w:rPr>
  </w:style>
  <w:style w:type="character" w:customStyle="1" w:styleId="ListLabel59">
    <w:name w:val="ListLabel 59"/>
    <w:qFormat/>
    <w:rsid w:val="0078399A"/>
    <w:rPr>
      <w:color w:val="00000A"/>
    </w:rPr>
  </w:style>
  <w:style w:type="character" w:customStyle="1" w:styleId="ListLabel60">
    <w:name w:val="ListLabel 60"/>
    <w:qFormat/>
    <w:rsid w:val="0078399A"/>
    <w:rPr>
      <w:rFonts w:cs="Courier New"/>
    </w:rPr>
  </w:style>
  <w:style w:type="character" w:customStyle="1" w:styleId="ListLabel61">
    <w:name w:val="ListLabel 61"/>
    <w:qFormat/>
    <w:rsid w:val="0078399A"/>
    <w:rPr>
      <w:rFonts w:cs="Courier New"/>
    </w:rPr>
  </w:style>
  <w:style w:type="character" w:customStyle="1" w:styleId="ListLabel62">
    <w:name w:val="ListLabel 62"/>
    <w:qFormat/>
    <w:rsid w:val="0078399A"/>
    <w:rPr>
      <w:rFonts w:cs="Courier New"/>
    </w:rPr>
  </w:style>
  <w:style w:type="character" w:customStyle="1" w:styleId="ListLabel63">
    <w:name w:val="ListLabel 63"/>
    <w:qFormat/>
    <w:rsid w:val="0078399A"/>
    <w:rPr>
      <w:color w:val="00000A"/>
    </w:rPr>
  </w:style>
  <w:style w:type="character" w:customStyle="1" w:styleId="ListLabel64">
    <w:name w:val="ListLabel 64"/>
    <w:qFormat/>
    <w:rsid w:val="0078399A"/>
    <w:rPr>
      <w:rFonts w:cs="Courier New"/>
    </w:rPr>
  </w:style>
  <w:style w:type="character" w:customStyle="1" w:styleId="ListLabel65">
    <w:name w:val="ListLabel 65"/>
    <w:qFormat/>
    <w:rsid w:val="0078399A"/>
    <w:rPr>
      <w:rFonts w:cs="Courier New"/>
    </w:rPr>
  </w:style>
  <w:style w:type="character" w:customStyle="1" w:styleId="ListLabel66">
    <w:name w:val="ListLabel 66"/>
    <w:qFormat/>
    <w:rsid w:val="0078399A"/>
    <w:rPr>
      <w:rFonts w:cs="Courier New"/>
    </w:rPr>
  </w:style>
  <w:style w:type="character" w:customStyle="1" w:styleId="ListLabel67">
    <w:name w:val="ListLabel 67"/>
    <w:qFormat/>
    <w:rsid w:val="0078399A"/>
    <w:rPr>
      <w:color w:val="00000A"/>
    </w:rPr>
  </w:style>
  <w:style w:type="character" w:customStyle="1" w:styleId="ListLabel68">
    <w:name w:val="ListLabel 68"/>
    <w:qFormat/>
    <w:rsid w:val="0078399A"/>
    <w:rPr>
      <w:rFonts w:cs="Courier New"/>
    </w:rPr>
  </w:style>
  <w:style w:type="character" w:customStyle="1" w:styleId="ListLabel69">
    <w:name w:val="ListLabel 69"/>
    <w:qFormat/>
    <w:rsid w:val="0078399A"/>
    <w:rPr>
      <w:rFonts w:cs="Courier New"/>
    </w:rPr>
  </w:style>
  <w:style w:type="character" w:customStyle="1" w:styleId="ListLabel70">
    <w:name w:val="ListLabel 70"/>
    <w:qFormat/>
    <w:rsid w:val="0078399A"/>
    <w:rPr>
      <w:rFonts w:cs="Courier New"/>
    </w:rPr>
  </w:style>
  <w:style w:type="character" w:customStyle="1" w:styleId="Odkaznarejstk">
    <w:name w:val="Odkaz na rejstřík"/>
    <w:qFormat/>
    <w:rsid w:val="0078399A"/>
  </w:style>
  <w:style w:type="character" w:customStyle="1" w:styleId="ListLabel71">
    <w:name w:val="ListLabel 71"/>
    <w:qFormat/>
    <w:rsid w:val="0078399A"/>
    <w:rPr>
      <w:rFonts w:cs="Times New Roman"/>
      <w:b/>
      <w:bCs w:val="0"/>
      <w:i w:val="0"/>
      <w:iCs w:val="0"/>
      <w:sz w:val="20"/>
    </w:rPr>
  </w:style>
  <w:style w:type="character" w:customStyle="1" w:styleId="ListLabel72">
    <w:name w:val="ListLabel 72"/>
    <w:qFormat/>
    <w:rsid w:val="0078399A"/>
    <w:rPr>
      <w:rFonts w:cs="Times New Roman"/>
      <w:b w:val="0"/>
      <w:bCs w:val="0"/>
      <w:i w:val="0"/>
      <w:iCs w:val="0"/>
    </w:rPr>
  </w:style>
  <w:style w:type="character" w:customStyle="1" w:styleId="ListLabel73">
    <w:name w:val="ListLabel 73"/>
    <w:qFormat/>
    <w:rsid w:val="0078399A"/>
    <w:rPr>
      <w:rFonts w:cs="Times New Roman"/>
    </w:rPr>
  </w:style>
  <w:style w:type="character" w:customStyle="1" w:styleId="ListLabel74">
    <w:name w:val="ListLabel 74"/>
    <w:qFormat/>
    <w:rsid w:val="0078399A"/>
    <w:rPr>
      <w:rFonts w:cs="Times New Roman"/>
    </w:rPr>
  </w:style>
  <w:style w:type="character" w:customStyle="1" w:styleId="ListLabel75">
    <w:name w:val="ListLabel 75"/>
    <w:qFormat/>
    <w:rsid w:val="0078399A"/>
    <w:rPr>
      <w:rFonts w:cs="Times New Roman"/>
    </w:rPr>
  </w:style>
  <w:style w:type="character" w:customStyle="1" w:styleId="ListLabel76">
    <w:name w:val="ListLabel 76"/>
    <w:qFormat/>
    <w:rsid w:val="0078399A"/>
    <w:rPr>
      <w:rFonts w:cs="Times New Roman"/>
    </w:rPr>
  </w:style>
  <w:style w:type="character" w:customStyle="1" w:styleId="ListLabel77">
    <w:name w:val="ListLabel 77"/>
    <w:qFormat/>
    <w:rsid w:val="0078399A"/>
    <w:rPr>
      <w:rFonts w:cs="Times New Roman"/>
    </w:rPr>
  </w:style>
  <w:style w:type="character" w:customStyle="1" w:styleId="ListLabel78">
    <w:name w:val="ListLabel 78"/>
    <w:qFormat/>
    <w:rsid w:val="0078399A"/>
    <w:rPr>
      <w:rFonts w:cs="Times New Roman"/>
    </w:rPr>
  </w:style>
  <w:style w:type="character" w:customStyle="1" w:styleId="ListLabel79">
    <w:name w:val="ListLabel 79"/>
    <w:qFormat/>
    <w:rsid w:val="0078399A"/>
    <w:rPr>
      <w:rFonts w:cs="Times New Roman"/>
    </w:rPr>
  </w:style>
  <w:style w:type="character" w:customStyle="1" w:styleId="ListLabel80">
    <w:name w:val="ListLabel 80"/>
    <w:qFormat/>
    <w:rsid w:val="0078399A"/>
    <w:rPr>
      <w:rFonts w:cs="Times New Roman"/>
    </w:rPr>
  </w:style>
  <w:style w:type="character" w:customStyle="1" w:styleId="ListLabel81">
    <w:name w:val="ListLabel 81"/>
    <w:qFormat/>
    <w:rsid w:val="0078399A"/>
    <w:rPr>
      <w:rFonts w:cs="Times New Roman"/>
      <w:b w:val="0"/>
      <w:bCs w:val="0"/>
      <w:i w:val="0"/>
      <w:iCs w:val="0"/>
    </w:rPr>
  </w:style>
  <w:style w:type="character" w:customStyle="1" w:styleId="ListLabel82">
    <w:name w:val="ListLabel 82"/>
    <w:qFormat/>
    <w:rsid w:val="0078399A"/>
    <w:rPr>
      <w:rFonts w:cs="Times New Roman"/>
    </w:rPr>
  </w:style>
  <w:style w:type="character" w:customStyle="1" w:styleId="ListLabel83">
    <w:name w:val="ListLabel 83"/>
    <w:qFormat/>
    <w:rsid w:val="0078399A"/>
    <w:rPr>
      <w:rFonts w:cs="Times New Roman"/>
    </w:rPr>
  </w:style>
  <w:style w:type="character" w:customStyle="1" w:styleId="ListLabel84">
    <w:name w:val="ListLabel 84"/>
    <w:qFormat/>
    <w:rsid w:val="0078399A"/>
    <w:rPr>
      <w:rFonts w:cs="Times New Roman"/>
    </w:rPr>
  </w:style>
  <w:style w:type="character" w:customStyle="1" w:styleId="ListLabel85">
    <w:name w:val="ListLabel 85"/>
    <w:qFormat/>
    <w:rsid w:val="0078399A"/>
    <w:rPr>
      <w:rFonts w:cs="Times New Roman"/>
    </w:rPr>
  </w:style>
  <w:style w:type="character" w:customStyle="1" w:styleId="ListLabel86">
    <w:name w:val="ListLabel 86"/>
    <w:qFormat/>
    <w:rsid w:val="0078399A"/>
    <w:rPr>
      <w:rFonts w:cs="Times New Roman"/>
    </w:rPr>
  </w:style>
  <w:style w:type="character" w:customStyle="1" w:styleId="ListLabel87">
    <w:name w:val="ListLabel 87"/>
    <w:qFormat/>
    <w:rsid w:val="0078399A"/>
    <w:rPr>
      <w:rFonts w:cs="Times New Roman"/>
    </w:rPr>
  </w:style>
  <w:style w:type="character" w:customStyle="1" w:styleId="ListLabel88">
    <w:name w:val="ListLabel 88"/>
    <w:qFormat/>
    <w:rsid w:val="0078399A"/>
    <w:rPr>
      <w:rFonts w:cs="Times New Roman"/>
    </w:rPr>
  </w:style>
  <w:style w:type="character" w:customStyle="1" w:styleId="ListLabel89">
    <w:name w:val="ListLabel 89"/>
    <w:qFormat/>
    <w:rsid w:val="0078399A"/>
    <w:rPr>
      <w:rFonts w:cs="Times New Roman"/>
    </w:rPr>
  </w:style>
  <w:style w:type="character" w:customStyle="1" w:styleId="ListLabel90">
    <w:name w:val="ListLabel 90"/>
    <w:qFormat/>
    <w:rsid w:val="0078399A"/>
    <w:rPr>
      <w:rFonts w:cs="Times New Roman"/>
      <w:b w:val="0"/>
      <w:bCs w:val="0"/>
      <w:i w:val="0"/>
      <w:iCs w:val="0"/>
    </w:rPr>
  </w:style>
  <w:style w:type="character" w:customStyle="1" w:styleId="ListLabel91">
    <w:name w:val="ListLabel 91"/>
    <w:qFormat/>
    <w:rsid w:val="0078399A"/>
    <w:rPr>
      <w:rFonts w:cs="Times New Roman"/>
      <w:sz w:val="20"/>
    </w:rPr>
  </w:style>
  <w:style w:type="character" w:customStyle="1" w:styleId="ListLabel92">
    <w:name w:val="ListLabel 92"/>
    <w:qFormat/>
    <w:rsid w:val="0078399A"/>
    <w:rPr>
      <w:rFonts w:cs="Times New Roman"/>
    </w:rPr>
  </w:style>
  <w:style w:type="character" w:customStyle="1" w:styleId="ListLabel93">
    <w:name w:val="ListLabel 93"/>
    <w:qFormat/>
    <w:rsid w:val="0078399A"/>
    <w:rPr>
      <w:rFonts w:cs="Times New Roman"/>
    </w:rPr>
  </w:style>
  <w:style w:type="character" w:customStyle="1" w:styleId="ListLabel94">
    <w:name w:val="ListLabel 94"/>
    <w:qFormat/>
    <w:rsid w:val="0078399A"/>
    <w:rPr>
      <w:rFonts w:cs="Times New Roman"/>
    </w:rPr>
  </w:style>
  <w:style w:type="character" w:customStyle="1" w:styleId="ListLabel95">
    <w:name w:val="ListLabel 95"/>
    <w:qFormat/>
    <w:rsid w:val="0078399A"/>
    <w:rPr>
      <w:rFonts w:cs="Times New Roman"/>
    </w:rPr>
  </w:style>
  <w:style w:type="character" w:customStyle="1" w:styleId="ListLabel96">
    <w:name w:val="ListLabel 96"/>
    <w:qFormat/>
    <w:rsid w:val="0078399A"/>
    <w:rPr>
      <w:rFonts w:cs="Times New Roman"/>
    </w:rPr>
  </w:style>
  <w:style w:type="character" w:customStyle="1" w:styleId="ListLabel97">
    <w:name w:val="ListLabel 97"/>
    <w:qFormat/>
    <w:rsid w:val="0078399A"/>
    <w:rPr>
      <w:rFonts w:cs="Times New Roman"/>
    </w:rPr>
  </w:style>
  <w:style w:type="character" w:customStyle="1" w:styleId="ListLabel98">
    <w:name w:val="ListLabel 98"/>
    <w:qFormat/>
    <w:rsid w:val="0078399A"/>
    <w:rPr>
      <w:rFonts w:cs="Times New Roman"/>
    </w:rPr>
  </w:style>
  <w:style w:type="character" w:customStyle="1" w:styleId="ListLabel99">
    <w:name w:val="ListLabel 99"/>
    <w:qFormat/>
    <w:rsid w:val="0078399A"/>
    <w:rPr>
      <w:rFonts w:cs="Symbol"/>
      <w:b/>
      <w:color w:val="00000A"/>
    </w:rPr>
  </w:style>
  <w:style w:type="character" w:customStyle="1" w:styleId="ListLabel100">
    <w:name w:val="ListLabel 100"/>
    <w:qFormat/>
    <w:rsid w:val="0078399A"/>
    <w:rPr>
      <w:rFonts w:cs="Courier New"/>
      <w:b/>
    </w:rPr>
  </w:style>
  <w:style w:type="character" w:customStyle="1" w:styleId="ListLabel101">
    <w:name w:val="ListLabel 101"/>
    <w:qFormat/>
    <w:rsid w:val="0078399A"/>
    <w:rPr>
      <w:rFonts w:cs="Wingdings"/>
    </w:rPr>
  </w:style>
  <w:style w:type="character" w:customStyle="1" w:styleId="ListLabel102">
    <w:name w:val="ListLabel 102"/>
    <w:qFormat/>
    <w:rsid w:val="0078399A"/>
    <w:rPr>
      <w:rFonts w:cs="Symbol"/>
    </w:rPr>
  </w:style>
  <w:style w:type="character" w:customStyle="1" w:styleId="ListLabel103">
    <w:name w:val="ListLabel 103"/>
    <w:qFormat/>
    <w:rsid w:val="0078399A"/>
    <w:rPr>
      <w:rFonts w:cs="Courier New"/>
    </w:rPr>
  </w:style>
  <w:style w:type="character" w:customStyle="1" w:styleId="ListLabel104">
    <w:name w:val="ListLabel 104"/>
    <w:qFormat/>
    <w:rsid w:val="0078399A"/>
    <w:rPr>
      <w:rFonts w:cs="Wingdings"/>
    </w:rPr>
  </w:style>
  <w:style w:type="character" w:customStyle="1" w:styleId="ListLabel105">
    <w:name w:val="ListLabel 105"/>
    <w:qFormat/>
    <w:rsid w:val="0078399A"/>
    <w:rPr>
      <w:rFonts w:cs="Symbol"/>
    </w:rPr>
  </w:style>
  <w:style w:type="character" w:customStyle="1" w:styleId="ListLabel106">
    <w:name w:val="ListLabel 106"/>
    <w:qFormat/>
    <w:rsid w:val="0078399A"/>
    <w:rPr>
      <w:rFonts w:cs="Courier New"/>
    </w:rPr>
  </w:style>
  <w:style w:type="character" w:customStyle="1" w:styleId="ListLabel107">
    <w:name w:val="ListLabel 107"/>
    <w:qFormat/>
    <w:rsid w:val="0078399A"/>
    <w:rPr>
      <w:rFonts w:cs="Wingdings"/>
    </w:rPr>
  </w:style>
  <w:style w:type="character" w:customStyle="1" w:styleId="ListLabel108">
    <w:name w:val="ListLabel 108"/>
    <w:qFormat/>
    <w:rsid w:val="0078399A"/>
    <w:rPr>
      <w:rFonts w:cs="Symbol"/>
      <w:color w:val="00000A"/>
    </w:rPr>
  </w:style>
  <w:style w:type="character" w:customStyle="1" w:styleId="ListLabel109">
    <w:name w:val="ListLabel 109"/>
    <w:qFormat/>
    <w:rsid w:val="0078399A"/>
    <w:rPr>
      <w:rFonts w:cs="Courier New"/>
    </w:rPr>
  </w:style>
  <w:style w:type="character" w:customStyle="1" w:styleId="ListLabel110">
    <w:name w:val="ListLabel 110"/>
    <w:qFormat/>
    <w:rsid w:val="0078399A"/>
    <w:rPr>
      <w:rFonts w:cs="Wingdings"/>
    </w:rPr>
  </w:style>
  <w:style w:type="character" w:customStyle="1" w:styleId="ListLabel111">
    <w:name w:val="ListLabel 111"/>
    <w:qFormat/>
    <w:rsid w:val="0078399A"/>
    <w:rPr>
      <w:rFonts w:cs="Symbol"/>
    </w:rPr>
  </w:style>
  <w:style w:type="character" w:customStyle="1" w:styleId="ListLabel112">
    <w:name w:val="ListLabel 112"/>
    <w:qFormat/>
    <w:rsid w:val="0078399A"/>
    <w:rPr>
      <w:rFonts w:cs="Courier New"/>
    </w:rPr>
  </w:style>
  <w:style w:type="character" w:customStyle="1" w:styleId="ListLabel113">
    <w:name w:val="ListLabel 113"/>
    <w:qFormat/>
    <w:rsid w:val="0078399A"/>
    <w:rPr>
      <w:rFonts w:cs="Wingdings"/>
    </w:rPr>
  </w:style>
  <w:style w:type="character" w:customStyle="1" w:styleId="ListLabel114">
    <w:name w:val="ListLabel 114"/>
    <w:qFormat/>
    <w:rsid w:val="0078399A"/>
    <w:rPr>
      <w:rFonts w:cs="Symbol"/>
    </w:rPr>
  </w:style>
  <w:style w:type="character" w:customStyle="1" w:styleId="ListLabel115">
    <w:name w:val="ListLabel 115"/>
    <w:qFormat/>
    <w:rsid w:val="0078399A"/>
    <w:rPr>
      <w:rFonts w:cs="Courier New"/>
    </w:rPr>
  </w:style>
  <w:style w:type="character" w:customStyle="1" w:styleId="ListLabel116">
    <w:name w:val="ListLabel 116"/>
    <w:qFormat/>
    <w:rsid w:val="0078399A"/>
    <w:rPr>
      <w:rFonts w:cs="Wingdings"/>
    </w:rPr>
  </w:style>
  <w:style w:type="character" w:customStyle="1" w:styleId="ListLabel117">
    <w:name w:val="ListLabel 117"/>
    <w:qFormat/>
    <w:rsid w:val="0078399A"/>
    <w:rPr>
      <w:rFonts w:cs="Arial"/>
      <w:b/>
    </w:rPr>
  </w:style>
  <w:style w:type="character" w:customStyle="1" w:styleId="ListLabel118">
    <w:name w:val="ListLabel 118"/>
    <w:qFormat/>
    <w:rsid w:val="0078399A"/>
    <w:rPr>
      <w:rFonts w:cs="Courier New"/>
      <w:b/>
    </w:rPr>
  </w:style>
  <w:style w:type="character" w:customStyle="1" w:styleId="ListLabel119">
    <w:name w:val="ListLabel 119"/>
    <w:qFormat/>
    <w:rsid w:val="0078399A"/>
    <w:rPr>
      <w:rFonts w:cs="Wingdings"/>
    </w:rPr>
  </w:style>
  <w:style w:type="character" w:customStyle="1" w:styleId="ListLabel120">
    <w:name w:val="ListLabel 120"/>
    <w:qFormat/>
    <w:rsid w:val="0078399A"/>
    <w:rPr>
      <w:rFonts w:cs="Symbol"/>
    </w:rPr>
  </w:style>
  <w:style w:type="character" w:customStyle="1" w:styleId="ListLabel121">
    <w:name w:val="ListLabel 121"/>
    <w:qFormat/>
    <w:rsid w:val="0078399A"/>
    <w:rPr>
      <w:rFonts w:cs="Courier New"/>
    </w:rPr>
  </w:style>
  <w:style w:type="character" w:customStyle="1" w:styleId="ListLabel122">
    <w:name w:val="ListLabel 122"/>
    <w:qFormat/>
    <w:rsid w:val="0078399A"/>
    <w:rPr>
      <w:rFonts w:cs="Arial"/>
    </w:rPr>
  </w:style>
  <w:style w:type="character" w:customStyle="1" w:styleId="ListLabel123">
    <w:name w:val="ListLabel 123"/>
    <w:qFormat/>
    <w:rsid w:val="0078399A"/>
    <w:rPr>
      <w:rFonts w:cs="Symbol"/>
    </w:rPr>
  </w:style>
  <w:style w:type="character" w:customStyle="1" w:styleId="ListLabel124">
    <w:name w:val="ListLabel 124"/>
    <w:qFormat/>
    <w:rsid w:val="0078399A"/>
    <w:rPr>
      <w:rFonts w:cs="Courier New"/>
    </w:rPr>
  </w:style>
  <w:style w:type="character" w:customStyle="1" w:styleId="ListLabel125">
    <w:name w:val="ListLabel 125"/>
    <w:qFormat/>
    <w:rsid w:val="0078399A"/>
    <w:rPr>
      <w:rFonts w:cs="Wingdings"/>
    </w:rPr>
  </w:style>
  <w:style w:type="character" w:customStyle="1" w:styleId="ListLabel126">
    <w:name w:val="ListLabel 126"/>
    <w:qFormat/>
    <w:rsid w:val="0078399A"/>
    <w:rPr>
      <w:rFonts w:cs="Symbol"/>
      <w:color w:val="00000A"/>
    </w:rPr>
  </w:style>
  <w:style w:type="character" w:customStyle="1" w:styleId="ListLabel127">
    <w:name w:val="ListLabel 127"/>
    <w:qFormat/>
    <w:rsid w:val="0078399A"/>
    <w:rPr>
      <w:rFonts w:cs="Courier New"/>
    </w:rPr>
  </w:style>
  <w:style w:type="character" w:customStyle="1" w:styleId="ListLabel128">
    <w:name w:val="ListLabel 128"/>
    <w:qFormat/>
    <w:rsid w:val="0078399A"/>
    <w:rPr>
      <w:rFonts w:cs="Wingdings"/>
    </w:rPr>
  </w:style>
  <w:style w:type="character" w:customStyle="1" w:styleId="ListLabel129">
    <w:name w:val="ListLabel 129"/>
    <w:qFormat/>
    <w:rsid w:val="0078399A"/>
    <w:rPr>
      <w:rFonts w:cs="Symbol"/>
    </w:rPr>
  </w:style>
  <w:style w:type="character" w:customStyle="1" w:styleId="ListLabel130">
    <w:name w:val="ListLabel 130"/>
    <w:qFormat/>
    <w:rsid w:val="0078399A"/>
    <w:rPr>
      <w:rFonts w:cs="Courier New"/>
    </w:rPr>
  </w:style>
  <w:style w:type="character" w:customStyle="1" w:styleId="ListLabel131">
    <w:name w:val="ListLabel 131"/>
    <w:qFormat/>
    <w:rsid w:val="0078399A"/>
    <w:rPr>
      <w:rFonts w:cs="Wingdings"/>
    </w:rPr>
  </w:style>
  <w:style w:type="character" w:customStyle="1" w:styleId="ListLabel132">
    <w:name w:val="ListLabel 132"/>
    <w:qFormat/>
    <w:rsid w:val="0078399A"/>
    <w:rPr>
      <w:rFonts w:cs="Symbol"/>
    </w:rPr>
  </w:style>
  <w:style w:type="character" w:customStyle="1" w:styleId="ListLabel133">
    <w:name w:val="ListLabel 133"/>
    <w:qFormat/>
    <w:rsid w:val="0078399A"/>
    <w:rPr>
      <w:rFonts w:cs="Courier New"/>
    </w:rPr>
  </w:style>
  <w:style w:type="character" w:customStyle="1" w:styleId="ListLabel134">
    <w:name w:val="ListLabel 134"/>
    <w:qFormat/>
    <w:rsid w:val="0078399A"/>
    <w:rPr>
      <w:rFonts w:cs="Wingdings"/>
    </w:rPr>
  </w:style>
  <w:style w:type="character" w:customStyle="1" w:styleId="ListLabel135">
    <w:name w:val="ListLabel 135"/>
    <w:qFormat/>
    <w:rsid w:val="0078399A"/>
    <w:rPr>
      <w:rFonts w:cs="Symbol"/>
      <w:color w:val="00000A"/>
    </w:rPr>
  </w:style>
  <w:style w:type="character" w:customStyle="1" w:styleId="ListLabel136">
    <w:name w:val="ListLabel 136"/>
    <w:qFormat/>
    <w:rsid w:val="0078399A"/>
    <w:rPr>
      <w:rFonts w:cs="Courier New"/>
    </w:rPr>
  </w:style>
  <w:style w:type="character" w:customStyle="1" w:styleId="ListLabel137">
    <w:name w:val="ListLabel 137"/>
    <w:qFormat/>
    <w:rsid w:val="0078399A"/>
    <w:rPr>
      <w:rFonts w:cs="Wingdings"/>
    </w:rPr>
  </w:style>
  <w:style w:type="character" w:customStyle="1" w:styleId="ListLabel138">
    <w:name w:val="ListLabel 138"/>
    <w:qFormat/>
    <w:rsid w:val="0078399A"/>
    <w:rPr>
      <w:rFonts w:cs="Symbol"/>
    </w:rPr>
  </w:style>
  <w:style w:type="character" w:customStyle="1" w:styleId="ListLabel139">
    <w:name w:val="ListLabel 139"/>
    <w:qFormat/>
    <w:rsid w:val="0078399A"/>
    <w:rPr>
      <w:rFonts w:cs="Courier New"/>
    </w:rPr>
  </w:style>
  <w:style w:type="character" w:customStyle="1" w:styleId="ListLabel140">
    <w:name w:val="ListLabel 140"/>
    <w:qFormat/>
    <w:rsid w:val="0078399A"/>
    <w:rPr>
      <w:rFonts w:cs="Wingdings"/>
    </w:rPr>
  </w:style>
  <w:style w:type="character" w:customStyle="1" w:styleId="ListLabel141">
    <w:name w:val="ListLabel 141"/>
    <w:qFormat/>
    <w:rsid w:val="0078399A"/>
    <w:rPr>
      <w:rFonts w:cs="Symbol"/>
    </w:rPr>
  </w:style>
  <w:style w:type="character" w:customStyle="1" w:styleId="ListLabel142">
    <w:name w:val="ListLabel 142"/>
    <w:qFormat/>
    <w:rsid w:val="0078399A"/>
    <w:rPr>
      <w:rFonts w:cs="Courier New"/>
    </w:rPr>
  </w:style>
  <w:style w:type="character" w:customStyle="1" w:styleId="ListLabel143">
    <w:name w:val="ListLabel 143"/>
    <w:qFormat/>
    <w:rsid w:val="0078399A"/>
    <w:rPr>
      <w:rFonts w:cs="Wingdings"/>
    </w:rPr>
  </w:style>
  <w:style w:type="character" w:customStyle="1" w:styleId="ListLabel144">
    <w:name w:val="ListLabel 144"/>
    <w:qFormat/>
    <w:rsid w:val="0078399A"/>
    <w:rPr>
      <w:rFonts w:cs="Symbol"/>
      <w:color w:val="00000A"/>
    </w:rPr>
  </w:style>
  <w:style w:type="character" w:customStyle="1" w:styleId="ListLabel145">
    <w:name w:val="ListLabel 145"/>
    <w:qFormat/>
    <w:rsid w:val="0078399A"/>
    <w:rPr>
      <w:rFonts w:cs="Courier New"/>
    </w:rPr>
  </w:style>
  <w:style w:type="character" w:customStyle="1" w:styleId="ListLabel146">
    <w:name w:val="ListLabel 146"/>
    <w:qFormat/>
    <w:rsid w:val="0078399A"/>
    <w:rPr>
      <w:rFonts w:cs="Wingdings"/>
    </w:rPr>
  </w:style>
  <w:style w:type="character" w:customStyle="1" w:styleId="ListLabel147">
    <w:name w:val="ListLabel 147"/>
    <w:qFormat/>
    <w:rsid w:val="0078399A"/>
    <w:rPr>
      <w:rFonts w:cs="Symbol"/>
    </w:rPr>
  </w:style>
  <w:style w:type="character" w:customStyle="1" w:styleId="ListLabel148">
    <w:name w:val="ListLabel 148"/>
    <w:qFormat/>
    <w:rsid w:val="0078399A"/>
    <w:rPr>
      <w:rFonts w:cs="Courier New"/>
    </w:rPr>
  </w:style>
  <w:style w:type="character" w:customStyle="1" w:styleId="ListLabel149">
    <w:name w:val="ListLabel 149"/>
    <w:qFormat/>
    <w:rsid w:val="0078399A"/>
    <w:rPr>
      <w:rFonts w:cs="Wingdings"/>
    </w:rPr>
  </w:style>
  <w:style w:type="character" w:customStyle="1" w:styleId="ListLabel150">
    <w:name w:val="ListLabel 150"/>
    <w:qFormat/>
    <w:rsid w:val="0078399A"/>
    <w:rPr>
      <w:rFonts w:cs="Symbol"/>
    </w:rPr>
  </w:style>
  <w:style w:type="character" w:customStyle="1" w:styleId="ListLabel151">
    <w:name w:val="ListLabel 151"/>
    <w:qFormat/>
    <w:rsid w:val="0078399A"/>
    <w:rPr>
      <w:rFonts w:cs="Courier New"/>
    </w:rPr>
  </w:style>
  <w:style w:type="character" w:customStyle="1" w:styleId="ListLabel152">
    <w:name w:val="ListLabel 152"/>
    <w:qFormat/>
    <w:rsid w:val="0078399A"/>
    <w:rPr>
      <w:rFonts w:cs="Wingdings"/>
    </w:rPr>
  </w:style>
  <w:style w:type="character" w:customStyle="1" w:styleId="ListLabel153">
    <w:name w:val="ListLabel 153"/>
    <w:qFormat/>
    <w:rsid w:val="0078399A"/>
    <w:rPr>
      <w:rFonts w:cs="Symbol"/>
      <w:color w:val="00000A"/>
    </w:rPr>
  </w:style>
  <w:style w:type="character" w:customStyle="1" w:styleId="ListLabel154">
    <w:name w:val="ListLabel 154"/>
    <w:qFormat/>
    <w:rsid w:val="0078399A"/>
    <w:rPr>
      <w:rFonts w:cs="Courier New"/>
    </w:rPr>
  </w:style>
  <w:style w:type="character" w:customStyle="1" w:styleId="ListLabel155">
    <w:name w:val="ListLabel 155"/>
    <w:qFormat/>
    <w:rsid w:val="0078399A"/>
    <w:rPr>
      <w:rFonts w:cs="Wingdings"/>
    </w:rPr>
  </w:style>
  <w:style w:type="character" w:customStyle="1" w:styleId="ListLabel156">
    <w:name w:val="ListLabel 156"/>
    <w:qFormat/>
    <w:rsid w:val="0078399A"/>
    <w:rPr>
      <w:rFonts w:cs="Symbol"/>
    </w:rPr>
  </w:style>
  <w:style w:type="character" w:customStyle="1" w:styleId="ListLabel157">
    <w:name w:val="ListLabel 157"/>
    <w:qFormat/>
    <w:rsid w:val="0078399A"/>
    <w:rPr>
      <w:rFonts w:cs="Courier New"/>
    </w:rPr>
  </w:style>
  <w:style w:type="character" w:customStyle="1" w:styleId="ListLabel158">
    <w:name w:val="ListLabel 158"/>
    <w:qFormat/>
    <w:rsid w:val="0078399A"/>
    <w:rPr>
      <w:rFonts w:cs="Wingdings"/>
    </w:rPr>
  </w:style>
  <w:style w:type="character" w:customStyle="1" w:styleId="ListLabel159">
    <w:name w:val="ListLabel 159"/>
    <w:qFormat/>
    <w:rsid w:val="0078399A"/>
    <w:rPr>
      <w:rFonts w:cs="Symbol"/>
    </w:rPr>
  </w:style>
  <w:style w:type="character" w:customStyle="1" w:styleId="ListLabel160">
    <w:name w:val="ListLabel 160"/>
    <w:qFormat/>
    <w:rsid w:val="0078399A"/>
    <w:rPr>
      <w:rFonts w:cs="Courier New"/>
    </w:rPr>
  </w:style>
  <w:style w:type="character" w:customStyle="1" w:styleId="ListLabel161">
    <w:name w:val="ListLabel 161"/>
    <w:qFormat/>
    <w:rsid w:val="0078399A"/>
    <w:rPr>
      <w:rFonts w:cs="Wingdings"/>
    </w:rPr>
  </w:style>
  <w:style w:type="character" w:customStyle="1" w:styleId="ListLabel162">
    <w:name w:val="ListLabel 162"/>
    <w:qFormat/>
    <w:rsid w:val="0078399A"/>
    <w:rPr>
      <w:rFonts w:cs="Symbol"/>
      <w:color w:val="00000A"/>
    </w:rPr>
  </w:style>
  <w:style w:type="character" w:customStyle="1" w:styleId="ListLabel163">
    <w:name w:val="ListLabel 163"/>
    <w:qFormat/>
    <w:rsid w:val="0078399A"/>
    <w:rPr>
      <w:rFonts w:cs="Courier New"/>
    </w:rPr>
  </w:style>
  <w:style w:type="character" w:customStyle="1" w:styleId="ListLabel164">
    <w:name w:val="ListLabel 164"/>
    <w:qFormat/>
    <w:rsid w:val="0078399A"/>
    <w:rPr>
      <w:rFonts w:cs="Wingdings"/>
    </w:rPr>
  </w:style>
  <w:style w:type="character" w:customStyle="1" w:styleId="ListLabel165">
    <w:name w:val="ListLabel 165"/>
    <w:qFormat/>
    <w:rsid w:val="0078399A"/>
    <w:rPr>
      <w:rFonts w:cs="Symbol"/>
    </w:rPr>
  </w:style>
  <w:style w:type="character" w:customStyle="1" w:styleId="ListLabel166">
    <w:name w:val="ListLabel 166"/>
    <w:qFormat/>
    <w:rsid w:val="0078399A"/>
    <w:rPr>
      <w:rFonts w:cs="Courier New"/>
    </w:rPr>
  </w:style>
  <w:style w:type="character" w:customStyle="1" w:styleId="ListLabel167">
    <w:name w:val="ListLabel 167"/>
    <w:qFormat/>
    <w:rsid w:val="0078399A"/>
    <w:rPr>
      <w:rFonts w:cs="Wingdings"/>
    </w:rPr>
  </w:style>
  <w:style w:type="character" w:customStyle="1" w:styleId="ListLabel168">
    <w:name w:val="ListLabel 168"/>
    <w:qFormat/>
    <w:rsid w:val="0078399A"/>
    <w:rPr>
      <w:rFonts w:cs="Symbol"/>
    </w:rPr>
  </w:style>
  <w:style w:type="character" w:customStyle="1" w:styleId="ListLabel169">
    <w:name w:val="ListLabel 169"/>
    <w:qFormat/>
    <w:rsid w:val="0078399A"/>
    <w:rPr>
      <w:rFonts w:cs="Courier New"/>
    </w:rPr>
  </w:style>
  <w:style w:type="character" w:customStyle="1" w:styleId="ListLabel170">
    <w:name w:val="ListLabel 170"/>
    <w:qFormat/>
    <w:rsid w:val="0078399A"/>
    <w:rPr>
      <w:rFonts w:cs="Wingdings"/>
    </w:rPr>
  </w:style>
  <w:style w:type="character" w:customStyle="1" w:styleId="ListLabel171">
    <w:name w:val="ListLabel 171"/>
    <w:qFormat/>
    <w:rsid w:val="0078399A"/>
    <w:rPr>
      <w:rFonts w:cs="Symbol"/>
      <w:color w:val="00000A"/>
    </w:rPr>
  </w:style>
  <w:style w:type="character" w:customStyle="1" w:styleId="ListLabel172">
    <w:name w:val="ListLabel 172"/>
    <w:qFormat/>
    <w:rsid w:val="0078399A"/>
    <w:rPr>
      <w:rFonts w:cs="Courier New"/>
    </w:rPr>
  </w:style>
  <w:style w:type="character" w:customStyle="1" w:styleId="ListLabel173">
    <w:name w:val="ListLabel 173"/>
    <w:qFormat/>
    <w:rsid w:val="0078399A"/>
    <w:rPr>
      <w:rFonts w:cs="Wingdings"/>
    </w:rPr>
  </w:style>
  <w:style w:type="character" w:customStyle="1" w:styleId="ListLabel174">
    <w:name w:val="ListLabel 174"/>
    <w:qFormat/>
    <w:rsid w:val="0078399A"/>
    <w:rPr>
      <w:rFonts w:cs="Symbol"/>
    </w:rPr>
  </w:style>
  <w:style w:type="character" w:customStyle="1" w:styleId="ListLabel175">
    <w:name w:val="ListLabel 175"/>
    <w:qFormat/>
    <w:rsid w:val="0078399A"/>
    <w:rPr>
      <w:rFonts w:cs="Courier New"/>
    </w:rPr>
  </w:style>
  <w:style w:type="character" w:customStyle="1" w:styleId="ListLabel176">
    <w:name w:val="ListLabel 176"/>
    <w:qFormat/>
    <w:rsid w:val="0078399A"/>
    <w:rPr>
      <w:rFonts w:cs="Wingdings"/>
    </w:rPr>
  </w:style>
  <w:style w:type="character" w:customStyle="1" w:styleId="ListLabel177">
    <w:name w:val="ListLabel 177"/>
    <w:qFormat/>
    <w:rsid w:val="0078399A"/>
    <w:rPr>
      <w:rFonts w:cs="Symbol"/>
    </w:rPr>
  </w:style>
  <w:style w:type="character" w:customStyle="1" w:styleId="ListLabel178">
    <w:name w:val="ListLabel 178"/>
    <w:qFormat/>
    <w:rsid w:val="0078399A"/>
    <w:rPr>
      <w:rFonts w:cs="Courier New"/>
    </w:rPr>
  </w:style>
  <w:style w:type="character" w:customStyle="1" w:styleId="ListLabel179">
    <w:name w:val="ListLabel 179"/>
    <w:qFormat/>
    <w:rsid w:val="0078399A"/>
    <w:rPr>
      <w:rFonts w:cs="Wingdings"/>
    </w:rPr>
  </w:style>
  <w:style w:type="character" w:customStyle="1" w:styleId="ListLabel180">
    <w:name w:val="ListLabel 180"/>
    <w:qFormat/>
    <w:rsid w:val="0078399A"/>
    <w:rPr>
      <w:rFonts w:cs="Symbol"/>
      <w:color w:val="00000A"/>
    </w:rPr>
  </w:style>
  <w:style w:type="character" w:customStyle="1" w:styleId="ListLabel181">
    <w:name w:val="ListLabel 181"/>
    <w:qFormat/>
    <w:rsid w:val="0078399A"/>
    <w:rPr>
      <w:rFonts w:cs="Courier New"/>
    </w:rPr>
  </w:style>
  <w:style w:type="character" w:customStyle="1" w:styleId="ListLabel182">
    <w:name w:val="ListLabel 182"/>
    <w:qFormat/>
    <w:rsid w:val="0078399A"/>
    <w:rPr>
      <w:rFonts w:cs="Wingdings"/>
    </w:rPr>
  </w:style>
  <w:style w:type="character" w:customStyle="1" w:styleId="ListLabel183">
    <w:name w:val="ListLabel 183"/>
    <w:qFormat/>
    <w:rsid w:val="0078399A"/>
    <w:rPr>
      <w:rFonts w:cs="Symbol"/>
    </w:rPr>
  </w:style>
  <w:style w:type="character" w:customStyle="1" w:styleId="ListLabel184">
    <w:name w:val="ListLabel 184"/>
    <w:qFormat/>
    <w:rsid w:val="0078399A"/>
    <w:rPr>
      <w:rFonts w:cs="Courier New"/>
    </w:rPr>
  </w:style>
  <w:style w:type="character" w:customStyle="1" w:styleId="ListLabel185">
    <w:name w:val="ListLabel 185"/>
    <w:qFormat/>
    <w:rsid w:val="0078399A"/>
    <w:rPr>
      <w:rFonts w:cs="Wingdings"/>
    </w:rPr>
  </w:style>
  <w:style w:type="character" w:customStyle="1" w:styleId="ListLabel186">
    <w:name w:val="ListLabel 186"/>
    <w:qFormat/>
    <w:rsid w:val="0078399A"/>
    <w:rPr>
      <w:rFonts w:cs="Symbol"/>
    </w:rPr>
  </w:style>
  <w:style w:type="character" w:customStyle="1" w:styleId="ListLabel187">
    <w:name w:val="ListLabel 187"/>
    <w:qFormat/>
    <w:rsid w:val="0078399A"/>
    <w:rPr>
      <w:rFonts w:cs="Courier New"/>
    </w:rPr>
  </w:style>
  <w:style w:type="character" w:customStyle="1" w:styleId="ListLabel188">
    <w:name w:val="ListLabel 188"/>
    <w:qFormat/>
    <w:rsid w:val="0078399A"/>
    <w:rPr>
      <w:rFonts w:cs="Wingdings"/>
    </w:rPr>
  </w:style>
  <w:style w:type="paragraph" w:customStyle="1" w:styleId="Nadpis">
    <w:name w:val="Nadpis"/>
    <w:basedOn w:val="Normln"/>
    <w:next w:val="Zkladntext"/>
    <w:qFormat/>
    <w:rsid w:val="0078399A"/>
    <w:pPr>
      <w:keepNext/>
      <w:spacing w:before="240" w:after="120" w:line="276" w:lineRule="auto"/>
    </w:pPr>
    <w:rPr>
      <w:rFonts w:ascii="Liberation Sans" w:eastAsia="Microsoft YaHei" w:hAnsi="Liberation Sans" w:cs="Arial"/>
      <w:color w:val="00000A"/>
      <w:sz w:val="28"/>
      <w:szCs w:val="28"/>
      <w:lang w:eastAsia="en-US"/>
    </w:rPr>
  </w:style>
  <w:style w:type="paragraph" w:customStyle="1" w:styleId="Rejstk">
    <w:name w:val="Rejstřík"/>
    <w:basedOn w:val="Normln"/>
    <w:qFormat/>
    <w:rsid w:val="0078399A"/>
    <w:pPr>
      <w:suppressLineNumbers/>
      <w:spacing w:after="200" w:line="276" w:lineRule="auto"/>
    </w:pPr>
    <w:rPr>
      <w:rFonts w:ascii="Arial" w:eastAsia="Calibri" w:hAnsi="Arial" w:cs="Arial"/>
      <w:color w:val="00000A"/>
      <w:szCs w:val="22"/>
      <w:lang w:eastAsia="en-US"/>
    </w:rPr>
  </w:style>
  <w:style w:type="paragraph" w:customStyle="1" w:styleId="RLSeznamploh">
    <w:name w:val="RL Seznam příloh"/>
    <w:basedOn w:val="RLTextlnkuslovan"/>
    <w:qFormat/>
    <w:rsid w:val="0078399A"/>
    <w:pPr>
      <w:numPr>
        <w:numId w:val="0"/>
      </w:numPr>
      <w:ind w:left="3572" w:hanging="1361"/>
    </w:pPr>
    <w:rPr>
      <w:rFonts w:ascii="Calibri" w:hAnsi="Calibri" w:cs="Calibri"/>
      <w:color w:val="00000A"/>
      <w:lang w:val="cs-CZ" w:eastAsia="en-US"/>
    </w:rPr>
  </w:style>
  <w:style w:type="paragraph" w:customStyle="1" w:styleId="Podnadpis1">
    <w:name w:val="Podnadpis1"/>
    <w:qFormat/>
    <w:rsid w:val="0078399A"/>
    <w:pPr>
      <w:spacing w:before="72" w:after="72" w:line="240" w:lineRule="auto"/>
      <w:jc w:val="center"/>
    </w:pPr>
    <w:rPr>
      <w:rFonts w:ascii="Arial" w:eastAsia="Times New Roman" w:hAnsi="Arial" w:cs="Times New Roman"/>
      <w:b/>
      <w:color w:val="000000"/>
      <w:sz w:val="26"/>
      <w:szCs w:val="20"/>
      <w:lang w:eastAsia="cs-CZ"/>
    </w:rPr>
  </w:style>
  <w:style w:type="paragraph" w:customStyle="1" w:styleId="Obsahrmce">
    <w:name w:val="Obsah rámce"/>
    <w:basedOn w:val="Normln"/>
    <w:qFormat/>
    <w:rsid w:val="0078399A"/>
    <w:pPr>
      <w:spacing w:after="200" w:line="276" w:lineRule="auto"/>
    </w:pPr>
    <w:rPr>
      <w:rFonts w:ascii="Arial" w:eastAsia="Calibri" w:hAnsi="Arial" w:cs="Arial"/>
      <w:color w:val="00000A"/>
      <w:szCs w:val="22"/>
      <w:lang w:eastAsia="en-US"/>
    </w:rPr>
  </w:style>
  <w:style w:type="paragraph" w:customStyle="1" w:styleId="BasicParagraph">
    <w:name w:val="[Basic Paragraph]"/>
    <w:basedOn w:val="Normln"/>
    <w:uiPriority w:val="99"/>
    <w:rsid w:val="0078399A"/>
    <w:pPr>
      <w:widowControl w:val="0"/>
      <w:autoSpaceDE w:val="0"/>
      <w:autoSpaceDN w:val="0"/>
      <w:adjustRightInd w:val="0"/>
      <w:spacing w:line="288" w:lineRule="auto"/>
      <w:textAlignment w:val="center"/>
    </w:pPr>
    <w:rPr>
      <w:rFonts w:ascii="MinionPro-Regular" w:eastAsia="MS Mincho" w:hAnsi="MinionPro-Regular" w:cs="MinionPro-Regular"/>
      <w:color w:val="000000"/>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page number" w:uiPriority="0"/>
    <w:lsdException w:name="List"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qFormat="1"/>
    <w:lsdException w:name="FollowedHyperlink" w:uiPriority="0"/>
    <w:lsdException w:name="Strong" w:semiHidden="0" w:uiPriority="22" w:unhideWhenUsed="0" w:qFormat="1"/>
    <w:lsdException w:name="Emphasis" w:semiHidden="0" w:unhideWhenUsed="0" w:qFormat="1"/>
    <w:lsdException w:name="Plain Text" w:uiPriority="0"/>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399A"/>
    <w:pPr>
      <w:spacing w:after="0" w:line="240" w:lineRule="auto"/>
    </w:pPr>
    <w:rPr>
      <w:rFonts w:ascii="Calibri" w:eastAsia="Times New Roman" w:hAnsi="Calibri" w:cs="Times New Roman"/>
      <w:szCs w:val="24"/>
      <w:lang w:eastAsia="cs-CZ"/>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F"/>
    <w:basedOn w:val="Normln"/>
    <w:next w:val="Normln"/>
    <w:link w:val="Nadpis1Char"/>
    <w:uiPriority w:val="9"/>
    <w:qFormat/>
    <w:rsid w:val="0078399A"/>
    <w:pPr>
      <w:keepNext/>
      <w:keepLines/>
      <w:pageBreakBefore/>
      <w:numPr>
        <w:numId w:val="1"/>
      </w:numPr>
      <w:pBdr>
        <w:bottom w:val="single" w:sz="4" w:space="1" w:color="B2BC00"/>
      </w:pBdr>
      <w:tabs>
        <w:tab w:val="left" w:pos="540"/>
      </w:tabs>
      <w:spacing w:before="240"/>
      <w:outlineLvl w:val="0"/>
    </w:pPr>
    <w:rPr>
      <w:b/>
      <w:color w:val="B2BC00"/>
      <w:sz w:val="36"/>
      <w:szCs w:val="36"/>
      <w:lang w:val="x-none" w:eastAsia="x-none"/>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
    <w:basedOn w:val="Normln"/>
    <w:next w:val="Normln"/>
    <w:link w:val="Nadpis2Char"/>
    <w:uiPriority w:val="9"/>
    <w:unhideWhenUsed/>
    <w:qFormat/>
    <w:rsid w:val="0078399A"/>
    <w:pPr>
      <w:keepNext/>
      <w:keepLines/>
      <w:numPr>
        <w:ilvl w:val="1"/>
        <w:numId w:val="1"/>
      </w:numPr>
      <w:pBdr>
        <w:bottom w:val="single" w:sz="4" w:space="1" w:color="B2BC00"/>
      </w:pBdr>
      <w:spacing w:before="360"/>
      <w:contextualSpacing/>
      <w:outlineLvl w:val="1"/>
    </w:pPr>
    <w:rPr>
      <w:b/>
      <w:color w:val="B2BC00"/>
      <w:sz w:val="28"/>
      <w:szCs w:val="28"/>
      <w:lang w:val="x-none" w:eastAsia="x-none"/>
    </w:rPr>
  </w:style>
  <w:style w:type="paragraph" w:styleId="Nadpis3">
    <w:name w:val="heading 3"/>
    <w:aliases w:val="Podpodkapitola,adpis 3,PA Minor Section,H3,Bold Head,bh,H3-Heading 3,l3.3,l3,h3,Titre 3,3,título 3,título 31,título 32,título 33,título 34,list 3,list3,Titolo3,Titre 31,t3.T3,Contrat 3,(Alt+3),Arial 12 Fett,Unterabschnitt,heading3,H31,H32,H33"/>
    <w:basedOn w:val="Normln"/>
    <w:next w:val="Normln"/>
    <w:link w:val="Nadpis3Char"/>
    <w:uiPriority w:val="9"/>
    <w:unhideWhenUsed/>
    <w:qFormat/>
    <w:rsid w:val="0078399A"/>
    <w:pPr>
      <w:keepNext/>
      <w:keepLines/>
      <w:numPr>
        <w:ilvl w:val="2"/>
        <w:numId w:val="1"/>
      </w:numPr>
      <w:spacing w:before="360"/>
      <w:contextualSpacing/>
      <w:outlineLvl w:val="2"/>
    </w:pPr>
    <w:rPr>
      <w:b/>
      <w:color w:val="B2BC00"/>
      <w:sz w:val="26"/>
      <w:szCs w:val="26"/>
      <w:lang w:val="x-none" w:eastAsia="x-none"/>
    </w:rPr>
  </w:style>
  <w:style w:type="paragraph" w:styleId="Nadpis4">
    <w:name w:val="heading 4"/>
    <w:aliases w:val="h4,bullet,bl,bb,Titre 41,t4.T4,H4,Contrat 4,(Alt+4),Unterunterabschnitt,heading4,Subhead C,PIM 4,a.,h4 sub sub heading,H41,(Alt+4)1,H42,(Alt+4)2,H43,(Alt+4)3,H44,(Alt+4)4,H45,(Alt+4)5,H411,(Alt+4)11,H421,(Alt+4)21,H431,(Alt+4)31,H46,l4,V_Head"/>
    <w:basedOn w:val="Normln"/>
    <w:next w:val="Normln"/>
    <w:link w:val="Nadpis4Char"/>
    <w:uiPriority w:val="9"/>
    <w:unhideWhenUsed/>
    <w:qFormat/>
    <w:rsid w:val="0078399A"/>
    <w:pPr>
      <w:keepNext/>
      <w:keepLines/>
      <w:numPr>
        <w:ilvl w:val="3"/>
        <w:numId w:val="1"/>
      </w:numPr>
      <w:spacing w:before="360"/>
      <w:contextualSpacing/>
      <w:outlineLvl w:val="3"/>
    </w:pPr>
    <w:rPr>
      <w:b/>
      <w:color w:val="B2BC00"/>
      <w:sz w:val="24"/>
      <w:lang w:val="x-none" w:eastAsia="x-none"/>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unhideWhenUsed/>
    <w:qFormat/>
    <w:rsid w:val="0078399A"/>
    <w:pPr>
      <w:keepNext/>
      <w:keepLines/>
      <w:spacing w:before="360"/>
      <w:ind w:left="1009" w:hanging="1009"/>
      <w:contextualSpacing/>
      <w:outlineLvl w:val="4"/>
    </w:pPr>
    <w:rPr>
      <w:rFonts w:ascii="Gill Sans MT" w:hAnsi="Gill Sans MT"/>
      <w:b/>
      <w:iCs/>
      <w:color w:val="B2BC00"/>
      <w:szCs w:val="22"/>
      <w:lang w:val="x-none" w:eastAsia="x-none"/>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78399A"/>
    <w:pPr>
      <w:tabs>
        <w:tab w:val="num" w:pos="0"/>
      </w:tabs>
      <w:spacing w:before="240" w:after="60"/>
      <w:outlineLvl w:val="5"/>
    </w:pPr>
    <w:rPr>
      <w:rFonts w:ascii="Arial" w:hAnsi="Arial"/>
      <w:i/>
      <w:szCs w:val="20"/>
      <w:lang w:val="x-none"/>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78399A"/>
    <w:pPr>
      <w:tabs>
        <w:tab w:val="num" w:pos="0"/>
      </w:tabs>
      <w:spacing w:before="240" w:after="60"/>
      <w:outlineLvl w:val="6"/>
    </w:pPr>
    <w:rPr>
      <w:rFonts w:ascii="Arial" w:hAnsi="Arial"/>
      <w:sz w:val="20"/>
      <w:szCs w:val="20"/>
      <w:lang w:val="x-none"/>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78399A"/>
    <w:pPr>
      <w:tabs>
        <w:tab w:val="num" w:pos="0"/>
      </w:tabs>
      <w:spacing w:before="240" w:after="60"/>
      <w:outlineLvl w:val="7"/>
    </w:pPr>
    <w:rPr>
      <w:rFonts w:ascii="Arial" w:hAnsi="Arial"/>
      <w:i/>
      <w:sz w:val="20"/>
      <w:szCs w:val="20"/>
      <w:lang w:val="x-none"/>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78399A"/>
    <w:pPr>
      <w:keepNext/>
      <w:outlineLvl w:val="8"/>
    </w:pPr>
    <w:rPr>
      <w:b/>
      <w:bCs/>
      <w:sz w:val="28"/>
      <w:szCs w:val="20"/>
      <w:u w:val="single"/>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
    <w:uiPriority w:val="9"/>
    <w:qFormat/>
    <w:rsid w:val="0078399A"/>
    <w:rPr>
      <w:rFonts w:ascii="Calibri" w:eastAsia="Times New Roman" w:hAnsi="Calibri" w:cs="Times New Roman"/>
      <w:b/>
      <w:color w:val="B2BC00"/>
      <w:sz w:val="36"/>
      <w:szCs w:val="36"/>
      <w:lang w:val="x-none" w:eastAsia="x-none"/>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uiPriority w:val="9"/>
    <w:qFormat/>
    <w:rsid w:val="0078399A"/>
    <w:rPr>
      <w:rFonts w:ascii="Calibri" w:eastAsia="Times New Roman" w:hAnsi="Calibri" w:cs="Times New Roman"/>
      <w:b/>
      <w:color w:val="B2BC00"/>
      <w:sz w:val="28"/>
      <w:szCs w:val="28"/>
      <w:lang w:val="x-none" w:eastAsia="x-none"/>
    </w:rPr>
  </w:style>
  <w:style w:type="character" w:customStyle="1" w:styleId="Nadpis3Char">
    <w:name w:val="Nadpis 3 Char"/>
    <w:aliases w:val="Podpodkapitola Char,adpis 3 Char,PA Minor Section Char,H3 Char,Bold Head Char,bh Char,H3-Heading 3 Char,l3.3 Char,l3 Char,h3 Char,Titre 3 Char,3 Char,título 3 Char,título 31 Char,título 32 Char,título 33 Char,título 34 Char,list 3 Char"/>
    <w:basedOn w:val="Standardnpsmoodstavce"/>
    <w:link w:val="Nadpis3"/>
    <w:uiPriority w:val="9"/>
    <w:qFormat/>
    <w:rsid w:val="0078399A"/>
    <w:rPr>
      <w:rFonts w:ascii="Calibri" w:eastAsia="Times New Roman" w:hAnsi="Calibri" w:cs="Times New Roman"/>
      <w:b/>
      <w:color w:val="B2BC00"/>
      <w:sz w:val="26"/>
      <w:szCs w:val="26"/>
      <w:lang w:val="x-none" w:eastAsia="x-none"/>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
    <w:qFormat/>
    <w:rsid w:val="0078399A"/>
    <w:rPr>
      <w:rFonts w:ascii="Calibri" w:eastAsia="Times New Roman" w:hAnsi="Calibri" w:cs="Times New Roman"/>
      <w:b/>
      <w:color w:val="B2BC00"/>
      <w:sz w:val="24"/>
      <w:szCs w:val="24"/>
      <w:lang w:val="x-none" w:eastAsia="x-none"/>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9"/>
    <w:rsid w:val="0078399A"/>
    <w:rPr>
      <w:rFonts w:ascii="Gill Sans MT" w:eastAsia="Times New Roman" w:hAnsi="Gill Sans MT" w:cs="Times New Roman"/>
      <w:b/>
      <w:iCs/>
      <w:color w:val="B2BC00"/>
      <w:lang w:val="x-none" w:eastAsia="x-none"/>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uiPriority w:val="99"/>
    <w:rsid w:val="0078399A"/>
    <w:rPr>
      <w:rFonts w:ascii="Arial" w:eastAsia="Times New Roman" w:hAnsi="Arial" w:cs="Times New Roman"/>
      <w:i/>
      <w:szCs w:val="20"/>
      <w:lang w:val="x-none" w:eastAsia="cs-CZ"/>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uiPriority w:val="99"/>
    <w:rsid w:val="0078399A"/>
    <w:rPr>
      <w:rFonts w:ascii="Arial" w:eastAsia="Times New Roman" w:hAnsi="Arial" w:cs="Times New Roman"/>
      <w:sz w:val="20"/>
      <w:szCs w:val="20"/>
      <w:lang w:val="x-none" w:eastAsia="cs-CZ"/>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9"/>
    <w:rsid w:val="0078399A"/>
    <w:rPr>
      <w:rFonts w:ascii="Arial" w:eastAsia="Times New Roman" w:hAnsi="Arial" w:cs="Times New Roman"/>
      <w:i/>
      <w:sz w:val="20"/>
      <w:szCs w:val="20"/>
      <w:lang w:val="x-none" w:eastAsia="cs-CZ"/>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9"/>
    <w:rsid w:val="0078399A"/>
    <w:rPr>
      <w:rFonts w:ascii="Calibri" w:eastAsia="Times New Roman" w:hAnsi="Calibri" w:cs="Times New Roman"/>
      <w:b/>
      <w:bCs/>
      <w:sz w:val="28"/>
      <w:szCs w:val="20"/>
      <w:u w:val="single"/>
      <w:lang w:val="x-none" w:eastAsia="cs-CZ"/>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nhideWhenUsed/>
    <w:qFormat/>
    <w:rsid w:val="0078399A"/>
    <w:pPr>
      <w:keepNext/>
    </w:pPr>
    <w:rPr>
      <w:bCs/>
      <w:sz w:val="18"/>
      <w:szCs w:val="20"/>
    </w:rPr>
  </w:style>
  <w:style w:type="paragraph" w:styleId="Nzev">
    <w:name w:val="Title"/>
    <w:aliases w:val="Křížový odkaz"/>
    <w:basedOn w:val="FormtovanvHTML"/>
    <w:next w:val="Normln"/>
    <w:link w:val="NzevChar"/>
    <w:qFormat/>
    <w:rsid w:val="0078399A"/>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basedOn w:val="Standardnpsmoodstavce"/>
    <w:link w:val="Nzev"/>
    <w:rsid w:val="0078399A"/>
    <w:rPr>
      <w:rFonts w:ascii="Gill Sans MT" w:eastAsia="Times New Roman" w:hAnsi="Gill Sans MT" w:cs="Times New Roman"/>
      <w:color w:val="0070C0"/>
      <w:spacing w:val="-7"/>
      <w:szCs w:val="80"/>
      <w:u w:val="single"/>
      <w:lang w:val="x-none" w:eastAsia="x-none"/>
    </w:rPr>
  </w:style>
  <w:style w:type="paragraph" w:styleId="FormtovanvHTML">
    <w:name w:val="HTML Preformatted"/>
    <w:basedOn w:val="Normln"/>
    <w:link w:val="FormtovanvHTMLChar"/>
    <w:uiPriority w:val="99"/>
    <w:unhideWhenUsed/>
    <w:rsid w:val="0078399A"/>
    <w:rPr>
      <w:rFonts w:ascii="Consolas" w:hAnsi="Consolas"/>
      <w:sz w:val="20"/>
      <w:szCs w:val="20"/>
      <w:lang w:val="x-none" w:eastAsia="x-none"/>
    </w:rPr>
  </w:style>
  <w:style w:type="character" w:customStyle="1" w:styleId="FormtovanvHTMLChar">
    <w:name w:val="Formátovaný v HTML Char"/>
    <w:basedOn w:val="Standardnpsmoodstavce"/>
    <w:link w:val="FormtovanvHTML"/>
    <w:uiPriority w:val="99"/>
    <w:rsid w:val="0078399A"/>
    <w:rPr>
      <w:rFonts w:ascii="Consolas" w:eastAsia="Times New Roman" w:hAnsi="Consolas" w:cs="Times New Roman"/>
      <w:sz w:val="20"/>
      <w:szCs w:val="20"/>
      <w:lang w:val="x-none" w:eastAsia="x-none"/>
    </w:rPr>
  </w:style>
  <w:style w:type="paragraph" w:styleId="Citt">
    <w:name w:val="Quote"/>
    <w:basedOn w:val="Normln"/>
    <w:next w:val="Normln"/>
    <w:link w:val="CittChar"/>
    <w:uiPriority w:val="29"/>
    <w:qFormat/>
    <w:rsid w:val="0078399A"/>
    <w:pPr>
      <w:spacing w:before="240" w:after="240" w:line="252" w:lineRule="auto"/>
      <w:ind w:left="864" w:right="864"/>
      <w:jc w:val="center"/>
    </w:pPr>
    <w:rPr>
      <w:rFonts w:ascii="Gill Sans MT" w:hAnsi="Gill Sans MT"/>
      <w:i/>
      <w:iCs/>
      <w:sz w:val="20"/>
      <w:szCs w:val="20"/>
      <w:lang w:val="x-none" w:eastAsia="x-none"/>
    </w:rPr>
  </w:style>
  <w:style w:type="character" w:customStyle="1" w:styleId="CittChar">
    <w:name w:val="Citát Char"/>
    <w:basedOn w:val="Standardnpsmoodstavce"/>
    <w:link w:val="Citt"/>
    <w:uiPriority w:val="29"/>
    <w:rsid w:val="0078399A"/>
    <w:rPr>
      <w:rFonts w:ascii="Gill Sans MT" w:eastAsia="Times New Roman" w:hAnsi="Gill Sans MT" w:cs="Times New Roman"/>
      <w:i/>
      <w:iCs/>
      <w:sz w:val="20"/>
      <w:szCs w:val="20"/>
      <w:lang w:val="x-none" w:eastAsia="x-none"/>
    </w:rPr>
  </w:style>
  <w:style w:type="paragraph" w:customStyle="1" w:styleId="zzzz">
    <w:name w:val="zzzz"/>
    <w:basedOn w:val="Normln"/>
    <w:qFormat/>
    <w:rsid w:val="0078399A"/>
    <w:pPr>
      <w:numPr>
        <w:numId w:val="3"/>
      </w:numPr>
      <w:spacing w:after="120" w:line="280" w:lineRule="atLeast"/>
      <w:jc w:val="both"/>
    </w:pPr>
    <w:rPr>
      <w:rFonts w:ascii="Arial" w:hAnsi="Arial"/>
      <w:b/>
      <w:sz w:val="20"/>
    </w:rPr>
  </w:style>
  <w:style w:type="paragraph" w:customStyle="1" w:styleId="slovnab">
    <w:name w:val="číslování ab"/>
    <w:basedOn w:val="Normln"/>
    <w:rsid w:val="0078399A"/>
    <w:pPr>
      <w:numPr>
        <w:numId w:val="4"/>
      </w:numPr>
      <w:tabs>
        <w:tab w:val="left" w:pos="709"/>
      </w:tabs>
      <w:jc w:val="both"/>
    </w:pPr>
  </w:style>
  <w:style w:type="character" w:styleId="Hypertextovodkaz">
    <w:name w:val="Hyperlink"/>
    <w:uiPriority w:val="99"/>
    <w:qFormat/>
    <w:rsid w:val="0078399A"/>
    <w:rPr>
      <w:rFonts w:cs="Times New Roman"/>
      <w:color w:val="0000FF"/>
      <w:u w:val="single"/>
    </w:rPr>
  </w:style>
  <w:style w:type="character" w:styleId="Sledovanodkaz">
    <w:name w:val="FollowedHyperlink"/>
    <w:rsid w:val="0078399A"/>
    <w:rPr>
      <w:rFonts w:cs="Times New Roman"/>
      <w:color w:val="800080"/>
      <w:u w:val="single"/>
    </w:rPr>
  </w:style>
  <w:style w:type="paragraph" w:styleId="Normlnweb">
    <w:name w:val="Normal (Web)"/>
    <w:basedOn w:val="Normln"/>
    <w:uiPriority w:val="99"/>
    <w:rsid w:val="0078399A"/>
    <w:pPr>
      <w:spacing w:before="100" w:beforeAutospacing="1" w:after="100" w:afterAutospacing="1"/>
    </w:pPr>
    <w:rPr>
      <w:rFonts w:ascii="Arial Unicode MS" w:eastAsia="Arial Unicode MS" w:hAnsi="Arial Unicode MS" w:cs="Arial Unicode MS"/>
    </w:rPr>
  </w:style>
  <w:style w:type="paragraph" w:styleId="Zhlav">
    <w:name w:val="header"/>
    <w:basedOn w:val="Normln"/>
    <w:link w:val="ZhlavChar"/>
    <w:uiPriority w:val="99"/>
    <w:rsid w:val="0078399A"/>
    <w:pPr>
      <w:tabs>
        <w:tab w:val="center" w:pos="4536"/>
        <w:tab w:val="right" w:pos="9072"/>
      </w:tabs>
    </w:pPr>
    <w:rPr>
      <w:sz w:val="20"/>
      <w:szCs w:val="20"/>
      <w:lang w:val="x-none"/>
    </w:rPr>
  </w:style>
  <w:style w:type="character" w:customStyle="1" w:styleId="ZhlavChar">
    <w:name w:val="Záhlaví Char"/>
    <w:basedOn w:val="Standardnpsmoodstavce"/>
    <w:link w:val="Zhlav"/>
    <w:uiPriority w:val="99"/>
    <w:qFormat/>
    <w:rsid w:val="0078399A"/>
    <w:rPr>
      <w:rFonts w:ascii="Calibri" w:eastAsia="Times New Roman" w:hAnsi="Calibri" w:cs="Times New Roman"/>
      <w:sz w:val="20"/>
      <w:szCs w:val="20"/>
      <w:lang w:val="x-none" w:eastAsia="cs-CZ"/>
    </w:rPr>
  </w:style>
  <w:style w:type="paragraph" w:styleId="Zpat">
    <w:name w:val="footer"/>
    <w:basedOn w:val="Normln"/>
    <w:link w:val="ZpatChar"/>
    <w:uiPriority w:val="99"/>
    <w:rsid w:val="0078399A"/>
    <w:pPr>
      <w:tabs>
        <w:tab w:val="center" w:pos="4536"/>
        <w:tab w:val="right" w:pos="9072"/>
      </w:tabs>
    </w:pPr>
    <w:rPr>
      <w:sz w:val="20"/>
      <w:szCs w:val="20"/>
      <w:lang w:val="x-none"/>
    </w:rPr>
  </w:style>
  <w:style w:type="character" w:customStyle="1" w:styleId="ZpatChar">
    <w:name w:val="Zápatí Char"/>
    <w:basedOn w:val="Standardnpsmoodstavce"/>
    <w:link w:val="Zpat"/>
    <w:uiPriority w:val="99"/>
    <w:qFormat/>
    <w:rsid w:val="0078399A"/>
    <w:rPr>
      <w:rFonts w:ascii="Calibri" w:eastAsia="Times New Roman" w:hAnsi="Calibri" w:cs="Times New Roman"/>
      <w:sz w:val="20"/>
      <w:szCs w:val="20"/>
      <w:lang w:val="x-none" w:eastAsia="cs-CZ"/>
    </w:rPr>
  </w:style>
  <w:style w:type="paragraph" w:styleId="Zkladntext">
    <w:name w:val="Body Text"/>
    <w:basedOn w:val="Normln"/>
    <w:link w:val="ZkladntextChar"/>
    <w:uiPriority w:val="99"/>
    <w:rsid w:val="0078399A"/>
    <w:pPr>
      <w:spacing w:after="120"/>
    </w:pPr>
    <w:rPr>
      <w:sz w:val="20"/>
      <w:szCs w:val="20"/>
      <w:lang w:val="x-none"/>
    </w:rPr>
  </w:style>
  <w:style w:type="character" w:customStyle="1" w:styleId="ZkladntextChar">
    <w:name w:val="Základní text Char"/>
    <w:basedOn w:val="Standardnpsmoodstavce"/>
    <w:link w:val="Zkladntext"/>
    <w:uiPriority w:val="99"/>
    <w:qFormat/>
    <w:rsid w:val="0078399A"/>
    <w:rPr>
      <w:rFonts w:ascii="Calibri" w:eastAsia="Times New Roman" w:hAnsi="Calibri" w:cs="Times New Roman"/>
      <w:sz w:val="20"/>
      <w:szCs w:val="20"/>
      <w:lang w:val="x-none" w:eastAsia="cs-CZ"/>
    </w:rPr>
  </w:style>
  <w:style w:type="paragraph" w:styleId="Zkladntextodsazen">
    <w:name w:val="Body Text Indent"/>
    <w:basedOn w:val="Normln"/>
    <w:link w:val="ZkladntextodsazenChar"/>
    <w:uiPriority w:val="99"/>
    <w:rsid w:val="0078399A"/>
    <w:pPr>
      <w:spacing w:after="120"/>
      <w:ind w:left="283"/>
    </w:pPr>
    <w:rPr>
      <w:sz w:val="20"/>
      <w:szCs w:val="20"/>
      <w:lang w:val="x-none"/>
    </w:rPr>
  </w:style>
  <w:style w:type="character" w:customStyle="1" w:styleId="ZkladntextodsazenChar">
    <w:name w:val="Základní text odsazený Char"/>
    <w:basedOn w:val="Standardnpsmoodstavce"/>
    <w:link w:val="Zkladntextodsazen"/>
    <w:uiPriority w:val="99"/>
    <w:rsid w:val="0078399A"/>
    <w:rPr>
      <w:rFonts w:ascii="Calibri" w:eastAsia="Times New Roman" w:hAnsi="Calibri" w:cs="Times New Roman"/>
      <w:sz w:val="20"/>
      <w:szCs w:val="20"/>
      <w:lang w:val="x-none" w:eastAsia="cs-CZ"/>
    </w:rPr>
  </w:style>
  <w:style w:type="paragraph" w:styleId="Zkladntext2">
    <w:name w:val="Body Text 2"/>
    <w:basedOn w:val="Normln"/>
    <w:link w:val="Zkladntext2Char"/>
    <w:rsid w:val="0078399A"/>
    <w:pPr>
      <w:spacing w:after="120" w:line="480" w:lineRule="auto"/>
    </w:pPr>
    <w:rPr>
      <w:sz w:val="20"/>
      <w:szCs w:val="20"/>
      <w:lang w:val="x-none"/>
    </w:rPr>
  </w:style>
  <w:style w:type="character" w:customStyle="1" w:styleId="Zkladntext2Char">
    <w:name w:val="Základní text 2 Char"/>
    <w:basedOn w:val="Standardnpsmoodstavce"/>
    <w:link w:val="Zkladntext2"/>
    <w:rsid w:val="0078399A"/>
    <w:rPr>
      <w:rFonts w:ascii="Calibri" w:eastAsia="Times New Roman" w:hAnsi="Calibri" w:cs="Times New Roman"/>
      <w:sz w:val="20"/>
      <w:szCs w:val="20"/>
      <w:lang w:val="x-none" w:eastAsia="cs-CZ"/>
    </w:rPr>
  </w:style>
  <w:style w:type="paragraph" w:styleId="Zkladntext3">
    <w:name w:val="Body Text 3"/>
    <w:basedOn w:val="Normln"/>
    <w:link w:val="Zkladntext3Char"/>
    <w:rsid w:val="0078399A"/>
    <w:pPr>
      <w:jc w:val="both"/>
    </w:pPr>
    <w:rPr>
      <w:b/>
      <w:bCs/>
      <w:sz w:val="20"/>
      <w:szCs w:val="20"/>
      <w:lang w:val="x-none"/>
    </w:rPr>
  </w:style>
  <w:style w:type="character" w:customStyle="1" w:styleId="Zkladntext3Char">
    <w:name w:val="Základní text 3 Char"/>
    <w:basedOn w:val="Standardnpsmoodstavce"/>
    <w:link w:val="Zkladntext3"/>
    <w:rsid w:val="0078399A"/>
    <w:rPr>
      <w:rFonts w:ascii="Calibri" w:eastAsia="Times New Roman" w:hAnsi="Calibri" w:cs="Times New Roman"/>
      <w:b/>
      <w:bCs/>
      <w:sz w:val="20"/>
      <w:szCs w:val="20"/>
      <w:lang w:val="x-none" w:eastAsia="cs-CZ"/>
    </w:rPr>
  </w:style>
  <w:style w:type="paragraph" w:styleId="Zkladntextodsazen2">
    <w:name w:val="Body Text Indent 2"/>
    <w:basedOn w:val="Normln"/>
    <w:link w:val="Zkladntextodsazen2Char"/>
    <w:rsid w:val="0078399A"/>
    <w:pPr>
      <w:spacing w:after="120" w:line="480" w:lineRule="auto"/>
      <w:ind w:left="283"/>
    </w:pPr>
    <w:rPr>
      <w:sz w:val="20"/>
      <w:szCs w:val="20"/>
      <w:lang w:val="x-none"/>
    </w:rPr>
  </w:style>
  <w:style w:type="character" w:customStyle="1" w:styleId="Zkladntextodsazen2Char">
    <w:name w:val="Základní text odsazený 2 Char"/>
    <w:basedOn w:val="Standardnpsmoodstavce"/>
    <w:link w:val="Zkladntextodsazen2"/>
    <w:rsid w:val="0078399A"/>
    <w:rPr>
      <w:rFonts w:ascii="Calibri" w:eastAsia="Times New Roman" w:hAnsi="Calibri" w:cs="Times New Roman"/>
      <w:sz w:val="20"/>
      <w:szCs w:val="20"/>
      <w:lang w:val="x-none" w:eastAsia="cs-CZ"/>
    </w:rPr>
  </w:style>
  <w:style w:type="paragraph" w:styleId="Prosttext">
    <w:name w:val="Plain Text"/>
    <w:basedOn w:val="Normln"/>
    <w:link w:val="ProsttextChar"/>
    <w:rsid w:val="0078399A"/>
    <w:rPr>
      <w:rFonts w:ascii="Courier New" w:hAnsi="Courier New"/>
      <w:sz w:val="20"/>
      <w:szCs w:val="20"/>
      <w:lang w:val="x-none"/>
    </w:rPr>
  </w:style>
  <w:style w:type="character" w:customStyle="1" w:styleId="ProsttextChar">
    <w:name w:val="Prostý text Char"/>
    <w:basedOn w:val="Standardnpsmoodstavce"/>
    <w:link w:val="Prosttext"/>
    <w:rsid w:val="0078399A"/>
    <w:rPr>
      <w:rFonts w:ascii="Courier New" w:eastAsia="Times New Roman" w:hAnsi="Courier New" w:cs="Times New Roman"/>
      <w:sz w:val="20"/>
      <w:szCs w:val="20"/>
      <w:lang w:val="x-none" w:eastAsia="cs-CZ"/>
    </w:rPr>
  </w:style>
  <w:style w:type="paragraph" w:customStyle="1" w:styleId="Styl2">
    <w:name w:val="Styl2"/>
    <w:basedOn w:val="Nadpis1"/>
    <w:autoRedefine/>
    <w:rsid w:val="0078399A"/>
    <w:pPr>
      <w:keepNext w:val="0"/>
      <w:keepLines w:val="0"/>
      <w:pageBreakBefore w:val="0"/>
      <w:pBdr>
        <w:bottom w:val="none" w:sz="0" w:space="0" w:color="auto"/>
      </w:pBdr>
      <w:shd w:val="solid" w:color="FFFFFF" w:fill="FFFFFF"/>
      <w:tabs>
        <w:tab w:val="clear" w:pos="540"/>
        <w:tab w:val="num" w:pos="454"/>
      </w:tabs>
      <w:spacing w:before="360" w:after="240"/>
      <w:ind w:left="454" w:hanging="454"/>
      <w:jc w:val="both"/>
    </w:pPr>
    <w:rPr>
      <w:caps/>
      <w:color w:val="auto"/>
      <w:sz w:val="16"/>
      <w:szCs w:val="16"/>
      <w:u w:val="single"/>
    </w:rPr>
  </w:style>
  <w:style w:type="paragraph" w:customStyle="1" w:styleId="Styl3">
    <w:name w:val="Styl3"/>
    <w:basedOn w:val="Nadpis1"/>
    <w:autoRedefine/>
    <w:rsid w:val="0078399A"/>
    <w:pPr>
      <w:keepNext w:val="0"/>
      <w:keepLines w:val="0"/>
      <w:pageBreakBefore w:val="0"/>
      <w:numPr>
        <w:numId w:val="0"/>
      </w:numPr>
      <w:pBdr>
        <w:bottom w:val="none" w:sz="0" w:space="0" w:color="auto"/>
      </w:pBdr>
      <w:shd w:val="solid" w:color="FFFFFF" w:fill="FFFFFF"/>
      <w:tabs>
        <w:tab w:val="clear" w:pos="540"/>
      </w:tabs>
      <w:spacing w:before="360" w:after="240"/>
      <w:jc w:val="both"/>
    </w:pPr>
    <w:rPr>
      <w:bCs/>
      <w:caps/>
      <w:color w:val="auto"/>
      <w:sz w:val="20"/>
      <w:szCs w:val="20"/>
      <w:u w:val="single"/>
    </w:rPr>
  </w:style>
  <w:style w:type="paragraph" w:customStyle="1" w:styleId="dkanormln">
    <w:name w:val="Øádka normální"/>
    <w:basedOn w:val="Normln"/>
    <w:rsid w:val="0078399A"/>
    <w:pPr>
      <w:jc w:val="both"/>
    </w:pPr>
    <w:rPr>
      <w:kern w:val="16"/>
      <w:szCs w:val="20"/>
    </w:rPr>
  </w:style>
  <w:style w:type="paragraph" w:customStyle="1" w:styleId="Textodstavce">
    <w:name w:val="Text odstavce"/>
    <w:basedOn w:val="Normln"/>
    <w:link w:val="TextodstavceChar"/>
    <w:uiPriority w:val="99"/>
    <w:rsid w:val="0078399A"/>
    <w:pPr>
      <w:numPr>
        <w:ilvl w:val="6"/>
        <w:numId w:val="6"/>
      </w:numPr>
      <w:tabs>
        <w:tab w:val="left" w:pos="851"/>
      </w:tabs>
      <w:spacing w:before="120" w:after="120"/>
      <w:jc w:val="both"/>
      <w:outlineLvl w:val="6"/>
    </w:pPr>
    <w:rPr>
      <w:szCs w:val="20"/>
      <w:lang w:val="x-none" w:eastAsia="x-none"/>
    </w:rPr>
  </w:style>
  <w:style w:type="paragraph" w:customStyle="1" w:styleId="Textbodu">
    <w:name w:val="Text bodu"/>
    <w:basedOn w:val="Normln"/>
    <w:uiPriority w:val="99"/>
    <w:rsid w:val="0078399A"/>
    <w:pPr>
      <w:numPr>
        <w:ilvl w:val="8"/>
        <w:numId w:val="6"/>
      </w:numPr>
      <w:jc w:val="both"/>
      <w:outlineLvl w:val="8"/>
    </w:pPr>
    <w:rPr>
      <w:szCs w:val="20"/>
    </w:rPr>
  </w:style>
  <w:style w:type="paragraph" w:customStyle="1" w:styleId="Textpsmene">
    <w:name w:val="Text písmene"/>
    <w:basedOn w:val="Normln"/>
    <w:uiPriority w:val="99"/>
    <w:rsid w:val="0078399A"/>
    <w:pPr>
      <w:numPr>
        <w:ilvl w:val="7"/>
        <w:numId w:val="6"/>
      </w:numPr>
      <w:jc w:val="both"/>
      <w:outlineLvl w:val="7"/>
    </w:pPr>
    <w:rPr>
      <w:szCs w:val="20"/>
    </w:rPr>
  </w:style>
  <w:style w:type="paragraph" w:customStyle="1" w:styleId="normalodsazene">
    <w:name w:val="normalodsazene"/>
    <w:basedOn w:val="Normln"/>
    <w:rsid w:val="0078399A"/>
    <w:pPr>
      <w:spacing w:before="280" w:after="280"/>
    </w:pPr>
    <w:rPr>
      <w:sz w:val="20"/>
      <w:lang w:eastAsia="ar-SA"/>
    </w:rPr>
  </w:style>
  <w:style w:type="character" w:customStyle="1" w:styleId="CharChar">
    <w:name w:val="Char Char"/>
    <w:rsid w:val="0078399A"/>
    <w:rPr>
      <w:rFonts w:ascii="Arial" w:hAnsi="Arial"/>
      <w:b/>
      <w:kern w:val="32"/>
      <w:sz w:val="32"/>
      <w:lang w:val="cs-CZ" w:eastAsia="cs-CZ"/>
    </w:rPr>
  </w:style>
  <w:style w:type="character" w:styleId="slostrnky">
    <w:name w:val="page number"/>
    <w:rsid w:val="0078399A"/>
    <w:rPr>
      <w:rFonts w:cs="Times New Roman"/>
    </w:rPr>
  </w:style>
  <w:style w:type="paragraph" w:customStyle="1" w:styleId="Textkolonky">
    <w:name w:val="Text kolonky"/>
    <w:basedOn w:val="Normln"/>
    <w:rsid w:val="0078399A"/>
    <w:pPr>
      <w:spacing w:before="40"/>
    </w:pPr>
    <w:rPr>
      <w:rFonts w:ascii="Arial Narrow" w:hAnsi="Arial Narrow"/>
      <w:spacing w:val="8"/>
      <w:kern w:val="20"/>
      <w:szCs w:val="20"/>
    </w:rPr>
  </w:style>
  <w:style w:type="paragraph" w:customStyle="1" w:styleId="BodySingle">
    <w:name w:val="Body Single"/>
    <w:basedOn w:val="Zkladntext"/>
    <w:link w:val="BodySingleChar1"/>
    <w:rsid w:val="0078399A"/>
    <w:pPr>
      <w:spacing w:before="40" w:after="80" w:line="240" w:lineRule="exact"/>
      <w:jc w:val="both"/>
    </w:pPr>
    <w:rPr>
      <w:rFonts w:ascii="Verdana" w:hAnsi="Verdana"/>
      <w:sz w:val="16"/>
    </w:rPr>
  </w:style>
  <w:style w:type="character" w:customStyle="1" w:styleId="BodySingleChar1">
    <w:name w:val="Body Single Char1"/>
    <w:link w:val="BodySingle"/>
    <w:locked/>
    <w:rsid w:val="0078399A"/>
    <w:rPr>
      <w:rFonts w:ascii="Verdana" w:eastAsia="Times New Roman" w:hAnsi="Verdana" w:cs="Times New Roman"/>
      <w:sz w:val="16"/>
      <w:szCs w:val="20"/>
      <w:lang w:val="x-none" w:eastAsia="cs-CZ"/>
    </w:rPr>
  </w:style>
  <w:style w:type="paragraph" w:styleId="Seznamsodrkami2">
    <w:name w:val="List Bullet 2"/>
    <w:basedOn w:val="Normln"/>
    <w:rsid w:val="0078399A"/>
    <w:pPr>
      <w:numPr>
        <w:ilvl w:val="1"/>
        <w:numId w:val="5"/>
      </w:numPr>
      <w:spacing w:before="60" w:after="60" w:line="240" w:lineRule="exact"/>
      <w:jc w:val="both"/>
    </w:pPr>
    <w:rPr>
      <w:rFonts w:ascii="Verdana" w:hAnsi="Verdana"/>
      <w:sz w:val="16"/>
      <w:szCs w:val="16"/>
    </w:rPr>
  </w:style>
  <w:style w:type="paragraph" w:styleId="Seznamsodrkami3">
    <w:name w:val="List Bullet 3"/>
    <w:basedOn w:val="Normln"/>
    <w:rsid w:val="0078399A"/>
    <w:pPr>
      <w:numPr>
        <w:ilvl w:val="2"/>
        <w:numId w:val="5"/>
      </w:numPr>
      <w:spacing w:before="60" w:after="60" w:line="240" w:lineRule="exact"/>
      <w:ind w:left="1786"/>
      <w:jc w:val="both"/>
    </w:pPr>
    <w:rPr>
      <w:rFonts w:ascii="Verdana" w:hAnsi="Verdana"/>
      <w:sz w:val="16"/>
    </w:rPr>
  </w:style>
  <w:style w:type="paragraph" w:styleId="Seznamsodrkami4">
    <w:name w:val="List Bullet 4"/>
    <w:basedOn w:val="Normln"/>
    <w:rsid w:val="0078399A"/>
    <w:pPr>
      <w:numPr>
        <w:ilvl w:val="3"/>
        <w:numId w:val="5"/>
      </w:numPr>
      <w:spacing w:before="60" w:after="60" w:line="240" w:lineRule="exact"/>
      <w:ind w:left="2381"/>
      <w:jc w:val="both"/>
    </w:pPr>
    <w:rPr>
      <w:rFonts w:ascii="Verdana" w:hAnsi="Verdana"/>
      <w:sz w:val="16"/>
    </w:rPr>
  </w:style>
  <w:style w:type="paragraph" w:styleId="Seznamsodrkami5">
    <w:name w:val="List Bullet 5"/>
    <w:basedOn w:val="Normln"/>
    <w:autoRedefine/>
    <w:rsid w:val="0078399A"/>
    <w:pPr>
      <w:numPr>
        <w:ilvl w:val="4"/>
        <w:numId w:val="5"/>
      </w:numPr>
      <w:spacing w:before="60" w:after="290" w:line="360" w:lineRule="auto"/>
      <w:jc w:val="both"/>
    </w:pPr>
    <w:rPr>
      <w:rFonts w:ascii="Verdana" w:hAnsi="Verdana"/>
      <w:sz w:val="16"/>
    </w:rPr>
  </w:style>
  <w:style w:type="paragraph" w:styleId="Textbubliny">
    <w:name w:val="Balloon Text"/>
    <w:basedOn w:val="Normln"/>
    <w:link w:val="TextbublinyChar"/>
    <w:uiPriority w:val="99"/>
    <w:qFormat/>
    <w:rsid w:val="0078399A"/>
    <w:rPr>
      <w:rFonts w:ascii="Tahoma" w:hAnsi="Tahoma"/>
      <w:sz w:val="16"/>
      <w:szCs w:val="16"/>
      <w:lang w:val="x-none"/>
    </w:rPr>
  </w:style>
  <w:style w:type="character" w:customStyle="1" w:styleId="TextbublinyChar">
    <w:name w:val="Text bubliny Char"/>
    <w:basedOn w:val="Standardnpsmoodstavce"/>
    <w:link w:val="Textbubliny"/>
    <w:uiPriority w:val="99"/>
    <w:qFormat/>
    <w:rsid w:val="0078399A"/>
    <w:rPr>
      <w:rFonts w:ascii="Tahoma" w:eastAsia="Times New Roman" w:hAnsi="Tahoma" w:cs="Times New Roman"/>
      <w:sz w:val="16"/>
      <w:szCs w:val="16"/>
      <w:lang w:val="x-none" w:eastAsia="cs-CZ"/>
    </w:rPr>
  </w:style>
  <w:style w:type="character" w:styleId="Odkaznakoment">
    <w:name w:val="annotation reference"/>
    <w:uiPriority w:val="99"/>
    <w:qFormat/>
    <w:rsid w:val="0078399A"/>
    <w:rPr>
      <w:rFonts w:cs="Times New Roman"/>
      <w:sz w:val="16"/>
    </w:rPr>
  </w:style>
  <w:style w:type="paragraph" w:styleId="Textkomente">
    <w:name w:val="annotation text"/>
    <w:basedOn w:val="Normln"/>
    <w:link w:val="TextkomenteChar"/>
    <w:uiPriority w:val="99"/>
    <w:qFormat/>
    <w:rsid w:val="0078399A"/>
    <w:rPr>
      <w:sz w:val="20"/>
      <w:szCs w:val="20"/>
      <w:lang w:val="x-none"/>
    </w:rPr>
  </w:style>
  <w:style w:type="character" w:customStyle="1" w:styleId="TextkomenteChar">
    <w:name w:val="Text komentáře Char"/>
    <w:basedOn w:val="Standardnpsmoodstavce"/>
    <w:link w:val="Textkomente"/>
    <w:uiPriority w:val="99"/>
    <w:qFormat/>
    <w:rsid w:val="0078399A"/>
    <w:rPr>
      <w:rFonts w:ascii="Calibri" w:eastAsia="Times New Roman" w:hAnsi="Calibri" w:cs="Times New Roman"/>
      <w:sz w:val="20"/>
      <w:szCs w:val="20"/>
      <w:lang w:val="x-none" w:eastAsia="cs-CZ"/>
    </w:rPr>
  </w:style>
  <w:style w:type="paragraph" w:styleId="Zkladntextodsazen3">
    <w:name w:val="Body Text Indent 3"/>
    <w:basedOn w:val="Normln"/>
    <w:link w:val="Zkladntextodsazen3Char"/>
    <w:rsid w:val="0078399A"/>
    <w:pPr>
      <w:spacing w:after="120"/>
      <w:ind w:left="283"/>
    </w:pPr>
    <w:rPr>
      <w:sz w:val="16"/>
      <w:szCs w:val="16"/>
      <w:lang w:val="x-none"/>
    </w:rPr>
  </w:style>
  <w:style w:type="character" w:customStyle="1" w:styleId="Zkladntextodsazen3Char">
    <w:name w:val="Základní text odsazený 3 Char"/>
    <w:basedOn w:val="Standardnpsmoodstavce"/>
    <w:link w:val="Zkladntextodsazen3"/>
    <w:rsid w:val="0078399A"/>
    <w:rPr>
      <w:rFonts w:ascii="Calibri" w:eastAsia="Times New Roman" w:hAnsi="Calibri" w:cs="Times New Roman"/>
      <w:sz w:val="16"/>
      <w:szCs w:val="16"/>
      <w:lang w:val="x-none" w:eastAsia="cs-CZ"/>
    </w:rPr>
  </w:style>
  <w:style w:type="character" w:styleId="Zvraznn">
    <w:name w:val="Emphasis"/>
    <w:uiPriority w:val="99"/>
    <w:qFormat/>
    <w:rsid w:val="0078399A"/>
    <w:rPr>
      <w:rFonts w:cs="Times New Roman"/>
      <w:i/>
    </w:rPr>
  </w:style>
  <w:style w:type="paragraph" w:styleId="Odstavecseseznamem">
    <w:name w:val="List Paragraph"/>
    <w:basedOn w:val="Normln"/>
    <w:link w:val="OdstavecseseznamemChar"/>
    <w:uiPriority w:val="34"/>
    <w:qFormat/>
    <w:rsid w:val="0078399A"/>
    <w:pPr>
      <w:ind w:left="708"/>
    </w:pPr>
    <w:rPr>
      <w:rFonts w:ascii="Arial" w:hAnsi="Arial"/>
      <w:lang w:val="x-none"/>
    </w:rPr>
  </w:style>
  <w:style w:type="character" w:customStyle="1" w:styleId="CharChar1">
    <w:name w:val="Char Char1"/>
    <w:rsid w:val="0078399A"/>
    <w:rPr>
      <w:rFonts w:ascii="Arial" w:hAnsi="Arial"/>
      <w:b/>
      <w:kern w:val="32"/>
      <w:sz w:val="32"/>
      <w:lang w:val="cs-CZ" w:eastAsia="cs-CZ"/>
    </w:rPr>
  </w:style>
  <w:style w:type="paragraph" w:styleId="Pedmtkomente">
    <w:name w:val="annotation subject"/>
    <w:basedOn w:val="Textkomente"/>
    <w:next w:val="Textkomente"/>
    <w:link w:val="PedmtkomenteChar"/>
    <w:uiPriority w:val="99"/>
    <w:qFormat/>
    <w:rsid w:val="0078399A"/>
    <w:rPr>
      <w:b/>
      <w:bCs/>
    </w:rPr>
  </w:style>
  <w:style w:type="character" w:customStyle="1" w:styleId="PedmtkomenteChar">
    <w:name w:val="Předmět komentáře Char"/>
    <w:basedOn w:val="TextkomenteChar"/>
    <w:link w:val="Pedmtkomente"/>
    <w:uiPriority w:val="99"/>
    <w:qFormat/>
    <w:rsid w:val="0078399A"/>
    <w:rPr>
      <w:rFonts w:ascii="Calibri" w:eastAsia="Times New Roman" w:hAnsi="Calibri" w:cs="Times New Roman"/>
      <w:b/>
      <w:bCs/>
      <w:sz w:val="20"/>
      <w:szCs w:val="20"/>
      <w:lang w:val="x-none" w:eastAsia="cs-CZ"/>
    </w:rPr>
  </w:style>
  <w:style w:type="character" w:customStyle="1" w:styleId="platne1">
    <w:name w:val="platne1"/>
    <w:rsid w:val="0078399A"/>
    <w:rPr>
      <w:rFonts w:cs="Times New Roman"/>
    </w:rPr>
  </w:style>
  <w:style w:type="paragraph" w:customStyle="1" w:styleId="StylArial10bZa6bdkovnNejmn16b">
    <w:name w:val="Styl Arial 10 b. Za:  6 b. Řádkování:  Nejméně 16 b."/>
    <w:basedOn w:val="Normln"/>
    <w:rsid w:val="0078399A"/>
    <w:pPr>
      <w:numPr>
        <w:numId w:val="7"/>
      </w:numPr>
      <w:spacing w:after="120" w:line="320" w:lineRule="atLeast"/>
    </w:pPr>
    <w:rPr>
      <w:rFonts w:ascii="Arial" w:hAnsi="Arial"/>
      <w:sz w:val="20"/>
      <w:szCs w:val="20"/>
    </w:rPr>
  </w:style>
  <w:style w:type="paragraph" w:customStyle="1" w:styleId="RLTextlnkuslovan">
    <w:name w:val="RL Text článku číslovaný"/>
    <w:basedOn w:val="Normln"/>
    <w:link w:val="RLTextlnkuslovanChar"/>
    <w:qFormat/>
    <w:rsid w:val="0078399A"/>
    <w:pPr>
      <w:numPr>
        <w:numId w:val="2"/>
      </w:numPr>
      <w:tabs>
        <w:tab w:val="clear" w:pos="643"/>
        <w:tab w:val="num" w:pos="1474"/>
      </w:tabs>
      <w:spacing w:after="120" w:line="280" w:lineRule="exact"/>
      <w:ind w:left="1474" w:hanging="737"/>
      <w:jc w:val="both"/>
    </w:pPr>
    <w:rPr>
      <w:rFonts w:ascii="Arial" w:hAnsi="Arial"/>
      <w:szCs w:val="20"/>
      <w:lang w:val="x-none" w:eastAsia="x-none"/>
    </w:rPr>
  </w:style>
  <w:style w:type="paragraph" w:customStyle="1" w:styleId="RLlnekzadvacdokumentace">
    <w:name w:val="RL Článek zadávací dokumentace"/>
    <w:basedOn w:val="Normln"/>
    <w:next w:val="RLTextlnkuslovan"/>
    <w:link w:val="RLlnekzadvacdokumentaceChar"/>
    <w:rsid w:val="0078399A"/>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after="120" w:line="280" w:lineRule="exact"/>
      <w:ind w:left="737" w:hanging="737"/>
      <w:jc w:val="both"/>
      <w:outlineLvl w:val="0"/>
    </w:pPr>
    <w:rPr>
      <w:rFonts w:ascii="Arial" w:hAnsi="Arial"/>
      <w:b/>
      <w:lang w:val="x-none" w:eastAsia="x-none"/>
    </w:rPr>
  </w:style>
  <w:style w:type="paragraph" w:customStyle="1" w:styleId="RLlneksmlouvy">
    <w:name w:val="RL Článek smlouvy"/>
    <w:basedOn w:val="Normln"/>
    <w:next w:val="RLTextlnkuslovan"/>
    <w:link w:val="RLlneksmlouvyChar"/>
    <w:qFormat/>
    <w:rsid w:val="0078399A"/>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after="120" w:line="280" w:lineRule="exact"/>
      <w:ind w:left="737" w:hanging="737"/>
      <w:jc w:val="both"/>
      <w:outlineLvl w:val="0"/>
    </w:pPr>
    <w:rPr>
      <w:rFonts w:ascii="Garamond" w:hAnsi="Garamond"/>
      <w:b/>
      <w:szCs w:val="20"/>
      <w:lang w:val="x-none" w:eastAsia="x-none"/>
    </w:rPr>
  </w:style>
  <w:style w:type="character" w:customStyle="1" w:styleId="RLTextlnkuslovanChar">
    <w:name w:val="RL Text článku číslovaný Char"/>
    <w:link w:val="RLTextlnkuslovan"/>
    <w:qFormat/>
    <w:locked/>
    <w:rsid w:val="0078399A"/>
    <w:rPr>
      <w:rFonts w:ascii="Arial" w:eastAsia="Times New Roman" w:hAnsi="Arial" w:cs="Times New Roman"/>
      <w:szCs w:val="20"/>
      <w:lang w:val="x-none" w:eastAsia="x-none"/>
    </w:rPr>
  </w:style>
  <w:style w:type="paragraph" w:customStyle="1" w:styleId="StylArial10bTunPodtren">
    <w:name w:val="Styl Arial 10 b. Tučné Podtržení"/>
    <w:basedOn w:val="Normln"/>
    <w:rsid w:val="0078399A"/>
    <w:pPr>
      <w:numPr>
        <w:numId w:val="8"/>
      </w:numPr>
      <w:spacing w:after="120"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rsid w:val="0078399A"/>
    <w:pPr>
      <w:numPr>
        <w:numId w:val="9"/>
      </w:numPr>
      <w:spacing w:after="120" w:line="320" w:lineRule="atLeast"/>
      <w:jc w:val="both"/>
    </w:pPr>
    <w:rPr>
      <w:rFonts w:ascii="Arial" w:hAnsi="Arial"/>
      <w:b/>
      <w:bCs/>
      <w:sz w:val="20"/>
      <w:szCs w:val="20"/>
      <w:u w:val="single"/>
    </w:rPr>
  </w:style>
  <w:style w:type="paragraph" w:customStyle="1" w:styleId="RLTextodstavceslovan">
    <w:name w:val="RL Text odstavce číslovaný"/>
    <w:basedOn w:val="Normln"/>
    <w:link w:val="RLTextodstavceslovanChar"/>
    <w:rsid w:val="0078399A"/>
    <w:pPr>
      <w:tabs>
        <w:tab w:val="num" w:pos="709"/>
        <w:tab w:val="num" w:pos="1474"/>
      </w:tabs>
      <w:spacing w:after="120" w:line="280" w:lineRule="exact"/>
      <w:ind w:left="1474" w:hanging="737"/>
      <w:jc w:val="both"/>
    </w:pPr>
    <w:rPr>
      <w:rFonts w:ascii="Arial" w:hAnsi="Arial"/>
      <w:b/>
      <w:sz w:val="20"/>
      <w:u w:val="single"/>
      <w:lang w:val="x-none"/>
    </w:rPr>
  </w:style>
  <w:style w:type="paragraph" w:customStyle="1" w:styleId="Zadvacdokumentacenadpis">
    <w:name w:val="Zadávací dokumentace nadpis"/>
    <w:basedOn w:val="RLTextodstavceslovan"/>
    <w:link w:val="ZadvacdokumentacenadpisChar"/>
    <w:rsid w:val="0078399A"/>
    <w:pPr>
      <w:tabs>
        <w:tab w:val="clear" w:pos="1474"/>
      </w:tabs>
      <w:ind w:left="0" w:firstLine="0"/>
    </w:pPr>
    <w:rPr>
      <w:b w:val="0"/>
    </w:rPr>
  </w:style>
  <w:style w:type="paragraph" w:styleId="Obsah1">
    <w:name w:val="toc 1"/>
    <w:basedOn w:val="Normln"/>
    <w:next w:val="Normln"/>
    <w:autoRedefine/>
    <w:uiPriority w:val="39"/>
    <w:qFormat/>
    <w:rsid w:val="0078399A"/>
    <w:pPr>
      <w:tabs>
        <w:tab w:val="left" w:pos="480"/>
        <w:tab w:val="right" w:leader="dot" w:pos="9060"/>
      </w:tabs>
    </w:pPr>
    <w:rPr>
      <w:rFonts w:cs="Arial"/>
      <w:bCs/>
      <w:caps/>
      <w:sz w:val="20"/>
    </w:rPr>
  </w:style>
  <w:style w:type="paragraph" w:styleId="Obsah2">
    <w:name w:val="toc 2"/>
    <w:basedOn w:val="Normln"/>
    <w:next w:val="Normln"/>
    <w:autoRedefine/>
    <w:uiPriority w:val="39"/>
    <w:qFormat/>
    <w:rsid w:val="0078399A"/>
    <w:pPr>
      <w:spacing w:before="240"/>
    </w:pPr>
    <w:rPr>
      <w:b/>
      <w:bCs/>
      <w:sz w:val="20"/>
      <w:szCs w:val="20"/>
    </w:rPr>
  </w:style>
  <w:style w:type="paragraph" w:styleId="Obsah3">
    <w:name w:val="toc 3"/>
    <w:basedOn w:val="Normln"/>
    <w:next w:val="Normln"/>
    <w:autoRedefine/>
    <w:uiPriority w:val="39"/>
    <w:rsid w:val="0078399A"/>
    <w:pPr>
      <w:ind w:left="240"/>
    </w:pPr>
    <w:rPr>
      <w:sz w:val="20"/>
      <w:szCs w:val="20"/>
    </w:rPr>
  </w:style>
  <w:style w:type="paragraph" w:styleId="Obsah4">
    <w:name w:val="toc 4"/>
    <w:basedOn w:val="Normln"/>
    <w:next w:val="Normln"/>
    <w:autoRedefine/>
    <w:uiPriority w:val="39"/>
    <w:rsid w:val="0078399A"/>
    <w:pPr>
      <w:ind w:left="480"/>
    </w:pPr>
    <w:rPr>
      <w:sz w:val="20"/>
      <w:szCs w:val="20"/>
    </w:rPr>
  </w:style>
  <w:style w:type="paragraph" w:styleId="Obsah5">
    <w:name w:val="toc 5"/>
    <w:basedOn w:val="Normln"/>
    <w:next w:val="Normln"/>
    <w:autoRedefine/>
    <w:uiPriority w:val="39"/>
    <w:rsid w:val="0078399A"/>
    <w:pPr>
      <w:ind w:left="720"/>
    </w:pPr>
    <w:rPr>
      <w:sz w:val="20"/>
      <w:szCs w:val="20"/>
    </w:rPr>
  </w:style>
  <w:style w:type="paragraph" w:styleId="Obsah6">
    <w:name w:val="toc 6"/>
    <w:basedOn w:val="Normln"/>
    <w:next w:val="Normln"/>
    <w:autoRedefine/>
    <w:uiPriority w:val="39"/>
    <w:rsid w:val="0078399A"/>
    <w:pPr>
      <w:ind w:left="960"/>
    </w:pPr>
    <w:rPr>
      <w:sz w:val="20"/>
      <w:szCs w:val="20"/>
    </w:rPr>
  </w:style>
  <w:style w:type="paragraph" w:styleId="Obsah7">
    <w:name w:val="toc 7"/>
    <w:basedOn w:val="Normln"/>
    <w:next w:val="Normln"/>
    <w:autoRedefine/>
    <w:uiPriority w:val="39"/>
    <w:rsid w:val="0078399A"/>
    <w:pPr>
      <w:ind w:left="1200"/>
    </w:pPr>
    <w:rPr>
      <w:sz w:val="20"/>
      <w:szCs w:val="20"/>
    </w:rPr>
  </w:style>
  <w:style w:type="paragraph" w:styleId="Obsah8">
    <w:name w:val="toc 8"/>
    <w:basedOn w:val="Normln"/>
    <w:next w:val="Normln"/>
    <w:autoRedefine/>
    <w:uiPriority w:val="39"/>
    <w:rsid w:val="0078399A"/>
    <w:pPr>
      <w:ind w:left="1440"/>
    </w:pPr>
    <w:rPr>
      <w:sz w:val="20"/>
      <w:szCs w:val="20"/>
    </w:rPr>
  </w:style>
  <w:style w:type="paragraph" w:styleId="Obsah9">
    <w:name w:val="toc 9"/>
    <w:basedOn w:val="Normln"/>
    <w:next w:val="Normln"/>
    <w:autoRedefine/>
    <w:uiPriority w:val="39"/>
    <w:rsid w:val="0078399A"/>
    <w:pPr>
      <w:ind w:left="1680"/>
    </w:pPr>
    <w:rPr>
      <w:sz w:val="20"/>
      <w:szCs w:val="20"/>
    </w:rPr>
  </w:style>
  <w:style w:type="paragraph" w:styleId="Textpoznpodarou">
    <w:name w:val="footnote text"/>
    <w:basedOn w:val="Normln"/>
    <w:link w:val="TextpoznpodarouChar"/>
    <w:uiPriority w:val="99"/>
    <w:rsid w:val="0078399A"/>
    <w:pPr>
      <w:jc w:val="both"/>
    </w:pPr>
    <w:rPr>
      <w:rFonts w:ascii="Arial" w:hAnsi="Arial"/>
      <w:sz w:val="20"/>
      <w:szCs w:val="20"/>
      <w:lang w:val="x-none"/>
    </w:rPr>
  </w:style>
  <w:style w:type="character" w:customStyle="1" w:styleId="TextpoznpodarouChar">
    <w:name w:val="Text pozn. pod čarou Char"/>
    <w:basedOn w:val="Standardnpsmoodstavce"/>
    <w:link w:val="Textpoznpodarou"/>
    <w:uiPriority w:val="99"/>
    <w:rsid w:val="0078399A"/>
    <w:rPr>
      <w:rFonts w:ascii="Arial" w:eastAsia="Times New Roman" w:hAnsi="Arial" w:cs="Times New Roman"/>
      <w:sz w:val="20"/>
      <w:szCs w:val="20"/>
      <w:lang w:val="x-none" w:eastAsia="cs-CZ"/>
    </w:rPr>
  </w:style>
  <w:style w:type="character" w:styleId="Znakapoznpodarou">
    <w:name w:val="footnote reference"/>
    <w:uiPriority w:val="99"/>
    <w:rsid w:val="0078399A"/>
    <w:rPr>
      <w:rFonts w:cs="Times New Roman"/>
      <w:vertAlign w:val="superscript"/>
    </w:rPr>
  </w:style>
  <w:style w:type="paragraph" w:customStyle="1" w:styleId="Tabulka">
    <w:name w:val="Tabulka"/>
    <w:basedOn w:val="Normln"/>
    <w:autoRedefine/>
    <w:uiPriority w:val="99"/>
    <w:rsid w:val="0078399A"/>
    <w:pPr>
      <w:spacing w:line="320" w:lineRule="atLeast"/>
      <w:jc w:val="both"/>
    </w:pPr>
    <w:rPr>
      <w:rFonts w:ascii="Garamond" w:hAnsi="Garamond" w:cs="Arial"/>
    </w:rPr>
  </w:style>
  <w:style w:type="paragraph" w:customStyle="1" w:styleId="Stylodstavecslovan">
    <w:name w:val="Styl odstavec číslovaný"/>
    <w:basedOn w:val="Nadpis2"/>
    <w:link w:val="StylodstavecslovanChar"/>
    <w:rsid w:val="0078399A"/>
    <w:pPr>
      <w:keepNext w:val="0"/>
      <w:keepLines w:val="0"/>
      <w:widowControl w:val="0"/>
      <w:numPr>
        <w:ilvl w:val="0"/>
        <w:numId w:val="0"/>
      </w:numPr>
      <w:pBdr>
        <w:bottom w:val="none" w:sz="0" w:space="0" w:color="auto"/>
      </w:pBdr>
      <w:tabs>
        <w:tab w:val="num" w:pos="0"/>
        <w:tab w:val="num" w:pos="454"/>
      </w:tabs>
      <w:spacing w:before="240" w:line="320" w:lineRule="atLeast"/>
      <w:ind w:left="454" w:hanging="454"/>
      <w:contextualSpacing w:val="0"/>
      <w:jc w:val="both"/>
    </w:pPr>
    <w:rPr>
      <w:rFonts w:ascii="Garamond" w:hAnsi="Garamond"/>
      <w:b w:val="0"/>
      <w:color w:val="auto"/>
      <w:sz w:val="24"/>
      <w:szCs w:val="20"/>
      <w:lang w:eastAsia="cs-CZ"/>
    </w:rPr>
  </w:style>
  <w:style w:type="character" w:customStyle="1" w:styleId="StylodstavecslovanChar">
    <w:name w:val="Styl odstavec číslovaný Char"/>
    <w:link w:val="Stylodstavecslovan"/>
    <w:locked/>
    <w:rsid w:val="0078399A"/>
    <w:rPr>
      <w:rFonts w:ascii="Garamond" w:eastAsia="Times New Roman" w:hAnsi="Garamond" w:cs="Times New Roman"/>
      <w:sz w:val="24"/>
      <w:szCs w:val="20"/>
      <w:lang w:val="x-none" w:eastAsia="cs-CZ"/>
    </w:rPr>
  </w:style>
  <w:style w:type="paragraph" w:customStyle="1" w:styleId="StylRLlnekzadvacdokumentacePed0bdkovnNej">
    <w:name w:val="Styl RL Článek zadávací dokumentace + Před:  0 b. Řádkování:  Nej..."/>
    <w:basedOn w:val="RLlnekzadvacdokumentace"/>
    <w:link w:val="StylRLlnekzadvacdokumentacePed0bdkovnNejChar"/>
    <w:rsid w:val="0078399A"/>
    <w:pPr>
      <w:spacing w:after="360" w:line="240" w:lineRule="auto"/>
    </w:pPr>
    <w:rPr>
      <w:b w:val="0"/>
      <w:bCs/>
    </w:rPr>
  </w:style>
  <w:style w:type="paragraph" w:styleId="Revize">
    <w:name w:val="Revision"/>
    <w:hidden/>
    <w:uiPriority w:val="99"/>
    <w:semiHidden/>
    <w:rsid w:val="0078399A"/>
    <w:pPr>
      <w:spacing w:after="0" w:line="240" w:lineRule="auto"/>
    </w:pPr>
    <w:rPr>
      <w:rFonts w:ascii="Times New Roman" w:eastAsia="Times New Roman" w:hAnsi="Times New Roman" w:cs="Times New Roman"/>
      <w:sz w:val="24"/>
      <w:szCs w:val="24"/>
      <w:lang w:eastAsia="cs-CZ"/>
    </w:rPr>
  </w:style>
  <w:style w:type="paragraph" w:customStyle="1" w:styleId="RLProhlensmluvnchstran">
    <w:name w:val="RL Prohlášení smluvních stran"/>
    <w:basedOn w:val="Normln"/>
    <w:link w:val="RLProhlensmluvnchstranChar"/>
    <w:qFormat/>
    <w:rsid w:val="0078399A"/>
    <w:pPr>
      <w:spacing w:after="120" w:line="280" w:lineRule="exact"/>
      <w:jc w:val="center"/>
    </w:pPr>
    <w:rPr>
      <w:rFonts w:ascii="Garamond" w:hAnsi="Garamond"/>
      <w:b/>
      <w:szCs w:val="20"/>
      <w:lang w:val="x-none"/>
    </w:rPr>
  </w:style>
  <w:style w:type="character" w:customStyle="1" w:styleId="RLProhlensmluvnchstranChar">
    <w:name w:val="RL Prohlášení smluvních stran Char"/>
    <w:link w:val="RLProhlensmluvnchstran"/>
    <w:qFormat/>
    <w:locked/>
    <w:rsid w:val="0078399A"/>
    <w:rPr>
      <w:rFonts w:ascii="Garamond" w:eastAsia="Times New Roman" w:hAnsi="Garamond" w:cs="Times New Roman"/>
      <w:b/>
      <w:szCs w:val="20"/>
      <w:lang w:val="x-none" w:eastAsia="cs-CZ"/>
    </w:rPr>
  </w:style>
  <w:style w:type="character" w:styleId="Siln">
    <w:name w:val="Strong"/>
    <w:uiPriority w:val="22"/>
    <w:qFormat/>
    <w:rsid w:val="0078399A"/>
    <w:rPr>
      <w:rFonts w:cs="Times New Roman"/>
      <w:b/>
    </w:rPr>
  </w:style>
  <w:style w:type="character" w:customStyle="1" w:styleId="TextkomenteChar1">
    <w:name w:val="Text komentáře Char1"/>
    <w:uiPriority w:val="99"/>
    <w:rsid w:val="0078399A"/>
    <w:rPr>
      <w:rFonts w:ascii="Arial" w:hAnsi="Arial"/>
      <w:lang w:eastAsia="ar-SA" w:bidi="ar-SA"/>
    </w:rPr>
  </w:style>
  <w:style w:type="paragraph" w:customStyle="1" w:styleId="Default">
    <w:name w:val="Default"/>
    <w:qFormat/>
    <w:rsid w:val="0078399A"/>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Textoby">
    <w:name w:val="Text obyč"/>
    <w:basedOn w:val="Prosttext"/>
    <w:autoRedefine/>
    <w:uiPriority w:val="99"/>
    <w:rsid w:val="0078399A"/>
    <w:pPr>
      <w:numPr>
        <w:numId w:val="10"/>
      </w:numPr>
      <w:spacing w:after="120"/>
    </w:pPr>
    <w:rPr>
      <w:rFonts w:ascii="Times New Roman" w:hAnsi="Times New Roman"/>
      <w:sz w:val="22"/>
      <w:szCs w:val="22"/>
      <w:lang w:val="en-US" w:eastAsia="en-US"/>
    </w:rPr>
  </w:style>
  <w:style w:type="character" w:customStyle="1" w:styleId="RLlneksmlouvyChar">
    <w:name w:val="RL Článek smlouvy Char"/>
    <w:link w:val="RLlneksmlouvy"/>
    <w:locked/>
    <w:rsid w:val="0078399A"/>
    <w:rPr>
      <w:rFonts w:ascii="Garamond" w:eastAsia="Times New Roman" w:hAnsi="Garamond" w:cs="Times New Roman"/>
      <w:b/>
      <w:szCs w:val="20"/>
      <w:shd w:val="clear" w:color="auto" w:fill="E0E0E0"/>
      <w:lang w:val="x-none" w:eastAsia="x-none"/>
    </w:rPr>
  </w:style>
  <w:style w:type="paragraph" w:styleId="Bezmezer">
    <w:name w:val="No Spacing"/>
    <w:uiPriority w:val="1"/>
    <w:qFormat/>
    <w:rsid w:val="0078399A"/>
    <w:pPr>
      <w:spacing w:after="0" w:line="240" w:lineRule="auto"/>
    </w:pPr>
    <w:rPr>
      <w:rFonts w:ascii="Calibri" w:eastAsia="Times New Roman" w:hAnsi="Calibri" w:cs="Times New Roman"/>
    </w:rPr>
  </w:style>
  <w:style w:type="paragraph" w:styleId="Textvysvtlivek">
    <w:name w:val="endnote text"/>
    <w:basedOn w:val="Normln"/>
    <w:link w:val="TextvysvtlivekChar"/>
    <w:uiPriority w:val="99"/>
    <w:rsid w:val="0078399A"/>
    <w:rPr>
      <w:sz w:val="20"/>
      <w:szCs w:val="20"/>
      <w:lang w:val="x-none"/>
    </w:rPr>
  </w:style>
  <w:style w:type="character" w:customStyle="1" w:styleId="TextvysvtlivekChar">
    <w:name w:val="Text vysvětlivek Char"/>
    <w:basedOn w:val="Standardnpsmoodstavce"/>
    <w:link w:val="Textvysvtlivek"/>
    <w:uiPriority w:val="99"/>
    <w:rsid w:val="0078399A"/>
    <w:rPr>
      <w:rFonts w:ascii="Calibri" w:eastAsia="Times New Roman" w:hAnsi="Calibri" w:cs="Times New Roman"/>
      <w:sz w:val="20"/>
      <w:szCs w:val="20"/>
      <w:lang w:val="x-none" w:eastAsia="cs-CZ"/>
    </w:rPr>
  </w:style>
  <w:style w:type="character" w:styleId="Odkaznavysvtlivky">
    <w:name w:val="endnote reference"/>
    <w:uiPriority w:val="99"/>
    <w:rsid w:val="0078399A"/>
    <w:rPr>
      <w:rFonts w:cs="Times New Roman"/>
      <w:vertAlign w:val="superscript"/>
    </w:rPr>
  </w:style>
  <w:style w:type="table" w:styleId="Mkatabulky">
    <w:name w:val="Table Grid"/>
    <w:basedOn w:val="Normlntabulka"/>
    <w:uiPriority w:val="59"/>
    <w:rsid w:val="0078399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LODRKYVTEXTU">
    <w:name w:val="RL ODRÁŽKY V TEXTU"/>
    <w:basedOn w:val="Normln"/>
    <w:uiPriority w:val="99"/>
    <w:rsid w:val="0078399A"/>
    <w:pPr>
      <w:numPr>
        <w:numId w:val="11"/>
      </w:numPr>
      <w:spacing w:after="120" w:line="320" w:lineRule="exact"/>
      <w:jc w:val="both"/>
    </w:pPr>
    <w:rPr>
      <w:rFonts w:ascii="Arial" w:hAnsi="Arial" w:cs="Arial"/>
      <w:sz w:val="20"/>
    </w:rPr>
  </w:style>
  <w:style w:type="character" w:customStyle="1" w:styleId="ZKLADNChar">
    <w:name w:val="ZÁKLADNÍ Char"/>
    <w:link w:val="ZKLADN"/>
    <w:uiPriority w:val="99"/>
    <w:locked/>
    <w:rsid w:val="0078399A"/>
    <w:rPr>
      <w:rFonts w:ascii="Garamond" w:hAnsi="Garamond"/>
      <w:sz w:val="24"/>
    </w:rPr>
  </w:style>
  <w:style w:type="paragraph" w:customStyle="1" w:styleId="ZKLADN">
    <w:name w:val="ZÁKLADNÍ"/>
    <w:basedOn w:val="Zkladntext"/>
    <w:link w:val="ZKLADNChar"/>
    <w:uiPriority w:val="99"/>
    <w:rsid w:val="0078399A"/>
    <w:pPr>
      <w:widowControl w:val="0"/>
      <w:spacing w:before="120" w:line="280" w:lineRule="atLeast"/>
      <w:jc w:val="both"/>
    </w:pPr>
    <w:rPr>
      <w:rFonts w:ascii="Garamond" w:eastAsiaTheme="minorHAnsi" w:hAnsi="Garamond" w:cstheme="minorBidi"/>
      <w:sz w:val="24"/>
      <w:szCs w:val="22"/>
      <w:lang w:val="cs-CZ" w:eastAsia="en-US"/>
    </w:rPr>
  </w:style>
  <w:style w:type="numbering" w:customStyle="1" w:styleId="Bezseznamu1">
    <w:name w:val="Bez seznamu1"/>
    <w:next w:val="Bezseznamu"/>
    <w:uiPriority w:val="99"/>
    <w:semiHidden/>
    <w:unhideWhenUsed/>
    <w:rsid w:val="0078399A"/>
  </w:style>
  <w:style w:type="character" w:customStyle="1" w:styleId="Nadpis1Char1">
    <w:name w:val="Nadpis 1 Char1"/>
    <w:aliases w:val="H1 Char1,Kapitola Char1,kapitola Char1,Nadpis 1 nabídka Char1,Název bodu Char1,Nečíslovaný 16 Char1,Titulo 1 Char1,H1-Heading 1 Char1,1 Char1,h1 Char1,Header 1 Char1,l1 Char1,Legal Line 1 Char1,head 1 Char1,título 1 Char1,título 11 Char1"/>
    <w:rsid w:val="0078399A"/>
    <w:rPr>
      <w:rFonts w:ascii="Cambria" w:eastAsia="Times New Roman" w:hAnsi="Cambria" w:cs="Times New Roman"/>
      <w:b/>
      <w:bCs/>
      <w:color w:val="365F91"/>
      <w:sz w:val="28"/>
      <w:szCs w:val="28"/>
    </w:rPr>
  </w:style>
  <w:style w:type="character" w:customStyle="1" w:styleId="Nadpis3Char1">
    <w:name w:val="Nadpis 3 Char1"/>
    <w:aliases w:val="Podpodkapitola Char1,adpis 3 Char1,PA Minor Section Char1,H3 Char1,Bold Head Char1,bh Char1,H3-Heading 3 Char1,l3.3 Char1,l3 Char1,h3 Char1,Titre 3 Char1,3 Char1,título 3 Char1,título 31 Char1,título 32 Char1,título 33 Char1,list 3 Char1"/>
    <w:semiHidden/>
    <w:rsid w:val="0078399A"/>
    <w:rPr>
      <w:rFonts w:ascii="Cambria" w:eastAsia="Times New Roman" w:hAnsi="Cambria" w:cs="Times New Roman"/>
      <w:b/>
      <w:bCs/>
      <w:color w:val="4F81BD"/>
      <w:sz w:val="24"/>
      <w:szCs w:val="24"/>
    </w:rPr>
  </w:style>
  <w:style w:type="character" w:customStyle="1" w:styleId="Nadpis4Char1">
    <w:name w:val="Nadpis 4 Char1"/>
    <w:aliases w:val="h4 Char1,bullet Char1,bl Char1,bb Char1,Titre 41 Char1,t4.T4 Char1,H4 Char1,Contrat 4 Char1,(Alt+4) Char1,Unterunterabschnitt Char1,heading4 Char1,Subhead C Char1,PIM 4 Char1,a. Char1,h4 sub sub heading Char1,H41 Char1,(Alt+4)1 Char1"/>
    <w:semiHidden/>
    <w:rsid w:val="0078399A"/>
    <w:rPr>
      <w:rFonts w:ascii="Cambria" w:eastAsia="Times New Roman" w:hAnsi="Cambria" w:cs="Times New Roman"/>
      <w:b/>
      <w:bCs/>
      <w:i/>
      <w:iCs/>
      <w:color w:val="4F81BD"/>
      <w:sz w:val="24"/>
      <w:szCs w:val="24"/>
    </w:rPr>
  </w:style>
  <w:style w:type="character" w:customStyle="1" w:styleId="Nadpis5Char1">
    <w:name w:val="Nadpis 5 Char1"/>
    <w:aliases w:val="ASAPHeading 5 Char1,MUS5 Char1,dash Char1,ds Char1,dd Char1,h5 Char1,l5 Char1,hm Char1,Odstavec 2 Char1,Odstavec 21 Char1,Odstavec 22 Char1,Odstavec 211 Char1,Odstavec 23 Char1,Odstavec 212 Char1,Odstavec 24 Char1,Odstavec 213 Char1"/>
    <w:semiHidden/>
    <w:rsid w:val="0078399A"/>
    <w:rPr>
      <w:rFonts w:ascii="Cambria" w:eastAsia="Times New Roman" w:hAnsi="Cambria" w:cs="Times New Roman"/>
      <w:color w:val="243F60"/>
      <w:sz w:val="24"/>
      <w:szCs w:val="24"/>
    </w:rPr>
  </w:style>
  <w:style w:type="character" w:customStyle="1" w:styleId="Nadpis6Char1">
    <w:name w:val="Nadpis 6 Char1"/>
    <w:aliases w:val="Heading 6  Appendix Y &amp; Z Char1"/>
    <w:semiHidden/>
    <w:rsid w:val="0078399A"/>
    <w:rPr>
      <w:rFonts w:ascii="Cambria" w:eastAsia="Times New Roman" w:hAnsi="Cambria" w:cs="Times New Roman"/>
      <w:i/>
      <w:iCs/>
      <w:color w:val="243F60"/>
      <w:sz w:val="24"/>
      <w:szCs w:val="24"/>
    </w:rPr>
  </w:style>
  <w:style w:type="paragraph" w:customStyle="1" w:styleId="RLTEXTODSTAVCE">
    <w:name w:val="RL TEXT ODSTAVCE"/>
    <w:basedOn w:val="Normln"/>
    <w:qFormat/>
    <w:rsid w:val="0078399A"/>
    <w:pPr>
      <w:spacing w:after="120" w:line="320" w:lineRule="exact"/>
      <w:ind w:left="737"/>
      <w:jc w:val="both"/>
    </w:pPr>
    <w:rPr>
      <w:rFonts w:ascii="Arial" w:hAnsi="Arial" w:cs="Arial"/>
      <w:sz w:val="20"/>
    </w:rPr>
  </w:style>
  <w:style w:type="character" w:customStyle="1" w:styleId="doplnuchazeChar">
    <w:name w:val="doplní uchazeč Char"/>
    <w:link w:val="doplnuchaze"/>
    <w:locked/>
    <w:rsid w:val="0078399A"/>
    <w:rPr>
      <w:b/>
    </w:rPr>
  </w:style>
  <w:style w:type="paragraph" w:customStyle="1" w:styleId="doplnuchaze">
    <w:name w:val="doplní uchazeč"/>
    <w:basedOn w:val="Normln"/>
    <w:link w:val="doplnuchazeChar"/>
    <w:rsid w:val="0078399A"/>
    <w:pPr>
      <w:snapToGrid w:val="0"/>
      <w:spacing w:after="120" w:line="280" w:lineRule="exact"/>
      <w:jc w:val="center"/>
    </w:pPr>
    <w:rPr>
      <w:rFonts w:asciiTheme="minorHAnsi" w:eastAsiaTheme="minorHAnsi" w:hAnsiTheme="minorHAnsi" w:cstheme="minorBidi"/>
      <w:b/>
      <w:szCs w:val="22"/>
      <w:lang w:eastAsia="en-US"/>
    </w:rPr>
  </w:style>
  <w:style w:type="paragraph" w:customStyle="1" w:styleId="Ploha1">
    <w:name w:val="Příloha 1"/>
    <w:basedOn w:val="Nadpis1"/>
    <w:next w:val="Zkladntext"/>
    <w:uiPriority w:val="99"/>
    <w:rsid w:val="0078399A"/>
    <w:pPr>
      <w:keepLines w:val="0"/>
      <w:numPr>
        <w:numId w:val="13"/>
      </w:numPr>
      <w:pBdr>
        <w:bottom w:val="none" w:sz="0" w:space="0" w:color="auto"/>
      </w:pBdr>
      <w:tabs>
        <w:tab w:val="clear" w:pos="540"/>
      </w:tabs>
      <w:spacing w:before="120" w:after="180"/>
      <w:jc w:val="both"/>
    </w:pPr>
    <w:rPr>
      <w:rFonts w:ascii="Times New Roman" w:hAnsi="Times New Roman"/>
      <w:color w:val="auto"/>
      <w:sz w:val="28"/>
      <w:szCs w:val="20"/>
    </w:rPr>
  </w:style>
  <w:style w:type="paragraph" w:customStyle="1" w:styleId="Ploha2">
    <w:name w:val="Příloha 2"/>
    <w:basedOn w:val="Nadpis2"/>
    <w:next w:val="Zkladntext"/>
    <w:uiPriority w:val="99"/>
    <w:rsid w:val="0078399A"/>
    <w:pPr>
      <w:keepLines w:val="0"/>
      <w:numPr>
        <w:numId w:val="13"/>
      </w:numPr>
      <w:pBdr>
        <w:bottom w:val="none" w:sz="0" w:space="0" w:color="auto"/>
      </w:pBdr>
      <w:spacing w:before="240"/>
      <w:contextualSpacing w:val="0"/>
      <w:jc w:val="both"/>
      <w:outlineLvl w:val="2"/>
    </w:pPr>
    <w:rPr>
      <w:rFonts w:ascii="Times New Roman" w:hAnsi="Times New Roman"/>
      <w:bCs/>
      <w:color w:val="auto"/>
      <w:sz w:val="24"/>
      <w:szCs w:val="20"/>
    </w:rPr>
  </w:style>
  <w:style w:type="paragraph" w:customStyle="1" w:styleId="Ploha3">
    <w:name w:val="Příloha 3"/>
    <w:basedOn w:val="Nadpis3"/>
    <w:next w:val="Zkladntext"/>
    <w:uiPriority w:val="99"/>
    <w:rsid w:val="0078399A"/>
    <w:pPr>
      <w:keepLines w:val="0"/>
      <w:numPr>
        <w:numId w:val="13"/>
      </w:numPr>
      <w:spacing w:before="240"/>
      <w:contextualSpacing w:val="0"/>
      <w:jc w:val="both"/>
      <w:outlineLvl w:val="3"/>
    </w:pPr>
    <w:rPr>
      <w:rFonts w:ascii="Times New Roman" w:hAnsi="Times New Roman"/>
      <w:bCs/>
      <w:color w:val="auto"/>
      <w:sz w:val="22"/>
      <w:szCs w:val="20"/>
    </w:rPr>
  </w:style>
  <w:style w:type="paragraph" w:customStyle="1" w:styleId="Ploha4">
    <w:name w:val="Příloha 4"/>
    <w:basedOn w:val="Nadpis4"/>
    <w:next w:val="Zkladntext"/>
    <w:uiPriority w:val="99"/>
    <w:rsid w:val="0078399A"/>
    <w:pPr>
      <w:keepLines w:val="0"/>
      <w:numPr>
        <w:numId w:val="13"/>
      </w:numPr>
      <w:spacing w:before="180" w:after="60"/>
      <w:contextualSpacing w:val="0"/>
      <w:jc w:val="both"/>
    </w:pPr>
    <w:rPr>
      <w:rFonts w:ascii="Times New Roman" w:hAnsi="Times New Roman"/>
      <w:bCs/>
      <w:color w:val="auto"/>
      <w:sz w:val="22"/>
    </w:rPr>
  </w:style>
  <w:style w:type="paragraph" w:customStyle="1" w:styleId="RLdajeosmluvnstran">
    <w:name w:val="RL  údaje o smluvní straně"/>
    <w:basedOn w:val="Normln"/>
    <w:link w:val="RLdajeosmluvnstranChar"/>
    <w:uiPriority w:val="99"/>
    <w:qFormat/>
    <w:rsid w:val="0078399A"/>
    <w:pPr>
      <w:spacing w:after="120" w:line="280" w:lineRule="exact"/>
      <w:jc w:val="center"/>
    </w:pPr>
    <w:rPr>
      <w:lang w:eastAsia="en-US"/>
    </w:rPr>
  </w:style>
  <w:style w:type="paragraph" w:customStyle="1" w:styleId="Normal1">
    <w:name w:val="Normal 1"/>
    <w:basedOn w:val="Normln"/>
    <w:link w:val="Normal1Char"/>
    <w:rsid w:val="0078399A"/>
    <w:pPr>
      <w:spacing w:before="120" w:after="120"/>
      <w:ind w:left="880"/>
      <w:jc w:val="both"/>
    </w:pPr>
    <w:rPr>
      <w:rFonts w:eastAsia="SimSun"/>
      <w:szCs w:val="20"/>
      <w:lang w:val="x-none" w:eastAsia="x-none"/>
    </w:rPr>
  </w:style>
  <w:style w:type="character" w:customStyle="1" w:styleId="Normal1Char">
    <w:name w:val="Normal 1 Char"/>
    <w:link w:val="Normal1"/>
    <w:rsid w:val="0078399A"/>
    <w:rPr>
      <w:rFonts w:ascii="Calibri" w:eastAsia="SimSun" w:hAnsi="Calibri" w:cs="Times New Roman"/>
      <w:szCs w:val="20"/>
      <w:lang w:val="x-none" w:eastAsia="x-none"/>
    </w:rPr>
  </w:style>
  <w:style w:type="paragraph" w:customStyle="1" w:styleId="HlavnNadpis">
    <w:name w:val="Hlavní Nadpis"/>
    <w:basedOn w:val="StylRLlnekzadvacdokumentacePed0bdkovnNej"/>
    <w:link w:val="HlavnNadpisChar"/>
    <w:qFormat/>
    <w:rsid w:val="0078399A"/>
    <w:pPr>
      <w:tabs>
        <w:tab w:val="clear" w:pos="737"/>
      </w:tabs>
      <w:ind w:left="0" w:firstLine="0"/>
    </w:pPr>
    <w:rPr>
      <w:b/>
      <w:szCs w:val="22"/>
      <w:lang w:eastAsia="en-US"/>
    </w:rPr>
  </w:style>
  <w:style w:type="paragraph" w:customStyle="1" w:styleId="Podnadpis">
    <w:name w:val="Podnadpis"/>
    <w:basedOn w:val="Zadvacdokumentacenadpis"/>
    <w:link w:val="PodnadpisChar"/>
    <w:uiPriority w:val="99"/>
    <w:qFormat/>
    <w:rsid w:val="0078399A"/>
    <w:pPr>
      <w:keepNext/>
      <w:tabs>
        <w:tab w:val="clear" w:pos="709"/>
      </w:tabs>
      <w:spacing w:line="320" w:lineRule="atLeast"/>
      <w:outlineLvl w:val="1"/>
    </w:pPr>
    <w:rPr>
      <w:sz w:val="22"/>
      <w:szCs w:val="22"/>
      <w:u w:val="none"/>
      <w:lang w:eastAsia="x-none"/>
    </w:rPr>
  </w:style>
  <w:style w:type="character" w:customStyle="1" w:styleId="RLlnekzadvacdokumentaceChar">
    <w:name w:val="RL Článek zadávací dokumentace Char"/>
    <w:link w:val="RLlnekzadvacdokumentace"/>
    <w:rsid w:val="0078399A"/>
    <w:rPr>
      <w:rFonts w:ascii="Arial" w:eastAsia="Times New Roman" w:hAnsi="Arial" w:cs="Times New Roman"/>
      <w:b/>
      <w:szCs w:val="24"/>
      <w:shd w:val="clear" w:color="auto" w:fill="E0E0E0"/>
      <w:lang w:val="x-none" w:eastAsia="x-none"/>
    </w:rPr>
  </w:style>
  <w:style w:type="character" w:customStyle="1" w:styleId="StylRLlnekzadvacdokumentacePed0bdkovnNejChar">
    <w:name w:val="Styl RL Článek zadávací dokumentace + Před:  0 b. Řádkování:  Nej... Char"/>
    <w:link w:val="StylRLlnekzadvacdokumentacePed0bdkovnNej"/>
    <w:rsid w:val="0078399A"/>
    <w:rPr>
      <w:rFonts w:ascii="Arial" w:eastAsia="Times New Roman" w:hAnsi="Arial" w:cs="Times New Roman"/>
      <w:bCs/>
      <w:szCs w:val="24"/>
      <w:shd w:val="clear" w:color="auto" w:fill="E0E0E0"/>
      <w:lang w:val="x-none" w:eastAsia="x-none"/>
    </w:rPr>
  </w:style>
  <w:style w:type="character" w:customStyle="1" w:styleId="HlavnNadpisChar">
    <w:name w:val="Hlavní Nadpis Char"/>
    <w:link w:val="HlavnNadpis"/>
    <w:rsid w:val="0078399A"/>
    <w:rPr>
      <w:rFonts w:ascii="Arial" w:eastAsia="Times New Roman" w:hAnsi="Arial" w:cs="Times New Roman"/>
      <w:b/>
      <w:bCs/>
      <w:shd w:val="clear" w:color="auto" w:fill="E0E0E0"/>
      <w:lang w:val="x-none"/>
    </w:rPr>
  </w:style>
  <w:style w:type="paragraph" w:customStyle="1" w:styleId="abcslovn">
    <w:name w:val="abc číslování"/>
    <w:basedOn w:val="Textodstavce"/>
    <w:link w:val="abcslovnChar"/>
    <w:qFormat/>
    <w:rsid w:val="0078399A"/>
    <w:pPr>
      <w:numPr>
        <w:ilvl w:val="0"/>
        <w:numId w:val="18"/>
      </w:numPr>
      <w:tabs>
        <w:tab w:val="clear" w:pos="851"/>
      </w:tabs>
      <w:spacing w:before="0" w:after="0" w:line="276" w:lineRule="auto"/>
      <w:outlineLvl w:val="3"/>
    </w:pPr>
    <w:rPr>
      <w:rFonts w:ascii="Arial" w:eastAsia="SimSun" w:hAnsi="Arial"/>
      <w:szCs w:val="22"/>
    </w:rPr>
  </w:style>
  <w:style w:type="character" w:customStyle="1" w:styleId="RLTextodstavceslovanChar">
    <w:name w:val="RL Text odstavce číslovaný Char"/>
    <w:link w:val="RLTextodstavceslovan"/>
    <w:rsid w:val="0078399A"/>
    <w:rPr>
      <w:rFonts w:ascii="Arial" w:eastAsia="Times New Roman" w:hAnsi="Arial" w:cs="Times New Roman"/>
      <w:b/>
      <w:sz w:val="20"/>
      <w:szCs w:val="24"/>
      <w:u w:val="single"/>
      <w:lang w:val="x-none" w:eastAsia="cs-CZ"/>
    </w:rPr>
  </w:style>
  <w:style w:type="character" w:customStyle="1" w:styleId="ZadvacdokumentacenadpisChar">
    <w:name w:val="Zadávací dokumentace nadpis Char"/>
    <w:link w:val="Zadvacdokumentacenadpis"/>
    <w:rsid w:val="0078399A"/>
    <w:rPr>
      <w:rFonts w:ascii="Arial" w:eastAsia="Times New Roman" w:hAnsi="Arial" w:cs="Times New Roman"/>
      <w:sz w:val="20"/>
      <w:szCs w:val="24"/>
      <w:u w:val="single"/>
      <w:lang w:val="x-none" w:eastAsia="cs-CZ"/>
    </w:rPr>
  </w:style>
  <w:style w:type="character" w:customStyle="1" w:styleId="PodnadpisChar">
    <w:name w:val="Podnadpis Char"/>
    <w:link w:val="Podnadpis"/>
    <w:uiPriority w:val="99"/>
    <w:rsid w:val="0078399A"/>
    <w:rPr>
      <w:rFonts w:ascii="Arial" w:eastAsia="Times New Roman" w:hAnsi="Arial" w:cs="Times New Roman"/>
      <w:lang w:val="x-none" w:eastAsia="x-none"/>
    </w:rPr>
  </w:style>
  <w:style w:type="character" w:customStyle="1" w:styleId="TextodstavceChar">
    <w:name w:val="Text odstavce Char"/>
    <w:link w:val="Textodstavce"/>
    <w:uiPriority w:val="99"/>
    <w:rsid w:val="0078399A"/>
    <w:rPr>
      <w:rFonts w:ascii="Calibri" w:eastAsia="Times New Roman" w:hAnsi="Calibri" w:cs="Times New Roman"/>
      <w:szCs w:val="20"/>
      <w:lang w:val="x-none" w:eastAsia="x-none"/>
    </w:rPr>
  </w:style>
  <w:style w:type="character" w:customStyle="1" w:styleId="abcslovnChar">
    <w:name w:val="abc číslování Char"/>
    <w:link w:val="abcslovn"/>
    <w:rsid w:val="0078399A"/>
    <w:rPr>
      <w:rFonts w:ascii="Arial" w:eastAsia="SimSun" w:hAnsi="Arial" w:cs="Times New Roman"/>
      <w:lang w:val="x-none" w:eastAsia="x-none"/>
    </w:rPr>
  </w:style>
  <w:style w:type="paragraph" w:customStyle="1" w:styleId="ABCspodtrenm">
    <w:name w:val="ABC s podtržením"/>
    <w:basedOn w:val="Odstavecseseznamem"/>
    <w:next w:val="Normln"/>
    <w:link w:val="ABCspodtrenmChar"/>
    <w:qFormat/>
    <w:rsid w:val="0078399A"/>
    <w:pPr>
      <w:numPr>
        <w:numId w:val="12"/>
      </w:numPr>
      <w:spacing w:after="120" w:line="320" w:lineRule="atLeast"/>
      <w:ind w:left="641" w:hanging="357"/>
      <w:jc w:val="both"/>
      <w:outlineLvl w:val="2"/>
    </w:pPr>
    <w:rPr>
      <w:rFonts w:ascii="Calibri" w:hAnsi="Calibri"/>
      <w:b/>
      <w:szCs w:val="22"/>
      <w:u w:val="single"/>
      <w:lang w:eastAsia="x-none"/>
    </w:rPr>
  </w:style>
  <w:style w:type="character" w:customStyle="1" w:styleId="OdstavecseseznamemChar">
    <w:name w:val="Odstavec se seznamem Char"/>
    <w:link w:val="Odstavecseseznamem"/>
    <w:uiPriority w:val="34"/>
    <w:qFormat/>
    <w:rsid w:val="0078399A"/>
    <w:rPr>
      <w:rFonts w:ascii="Arial" w:eastAsia="Times New Roman" w:hAnsi="Arial" w:cs="Times New Roman"/>
      <w:szCs w:val="24"/>
      <w:lang w:val="x-none" w:eastAsia="cs-CZ"/>
    </w:rPr>
  </w:style>
  <w:style w:type="character" w:customStyle="1" w:styleId="ABCspodtrenmChar">
    <w:name w:val="ABC s podtržením Char"/>
    <w:link w:val="ABCspodtrenm"/>
    <w:rsid w:val="0078399A"/>
    <w:rPr>
      <w:rFonts w:ascii="Calibri" w:eastAsia="Times New Roman" w:hAnsi="Calibri" w:cs="Times New Roman"/>
      <w:b/>
      <w:u w:val="single"/>
      <w:lang w:val="x-none" w:eastAsia="x-none"/>
    </w:rPr>
  </w:style>
  <w:style w:type="paragraph" w:styleId="Nadpisobsahu">
    <w:name w:val="TOC Heading"/>
    <w:basedOn w:val="Nadpis1"/>
    <w:next w:val="Normln"/>
    <w:uiPriority w:val="39"/>
    <w:unhideWhenUsed/>
    <w:qFormat/>
    <w:rsid w:val="0078399A"/>
    <w:pPr>
      <w:pageBreakBefore w:val="0"/>
      <w:numPr>
        <w:numId w:val="0"/>
      </w:numPr>
      <w:pBdr>
        <w:bottom w:val="none" w:sz="0" w:space="0" w:color="auto"/>
      </w:pBdr>
      <w:tabs>
        <w:tab w:val="clear" w:pos="540"/>
      </w:tabs>
      <w:spacing w:before="480" w:line="276" w:lineRule="auto"/>
      <w:outlineLvl w:val="9"/>
    </w:pPr>
    <w:rPr>
      <w:bCs/>
      <w:color w:val="848C00"/>
      <w:sz w:val="28"/>
      <w:szCs w:val="28"/>
    </w:rPr>
  </w:style>
  <w:style w:type="paragraph" w:customStyle="1" w:styleId="Odstavecseseznamem1">
    <w:name w:val="Odstavec se seznamem1"/>
    <w:basedOn w:val="Normln"/>
    <w:uiPriority w:val="99"/>
    <w:rsid w:val="0078399A"/>
    <w:pPr>
      <w:spacing w:before="120" w:after="120" w:line="276" w:lineRule="auto"/>
      <w:ind w:left="720"/>
      <w:jc w:val="both"/>
    </w:pPr>
    <w:rPr>
      <w:rFonts w:ascii="Arial" w:eastAsia="Calibri" w:hAnsi="Arial" w:cs="Arial"/>
      <w:sz w:val="20"/>
      <w:szCs w:val="20"/>
      <w:lang w:eastAsia="en-US"/>
    </w:rPr>
  </w:style>
  <w:style w:type="paragraph" w:customStyle="1" w:styleId="Bezmezer1">
    <w:name w:val="Bez mezer1"/>
    <w:uiPriority w:val="99"/>
    <w:rsid w:val="0078399A"/>
    <w:pPr>
      <w:spacing w:after="0" w:line="240" w:lineRule="auto"/>
    </w:pPr>
    <w:rPr>
      <w:rFonts w:ascii="Calibri" w:eastAsia="Times New Roman" w:hAnsi="Calibri" w:cs="Calibri"/>
    </w:rPr>
  </w:style>
  <w:style w:type="paragraph" w:customStyle="1" w:styleId="CharChar1CharChar">
    <w:name w:val="Char Char1 Char Char"/>
    <w:basedOn w:val="Normln"/>
    <w:uiPriority w:val="99"/>
    <w:rsid w:val="0078399A"/>
    <w:pPr>
      <w:spacing w:after="160" w:line="240" w:lineRule="exact"/>
    </w:pPr>
    <w:rPr>
      <w:rFonts w:ascii="Verdana" w:eastAsia="Calibri" w:hAnsi="Verdana" w:cs="Verdana"/>
      <w:sz w:val="20"/>
      <w:szCs w:val="20"/>
      <w:lang w:val="en-US" w:eastAsia="en-US"/>
    </w:rPr>
  </w:style>
  <w:style w:type="paragraph" w:customStyle="1" w:styleId="MZeSMLNadpis1">
    <w:name w:val="MZe SML Nadpis 1"/>
    <w:basedOn w:val="Normln"/>
    <w:link w:val="MZeSMLNadpis1Char"/>
    <w:qFormat/>
    <w:rsid w:val="0078399A"/>
    <w:pPr>
      <w:numPr>
        <w:numId w:val="14"/>
      </w:numPr>
      <w:tabs>
        <w:tab w:val="left" w:pos="567"/>
      </w:tabs>
      <w:spacing w:before="480" w:after="240"/>
      <w:jc w:val="both"/>
    </w:pPr>
    <w:rPr>
      <w:rFonts w:ascii="Arial" w:eastAsia="Calibri" w:hAnsi="Arial"/>
      <w:b/>
      <w:bCs/>
      <w:caps/>
      <w:sz w:val="24"/>
      <w:lang w:val="x-none" w:eastAsia="x-none"/>
    </w:rPr>
  </w:style>
  <w:style w:type="paragraph" w:customStyle="1" w:styleId="MZeSMLNadpis2">
    <w:name w:val="MZe SML Nadpis 2"/>
    <w:basedOn w:val="Normln"/>
    <w:link w:val="MZeSMLNadpis2Char"/>
    <w:qFormat/>
    <w:rsid w:val="0078399A"/>
    <w:pPr>
      <w:numPr>
        <w:ilvl w:val="1"/>
        <w:numId w:val="14"/>
      </w:numPr>
      <w:spacing w:before="120"/>
      <w:jc w:val="both"/>
    </w:pPr>
    <w:rPr>
      <w:rFonts w:ascii="Arial" w:eastAsia="Calibri" w:hAnsi="Arial"/>
      <w:sz w:val="24"/>
      <w:lang w:val="x-none" w:eastAsia="x-none"/>
    </w:rPr>
  </w:style>
  <w:style w:type="character" w:customStyle="1" w:styleId="MZeSMLNadpis1Char">
    <w:name w:val="MZe SML Nadpis 1 Char"/>
    <w:link w:val="MZeSMLNadpis1"/>
    <w:locked/>
    <w:rsid w:val="0078399A"/>
    <w:rPr>
      <w:rFonts w:ascii="Arial" w:eastAsia="Calibri" w:hAnsi="Arial" w:cs="Times New Roman"/>
      <w:b/>
      <w:bCs/>
      <w:caps/>
      <w:sz w:val="24"/>
      <w:szCs w:val="24"/>
      <w:lang w:val="x-none" w:eastAsia="x-none"/>
    </w:rPr>
  </w:style>
  <w:style w:type="paragraph" w:customStyle="1" w:styleId="MZeSMLNAdpis3">
    <w:name w:val="MZe SML NAdpis 3"/>
    <w:basedOn w:val="Normln"/>
    <w:link w:val="MZeSMLNAdpis3Char"/>
    <w:qFormat/>
    <w:rsid w:val="0078399A"/>
    <w:pPr>
      <w:keepNext/>
      <w:keepLines/>
      <w:numPr>
        <w:ilvl w:val="2"/>
        <w:numId w:val="14"/>
      </w:numPr>
      <w:spacing w:before="120"/>
      <w:jc w:val="both"/>
    </w:pPr>
    <w:rPr>
      <w:rFonts w:ascii="Arial" w:eastAsia="Calibri" w:hAnsi="Arial"/>
      <w:sz w:val="24"/>
      <w:lang w:val="x-none" w:eastAsia="x-none"/>
    </w:rPr>
  </w:style>
  <w:style w:type="character" w:customStyle="1" w:styleId="MZeSMLNadpis2Char">
    <w:name w:val="MZe SML Nadpis 2 Char"/>
    <w:link w:val="MZeSMLNadpis2"/>
    <w:locked/>
    <w:rsid w:val="0078399A"/>
    <w:rPr>
      <w:rFonts w:ascii="Arial" w:eastAsia="Calibri" w:hAnsi="Arial" w:cs="Times New Roman"/>
      <w:sz w:val="24"/>
      <w:szCs w:val="24"/>
      <w:lang w:val="x-none" w:eastAsia="x-none"/>
    </w:rPr>
  </w:style>
  <w:style w:type="character" w:customStyle="1" w:styleId="MZeSMLNAdpis3Char">
    <w:name w:val="MZe SML NAdpis 3 Char"/>
    <w:link w:val="MZeSMLNAdpis3"/>
    <w:locked/>
    <w:rsid w:val="0078399A"/>
    <w:rPr>
      <w:rFonts w:ascii="Arial" w:eastAsia="Calibri" w:hAnsi="Arial" w:cs="Times New Roman"/>
      <w:sz w:val="24"/>
      <w:szCs w:val="24"/>
      <w:lang w:val="x-none" w:eastAsia="x-none"/>
    </w:rPr>
  </w:style>
  <w:style w:type="paragraph" w:customStyle="1" w:styleId="Odstsml">
    <w:name w:val="Odst_sml"/>
    <w:basedOn w:val="Normln"/>
    <w:uiPriority w:val="99"/>
    <w:rsid w:val="0078399A"/>
    <w:pPr>
      <w:suppressAutoHyphens/>
      <w:spacing w:before="120" w:after="80"/>
      <w:ind w:left="284"/>
      <w:jc w:val="both"/>
    </w:pPr>
    <w:rPr>
      <w:rFonts w:ascii="Arial" w:hAnsi="Arial" w:cs="Arial"/>
      <w:sz w:val="20"/>
      <w:szCs w:val="20"/>
      <w:lang w:eastAsia="ar-SA"/>
    </w:rPr>
  </w:style>
  <w:style w:type="paragraph" w:customStyle="1" w:styleId="Smlodsnormal">
    <w:name w:val="Sml_ods_normal"/>
    <w:basedOn w:val="Odstsml"/>
    <w:qFormat/>
    <w:rsid w:val="0078399A"/>
    <w:pPr>
      <w:ind w:left="397"/>
      <w:jc w:val="left"/>
    </w:pPr>
  </w:style>
  <w:style w:type="paragraph" w:styleId="Seznam">
    <w:name w:val="List"/>
    <w:basedOn w:val="Normln"/>
    <w:rsid w:val="0078399A"/>
    <w:pPr>
      <w:suppressAutoHyphens/>
      <w:spacing w:after="120" w:line="276" w:lineRule="auto"/>
      <w:jc w:val="center"/>
    </w:pPr>
    <w:rPr>
      <w:rFonts w:ascii="Arial" w:hAnsi="Arial" w:cs="Arial"/>
      <w:sz w:val="24"/>
      <w:lang w:eastAsia="ar-SA"/>
    </w:rPr>
  </w:style>
  <w:style w:type="paragraph" w:customStyle="1" w:styleId="Nadpislsml">
    <w:name w:val="Nadpis_čl_sml"/>
    <w:basedOn w:val="Normln"/>
    <w:next w:val="Normln"/>
    <w:uiPriority w:val="99"/>
    <w:rsid w:val="0078399A"/>
    <w:pPr>
      <w:keepNext/>
      <w:numPr>
        <w:numId w:val="16"/>
      </w:numPr>
      <w:suppressAutoHyphens/>
      <w:spacing w:before="240" w:after="40"/>
      <w:jc w:val="both"/>
    </w:pPr>
    <w:rPr>
      <w:rFonts w:ascii="Arial" w:hAnsi="Arial" w:cs="Arial"/>
      <w:b/>
      <w:bCs/>
      <w:i/>
      <w:iCs/>
      <w:sz w:val="20"/>
      <w:szCs w:val="20"/>
      <w:lang w:eastAsia="ar-SA"/>
    </w:rPr>
  </w:style>
  <w:style w:type="character" w:customStyle="1" w:styleId="RLTun">
    <w:name w:val="RL Tučné"/>
    <w:uiPriority w:val="99"/>
    <w:rsid w:val="0078399A"/>
    <w:rPr>
      <w:b/>
      <w:bCs/>
    </w:rPr>
  </w:style>
  <w:style w:type="paragraph" w:customStyle="1" w:styleId="4DNormln">
    <w:name w:val="4D Normální"/>
    <w:link w:val="4DNormlnChar"/>
    <w:rsid w:val="0078399A"/>
    <w:pPr>
      <w:spacing w:after="0" w:line="240" w:lineRule="auto"/>
    </w:pPr>
    <w:rPr>
      <w:rFonts w:ascii="Arial" w:eastAsia="Calibri" w:hAnsi="Arial" w:cs="Arial"/>
      <w:sz w:val="20"/>
      <w:szCs w:val="20"/>
      <w:lang w:eastAsia="cs-CZ"/>
    </w:rPr>
  </w:style>
  <w:style w:type="character" w:customStyle="1" w:styleId="4DNormlnChar">
    <w:name w:val="4D Normální Char"/>
    <w:link w:val="4DNormln"/>
    <w:locked/>
    <w:rsid w:val="0078399A"/>
    <w:rPr>
      <w:rFonts w:ascii="Arial" w:eastAsia="Calibri" w:hAnsi="Arial" w:cs="Arial"/>
      <w:sz w:val="20"/>
      <w:szCs w:val="20"/>
      <w:lang w:eastAsia="cs-CZ"/>
    </w:rPr>
  </w:style>
  <w:style w:type="paragraph" w:customStyle="1" w:styleId="Zkladntext1">
    <w:name w:val="Základní text1"/>
    <w:uiPriority w:val="99"/>
    <w:rsid w:val="0078399A"/>
    <w:pPr>
      <w:tabs>
        <w:tab w:val="left" w:pos="360"/>
      </w:tabs>
      <w:spacing w:after="120" w:line="240" w:lineRule="auto"/>
      <w:jc w:val="both"/>
    </w:pPr>
    <w:rPr>
      <w:rFonts w:ascii="Calibri" w:eastAsia="Calibri" w:hAnsi="Calibri" w:cs="Times New Roman"/>
      <w:color w:val="000000"/>
      <w:sz w:val="24"/>
      <w:szCs w:val="24"/>
      <w:lang w:eastAsia="cs-CZ"/>
    </w:rPr>
  </w:style>
  <w:style w:type="paragraph" w:customStyle="1" w:styleId="CSANormalni10">
    <w:name w:val="CSA Normalni (10)"/>
    <w:basedOn w:val="Normln"/>
    <w:uiPriority w:val="99"/>
    <w:rsid w:val="0078399A"/>
    <w:rPr>
      <w:rFonts w:ascii="Arial" w:eastAsia="Calibri" w:hAnsi="Arial" w:cs="Arial"/>
      <w:sz w:val="20"/>
      <w:szCs w:val="20"/>
    </w:rPr>
  </w:style>
  <w:style w:type="paragraph" w:customStyle="1" w:styleId="CSANadpisobecny-maly">
    <w:name w:val="CSA Nadpis obecny - maly"/>
    <w:basedOn w:val="Normln"/>
    <w:next w:val="CSANormalni10"/>
    <w:uiPriority w:val="99"/>
    <w:rsid w:val="0078399A"/>
    <w:pPr>
      <w:jc w:val="center"/>
    </w:pPr>
    <w:rPr>
      <w:rFonts w:ascii="Arial" w:eastAsia="Calibri" w:hAnsi="Arial" w:cs="Arial"/>
      <w:b/>
      <w:bCs/>
      <w:caps/>
      <w:color w:val="165393"/>
      <w:sz w:val="20"/>
      <w:szCs w:val="20"/>
    </w:rPr>
  </w:style>
  <w:style w:type="character" w:customStyle="1" w:styleId="apple-converted-space">
    <w:name w:val="apple-converted-space"/>
    <w:basedOn w:val="Standardnpsmoodstavce"/>
    <w:uiPriority w:val="99"/>
    <w:rsid w:val="0078399A"/>
  </w:style>
  <w:style w:type="paragraph" w:customStyle="1" w:styleId="RLslovanodstavec">
    <w:name w:val="RL Číslovaný odstavec"/>
    <w:basedOn w:val="Normln"/>
    <w:uiPriority w:val="99"/>
    <w:rsid w:val="0078399A"/>
    <w:pPr>
      <w:numPr>
        <w:numId w:val="17"/>
      </w:numPr>
      <w:tabs>
        <w:tab w:val="left" w:pos="567"/>
      </w:tabs>
      <w:spacing w:after="120" w:line="340" w:lineRule="exact"/>
      <w:jc w:val="both"/>
    </w:pPr>
    <w:rPr>
      <w:rFonts w:eastAsia="Calibri"/>
      <w:spacing w:val="-4"/>
      <w:szCs w:val="22"/>
      <w:lang w:eastAsia="en-US"/>
    </w:rPr>
  </w:style>
  <w:style w:type="paragraph" w:customStyle="1" w:styleId="Revize1">
    <w:name w:val="Revize1"/>
    <w:hidden/>
    <w:uiPriority w:val="99"/>
    <w:rsid w:val="0078399A"/>
    <w:pPr>
      <w:spacing w:after="0" w:line="240" w:lineRule="auto"/>
    </w:pPr>
    <w:rPr>
      <w:rFonts w:ascii="Calibri" w:eastAsia="Calibri" w:hAnsi="Calibri" w:cs="Calibri"/>
      <w:lang w:eastAsia="cs-CZ"/>
    </w:rPr>
  </w:style>
  <w:style w:type="paragraph" w:customStyle="1" w:styleId="Tabulkanadpis">
    <w:name w:val="Tabulka nadpis"/>
    <w:basedOn w:val="Tabulka"/>
    <w:next w:val="Tabulka"/>
    <w:uiPriority w:val="99"/>
    <w:rsid w:val="0078399A"/>
    <w:pPr>
      <w:overflowPunct w:val="0"/>
      <w:autoSpaceDE w:val="0"/>
      <w:autoSpaceDN w:val="0"/>
      <w:adjustRightInd w:val="0"/>
      <w:spacing w:before="180" w:after="72" w:line="240" w:lineRule="auto"/>
      <w:jc w:val="center"/>
    </w:pPr>
    <w:rPr>
      <w:rFonts w:ascii="Arial" w:hAnsi="Arial"/>
      <w:b/>
      <w:bCs/>
      <w:sz w:val="18"/>
      <w:szCs w:val="18"/>
    </w:rPr>
  </w:style>
  <w:style w:type="paragraph" w:customStyle="1" w:styleId="11Podnadpis">
    <w:name w:val="1.1 Podnadpis"/>
    <w:basedOn w:val="Podnadpis"/>
    <w:link w:val="11PodnadpisChar"/>
    <w:qFormat/>
    <w:rsid w:val="0078399A"/>
    <w:pPr>
      <w:ind w:left="709" w:hanging="709"/>
    </w:pPr>
    <w:rPr>
      <w:b/>
      <w:u w:val="single"/>
      <w:lang w:eastAsia="cs-CZ"/>
    </w:rPr>
  </w:style>
  <w:style w:type="paragraph" w:customStyle="1" w:styleId="111">
    <w:name w:val="1.1.1"/>
    <w:basedOn w:val="11Podnadpis"/>
    <w:link w:val="111Char"/>
    <w:qFormat/>
    <w:rsid w:val="0078399A"/>
    <w:pPr>
      <w:numPr>
        <w:ilvl w:val="2"/>
      </w:numPr>
      <w:ind w:left="709" w:hanging="709"/>
      <w:outlineLvl w:val="2"/>
    </w:pPr>
    <w:rPr>
      <w:b w:val="0"/>
    </w:rPr>
  </w:style>
  <w:style w:type="character" w:customStyle="1" w:styleId="11PodnadpisChar">
    <w:name w:val="1.1 Podnadpis Char"/>
    <w:link w:val="11Podnadpis"/>
    <w:rsid w:val="0078399A"/>
    <w:rPr>
      <w:rFonts w:ascii="Arial" w:eastAsia="Times New Roman" w:hAnsi="Arial" w:cs="Times New Roman"/>
      <w:b/>
      <w:u w:val="single"/>
      <w:lang w:val="x-none" w:eastAsia="cs-CZ"/>
    </w:rPr>
  </w:style>
  <w:style w:type="character" w:customStyle="1" w:styleId="111Char">
    <w:name w:val="1.1.1 Char"/>
    <w:link w:val="111"/>
    <w:rsid w:val="0078399A"/>
    <w:rPr>
      <w:rFonts w:ascii="Arial" w:eastAsia="Times New Roman" w:hAnsi="Arial" w:cs="Times New Roman"/>
      <w:u w:val="single"/>
      <w:lang w:val="x-none" w:eastAsia="cs-CZ"/>
    </w:rPr>
  </w:style>
  <w:style w:type="paragraph" w:customStyle="1" w:styleId="Prohlensmluvnchstran">
    <w:name w:val="Prohlášení smluvních stran"/>
    <w:basedOn w:val="Normln"/>
    <w:link w:val="ProhlensmluvnchstranChar"/>
    <w:rsid w:val="0078399A"/>
    <w:pPr>
      <w:spacing w:after="120" w:line="280" w:lineRule="exact"/>
      <w:jc w:val="center"/>
    </w:pPr>
    <w:rPr>
      <w:b/>
      <w:lang w:val="x-none"/>
    </w:rPr>
  </w:style>
  <w:style w:type="character" w:customStyle="1" w:styleId="ProhlensmluvnchstranChar">
    <w:name w:val="Prohlášení smluvních stran Char"/>
    <w:link w:val="Prohlensmluvnchstran"/>
    <w:rsid w:val="0078399A"/>
    <w:rPr>
      <w:rFonts w:ascii="Calibri" w:eastAsia="Times New Roman" w:hAnsi="Calibri" w:cs="Times New Roman"/>
      <w:b/>
      <w:szCs w:val="24"/>
      <w:lang w:val="x-none" w:eastAsia="cs-CZ"/>
    </w:rPr>
  </w:style>
  <w:style w:type="paragraph" w:customStyle="1" w:styleId="Textlnkuslovan">
    <w:name w:val="Text článku číslovaný"/>
    <w:basedOn w:val="Normln"/>
    <w:link w:val="TextlnkuslovanChar"/>
    <w:rsid w:val="0078399A"/>
    <w:pPr>
      <w:tabs>
        <w:tab w:val="num" w:pos="1474"/>
      </w:tabs>
      <w:spacing w:after="120" w:line="280" w:lineRule="exact"/>
      <w:ind w:left="1474" w:hanging="737"/>
      <w:jc w:val="both"/>
    </w:pPr>
    <w:rPr>
      <w:lang w:val="x-none"/>
    </w:rPr>
  </w:style>
  <w:style w:type="paragraph" w:customStyle="1" w:styleId="lneksmlouvy">
    <w:name w:val="Článek smlouvy"/>
    <w:basedOn w:val="Normln"/>
    <w:next w:val="Textlnkuslovan"/>
    <w:link w:val="lneksmlouvyChar"/>
    <w:rsid w:val="0078399A"/>
    <w:pPr>
      <w:keepNext/>
      <w:tabs>
        <w:tab w:val="num" w:pos="737"/>
      </w:tabs>
      <w:suppressAutoHyphens/>
      <w:spacing w:before="360" w:after="120" w:line="280" w:lineRule="exact"/>
      <w:ind w:left="737" w:hanging="737"/>
      <w:jc w:val="both"/>
      <w:outlineLvl w:val="0"/>
    </w:pPr>
    <w:rPr>
      <w:b/>
      <w:lang w:val="x-none" w:eastAsia="x-none"/>
    </w:rPr>
  </w:style>
  <w:style w:type="character" w:customStyle="1" w:styleId="TextlnkuslovanChar">
    <w:name w:val="Text článku číslovaný Char"/>
    <w:link w:val="Textlnkuslovan"/>
    <w:rsid w:val="0078399A"/>
    <w:rPr>
      <w:rFonts w:ascii="Calibri" w:eastAsia="Times New Roman" w:hAnsi="Calibri" w:cs="Times New Roman"/>
      <w:szCs w:val="24"/>
      <w:lang w:val="x-none" w:eastAsia="cs-CZ"/>
    </w:rPr>
  </w:style>
  <w:style w:type="character" w:customStyle="1" w:styleId="lneksmlouvyChar">
    <w:name w:val="Článek smlouvy Char"/>
    <w:link w:val="lneksmlouvy"/>
    <w:rsid w:val="0078399A"/>
    <w:rPr>
      <w:rFonts w:ascii="Calibri" w:eastAsia="Times New Roman" w:hAnsi="Calibri" w:cs="Times New Roman"/>
      <w:b/>
      <w:szCs w:val="24"/>
      <w:lang w:val="x-none" w:eastAsia="x-none"/>
    </w:rPr>
  </w:style>
  <w:style w:type="paragraph" w:customStyle="1" w:styleId="MZestyl">
    <w:name w:val="MZe_styl"/>
    <w:basedOn w:val="Nadpis1"/>
    <w:qFormat/>
    <w:rsid w:val="0078399A"/>
    <w:pPr>
      <w:keepLines w:val="0"/>
      <w:pageBreakBefore w:val="0"/>
      <w:numPr>
        <w:numId w:val="22"/>
      </w:numPr>
      <w:pBdr>
        <w:bottom w:val="none" w:sz="0" w:space="0" w:color="auto"/>
      </w:pBdr>
      <w:shd w:val="solid" w:color="B2BC00" w:fill="auto"/>
      <w:tabs>
        <w:tab w:val="clear" w:pos="540"/>
      </w:tabs>
      <w:spacing w:after="240"/>
      <w:ind w:left="284" w:right="-165" w:hanging="426"/>
      <w:jc w:val="both"/>
    </w:pPr>
    <w:rPr>
      <w:rFonts w:ascii="Arial" w:hAnsi="Arial"/>
      <w:bCs/>
      <w:color w:val="auto"/>
      <w:kern w:val="32"/>
      <w:sz w:val="24"/>
      <w:szCs w:val="32"/>
      <w:lang w:eastAsia="en-US"/>
    </w:rPr>
  </w:style>
  <w:style w:type="paragraph" w:customStyle="1" w:styleId="dajeosmluvnstran2">
    <w:name w:val="Údaje o smluvní straně2"/>
    <w:basedOn w:val="Normln"/>
    <w:rsid w:val="0078399A"/>
    <w:pPr>
      <w:spacing w:after="120" w:line="280" w:lineRule="exact"/>
      <w:jc w:val="center"/>
    </w:pPr>
    <w:rPr>
      <w:lang w:eastAsia="en-US"/>
    </w:rPr>
  </w:style>
  <w:style w:type="paragraph" w:customStyle="1" w:styleId="RLdajeosmluvnstran0">
    <w:name w:val="RL Údaje o smluvní straně"/>
    <w:basedOn w:val="Normln"/>
    <w:qFormat/>
    <w:rsid w:val="0078399A"/>
    <w:pPr>
      <w:spacing w:after="120" w:line="280" w:lineRule="exact"/>
      <w:jc w:val="center"/>
    </w:pPr>
    <w:rPr>
      <w:lang w:eastAsia="en-US"/>
    </w:rPr>
  </w:style>
  <w:style w:type="paragraph" w:customStyle="1" w:styleId="Odrkapsmeno">
    <w:name w:val="Odrážka písmeno"/>
    <w:basedOn w:val="Zkladntext"/>
    <w:uiPriority w:val="99"/>
    <w:rsid w:val="0078399A"/>
    <w:pPr>
      <w:numPr>
        <w:numId w:val="26"/>
      </w:numPr>
      <w:tabs>
        <w:tab w:val="left" w:pos="851"/>
      </w:tabs>
      <w:spacing w:before="20" w:after="20" w:line="288" w:lineRule="auto"/>
      <w:jc w:val="both"/>
    </w:pPr>
    <w:rPr>
      <w:rFonts w:ascii="Times New Roman" w:hAnsi="Times New Roman"/>
      <w:sz w:val="24"/>
      <w:szCs w:val="22"/>
      <w:lang w:eastAsia="en-US"/>
    </w:rPr>
  </w:style>
  <w:style w:type="numbering" w:customStyle="1" w:styleId="Seznampsmena">
    <w:name w:val="Seznam písmena"/>
    <w:rsid w:val="0078399A"/>
    <w:pPr>
      <w:numPr>
        <w:numId w:val="26"/>
      </w:numPr>
    </w:pPr>
  </w:style>
  <w:style w:type="numbering" w:customStyle="1" w:styleId="Bezseznamu2">
    <w:name w:val="Bez seznamu2"/>
    <w:next w:val="Bezseznamu"/>
    <w:uiPriority w:val="99"/>
    <w:semiHidden/>
    <w:unhideWhenUsed/>
    <w:rsid w:val="0078399A"/>
  </w:style>
  <w:style w:type="paragraph" w:customStyle="1" w:styleId="Seznamteky">
    <w:name w:val="Seznam tečky"/>
    <w:basedOn w:val="Normln"/>
    <w:rsid w:val="0078399A"/>
    <w:pPr>
      <w:numPr>
        <w:numId w:val="31"/>
      </w:numPr>
      <w:overflowPunct w:val="0"/>
      <w:autoSpaceDE w:val="0"/>
      <w:autoSpaceDN w:val="0"/>
      <w:adjustRightInd w:val="0"/>
      <w:spacing w:before="60" w:after="60"/>
      <w:jc w:val="both"/>
      <w:textAlignment w:val="baseline"/>
    </w:pPr>
    <w:rPr>
      <w:rFonts w:ascii="Times New Roman" w:hAnsi="Times New Roman"/>
      <w:kern w:val="22"/>
      <w:szCs w:val="20"/>
    </w:rPr>
  </w:style>
  <w:style w:type="character" w:customStyle="1" w:styleId="Internetovodkaz">
    <w:name w:val="Internetový odkaz"/>
    <w:uiPriority w:val="99"/>
    <w:unhideWhenUsed/>
    <w:rsid w:val="0078399A"/>
    <w:rPr>
      <w:color w:val="0000FF"/>
      <w:u w:val="single"/>
    </w:rPr>
  </w:style>
  <w:style w:type="character" w:customStyle="1" w:styleId="RLlneksmlouvyCharChar">
    <w:name w:val="RL Článek smlouvy Char Char"/>
    <w:qFormat/>
    <w:locked/>
    <w:rsid w:val="0078399A"/>
    <w:rPr>
      <w:rFonts w:eastAsia="Times New Roman"/>
      <w:b/>
      <w:szCs w:val="24"/>
    </w:rPr>
  </w:style>
  <w:style w:type="character" w:customStyle="1" w:styleId="Kurzva">
    <w:name w:val="Kurzíva"/>
    <w:uiPriority w:val="99"/>
    <w:qFormat/>
    <w:rsid w:val="0078399A"/>
    <w:rPr>
      <w:i/>
    </w:rPr>
  </w:style>
  <w:style w:type="character" w:customStyle="1" w:styleId="RLdajeosmluvnstranChar">
    <w:name w:val="RL  údaje o smluvní straně Char"/>
    <w:link w:val="RLdajeosmluvnstran"/>
    <w:uiPriority w:val="99"/>
    <w:qFormat/>
    <w:rsid w:val="0078399A"/>
    <w:rPr>
      <w:rFonts w:ascii="Calibri" w:eastAsia="Times New Roman" w:hAnsi="Calibri" w:cs="Times New Roman"/>
      <w:szCs w:val="24"/>
    </w:rPr>
  </w:style>
  <w:style w:type="character" w:customStyle="1" w:styleId="ListLabel1">
    <w:name w:val="ListLabel 1"/>
    <w:qFormat/>
    <w:rsid w:val="0078399A"/>
    <w:rPr>
      <w:b/>
      <w:i w:val="0"/>
      <w:caps/>
      <w:strike w:val="0"/>
      <w:dstrike w:val="0"/>
      <w:vanish w:val="0"/>
      <w:color w:val="000000"/>
      <w:position w:val="0"/>
      <w:sz w:val="22"/>
      <w:szCs w:val="24"/>
      <w:u w:val="none"/>
      <w:effect w:val="none"/>
      <w:vertAlign w:val="baseline"/>
    </w:rPr>
  </w:style>
  <w:style w:type="character" w:customStyle="1" w:styleId="ListLabel2">
    <w:name w:val="ListLabel 2"/>
    <w:qFormat/>
    <w:rsid w:val="0078399A"/>
    <w:rPr>
      <w:rFonts w:cs="Times New Roman"/>
      <w:b/>
      <w:bCs w:val="0"/>
      <w:i w:val="0"/>
      <w:iCs w:val="0"/>
      <w:sz w:val="20"/>
    </w:rPr>
  </w:style>
  <w:style w:type="character" w:customStyle="1" w:styleId="ListLabel3">
    <w:name w:val="ListLabel 3"/>
    <w:qFormat/>
    <w:rsid w:val="0078399A"/>
    <w:rPr>
      <w:rFonts w:cs="Times New Roman"/>
      <w:b w:val="0"/>
      <w:bCs w:val="0"/>
      <w:i w:val="0"/>
      <w:iCs w:val="0"/>
    </w:rPr>
  </w:style>
  <w:style w:type="character" w:customStyle="1" w:styleId="ListLabel4">
    <w:name w:val="ListLabel 4"/>
    <w:qFormat/>
    <w:rsid w:val="0078399A"/>
    <w:rPr>
      <w:rFonts w:cs="Times New Roman"/>
    </w:rPr>
  </w:style>
  <w:style w:type="character" w:customStyle="1" w:styleId="ListLabel5">
    <w:name w:val="ListLabel 5"/>
    <w:qFormat/>
    <w:rsid w:val="0078399A"/>
    <w:rPr>
      <w:rFonts w:cs="Times New Roman"/>
    </w:rPr>
  </w:style>
  <w:style w:type="character" w:customStyle="1" w:styleId="ListLabel6">
    <w:name w:val="ListLabel 6"/>
    <w:qFormat/>
    <w:rsid w:val="0078399A"/>
    <w:rPr>
      <w:rFonts w:cs="Times New Roman"/>
    </w:rPr>
  </w:style>
  <w:style w:type="character" w:customStyle="1" w:styleId="ListLabel7">
    <w:name w:val="ListLabel 7"/>
    <w:qFormat/>
    <w:rsid w:val="0078399A"/>
    <w:rPr>
      <w:rFonts w:cs="Times New Roman"/>
    </w:rPr>
  </w:style>
  <w:style w:type="character" w:customStyle="1" w:styleId="ListLabel8">
    <w:name w:val="ListLabel 8"/>
    <w:qFormat/>
    <w:rsid w:val="0078399A"/>
    <w:rPr>
      <w:rFonts w:cs="Times New Roman"/>
    </w:rPr>
  </w:style>
  <w:style w:type="character" w:customStyle="1" w:styleId="ListLabel9">
    <w:name w:val="ListLabel 9"/>
    <w:qFormat/>
    <w:rsid w:val="0078399A"/>
    <w:rPr>
      <w:rFonts w:cs="Times New Roman"/>
    </w:rPr>
  </w:style>
  <w:style w:type="character" w:customStyle="1" w:styleId="ListLabel10">
    <w:name w:val="ListLabel 10"/>
    <w:qFormat/>
    <w:rsid w:val="0078399A"/>
    <w:rPr>
      <w:rFonts w:cs="Times New Roman"/>
    </w:rPr>
  </w:style>
  <w:style w:type="character" w:customStyle="1" w:styleId="ListLabel11">
    <w:name w:val="ListLabel 11"/>
    <w:qFormat/>
    <w:rsid w:val="0078399A"/>
    <w:rPr>
      <w:rFonts w:cs="Times New Roman"/>
    </w:rPr>
  </w:style>
  <w:style w:type="character" w:customStyle="1" w:styleId="ListLabel12">
    <w:name w:val="ListLabel 12"/>
    <w:qFormat/>
    <w:rsid w:val="0078399A"/>
    <w:rPr>
      <w:rFonts w:cs="Times New Roman"/>
      <w:b w:val="0"/>
      <w:bCs w:val="0"/>
      <w:i w:val="0"/>
      <w:iCs w:val="0"/>
    </w:rPr>
  </w:style>
  <w:style w:type="character" w:customStyle="1" w:styleId="ListLabel13">
    <w:name w:val="ListLabel 13"/>
    <w:qFormat/>
    <w:rsid w:val="0078399A"/>
    <w:rPr>
      <w:rFonts w:cs="Times New Roman"/>
    </w:rPr>
  </w:style>
  <w:style w:type="character" w:customStyle="1" w:styleId="ListLabel14">
    <w:name w:val="ListLabel 14"/>
    <w:qFormat/>
    <w:rsid w:val="0078399A"/>
    <w:rPr>
      <w:rFonts w:cs="Times New Roman"/>
    </w:rPr>
  </w:style>
  <w:style w:type="character" w:customStyle="1" w:styleId="ListLabel15">
    <w:name w:val="ListLabel 15"/>
    <w:qFormat/>
    <w:rsid w:val="0078399A"/>
    <w:rPr>
      <w:rFonts w:cs="Times New Roman"/>
    </w:rPr>
  </w:style>
  <w:style w:type="character" w:customStyle="1" w:styleId="ListLabel16">
    <w:name w:val="ListLabel 16"/>
    <w:qFormat/>
    <w:rsid w:val="0078399A"/>
    <w:rPr>
      <w:rFonts w:cs="Times New Roman"/>
    </w:rPr>
  </w:style>
  <w:style w:type="character" w:customStyle="1" w:styleId="ListLabel17">
    <w:name w:val="ListLabel 17"/>
    <w:qFormat/>
    <w:rsid w:val="0078399A"/>
    <w:rPr>
      <w:rFonts w:cs="Times New Roman"/>
    </w:rPr>
  </w:style>
  <w:style w:type="character" w:customStyle="1" w:styleId="ListLabel18">
    <w:name w:val="ListLabel 18"/>
    <w:qFormat/>
    <w:rsid w:val="0078399A"/>
    <w:rPr>
      <w:rFonts w:cs="Times New Roman"/>
    </w:rPr>
  </w:style>
  <w:style w:type="character" w:customStyle="1" w:styleId="ListLabel19">
    <w:name w:val="ListLabel 19"/>
    <w:qFormat/>
    <w:rsid w:val="0078399A"/>
    <w:rPr>
      <w:rFonts w:cs="Times New Roman"/>
    </w:rPr>
  </w:style>
  <w:style w:type="character" w:customStyle="1" w:styleId="ListLabel20">
    <w:name w:val="ListLabel 20"/>
    <w:qFormat/>
    <w:rsid w:val="0078399A"/>
    <w:rPr>
      <w:rFonts w:cs="Times New Roman"/>
    </w:rPr>
  </w:style>
  <w:style w:type="character" w:customStyle="1" w:styleId="ListLabel21">
    <w:name w:val="ListLabel 21"/>
    <w:qFormat/>
    <w:rsid w:val="0078399A"/>
    <w:rPr>
      <w:rFonts w:cs="Times New Roman"/>
      <w:b w:val="0"/>
      <w:bCs w:val="0"/>
      <w:i w:val="0"/>
      <w:iCs w:val="0"/>
    </w:rPr>
  </w:style>
  <w:style w:type="character" w:customStyle="1" w:styleId="ListLabel22">
    <w:name w:val="ListLabel 22"/>
    <w:qFormat/>
    <w:rsid w:val="0078399A"/>
    <w:rPr>
      <w:rFonts w:eastAsia="Times New Roman" w:cs="Times New Roman"/>
      <w:sz w:val="20"/>
    </w:rPr>
  </w:style>
  <w:style w:type="character" w:customStyle="1" w:styleId="ListLabel23">
    <w:name w:val="ListLabel 23"/>
    <w:qFormat/>
    <w:rsid w:val="0078399A"/>
    <w:rPr>
      <w:rFonts w:cs="Times New Roman"/>
    </w:rPr>
  </w:style>
  <w:style w:type="character" w:customStyle="1" w:styleId="ListLabel24">
    <w:name w:val="ListLabel 24"/>
    <w:qFormat/>
    <w:rsid w:val="0078399A"/>
    <w:rPr>
      <w:rFonts w:cs="Times New Roman"/>
    </w:rPr>
  </w:style>
  <w:style w:type="character" w:customStyle="1" w:styleId="ListLabel25">
    <w:name w:val="ListLabel 25"/>
    <w:qFormat/>
    <w:rsid w:val="0078399A"/>
    <w:rPr>
      <w:rFonts w:cs="Times New Roman"/>
    </w:rPr>
  </w:style>
  <w:style w:type="character" w:customStyle="1" w:styleId="ListLabel26">
    <w:name w:val="ListLabel 26"/>
    <w:qFormat/>
    <w:rsid w:val="0078399A"/>
    <w:rPr>
      <w:rFonts w:cs="Times New Roman"/>
    </w:rPr>
  </w:style>
  <w:style w:type="character" w:customStyle="1" w:styleId="ListLabel27">
    <w:name w:val="ListLabel 27"/>
    <w:qFormat/>
    <w:rsid w:val="0078399A"/>
    <w:rPr>
      <w:rFonts w:cs="Times New Roman"/>
    </w:rPr>
  </w:style>
  <w:style w:type="character" w:customStyle="1" w:styleId="ListLabel28">
    <w:name w:val="ListLabel 28"/>
    <w:qFormat/>
    <w:rsid w:val="0078399A"/>
    <w:rPr>
      <w:rFonts w:cs="Times New Roman"/>
    </w:rPr>
  </w:style>
  <w:style w:type="character" w:customStyle="1" w:styleId="ListLabel29">
    <w:name w:val="ListLabel 29"/>
    <w:qFormat/>
    <w:rsid w:val="0078399A"/>
    <w:rPr>
      <w:rFonts w:cs="Times New Roman"/>
    </w:rPr>
  </w:style>
  <w:style w:type="character" w:customStyle="1" w:styleId="ListLabel30">
    <w:name w:val="ListLabel 30"/>
    <w:qFormat/>
    <w:rsid w:val="0078399A"/>
    <w:rPr>
      <w:b/>
      <w:color w:val="00000A"/>
    </w:rPr>
  </w:style>
  <w:style w:type="character" w:customStyle="1" w:styleId="ListLabel31">
    <w:name w:val="ListLabel 31"/>
    <w:qFormat/>
    <w:rsid w:val="0078399A"/>
    <w:rPr>
      <w:rFonts w:cs="Courier New"/>
      <w:b/>
    </w:rPr>
  </w:style>
  <w:style w:type="character" w:customStyle="1" w:styleId="ListLabel32">
    <w:name w:val="ListLabel 32"/>
    <w:qFormat/>
    <w:rsid w:val="0078399A"/>
    <w:rPr>
      <w:rFonts w:cs="Courier New"/>
    </w:rPr>
  </w:style>
  <w:style w:type="character" w:customStyle="1" w:styleId="ListLabel33">
    <w:name w:val="ListLabel 33"/>
    <w:qFormat/>
    <w:rsid w:val="0078399A"/>
    <w:rPr>
      <w:rFonts w:cs="Courier New"/>
    </w:rPr>
  </w:style>
  <w:style w:type="character" w:customStyle="1" w:styleId="ListLabel34">
    <w:name w:val="ListLabel 34"/>
    <w:qFormat/>
    <w:rsid w:val="0078399A"/>
    <w:rPr>
      <w:color w:val="00000A"/>
    </w:rPr>
  </w:style>
  <w:style w:type="character" w:customStyle="1" w:styleId="ListLabel35">
    <w:name w:val="ListLabel 35"/>
    <w:qFormat/>
    <w:rsid w:val="0078399A"/>
    <w:rPr>
      <w:rFonts w:cs="Courier New"/>
    </w:rPr>
  </w:style>
  <w:style w:type="character" w:customStyle="1" w:styleId="ListLabel36">
    <w:name w:val="ListLabel 36"/>
    <w:qFormat/>
    <w:rsid w:val="0078399A"/>
    <w:rPr>
      <w:rFonts w:cs="Courier New"/>
    </w:rPr>
  </w:style>
  <w:style w:type="character" w:customStyle="1" w:styleId="ListLabel37">
    <w:name w:val="ListLabel 37"/>
    <w:qFormat/>
    <w:rsid w:val="0078399A"/>
    <w:rPr>
      <w:rFonts w:cs="Courier New"/>
    </w:rPr>
  </w:style>
  <w:style w:type="character" w:customStyle="1" w:styleId="ListLabel38">
    <w:name w:val="ListLabel 38"/>
    <w:qFormat/>
    <w:rsid w:val="0078399A"/>
    <w:rPr>
      <w:rFonts w:eastAsia="Calibri" w:cs="Arial"/>
      <w:b/>
    </w:rPr>
  </w:style>
  <w:style w:type="character" w:customStyle="1" w:styleId="ListLabel39">
    <w:name w:val="ListLabel 39"/>
    <w:qFormat/>
    <w:rsid w:val="0078399A"/>
    <w:rPr>
      <w:rFonts w:cs="Courier New"/>
      <w:b/>
    </w:rPr>
  </w:style>
  <w:style w:type="character" w:customStyle="1" w:styleId="ListLabel40">
    <w:name w:val="ListLabel 40"/>
    <w:qFormat/>
    <w:rsid w:val="0078399A"/>
    <w:rPr>
      <w:rFonts w:cs="Courier New"/>
    </w:rPr>
  </w:style>
  <w:style w:type="character" w:customStyle="1" w:styleId="ListLabel41">
    <w:name w:val="ListLabel 41"/>
    <w:qFormat/>
    <w:rsid w:val="0078399A"/>
    <w:rPr>
      <w:rFonts w:eastAsia="Calibri" w:cs="Arial"/>
    </w:rPr>
  </w:style>
  <w:style w:type="character" w:customStyle="1" w:styleId="ListLabel42">
    <w:name w:val="ListLabel 42"/>
    <w:qFormat/>
    <w:rsid w:val="0078399A"/>
    <w:rPr>
      <w:rFonts w:cs="Courier New"/>
    </w:rPr>
  </w:style>
  <w:style w:type="character" w:customStyle="1" w:styleId="ListLabel43">
    <w:name w:val="ListLabel 43"/>
    <w:qFormat/>
    <w:rsid w:val="0078399A"/>
    <w:rPr>
      <w:color w:val="00000A"/>
    </w:rPr>
  </w:style>
  <w:style w:type="character" w:customStyle="1" w:styleId="ListLabel44">
    <w:name w:val="ListLabel 44"/>
    <w:qFormat/>
    <w:rsid w:val="0078399A"/>
    <w:rPr>
      <w:rFonts w:cs="Courier New"/>
    </w:rPr>
  </w:style>
  <w:style w:type="character" w:customStyle="1" w:styleId="ListLabel45">
    <w:name w:val="ListLabel 45"/>
    <w:qFormat/>
    <w:rsid w:val="0078399A"/>
    <w:rPr>
      <w:rFonts w:cs="Courier New"/>
    </w:rPr>
  </w:style>
  <w:style w:type="character" w:customStyle="1" w:styleId="ListLabel46">
    <w:name w:val="ListLabel 46"/>
    <w:qFormat/>
    <w:rsid w:val="0078399A"/>
    <w:rPr>
      <w:rFonts w:cs="Courier New"/>
    </w:rPr>
  </w:style>
  <w:style w:type="character" w:customStyle="1" w:styleId="ListLabel47">
    <w:name w:val="ListLabel 47"/>
    <w:qFormat/>
    <w:rsid w:val="0078399A"/>
    <w:rPr>
      <w:color w:val="00000A"/>
    </w:rPr>
  </w:style>
  <w:style w:type="character" w:customStyle="1" w:styleId="ListLabel48">
    <w:name w:val="ListLabel 48"/>
    <w:qFormat/>
    <w:rsid w:val="0078399A"/>
    <w:rPr>
      <w:rFonts w:cs="Courier New"/>
    </w:rPr>
  </w:style>
  <w:style w:type="character" w:customStyle="1" w:styleId="ListLabel49">
    <w:name w:val="ListLabel 49"/>
    <w:qFormat/>
    <w:rsid w:val="0078399A"/>
    <w:rPr>
      <w:rFonts w:cs="Courier New"/>
    </w:rPr>
  </w:style>
  <w:style w:type="character" w:customStyle="1" w:styleId="ListLabel50">
    <w:name w:val="ListLabel 50"/>
    <w:qFormat/>
    <w:rsid w:val="0078399A"/>
    <w:rPr>
      <w:rFonts w:cs="Courier New"/>
    </w:rPr>
  </w:style>
  <w:style w:type="character" w:customStyle="1" w:styleId="ListLabel51">
    <w:name w:val="ListLabel 51"/>
    <w:qFormat/>
    <w:rsid w:val="0078399A"/>
    <w:rPr>
      <w:color w:val="00000A"/>
    </w:rPr>
  </w:style>
  <w:style w:type="character" w:customStyle="1" w:styleId="ListLabel52">
    <w:name w:val="ListLabel 52"/>
    <w:qFormat/>
    <w:rsid w:val="0078399A"/>
    <w:rPr>
      <w:rFonts w:cs="Courier New"/>
    </w:rPr>
  </w:style>
  <w:style w:type="character" w:customStyle="1" w:styleId="ListLabel53">
    <w:name w:val="ListLabel 53"/>
    <w:qFormat/>
    <w:rsid w:val="0078399A"/>
    <w:rPr>
      <w:rFonts w:cs="Courier New"/>
    </w:rPr>
  </w:style>
  <w:style w:type="character" w:customStyle="1" w:styleId="ListLabel54">
    <w:name w:val="ListLabel 54"/>
    <w:qFormat/>
    <w:rsid w:val="0078399A"/>
    <w:rPr>
      <w:rFonts w:cs="Courier New"/>
    </w:rPr>
  </w:style>
  <w:style w:type="character" w:customStyle="1" w:styleId="ListLabel55">
    <w:name w:val="ListLabel 55"/>
    <w:qFormat/>
    <w:rsid w:val="0078399A"/>
    <w:rPr>
      <w:color w:val="00000A"/>
    </w:rPr>
  </w:style>
  <w:style w:type="character" w:customStyle="1" w:styleId="ListLabel56">
    <w:name w:val="ListLabel 56"/>
    <w:qFormat/>
    <w:rsid w:val="0078399A"/>
    <w:rPr>
      <w:rFonts w:cs="Courier New"/>
    </w:rPr>
  </w:style>
  <w:style w:type="character" w:customStyle="1" w:styleId="ListLabel57">
    <w:name w:val="ListLabel 57"/>
    <w:qFormat/>
    <w:rsid w:val="0078399A"/>
    <w:rPr>
      <w:rFonts w:cs="Courier New"/>
    </w:rPr>
  </w:style>
  <w:style w:type="character" w:customStyle="1" w:styleId="ListLabel58">
    <w:name w:val="ListLabel 58"/>
    <w:qFormat/>
    <w:rsid w:val="0078399A"/>
    <w:rPr>
      <w:rFonts w:cs="Courier New"/>
    </w:rPr>
  </w:style>
  <w:style w:type="character" w:customStyle="1" w:styleId="ListLabel59">
    <w:name w:val="ListLabel 59"/>
    <w:qFormat/>
    <w:rsid w:val="0078399A"/>
    <w:rPr>
      <w:color w:val="00000A"/>
    </w:rPr>
  </w:style>
  <w:style w:type="character" w:customStyle="1" w:styleId="ListLabel60">
    <w:name w:val="ListLabel 60"/>
    <w:qFormat/>
    <w:rsid w:val="0078399A"/>
    <w:rPr>
      <w:rFonts w:cs="Courier New"/>
    </w:rPr>
  </w:style>
  <w:style w:type="character" w:customStyle="1" w:styleId="ListLabel61">
    <w:name w:val="ListLabel 61"/>
    <w:qFormat/>
    <w:rsid w:val="0078399A"/>
    <w:rPr>
      <w:rFonts w:cs="Courier New"/>
    </w:rPr>
  </w:style>
  <w:style w:type="character" w:customStyle="1" w:styleId="ListLabel62">
    <w:name w:val="ListLabel 62"/>
    <w:qFormat/>
    <w:rsid w:val="0078399A"/>
    <w:rPr>
      <w:rFonts w:cs="Courier New"/>
    </w:rPr>
  </w:style>
  <w:style w:type="character" w:customStyle="1" w:styleId="ListLabel63">
    <w:name w:val="ListLabel 63"/>
    <w:qFormat/>
    <w:rsid w:val="0078399A"/>
    <w:rPr>
      <w:color w:val="00000A"/>
    </w:rPr>
  </w:style>
  <w:style w:type="character" w:customStyle="1" w:styleId="ListLabel64">
    <w:name w:val="ListLabel 64"/>
    <w:qFormat/>
    <w:rsid w:val="0078399A"/>
    <w:rPr>
      <w:rFonts w:cs="Courier New"/>
    </w:rPr>
  </w:style>
  <w:style w:type="character" w:customStyle="1" w:styleId="ListLabel65">
    <w:name w:val="ListLabel 65"/>
    <w:qFormat/>
    <w:rsid w:val="0078399A"/>
    <w:rPr>
      <w:rFonts w:cs="Courier New"/>
    </w:rPr>
  </w:style>
  <w:style w:type="character" w:customStyle="1" w:styleId="ListLabel66">
    <w:name w:val="ListLabel 66"/>
    <w:qFormat/>
    <w:rsid w:val="0078399A"/>
    <w:rPr>
      <w:rFonts w:cs="Courier New"/>
    </w:rPr>
  </w:style>
  <w:style w:type="character" w:customStyle="1" w:styleId="ListLabel67">
    <w:name w:val="ListLabel 67"/>
    <w:qFormat/>
    <w:rsid w:val="0078399A"/>
    <w:rPr>
      <w:color w:val="00000A"/>
    </w:rPr>
  </w:style>
  <w:style w:type="character" w:customStyle="1" w:styleId="ListLabel68">
    <w:name w:val="ListLabel 68"/>
    <w:qFormat/>
    <w:rsid w:val="0078399A"/>
    <w:rPr>
      <w:rFonts w:cs="Courier New"/>
    </w:rPr>
  </w:style>
  <w:style w:type="character" w:customStyle="1" w:styleId="ListLabel69">
    <w:name w:val="ListLabel 69"/>
    <w:qFormat/>
    <w:rsid w:val="0078399A"/>
    <w:rPr>
      <w:rFonts w:cs="Courier New"/>
    </w:rPr>
  </w:style>
  <w:style w:type="character" w:customStyle="1" w:styleId="ListLabel70">
    <w:name w:val="ListLabel 70"/>
    <w:qFormat/>
    <w:rsid w:val="0078399A"/>
    <w:rPr>
      <w:rFonts w:cs="Courier New"/>
    </w:rPr>
  </w:style>
  <w:style w:type="character" w:customStyle="1" w:styleId="Odkaznarejstk">
    <w:name w:val="Odkaz na rejstřík"/>
    <w:qFormat/>
    <w:rsid w:val="0078399A"/>
  </w:style>
  <w:style w:type="character" w:customStyle="1" w:styleId="ListLabel71">
    <w:name w:val="ListLabel 71"/>
    <w:qFormat/>
    <w:rsid w:val="0078399A"/>
    <w:rPr>
      <w:rFonts w:cs="Times New Roman"/>
      <w:b/>
      <w:bCs w:val="0"/>
      <w:i w:val="0"/>
      <w:iCs w:val="0"/>
      <w:sz w:val="20"/>
    </w:rPr>
  </w:style>
  <w:style w:type="character" w:customStyle="1" w:styleId="ListLabel72">
    <w:name w:val="ListLabel 72"/>
    <w:qFormat/>
    <w:rsid w:val="0078399A"/>
    <w:rPr>
      <w:rFonts w:cs="Times New Roman"/>
      <w:b w:val="0"/>
      <w:bCs w:val="0"/>
      <w:i w:val="0"/>
      <w:iCs w:val="0"/>
    </w:rPr>
  </w:style>
  <w:style w:type="character" w:customStyle="1" w:styleId="ListLabel73">
    <w:name w:val="ListLabel 73"/>
    <w:qFormat/>
    <w:rsid w:val="0078399A"/>
    <w:rPr>
      <w:rFonts w:cs="Times New Roman"/>
    </w:rPr>
  </w:style>
  <w:style w:type="character" w:customStyle="1" w:styleId="ListLabel74">
    <w:name w:val="ListLabel 74"/>
    <w:qFormat/>
    <w:rsid w:val="0078399A"/>
    <w:rPr>
      <w:rFonts w:cs="Times New Roman"/>
    </w:rPr>
  </w:style>
  <w:style w:type="character" w:customStyle="1" w:styleId="ListLabel75">
    <w:name w:val="ListLabel 75"/>
    <w:qFormat/>
    <w:rsid w:val="0078399A"/>
    <w:rPr>
      <w:rFonts w:cs="Times New Roman"/>
    </w:rPr>
  </w:style>
  <w:style w:type="character" w:customStyle="1" w:styleId="ListLabel76">
    <w:name w:val="ListLabel 76"/>
    <w:qFormat/>
    <w:rsid w:val="0078399A"/>
    <w:rPr>
      <w:rFonts w:cs="Times New Roman"/>
    </w:rPr>
  </w:style>
  <w:style w:type="character" w:customStyle="1" w:styleId="ListLabel77">
    <w:name w:val="ListLabel 77"/>
    <w:qFormat/>
    <w:rsid w:val="0078399A"/>
    <w:rPr>
      <w:rFonts w:cs="Times New Roman"/>
    </w:rPr>
  </w:style>
  <w:style w:type="character" w:customStyle="1" w:styleId="ListLabel78">
    <w:name w:val="ListLabel 78"/>
    <w:qFormat/>
    <w:rsid w:val="0078399A"/>
    <w:rPr>
      <w:rFonts w:cs="Times New Roman"/>
    </w:rPr>
  </w:style>
  <w:style w:type="character" w:customStyle="1" w:styleId="ListLabel79">
    <w:name w:val="ListLabel 79"/>
    <w:qFormat/>
    <w:rsid w:val="0078399A"/>
    <w:rPr>
      <w:rFonts w:cs="Times New Roman"/>
    </w:rPr>
  </w:style>
  <w:style w:type="character" w:customStyle="1" w:styleId="ListLabel80">
    <w:name w:val="ListLabel 80"/>
    <w:qFormat/>
    <w:rsid w:val="0078399A"/>
    <w:rPr>
      <w:rFonts w:cs="Times New Roman"/>
    </w:rPr>
  </w:style>
  <w:style w:type="character" w:customStyle="1" w:styleId="ListLabel81">
    <w:name w:val="ListLabel 81"/>
    <w:qFormat/>
    <w:rsid w:val="0078399A"/>
    <w:rPr>
      <w:rFonts w:cs="Times New Roman"/>
      <w:b w:val="0"/>
      <w:bCs w:val="0"/>
      <w:i w:val="0"/>
      <w:iCs w:val="0"/>
    </w:rPr>
  </w:style>
  <w:style w:type="character" w:customStyle="1" w:styleId="ListLabel82">
    <w:name w:val="ListLabel 82"/>
    <w:qFormat/>
    <w:rsid w:val="0078399A"/>
    <w:rPr>
      <w:rFonts w:cs="Times New Roman"/>
    </w:rPr>
  </w:style>
  <w:style w:type="character" w:customStyle="1" w:styleId="ListLabel83">
    <w:name w:val="ListLabel 83"/>
    <w:qFormat/>
    <w:rsid w:val="0078399A"/>
    <w:rPr>
      <w:rFonts w:cs="Times New Roman"/>
    </w:rPr>
  </w:style>
  <w:style w:type="character" w:customStyle="1" w:styleId="ListLabel84">
    <w:name w:val="ListLabel 84"/>
    <w:qFormat/>
    <w:rsid w:val="0078399A"/>
    <w:rPr>
      <w:rFonts w:cs="Times New Roman"/>
    </w:rPr>
  </w:style>
  <w:style w:type="character" w:customStyle="1" w:styleId="ListLabel85">
    <w:name w:val="ListLabel 85"/>
    <w:qFormat/>
    <w:rsid w:val="0078399A"/>
    <w:rPr>
      <w:rFonts w:cs="Times New Roman"/>
    </w:rPr>
  </w:style>
  <w:style w:type="character" w:customStyle="1" w:styleId="ListLabel86">
    <w:name w:val="ListLabel 86"/>
    <w:qFormat/>
    <w:rsid w:val="0078399A"/>
    <w:rPr>
      <w:rFonts w:cs="Times New Roman"/>
    </w:rPr>
  </w:style>
  <w:style w:type="character" w:customStyle="1" w:styleId="ListLabel87">
    <w:name w:val="ListLabel 87"/>
    <w:qFormat/>
    <w:rsid w:val="0078399A"/>
    <w:rPr>
      <w:rFonts w:cs="Times New Roman"/>
    </w:rPr>
  </w:style>
  <w:style w:type="character" w:customStyle="1" w:styleId="ListLabel88">
    <w:name w:val="ListLabel 88"/>
    <w:qFormat/>
    <w:rsid w:val="0078399A"/>
    <w:rPr>
      <w:rFonts w:cs="Times New Roman"/>
    </w:rPr>
  </w:style>
  <w:style w:type="character" w:customStyle="1" w:styleId="ListLabel89">
    <w:name w:val="ListLabel 89"/>
    <w:qFormat/>
    <w:rsid w:val="0078399A"/>
    <w:rPr>
      <w:rFonts w:cs="Times New Roman"/>
    </w:rPr>
  </w:style>
  <w:style w:type="character" w:customStyle="1" w:styleId="ListLabel90">
    <w:name w:val="ListLabel 90"/>
    <w:qFormat/>
    <w:rsid w:val="0078399A"/>
    <w:rPr>
      <w:rFonts w:cs="Times New Roman"/>
      <w:b w:val="0"/>
      <w:bCs w:val="0"/>
      <w:i w:val="0"/>
      <w:iCs w:val="0"/>
    </w:rPr>
  </w:style>
  <w:style w:type="character" w:customStyle="1" w:styleId="ListLabel91">
    <w:name w:val="ListLabel 91"/>
    <w:qFormat/>
    <w:rsid w:val="0078399A"/>
    <w:rPr>
      <w:rFonts w:cs="Times New Roman"/>
      <w:sz w:val="20"/>
    </w:rPr>
  </w:style>
  <w:style w:type="character" w:customStyle="1" w:styleId="ListLabel92">
    <w:name w:val="ListLabel 92"/>
    <w:qFormat/>
    <w:rsid w:val="0078399A"/>
    <w:rPr>
      <w:rFonts w:cs="Times New Roman"/>
    </w:rPr>
  </w:style>
  <w:style w:type="character" w:customStyle="1" w:styleId="ListLabel93">
    <w:name w:val="ListLabel 93"/>
    <w:qFormat/>
    <w:rsid w:val="0078399A"/>
    <w:rPr>
      <w:rFonts w:cs="Times New Roman"/>
    </w:rPr>
  </w:style>
  <w:style w:type="character" w:customStyle="1" w:styleId="ListLabel94">
    <w:name w:val="ListLabel 94"/>
    <w:qFormat/>
    <w:rsid w:val="0078399A"/>
    <w:rPr>
      <w:rFonts w:cs="Times New Roman"/>
    </w:rPr>
  </w:style>
  <w:style w:type="character" w:customStyle="1" w:styleId="ListLabel95">
    <w:name w:val="ListLabel 95"/>
    <w:qFormat/>
    <w:rsid w:val="0078399A"/>
    <w:rPr>
      <w:rFonts w:cs="Times New Roman"/>
    </w:rPr>
  </w:style>
  <w:style w:type="character" w:customStyle="1" w:styleId="ListLabel96">
    <w:name w:val="ListLabel 96"/>
    <w:qFormat/>
    <w:rsid w:val="0078399A"/>
    <w:rPr>
      <w:rFonts w:cs="Times New Roman"/>
    </w:rPr>
  </w:style>
  <w:style w:type="character" w:customStyle="1" w:styleId="ListLabel97">
    <w:name w:val="ListLabel 97"/>
    <w:qFormat/>
    <w:rsid w:val="0078399A"/>
    <w:rPr>
      <w:rFonts w:cs="Times New Roman"/>
    </w:rPr>
  </w:style>
  <w:style w:type="character" w:customStyle="1" w:styleId="ListLabel98">
    <w:name w:val="ListLabel 98"/>
    <w:qFormat/>
    <w:rsid w:val="0078399A"/>
    <w:rPr>
      <w:rFonts w:cs="Times New Roman"/>
    </w:rPr>
  </w:style>
  <w:style w:type="character" w:customStyle="1" w:styleId="ListLabel99">
    <w:name w:val="ListLabel 99"/>
    <w:qFormat/>
    <w:rsid w:val="0078399A"/>
    <w:rPr>
      <w:rFonts w:cs="Symbol"/>
      <w:b/>
      <w:color w:val="00000A"/>
    </w:rPr>
  </w:style>
  <w:style w:type="character" w:customStyle="1" w:styleId="ListLabel100">
    <w:name w:val="ListLabel 100"/>
    <w:qFormat/>
    <w:rsid w:val="0078399A"/>
    <w:rPr>
      <w:rFonts w:cs="Courier New"/>
      <w:b/>
    </w:rPr>
  </w:style>
  <w:style w:type="character" w:customStyle="1" w:styleId="ListLabel101">
    <w:name w:val="ListLabel 101"/>
    <w:qFormat/>
    <w:rsid w:val="0078399A"/>
    <w:rPr>
      <w:rFonts w:cs="Wingdings"/>
    </w:rPr>
  </w:style>
  <w:style w:type="character" w:customStyle="1" w:styleId="ListLabel102">
    <w:name w:val="ListLabel 102"/>
    <w:qFormat/>
    <w:rsid w:val="0078399A"/>
    <w:rPr>
      <w:rFonts w:cs="Symbol"/>
    </w:rPr>
  </w:style>
  <w:style w:type="character" w:customStyle="1" w:styleId="ListLabel103">
    <w:name w:val="ListLabel 103"/>
    <w:qFormat/>
    <w:rsid w:val="0078399A"/>
    <w:rPr>
      <w:rFonts w:cs="Courier New"/>
    </w:rPr>
  </w:style>
  <w:style w:type="character" w:customStyle="1" w:styleId="ListLabel104">
    <w:name w:val="ListLabel 104"/>
    <w:qFormat/>
    <w:rsid w:val="0078399A"/>
    <w:rPr>
      <w:rFonts w:cs="Wingdings"/>
    </w:rPr>
  </w:style>
  <w:style w:type="character" w:customStyle="1" w:styleId="ListLabel105">
    <w:name w:val="ListLabel 105"/>
    <w:qFormat/>
    <w:rsid w:val="0078399A"/>
    <w:rPr>
      <w:rFonts w:cs="Symbol"/>
    </w:rPr>
  </w:style>
  <w:style w:type="character" w:customStyle="1" w:styleId="ListLabel106">
    <w:name w:val="ListLabel 106"/>
    <w:qFormat/>
    <w:rsid w:val="0078399A"/>
    <w:rPr>
      <w:rFonts w:cs="Courier New"/>
    </w:rPr>
  </w:style>
  <w:style w:type="character" w:customStyle="1" w:styleId="ListLabel107">
    <w:name w:val="ListLabel 107"/>
    <w:qFormat/>
    <w:rsid w:val="0078399A"/>
    <w:rPr>
      <w:rFonts w:cs="Wingdings"/>
    </w:rPr>
  </w:style>
  <w:style w:type="character" w:customStyle="1" w:styleId="ListLabel108">
    <w:name w:val="ListLabel 108"/>
    <w:qFormat/>
    <w:rsid w:val="0078399A"/>
    <w:rPr>
      <w:rFonts w:cs="Symbol"/>
      <w:color w:val="00000A"/>
    </w:rPr>
  </w:style>
  <w:style w:type="character" w:customStyle="1" w:styleId="ListLabel109">
    <w:name w:val="ListLabel 109"/>
    <w:qFormat/>
    <w:rsid w:val="0078399A"/>
    <w:rPr>
      <w:rFonts w:cs="Courier New"/>
    </w:rPr>
  </w:style>
  <w:style w:type="character" w:customStyle="1" w:styleId="ListLabel110">
    <w:name w:val="ListLabel 110"/>
    <w:qFormat/>
    <w:rsid w:val="0078399A"/>
    <w:rPr>
      <w:rFonts w:cs="Wingdings"/>
    </w:rPr>
  </w:style>
  <w:style w:type="character" w:customStyle="1" w:styleId="ListLabel111">
    <w:name w:val="ListLabel 111"/>
    <w:qFormat/>
    <w:rsid w:val="0078399A"/>
    <w:rPr>
      <w:rFonts w:cs="Symbol"/>
    </w:rPr>
  </w:style>
  <w:style w:type="character" w:customStyle="1" w:styleId="ListLabel112">
    <w:name w:val="ListLabel 112"/>
    <w:qFormat/>
    <w:rsid w:val="0078399A"/>
    <w:rPr>
      <w:rFonts w:cs="Courier New"/>
    </w:rPr>
  </w:style>
  <w:style w:type="character" w:customStyle="1" w:styleId="ListLabel113">
    <w:name w:val="ListLabel 113"/>
    <w:qFormat/>
    <w:rsid w:val="0078399A"/>
    <w:rPr>
      <w:rFonts w:cs="Wingdings"/>
    </w:rPr>
  </w:style>
  <w:style w:type="character" w:customStyle="1" w:styleId="ListLabel114">
    <w:name w:val="ListLabel 114"/>
    <w:qFormat/>
    <w:rsid w:val="0078399A"/>
    <w:rPr>
      <w:rFonts w:cs="Symbol"/>
    </w:rPr>
  </w:style>
  <w:style w:type="character" w:customStyle="1" w:styleId="ListLabel115">
    <w:name w:val="ListLabel 115"/>
    <w:qFormat/>
    <w:rsid w:val="0078399A"/>
    <w:rPr>
      <w:rFonts w:cs="Courier New"/>
    </w:rPr>
  </w:style>
  <w:style w:type="character" w:customStyle="1" w:styleId="ListLabel116">
    <w:name w:val="ListLabel 116"/>
    <w:qFormat/>
    <w:rsid w:val="0078399A"/>
    <w:rPr>
      <w:rFonts w:cs="Wingdings"/>
    </w:rPr>
  </w:style>
  <w:style w:type="character" w:customStyle="1" w:styleId="ListLabel117">
    <w:name w:val="ListLabel 117"/>
    <w:qFormat/>
    <w:rsid w:val="0078399A"/>
    <w:rPr>
      <w:rFonts w:cs="Arial"/>
      <w:b/>
    </w:rPr>
  </w:style>
  <w:style w:type="character" w:customStyle="1" w:styleId="ListLabel118">
    <w:name w:val="ListLabel 118"/>
    <w:qFormat/>
    <w:rsid w:val="0078399A"/>
    <w:rPr>
      <w:rFonts w:cs="Courier New"/>
      <w:b/>
    </w:rPr>
  </w:style>
  <w:style w:type="character" w:customStyle="1" w:styleId="ListLabel119">
    <w:name w:val="ListLabel 119"/>
    <w:qFormat/>
    <w:rsid w:val="0078399A"/>
    <w:rPr>
      <w:rFonts w:cs="Wingdings"/>
    </w:rPr>
  </w:style>
  <w:style w:type="character" w:customStyle="1" w:styleId="ListLabel120">
    <w:name w:val="ListLabel 120"/>
    <w:qFormat/>
    <w:rsid w:val="0078399A"/>
    <w:rPr>
      <w:rFonts w:cs="Symbol"/>
    </w:rPr>
  </w:style>
  <w:style w:type="character" w:customStyle="1" w:styleId="ListLabel121">
    <w:name w:val="ListLabel 121"/>
    <w:qFormat/>
    <w:rsid w:val="0078399A"/>
    <w:rPr>
      <w:rFonts w:cs="Courier New"/>
    </w:rPr>
  </w:style>
  <w:style w:type="character" w:customStyle="1" w:styleId="ListLabel122">
    <w:name w:val="ListLabel 122"/>
    <w:qFormat/>
    <w:rsid w:val="0078399A"/>
    <w:rPr>
      <w:rFonts w:cs="Arial"/>
    </w:rPr>
  </w:style>
  <w:style w:type="character" w:customStyle="1" w:styleId="ListLabel123">
    <w:name w:val="ListLabel 123"/>
    <w:qFormat/>
    <w:rsid w:val="0078399A"/>
    <w:rPr>
      <w:rFonts w:cs="Symbol"/>
    </w:rPr>
  </w:style>
  <w:style w:type="character" w:customStyle="1" w:styleId="ListLabel124">
    <w:name w:val="ListLabel 124"/>
    <w:qFormat/>
    <w:rsid w:val="0078399A"/>
    <w:rPr>
      <w:rFonts w:cs="Courier New"/>
    </w:rPr>
  </w:style>
  <w:style w:type="character" w:customStyle="1" w:styleId="ListLabel125">
    <w:name w:val="ListLabel 125"/>
    <w:qFormat/>
    <w:rsid w:val="0078399A"/>
    <w:rPr>
      <w:rFonts w:cs="Wingdings"/>
    </w:rPr>
  </w:style>
  <w:style w:type="character" w:customStyle="1" w:styleId="ListLabel126">
    <w:name w:val="ListLabel 126"/>
    <w:qFormat/>
    <w:rsid w:val="0078399A"/>
    <w:rPr>
      <w:rFonts w:cs="Symbol"/>
      <w:color w:val="00000A"/>
    </w:rPr>
  </w:style>
  <w:style w:type="character" w:customStyle="1" w:styleId="ListLabel127">
    <w:name w:val="ListLabel 127"/>
    <w:qFormat/>
    <w:rsid w:val="0078399A"/>
    <w:rPr>
      <w:rFonts w:cs="Courier New"/>
    </w:rPr>
  </w:style>
  <w:style w:type="character" w:customStyle="1" w:styleId="ListLabel128">
    <w:name w:val="ListLabel 128"/>
    <w:qFormat/>
    <w:rsid w:val="0078399A"/>
    <w:rPr>
      <w:rFonts w:cs="Wingdings"/>
    </w:rPr>
  </w:style>
  <w:style w:type="character" w:customStyle="1" w:styleId="ListLabel129">
    <w:name w:val="ListLabel 129"/>
    <w:qFormat/>
    <w:rsid w:val="0078399A"/>
    <w:rPr>
      <w:rFonts w:cs="Symbol"/>
    </w:rPr>
  </w:style>
  <w:style w:type="character" w:customStyle="1" w:styleId="ListLabel130">
    <w:name w:val="ListLabel 130"/>
    <w:qFormat/>
    <w:rsid w:val="0078399A"/>
    <w:rPr>
      <w:rFonts w:cs="Courier New"/>
    </w:rPr>
  </w:style>
  <w:style w:type="character" w:customStyle="1" w:styleId="ListLabel131">
    <w:name w:val="ListLabel 131"/>
    <w:qFormat/>
    <w:rsid w:val="0078399A"/>
    <w:rPr>
      <w:rFonts w:cs="Wingdings"/>
    </w:rPr>
  </w:style>
  <w:style w:type="character" w:customStyle="1" w:styleId="ListLabel132">
    <w:name w:val="ListLabel 132"/>
    <w:qFormat/>
    <w:rsid w:val="0078399A"/>
    <w:rPr>
      <w:rFonts w:cs="Symbol"/>
    </w:rPr>
  </w:style>
  <w:style w:type="character" w:customStyle="1" w:styleId="ListLabel133">
    <w:name w:val="ListLabel 133"/>
    <w:qFormat/>
    <w:rsid w:val="0078399A"/>
    <w:rPr>
      <w:rFonts w:cs="Courier New"/>
    </w:rPr>
  </w:style>
  <w:style w:type="character" w:customStyle="1" w:styleId="ListLabel134">
    <w:name w:val="ListLabel 134"/>
    <w:qFormat/>
    <w:rsid w:val="0078399A"/>
    <w:rPr>
      <w:rFonts w:cs="Wingdings"/>
    </w:rPr>
  </w:style>
  <w:style w:type="character" w:customStyle="1" w:styleId="ListLabel135">
    <w:name w:val="ListLabel 135"/>
    <w:qFormat/>
    <w:rsid w:val="0078399A"/>
    <w:rPr>
      <w:rFonts w:cs="Symbol"/>
      <w:color w:val="00000A"/>
    </w:rPr>
  </w:style>
  <w:style w:type="character" w:customStyle="1" w:styleId="ListLabel136">
    <w:name w:val="ListLabel 136"/>
    <w:qFormat/>
    <w:rsid w:val="0078399A"/>
    <w:rPr>
      <w:rFonts w:cs="Courier New"/>
    </w:rPr>
  </w:style>
  <w:style w:type="character" w:customStyle="1" w:styleId="ListLabel137">
    <w:name w:val="ListLabel 137"/>
    <w:qFormat/>
    <w:rsid w:val="0078399A"/>
    <w:rPr>
      <w:rFonts w:cs="Wingdings"/>
    </w:rPr>
  </w:style>
  <w:style w:type="character" w:customStyle="1" w:styleId="ListLabel138">
    <w:name w:val="ListLabel 138"/>
    <w:qFormat/>
    <w:rsid w:val="0078399A"/>
    <w:rPr>
      <w:rFonts w:cs="Symbol"/>
    </w:rPr>
  </w:style>
  <w:style w:type="character" w:customStyle="1" w:styleId="ListLabel139">
    <w:name w:val="ListLabel 139"/>
    <w:qFormat/>
    <w:rsid w:val="0078399A"/>
    <w:rPr>
      <w:rFonts w:cs="Courier New"/>
    </w:rPr>
  </w:style>
  <w:style w:type="character" w:customStyle="1" w:styleId="ListLabel140">
    <w:name w:val="ListLabel 140"/>
    <w:qFormat/>
    <w:rsid w:val="0078399A"/>
    <w:rPr>
      <w:rFonts w:cs="Wingdings"/>
    </w:rPr>
  </w:style>
  <w:style w:type="character" w:customStyle="1" w:styleId="ListLabel141">
    <w:name w:val="ListLabel 141"/>
    <w:qFormat/>
    <w:rsid w:val="0078399A"/>
    <w:rPr>
      <w:rFonts w:cs="Symbol"/>
    </w:rPr>
  </w:style>
  <w:style w:type="character" w:customStyle="1" w:styleId="ListLabel142">
    <w:name w:val="ListLabel 142"/>
    <w:qFormat/>
    <w:rsid w:val="0078399A"/>
    <w:rPr>
      <w:rFonts w:cs="Courier New"/>
    </w:rPr>
  </w:style>
  <w:style w:type="character" w:customStyle="1" w:styleId="ListLabel143">
    <w:name w:val="ListLabel 143"/>
    <w:qFormat/>
    <w:rsid w:val="0078399A"/>
    <w:rPr>
      <w:rFonts w:cs="Wingdings"/>
    </w:rPr>
  </w:style>
  <w:style w:type="character" w:customStyle="1" w:styleId="ListLabel144">
    <w:name w:val="ListLabel 144"/>
    <w:qFormat/>
    <w:rsid w:val="0078399A"/>
    <w:rPr>
      <w:rFonts w:cs="Symbol"/>
      <w:color w:val="00000A"/>
    </w:rPr>
  </w:style>
  <w:style w:type="character" w:customStyle="1" w:styleId="ListLabel145">
    <w:name w:val="ListLabel 145"/>
    <w:qFormat/>
    <w:rsid w:val="0078399A"/>
    <w:rPr>
      <w:rFonts w:cs="Courier New"/>
    </w:rPr>
  </w:style>
  <w:style w:type="character" w:customStyle="1" w:styleId="ListLabel146">
    <w:name w:val="ListLabel 146"/>
    <w:qFormat/>
    <w:rsid w:val="0078399A"/>
    <w:rPr>
      <w:rFonts w:cs="Wingdings"/>
    </w:rPr>
  </w:style>
  <w:style w:type="character" w:customStyle="1" w:styleId="ListLabel147">
    <w:name w:val="ListLabel 147"/>
    <w:qFormat/>
    <w:rsid w:val="0078399A"/>
    <w:rPr>
      <w:rFonts w:cs="Symbol"/>
    </w:rPr>
  </w:style>
  <w:style w:type="character" w:customStyle="1" w:styleId="ListLabel148">
    <w:name w:val="ListLabel 148"/>
    <w:qFormat/>
    <w:rsid w:val="0078399A"/>
    <w:rPr>
      <w:rFonts w:cs="Courier New"/>
    </w:rPr>
  </w:style>
  <w:style w:type="character" w:customStyle="1" w:styleId="ListLabel149">
    <w:name w:val="ListLabel 149"/>
    <w:qFormat/>
    <w:rsid w:val="0078399A"/>
    <w:rPr>
      <w:rFonts w:cs="Wingdings"/>
    </w:rPr>
  </w:style>
  <w:style w:type="character" w:customStyle="1" w:styleId="ListLabel150">
    <w:name w:val="ListLabel 150"/>
    <w:qFormat/>
    <w:rsid w:val="0078399A"/>
    <w:rPr>
      <w:rFonts w:cs="Symbol"/>
    </w:rPr>
  </w:style>
  <w:style w:type="character" w:customStyle="1" w:styleId="ListLabel151">
    <w:name w:val="ListLabel 151"/>
    <w:qFormat/>
    <w:rsid w:val="0078399A"/>
    <w:rPr>
      <w:rFonts w:cs="Courier New"/>
    </w:rPr>
  </w:style>
  <w:style w:type="character" w:customStyle="1" w:styleId="ListLabel152">
    <w:name w:val="ListLabel 152"/>
    <w:qFormat/>
    <w:rsid w:val="0078399A"/>
    <w:rPr>
      <w:rFonts w:cs="Wingdings"/>
    </w:rPr>
  </w:style>
  <w:style w:type="character" w:customStyle="1" w:styleId="ListLabel153">
    <w:name w:val="ListLabel 153"/>
    <w:qFormat/>
    <w:rsid w:val="0078399A"/>
    <w:rPr>
      <w:rFonts w:cs="Symbol"/>
      <w:color w:val="00000A"/>
    </w:rPr>
  </w:style>
  <w:style w:type="character" w:customStyle="1" w:styleId="ListLabel154">
    <w:name w:val="ListLabel 154"/>
    <w:qFormat/>
    <w:rsid w:val="0078399A"/>
    <w:rPr>
      <w:rFonts w:cs="Courier New"/>
    </w:rPr>
  </w:style>
  <w:style w:type="character" w:customStyle="1" w:styleId="ListLabel155">
    <w:name w:val="ListLabel 155"/>
    <w:qFormat/>
    <w:rsid w:val="0078399A"/>
    <w:rPr>
      <w:rFonts w:cs="Wingdings"/>
    </w:rPr>
  </w:style>
  <w:style w:type="character" w:customStyle="1" w:styleId="ListLabel156">
    <w:name w:val="ListLabel 156"/>
    <w:qFormat/>
    <w:rsid w:val="0078399A"/>
    <w:rPr>
      <w:rFonts w:cs="Symbol"/>
    </w:rPr>
  </w:style>
  <w:style w:type="character" w:customStyle="1" w:styleId="ListLabel157">
    <w:name w:val="ListLabel 157"/>
    <w:qFormat/>
    <w:rsid w:val="0078399A"/>
    <w:rPr>
      <w:rFonts w:cs="Courier New"/>
    </w:rPr>
  </w:style>
  <w:style w:type="character" w:customStyle="1" w:styleId="ListLabel158">
    <w:name w:val="ListLabel 158"/>
    <w:qFormat/>
    <w:rsid w:val="0078399A"/>
    <w:rPr>
      <w:rFonts w:cs="Wingdings"/>
    </w:rPr>
  </w:style>
  <w:style w:type="character" w:customStyle="1" w:styleId="ListLabel159">
    <w:name w:val="ListLabel 159"/>
    <w:qFormat/>
    <w:rsid w:val="0078399A"/>
    <w:rPr>
      <w:rFonts w:cs="Symbol"/>
    </w:rPr>
  </w:style>
  <w:style w:type="character" w:customStyle="1" w:styleId="ListLabel160">
    <w:name w:val="ListLabel 160"/>
    <w:qFormat/>
    <w:rsid w:val="0078399A"/>
    <w:rPr>
      <w:rFonts w:cs="Courier New"/>
    </w:rPr>
  </w:style>
  <w:style w:type="character" w:customStyle="1" w:styleId="ListLabel161">
    <w:name w:val="ListLabel 161"/>
    <w:qFormat/>
    <w:rsid w:val="0078399A"/>
    <w:rPr>
      <w:rFonts w:cs="Wingdings"/>
    </w:rPr>
  </w:style>
  <w:style w:type="character" w:customStyle="1" w:styleId="ListLabel162">
    <w:name w:val="ListLabel 162"/>
    <w:qFormat/>
    <w:rsid w:val="0078399A"/>
    <w:rPr>
      <w:rFonts w:cs="Symbol"/>
      <w:color w:val="00000A"/>
    </w:rPr>
  </w:style>
  <w:style w:type="character" w:customStyle="1" w:styleId="ListLabel163">
    <w:name w:val="ListLabel 163"/>
    <w:qFormat/>
    <w:rsid w:val="0078399A"/>
    <w:rPr>
      <w:rFonts w:cs="Courier New"/>
    </w:rPr>
  </w:style>
  <w:style w:type="character" w:customStyle="1" w:styleId="ListLabel164">
    <w:name w:val="ListLabel 164"/>
    <w:qFormat/>
    <w:rsid w:val="0078399A"/>
    <w:rPr>
      <w:rFonts w:cs="Wingdings"/>
    </w:rPr>
  </w:style>
  <w:style w:type="character" w:customStyle="1" w:styleId="ListLabel165">
    <w:name w:val="ListLabel 165"/>
    <w:qFormat/>
    <w:rsid w:val="0078399A"/>
    <w:rPr>
      <w:rFonts w:cs="Symbol"/>
    </w:rPr>
  </w:style>
  <w:style w:type="character" w:customStyle="1" w:styleId="ListLabel166">
    <w:name w:val="ListLabel 166"/>
    <w:qFormat/>
    <w:rsid w:val="0078399A"/>
    <w:rPr>
      <w:rFonts w:cs="Courier New"/>
    </w:rPr>
  </w:style>
  <w:style w:type="character" w:customStyle="1" w:styleId="ListLabel167">
    <w:name w:val="ListLabel 167"/>
    <w:qFormat/>
    <w:rsid w:val="0078399A"/>
    <w:rPr>
      <w:rFonts w:cs="Wingdings"/>
    </w:rPr>
  </w:style>
  <w:style w:type="character" w:customStyle="1" w:styleId="ListLabel168">
    <w:name w:val="ListLabel 168"/>
    <w:qFormat/>
    <w:rsid w:val="0078399A"/>
    <w:rPr>
      <w:rFonts w:cs="Symbol"/>
    </w:rPr>
  </w:style>
  <w:style w:type="character" w:customStyle="1" w:styleId="ListLabel169">
    <w:name w:val="ListLabel 169"/>
    <w:qFormat/>
    <w:rsid w:val="0078399A"/>
    <w:rPr>
      <w:rFonts w:cs="Courier New"/>
    </w:rPr>
  </w:style>
  <w:style w:type="character" w:customStyle="1" w:styleId="ListLabel170">
    <w:name w:val="ListLabel 170"/>
    <w:qFormat/>
    <w:rsid w:val="0078399A"/>
    <w:rPr>
      <w:rFonts w:cs="Wingdings"/>
    </w:rPr>
  </w:style>
  <w:style w:type="character" w:customStyle="1" w:styleId="ListLabel171">
    <w:name w:val="ListLabel 171"/>
    <w:qFormat/>
    <w:rsid w:val="0078399A"/>
    <w:rPr>
      <w:rFonts w:cs="Symbol"/>
      <w:color w:val="00000A"/>
    </w:rPr>
  </w:style>
  <w:style w:type="character" w:customStyle="1" w:styleId="ListLabel172">
    <w:name w:val="ListLabel 172"/>
    <w:qFormat/>
    <w:rsid w:val="0078399A"/>
    <w:rPr>
      <w:rFonts w:cs="Courier New"/>
    </w:rPr>
  </w:style>
  <w:style w:type="character" w:customStyle="1" w:styleId="ListLabel173">
    <w:name w:val="ListLabel 173"/>
    <w:qFormat/>
    <w:rsid w:val="0078399A"/>
    <w:rPr>
      <w:rFonts w:cs="Wingdings"/>
    </w:rPr>
  </w:style>
  <w:style w:type="character" w:customStyle="1" w:styleId="ListLabel174">
    <w:name w:val="ListLabel 174"/>
    <w:qFormat/>
    <w:rsid w:val="0078399A"/>
    <w:rPr>
      <w:rFonts w:cs="Symbol"/>
    </w:rPr>
  </w:style>
  <w:style w:type="character" w:customStyle="1" w:styleId="ListLabel175">
    <w:name w:val="ListLabel 175"/>
    <w:qFormat/>
    <w:rsid w:val="0078399A"/>
    <w:rPr>
      <w:rFonts w:cs="Courier New"/>
    </w:rPr>
  </w:style>
  <w:style w:type="character" w:customStyle="1" w:styleId="ListLabel176">
    <w:name w:val="ListLabel 176"/>
    <w:qFormat/>
    <w:rsid w:val="0078399A"/>
    <w:rPr>
      <w:rFonts w:cs="Wingdings"/>
    </w:rPr>
  </w:style>
  <w:style w:type="character" w:customStyle="1" w:styleId="ListLabel177">
    <w:name w:val="ListLabel 177"/>
    <w:qFormat/>
    <w:rsid w:val="0078399A"/>
    <w:rPr>
      <w:rFonts w:cs="Symbol"/>
    </w:rPr>
  </w:style>
  <w:style w:type="character" w:customStyle="1" w:styleId="ListLabel178">
    <w:name w:val="ListLabel 178"/>
    <w:qFormat/>
    <w:rsid w:val="0078399A"/>
    <w:rPr>
      <w:rFonts w:cs="Courier New"/>
    </w:rPr>
  </w:style>
  <w:style w:type="character" w:customStyle="1" w:styleId="ListLabel179">
    <w:name w:val="ListLabel 179"/>
    <w:qFormat/>
    <w:rsid w:val="0078399A"/>
    <w:rPr>
      <w:rFonts w:cs="Wingdings"/>
    </w:rPr>
  </w:style>
  <w:style w:type="character" w:customStyle="1" w:styleId="ListLabel180">
    <w:name w:val="ListLabel 180"/>
    <w:qFormat/>
    <w:rsid w:val="0078399A"/>
    <w:rPr>
      <w:rFonts w:cs="Symbol"/>
      <w:color w:val="00000A"/>
    </w:rPr>
  </w:style>
  <w:style w:type="character" w:customStyle="1" w:styleId="ListLabel181">
    <w:name w:val="ListLabel 181"/>
    <w:qFormat/>
    <w:rsid w:val="0078399A"/>
    <w:rPr>
      <w:rFonts w:cs="Courier New"/>
    </w:rPr>
  </w:style>
  <w:style w:type="character" w:customStyle="1" w:styleId="ListLabel182">
    <w:name w:val="ListLabel 182"/>
    <w:qFormat/>
    <w:rsid w:val="0078399A"/>
    <w:rPr>
      <w:rFonts w:cs="Wingdings"/>
    </w:rPr>
  </w:style>
  <w:style w:type="character" w:customStyle="1" w:styleId="ListLabel183">
    <w:name w:val="ListLabel 183"/>
    <w:qFormat/>
    <w:rsid w:val="0078399A"/>
    <w:rPr>
      <w:rFonts w:cs="Symbol"/>
    </w:rPr>
  </w:style>
  <w:style w:type="character" w:customStyle="1" w:styleId="ListLabel184">
    <w:name w:val="ListLabel 184"/>
    <w:qFormat/>
    <w:rsid w:val="0078399A"/>
    <w:rPr>
      <w:rFonts w:cs="Courier New"/>
    </w:rPr>
  </w:style>
  <w:style w:type="character" w:customStyle="1" w:styleId="ListLabel185">
    <w:name w:val="ListLabel 185"/>
    <w:qFormat/>
    <w:rsid w:val="0078399A"/>
    <w:rPr>
      <w:rFonts w:cs="Wingdings"/>
    </w:rPr>
  </w:style>
  <w:style w:type="character" w:customStyle="1" w:styleId="ListLabel186">
    <w:name w:val="ListLabel 186"/>
    <w:qFormat/>
    <w:rsid w:val="0078399A"/>
    <w:rPr>
      <w:rFonts w:cs="Symbol"/>
    </w:rPr>
  </w:style>
  <w:style w:type="character" w:customStyle="1" w:styleId="ListLabel187">
    <w:name w:val="ListLabel 187"/>
    <w:qFormat/>
    <w:rsid w:val="0078399A"/>
    <w:rPr>
      <w:rFonts w:cs="Courier New"/>
    </w:rPr>
  </w:style>
  <w:style w:type="character" w:customStyle="1" w:styleId="ListLabel188">
    <w:name w:val="ListLabel 188"/>
    <w:qFormat/>
    <w:rsid w:val="0078399A"/>
    <w:rPr>
      <w:rFonts w:cs="Wingdings"/>
    </w:rPr>
  </w:style>
  <w:style w:type="paragraph" w:customStyle="1" w:styleId="Nadpis">
    <w:name w:val="Nadpis"/>
    <w:basedOn w:val="Normln"/>
    <w:next w:val="Zkladntext"/>
    <w:qFormat/>
    <w:rsid w:val="0078399A"/>
    <w:pPr>
      <w:keepNext/>
      <w:spacing w:before="240" w:after="120" w:line="276" w:lineRule="auto"/>
    </w:pPr>
    <w:rPr>
      <w:rFonts w:ascii="Liberation Sans" w:eastAsia="Microsoft YaHei" w:hAnsi="Liberation Sans" w:cs="Arial"/>
      <w:color w:val="00000A"/>
      <w:sz w:val="28"/>
      <w:szCs w:val="28"/>
      <w:lang w:eastAsia="en-US"/>
    </w:rPr>
  </w:style>
  <w:style w:type="paragraph" w:customStyle="1" w:styleId="Rejstk">
    <w:name w:val="Rejstřík"/>
    <w:basedOn w:val="Normln"/>
    <w:qFormat/>
    <w:rsid w:val="0078399A"/>
    <w:pPr>
      <w:suppressLineNumbers/>
      <w:spacing w:after="200" w:line="276" w:lineRule="auto"/>
    </w:pPr>
    <w:rPr>
      <w:rFonts w:ascii="Arial" w:eastAsia="Calibri" w:hAnsi="Arial" w:cs="Arial"/>
      <w:color w:val="00000A"/>
      <w:szCs w:val="22"/>
      <w:lang w:eastAsia="en-US"/>
    </w:rPr>
  </w:style>
  <w:style w:type="paragraph" w:customStyle="1" w:styleId="RLSeznamploh">
    <w:name w:val="RL Seznam příloh"/>
    <w:basedOn w:val="RLTextlnkuslovan"/>
    <w:qFormat/>
    <w:rsid w:val="0078399A"/>
    <w:pPr>
      <w:numPr>
        <w:numId w:val="0"/>
      </w:numPr>
      <w:ind w:left="3572" w:hanging="1361"/>
    </w:pPr>
    <w:rPr>
      <w:rFonts w:ascii="Calibri" w:hAnsi="Calibri" w:cs="Calibri"/>
      <w:color w:val="00000A"/>
      <w:lang w:val="cs-CZ" w:eastAsia="en-US"/>
    </w:rPr>
  </w:style>
  <w:style w:type="paragraph" w:customStyle="1" w:styleId="Podnadpis1">
    <w:name w:val="Podnadpis1"/>
    <w:qFormat/>
    <w:rsid w:val="0078399A"/>
    <w:pPr>
      <w:spacing w:before="72" w:after="72" w:line="240" w:lineRule="auto"/>
      <w:jc w:val="center"/>
    </w:pPr>
    <w:rPr>
      <w:rFonts w:ascii="Arial" w:eastAsia="Times New Roman" w:hAnsi="Arial" w:cs="Times New Roman"/>
      <w:b/>
      <w:color w:val="000000"/>
      <w:sz w:val="26"/>
      <w:szCs w:val="20"/>
      <w:lang w:eastAsia="cs-CZ"/>
    </w:rPr>
  </w:style>
  <w:style w:type="paragraph" w:customStyle="1" w:styleId="Obsahrmce">
    <w:name w:val="Obsah rámce"/>
    <w:basedOn w:val="Normln"/>
    <w:qFormat/>
    <w:rsid w:val="0078399A"/>
    <w:pPr>
      <w:spacing w:after="200" w:line="276" w:lineRule="auto"/>
    </w:pPr>
    <w:rPr>
      <w:rFonts w:ascii="Arial" w:eastAsia="Calibri" w:hAnsi="Arial" w:cs="Arial"/>
      <w:color w:val="00000A"/>
      <w:szCs w:val="22"/>
      <w:lang w:eastAsia="en-US"/>
    </w:rPr>
  </w:style>
  <w:style w:type="paragraph" w:customStyle="1" w:styleId="BasicParagraph">
    <w:name w:val="[Basic Paragraph]"/>
    <w:basedOn w:val="Normln"/>
    <w:uiPriority w:val="99"/>
    <w:rsid w:val="0078399A"/>
    <w:pPr>
      <w:widowControl w:val="0"/>
      <w:autoSpaceDE w:val="0"/>
      <w:autoSpaceDN w:val="0"/>
      <w:adjustRightInd w:val="0"/>
      <w:spacing w:line="288" w:lineRule="auto"/>
      <w:textAlignment w:val="center"/>
    </w:pPr>
    <w:rPr>
      <w:rFonts w:ascii="MinionPro-Regular" w:eastAsia="MS Mincho" w:hAnsi="MinionPro-Regular" w:cs="MinionPro-Regular"/>
      <w:color w:val="00000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39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26831-764C-4557-AD69-68D26FFBD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24302</Words>
  <Characters>143387</Characters>
  <Application>Microsoft Office Word</Application>
  <DocSecurity>0</DocSecurity>
  <Lines>1194</Lines>
  <Paragraphs>334</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167355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Strelička &amp; Partners, advokátní kancelář, s.r.o.</dc:creator>
  <cp:lastModifiedBy>Procházková Božena</cp:lastModifiedBy>
  <cp:revision>2</cp:revision>
  <cp:lastPrinted>2017-03-10T09:27:00Z</cp:lastPrinted>
  <dcterms:created xsi:type="dcterms:W3CDTF">2017-03-10T09:27:00Z</dcterms:created>
  <dcterms:modified xsi:type="dcterms:W3CDTF">2017-03-10T09:27:00Z</dcterms:modified>
</cp:coreProperties>
</file>