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53A" w:rsidRPr="009F4230" w:rsidRDefault="00F5253A" w:rsidP="009F4230"/>
    <w:p w:rsidR="00F5253A" w:rsidRPr="009F4230" w:rsidRDefault="00E87968" w:rsidP="00E87968">
      <w:pPr>
        <w:pStyle w:val="Nzev"/>
      </w:pPr>
      <w:r>
        <w:t>Kupní s</w:t>
      </w:r>
      <w:r w:rsidR="008C0875" w:rsidRPr="009F4230">
        <w:t>mlouva</w:t>
      </w:r>
    </w:p>
    <w:p w:rsidR="00E87968" w:rsidRPr="002615EC" w:rsidRDefault="00E87968" w:rsidP="00E87968">
      <w:pPr>
        <w:jc w:val="center"/>
        <w:outlineLvl w:val="0"/>
        <w:rPr>
          <w:rFonts w:cs="Arial"/>
          <w:szCs w:val="22"/>
        </w:rPr>
      </w:pPr>
      <w:r w:rsidRPr="002615EC">
        <w:rPr>
          <w:rFonts w:cs="Arial"/>
          <w:szCs w:val="22"/>
        </w:rPr>
        <w:t>uzavřená ve smyslu § 2085-2127 č.  89/2012 Sb., občanského zákoníku, v platném znění, mezi smluvními stranami</w:t>
      </w:r>
    </w:p>
    <w:p w:rsidR="00E87968" w:rsidRPr="002615EC" w:rsidRDefault="00E87968" w:rsidP="00E87968">
      <w:pPr>
        <w:jc w:val="center"/>
        <w:outlineLvl w:val="0"/>
        <w:rPr>
          <w:rFonts w:cs="Arial"/>
          <w:caps/>
          <w:szCs w:val="22"/>
        </w:rPr>
      </w:pPr>
      <w:r w:rsidRPr="002615EC">
        <w:rPr>
          <w:rFonts w:cs="Arial"/>
          <w:szCs w:val="22"/>
        </w:rPr>
        <w:t>(dále jen „Smlouva“)</w:t>
      </w:r>
    </w:p>
    <w:p w:rsidR="002F54D1" w:rsidRPr="009F4230" w:rsidRDefault="002F54D1" w:rsidP="00413365">
      <w:pPr>
        <w:pStyle w:val="Nadpis1"/>
      </w:pPr>
    </w:p>
    <w:p w:rsidR="00F5253A" w:rsidRPr="009F4230" w:rsidRDefault="00F5253A" w:rsidP="009F4230"/>
    <w:p w:rsidR="00E87968" w:rsidRPr="002615EC" w:rsidRDefault="00E87968" w:rsidP="00E87968">
      <w:pPr>
        <w:spacing w:line="288" w:lineRule="auto"/>
        <w:jc w:val="center"/>
        <w:outlineLvl w:val="0"/>
        <w:rPr>
          <w:rFonts w:cs="Arial"/>
          <w:b/>
          <w:szCs w:val="22"/>
        </w:rPr>
      </w:pPr>
      <w:r w:rsidRPr="002615EC">
        <w:rPr>
          <w:rFonts w:cs="Arial"/>
          <w:b/>
          <w:szCs w:val="22"/>
        </w:rPr>
        <w:t>SMLUVNÍ STRANY</w:t>
      </w:r>
    </w:p>
    <w:p w:rsidR="00B87646" w:rsidRPr="00151472" w:rsidRDefault="00B87646" w:rsidP="00032786">
      <w:pPr>
        <w:spacing w:before="240"/>
        <w:outlineLvl w:val="0"/>
        <w:rPr>
          <w:rFonts w:cs="Arial"/>
          <w:b/>
          <w:szCs w:val="22"/>
        </w:rPr>
      </w:pPr>
      <w:r w:rsidRPr="002615EC">
        <w:rPr>
          <w:rFonts w:cs="Arial"/>
          <w:b/>
          <w:szCs w:val="22"/>
        </w:rPr>
        <w:t>Prodávající :</w:t>
      </w:r>
      <w:r w:rsidRPr="002615EC">
        <w:rPr>
          <w:rFonts w:cs="Arial"/>
          <w:b/>
          <w:szCs w:val="22"/>
        </w:rPr>
        <w:tab/>
      </w:r>
      <w:r w:rsidR="00151472">
        <w:rPr>
          <w:rFonts w:cs="Arial"/>
          <w:b/>
          <w:szCs w:val="22"/>
        </w:rPr>
        <w:t xml:space="preserve"> </w:t>
      </w:r>
      <w:r w:rsidR="00151472">
        <w:rPr>
          <w:rFonts w:cs="Arial"/>
          <w:b/>
          <w:szCs w:val="22"/>
        </w:rPr>
        <w:tab/>
      </w:r>
      <w:r w:rsidR="00151472">
        <w:rPr>
          <w:rFonts w:cs="Arial"/>
          <w:b/>
          <w:szCs w:val="22"/>
        </w:rPr>
        <w:tab/>
      </w:r>
      <w:r w:rsidR="007247E1" w:rsidRPr="00151472">
        <w:rPr>
          <w:rFonts w:cs="Arial"/>
          <w:b/>
          <w:szCs w:val="22"/>
        </w:rPr>
        <w:t>GEOTRONICS Praha, s.r.o.</w:t>
      </w:r>
    </w:p>
    <w:p w:rsidR="00B87646" w:rsidRPr="00151472" w:rsidRDefault="00B87646" w:rsidP="00B87646">
      <w:pPr>
        <w:rPr>
          <w:rFonts w:cs="Arial"/>
          <w:szCs w:val="22"/>
        </w:rPr>
      </w:pPr>
      <w:r w:rsidRPr="00151472">
        <w:rPr>
          <w:rFonts w:cs="Arial"/>
          <w:b/>
          <w:szCs w:val="22"/>
        </w:rPr>
        <w:t>Se sídlem:</w:t>
      </w:r>
      <w:r w:rsidRPr="00151472">
        <w:rPr>
          <w:rFonts w:cs="Arial"/>
          <w:szCs w:val="22"/>
        </w:rPr>
        <w:t xml:space="preserve"> </w:t>
      </w:r>
      <w:r w:rsidRPr="00151472">
        <w:rPr>
          <w:rFonts w:cs="Arial"/>
          <w:szCs w:val="22"/>
        </w:rPr>
        <w:tab/>
      </w:r>
      <w:r w:rsidR="00151472">
        <w:rPr>
          <w:rFonts w:cs="Arial"/>
          <w:szCs w:val="22"/>
        </w:rPr>
        <w:tab/>
      </w:r>
      <w:r w:rsidR="00151472">
        <w:rPr>
          <w:rFonts w:cs="Arial"/>
          <w:szCs w:val="22"/>
        </w:rPr>
        <w:tab/>
      </w:r>
      <w:r w:rsidR="007247E1" w:rsidRPr="00151472">
        <w:rPr>
          <w:rFonts w:cs="Arial"/>
          <w:szCs w:val="22"/>
        </w:rPr>
        <w:t>Pikovická 206/11</w:t>
      </w:r>
    </w:p>
    <w:p w:rsidR="00B87646" w:rsidRPr="00151472" w:rsidRDefault="00B87646" w:rsidP="00B87646">
      <w:pPr>
        <w:outlineLvl w:val="0"/>
        <w:rPr>
          <w:rFonts w:cs="Arial"/>
          <w:szCs w:val="22"/>
        </w:rPr>
      </w:pPr>
      <w:r w:rsidRPr="00151472">
        <w:rPr>
          <w:rFonts w:cs="Arial"/>
          <w:b/>
          <w:szCs w:val="22"/>
        </w:rPr>
        <w:t xml:space="preserve">Zastoupený: </w:t>
      </w:r>
      <w:r w:rsidRPr="00151472">
        <w:rPr>
          <w:rFonts w:cs="Arial"/>
          <w:b/>
          <w:szCs w:val="22"/>
        </w:rPr>
        <w:tab/>
      </w:r>
      <w:r w:rsidR="00151472">
        <w:rPr>
          <w:rFonts w:cs="Arial"/>
          <w:b/>
          <w:szCs w:val="22"/>
        </w:rPr>
        <w:tab/>
      </w:r>
      <w:r w:rsidR="00151472">
        <w:rPr>
          <w:rFonts w:cs="Arial"/>
          <w:b/>
          <w:szCs w:val="22"/>
        </w:rPr>
        <w:tab/>
      </w:r>
      <w:r w:rsidR="007247E1" w:rsidRPr="00151472">
        <w:rPr>
          <w:rFonts w:cs="Arial"/>
          <w:szCs w:val="22"/>
        </w:rPr>
        <w:t>Ing. Tomášem Hončem, jednatelem společnosti</w:t>
      </w:r>
    </w:p>
    <w:p w:rsidR="00B87646" w:rsidRPr="00151472" w:rsidRDefault="00B87646" w:rsidP="00B87646">
      <w:pPr>
        <w:outlineLvl w:val="0"/>
        <w:rPr>
          <w:rFonts w:cs="Arial"/>
          <w:szCs w:val="22"/>
        </w:rPr>
      </w:pPr>
      <w:r w:rsidRPr="00151472">
        <w:rPr>
          <w:rFonts w:cs="Arial"/>
          <w:b/>
          <w:szCs w:val="22"/>
        </w:rPr>
        <w:t xml:space="preserve">IČ: </w:t>
      </w:r>
      <w:r w:rsidRPr="00151472">
        <w:rPr>
          <w:rFonts w:cs="Arial"/>
          <w:b/>
          <w:szCs w:val="22"/>
        </w:rPr>
        <w:tab/>
      </w:r>
      <w:r w:rsidRPr="00151472">
        <w:rPr>
          <w:rFonts w:cs="Arial"/>
          <w:b/>
          <w:szCs w:val="22"/>
        </w:rPr>
        <w:tab/>
      </w:r>
      <w:r w:rsidR="00151472">
        <w:rPr>
          <w:rFonts w:cs="Arial"/>
          <w:b/>
          <w:szCs w:val="22"/>
        </w:rPr>
        <w:tab/>
      </w:r>
      <w:r w:rsidR="00151472">
        <w:rPr>
          <w:rFonts w:cs="Arial"/>
          <w:b/>
          <w:szCs w:val="22"/>
        </w:rPr>
        <w:tab/>
      </w:r>
      <w:r w:rsidR="007247E1" w:rsidRPr="00151472">
        <w:rPr>
          <w:rFonts w:cs="Arial"/>
          <w:szCs w:val="22"/>
        </w:rPr>
        <w:t>48027014</w:t>
      </w:r>
    </w:p>
    <w:p w:rsidR="00B87646" w:rsidRPr="00151472" w:rsidRDefault="00B87646" w:rsidP="00B87646">
      <w:pPr>
        <w:outlineLvl w:val="0"/>
        <w:rPr>
          <w:rFonts w:cs="Arial"/>
          <w:szCs w:val="22"/>
        </w:rPr>
      </w:pPr>
      <w:r w:rsidRPr="00151472">
        <w:rPr>
          <w:rFonts w:cs="Arial"/>
          <w:b/>
          <w:szCs w:val="22"/>
        </w:rPr>
        <w:t>DIČ :</w:t>
      </w:r>
      <w:r w:rsidRPr="00151472">
        <w:rPr>
          <w:rFonts w:cs="Arial"/>
          <w:b/>
          <w:szCs w:val="22"/>
        </w:rPr>
        <w:tab/>
      </w:r>
      <w:r w:rsidRPr="00151472">
        <w:rPr>
          <w:rFonts w:cs="Arial"/>
          <w:b/>
          <w:szCs w:val="22"/>
        </w:rPr>
        <w:tab/>
      </w:r>
      <w:r w:rsidR="00151472">
        <w:rPr>
          <w:rFonts w:cs="Arial"/>
          <w:b/>
          <w:szCs w:val="22"/>
        </w:rPr>
        <w:tab/>
      </w:r>
      <w:r w:rsidR="00151472">
        <w:rPr>
          <w:rFonts w:cs="Arial"/>
          <w:b/>
          <w:szCs w:val="22"/>
        </w:rPr>
        <w:tab/>
      </w:r>
      <w:r w:rsidR="00151472">
        <w:rPr>
          <w:rFonts w:cs="Arial"/>
          <w:szCs w:val="22"/>
        </w:rPr>
        <w:t>CZ</w:t>
      </w:r>
      <w:r w:rsidR="007247E1" w:rsidRPr="00151472">
        <w:rPr>
          <w:rFonts w:cs="Arial"/>
          <w:szCs w:val="22"/>
        </w:rPr>
        <w:t>48027014</w:t>
      </w:r>
    </w:p>
    <w:p w:rsidR="00B87646" w:rsidRPr="00151472" w:rsidRDefault="00B87646" w:rsidP="00B87646">
      <w:pPr>
        <w:rPr>
          <w:rFonts w:cs="Arial"/>
          <w:szCs w:val="22"/>
        </w:rPr>
      </w:pPr>
      <w:r w:rsidRPr="00151472">
        <w:rPr>
          <w:rFonts w:cs="Arial"/>
          <w:b/>
          <w:szCs w:val="22"/>
        </w:rPr>
        <w:t>Bankovní spojení:</w:t>
      </w:r>
      <w:r w:rsidR="007247E1" w:rsidRPr="00151472">
        <w:rPr>
          <w:rFonts w:cs="Arial"/>
          <w:b/>
          <w:szCs w:val="22"/>
        </w:rPr>
        <w:t xml:space="preserve">   </w:t>
      </w:r>
      <w:r w:rsidR="00151472">
        <w:rPr>
          <w:rFonts w:cs="Arial"/>
          <w:b/>
          <w:szCs w:val="22"/>
        </w:rPr>
        <w:tab/>
      </w:r>
      <w:r w:rsidR="00151472">
        <w:rPr>
          <w:rFonts w:cs="Arial"/>
          <w:b/>
          <w:szCs w:val="22"/>
        </w:rPr>
        <w:tab/>
      </w:r>
      <w:r w:rsidR="005857AF">
        <w:rPr>
          <w:rFonts w:cs="Arial"/>
          <w:szCs w:val="22"/>
        </w:rPr>
        <w:t>XXXXXXXXXXX</w:t>
      </w:r>
    </w:p>
    <w:p w:rsidR="00B87646" w:rsidRPr="00151472" w:rsidRDefault="00B87646" w:rsidP="00B87646">
      <w:pPr>
        <w:rPr>
          <w:rFonts w:cs="Arial"/>
          <w:b/>
          <w:szCs w:val="22"/>
        </w:rPr>
      </w:pPr>
      <w:r w:rsidRPr="00151472">
        <w:rPr>
          <w:rFonts w:cs="Arial"/>
          <w:b/>
          <w:szCs w:val="22"/>
        </w:rPr>
        <w:t>Číslo účtu:</w:t>
      </w:r>
      <w:r w:rsidRPr="00151472">
        <w:rPr>
          <w:rFonts w:cs="Arial"/>
          <w:b/>
          <w:szCs w:val="22"/>
        </w:rPr>
        <w:tab/>
      </w:r>
      <w:r w:rsidR="00151472">
        <w:rPr>
          <w:rFonts w:cs="Arial"/>
          <w:b/>
          <w:szCs w:val="22"/>
        </w:rPr>
        <w:tab/>
      </w:r>
      <w:r w:rsidR="00151472">
        <w:rPr>
          <w:rFonts w:cs="Arial"/>
          <w:b/>
          <w:szCs w:val="22"/>
        </w:rPr>
        <w:tab/>
      </w:r>
      <w:r w:rsidR="005857AF">
        <w:rPr>
          <w:rFonts w:cs="Arial"/>
          <w:szCs w:val="22"/>
        </w:rPr>
        <w:t>XXXXXXXXXXX</w:t>
      </w:r>
    </w:p>
    <w:p w:rsidR="00177CFE" w:rsidRDefault="00177CFE" w:rsidP="00177CFE">
      <w:pPr>
        <w:spacing w:line="280" w:lineRule="atLeast"/>
        <w:jc w:val="both"/>
        <w:rPr>
          <w:rFonts w:cs="Arial"/>
          <w:bCs/>
          <w:color w:val="000000" w:themeColor="text1"/>
        </w:rPr>
      </w:pPr>
      <w:r w:rsidRPr="00151472">
        <w:rPr>
          <w:rFonts w:cs="Arial"/>
          <w:b/>
          <w:color w:val="000000" w:themeColor="text1"/>
        </w:rPr>
        <w:t>ID DS:</w:t>
      </w:r>
      <w:r w:rsidRPr="00151472">
        <w:rPr>
          <w:rFonts w:cs="Arial"/>
          <w:bCs/>
          <w:color w:val="000000" w:themeColor="text1"/>
        </w:rPr>
        <w:t xml:space="preserve"> </w:t>
      </w:r>
      <w:r w:rsidRPr="00151472">
        <w:rPr>
          <w:rFonts w:cs="Arial"/>
          <w:bCs/>
          <w:color w:val="000000" w:themeColor="text1"/>
        </w:rPr>
        <w:tab/>
      </w:r>
      <w:r w:rsidR="00151472">
        <w:rPr>
          <w:rFonts w:cs="Arial"/>
          <w:bCs/>
          <w:color w:val="000000" w:themeColor="text1"/>
        </w:rPr>
        <w:tab/>
      </w:r>
      <w:r w:rsidR="00151472">
        <w:rPr>
          <w:rFonts w:cs="Arial"/>
          <w:bCs/>
          <w:color w:val="000000" w:themeColor="text1"/>
        </w:rPr>
        <w:tab/>
        <w:t>4k477wz</w:t>
      </w:r>
    </w:p>
    <w:p w:rsidR="00177CFE" w:rsidRPr="002615EC" w:rsidRDefault="00177CFE" w:rsidP="00B87646">
      <w:pPr>
        <w:rPr>
          <w:rFonts w:cs="Arial"/>
          <w:szCs w:val="22"/>
        </w:rPr>
      </w:pPr>
    </w:p>
    <w:p w:rsidR="00B87646" w:rsidRPr="002615EC" w:rsidRDefault="00B87646" w:rsidP="00032786">
      <w:pPr>
        <w:spacing w:before="120" w:after="240"/>
        <w:rPr>
          <w:rFonts w:cs="Arial"/>
          <w:szCs w:val="22"/>
        </w:rPr>
      </w:pPr>
      <w:r w:rsidRPr="002615EC">
        <w:rPr>
          <w:rFonts w:cs="Arial"/>
          <w:szCs w:val="22"/>
        </w:rPr>
        <w:t>(dále jen „prodávající“)</w:t>
      </w:r>
    </w:p>
    <w:p w:rsidR="00B87646" w:rsidRPr="002615EC" w:rsidRDefault="00B87646" w:rsidP="00B87646">
      <w:pPr>
        <w:tabs>
          <w:tab w:val="left" w:pos="7907"/>
        </w:tabs>
        <w:ind w:left="2547" w:firstLine="1701"/>
        <w:rPr>
          <w:rFonts w:cs="Arial"/>
          <w:szCs w:val="22"/>
        </w:rPr>
      </w:pPr>
      <w:r w:rsidRPr="002615EC">
        <w:rPr>
          <w:rFonts w:cs="Arial"/>
          <w:szCs w:val="22"/>
        </w:rPr>
        <w:t>a</w:t>
      </w:r>
    </w:p>
    <w:p w:rsidR="00B87646" w:rsidRPr="002615EC" w:rsidRDefault="00B87646" w:rsidP="00032786">
      <w:pPr>
        <w:spacing w:before="240"/>
        <w:outlineLvl w:val="0"/>
        <w:rPr>
          <w:rFonts w:cs="Arial"/>
          <w:szCs w:val="22"/>
        </w:rPr>
      </w:pPr>
      <w:r w:rsidRPr="002615EC">
        <w:rPr>
          <w:rFonts w:cs="Arial"/>
          <w:b/>
          <w:szCs w:val="22"/>
        </w:rPr>
        <w:t>Kupující:</w:t>
      </w:r>
      <w:r w:rsidRPr="002615EC">
        <w:rPr>
          <w:rFonts w:cs="Arial"/>
          <w:b/>
          <w:szCs w:val="22"/>
        </w:rPr>
        <w:tab/>
      </w:r>
      <w:r w:rsidRPr="002615EC">
        <w:rPr>
          <w:rFonts w:cs="Arial"/>
          <w:b/>
          <w:szCs w:val="22"/>
        </w:rPr>
        <w:tab/>
      </w:r>
      <w:r w:rsidR="00177CFE">
        <w:rPr>
          <w:rFonts w:cs="Arial"/>
          <w:b/>
          <w:szCs w:val="22"/>
        </w:rPr>
        <w:tab/>
      </w:r>
      <w:r w:rsidRPr="002615EC">
        <w:rPr>
          <w:rFonts w:cs="Arial"/>
          <w:b/>
          <w:caps/>
          <w:szCs w:val="22"/>
        </w:rPr>
        <w:t>ČeskÁ republika – ZEMĚMĚŘICKÝ ÚŘAD</w:t>
      </w:r>
    </w:p>
    <w:p w:rsidR="00B87646" w:rsidRPr="002615EC" w:rsidRDefault="00B87646" w:rsidP="00B87646">
      <w:pPr>
        <w:rPr>
          <w:rFonts w:cs="Arial"/>
          <w:szCs w:val="22"/>
        </w:rPr>
      </w:pPr>
      <w:r w:rsidRPr="002615EC">
        <w:rPr>
          <w:rFonts w:cs="Arial"/>
          <w:b/>
          <w:szCs w:val="22"/>
        </w:rPr>
        <w:t>Se sídlem:</w:t>
      </w:r>
      <w:r w:rsidRPr="002615EC">
        <w:rPr>
          <w:rFonts w:cs="Arial"/>
          <w:szCs w:val="22"/>
        </w:rPr>
        <w:tab/>
      </w:r>
      <w:r w:rsidRPr="002615EC">
        <w:rPr>
          <w:rFonts w:cs="Arial"/>
          <w:szCs w:val="22"/>
        </w:rPr>
        <w:tab/>
      </w:r>
      <w:r w:rsidR="00177CFE">
        <w:rPr>
          <w:rFonts w:cs="Arial"/>
          <w:szCs w:val="22"/>
        </w:rPr>
        <w:tab/>
      </w:r>
      <w:r w:rsidRPr="002615EC">
        <w:rPr>
          <w:rFonts w:cs="Arial"/>
          <w:szCs w:val="22"/>
        </w:rPr>
        <w:t>Pod sídlištěm 1800/9</w:t>
      </w:r>
      <w:r>
        <w:rPr>
          <w:rFonts w:cs="Arial"/>
          <w:szCs w:val="22"/>
        </w:rPr>
        <w:t>,</w:t>
      </w:r>
      <w:r w:rsidRPr="002615EC">
        <w:rPr>
          <w:rFonts w:cs="Arial"/>
          <w:szCs w:val="22"/>
        </w:rPr>
        <w:t xml:space="preserve"> 182 11 Praha 8 - Kobylisy</w:t>
      </w:r>
    </w:p>
    <w:p w:rsidR="00B87646" w:rsidRPr="002615EC" w:rsidRDefault="00B87646" w:rsidP="00B87646">
      <w:pPr>
        <w:ind w:left="2835" w:hanging="2835"/>
        <w:rPr>
          <w:rFonts w:cs="Arial"/>
          <w:szCs w:val="22"/>
        </w:rPr>
      </w:pPr>
      <w:r w:rsidRPr="002615EC">
        <w:rPr>
          <w:rFonts w:cs="Arial"/>
          <w:b/>
          <w:szCs w:val="22"/>
        </w:rPr>
        <w:t>Zastoupený:</w:t>
      </w:r>
      <w:r w:rsidR="00177CFE">
        <w:rPr>
          <w:rFonts w:cs="Arial"/>
          <w:szCs w:val="22"/>
        </w:rPr>
        <w:tab/>
      </w:r>
      <w:r w:rsidRPr="002615EC">
        <w:rPr>
          <w:rFonts w:cs="Arial"/>
          <w:szCs w:val="22"/>
        </w:rPr>
        <w:t>Ing. Karlem Brázdilem, CSc., ředitelem úřadu</w:t>
      </w:r>
    </w:p>
    <w:p w:rsidR="00B87646" w:rsidRPr="002615EC" w:rsidRDefault="00B87646" w:rsidP="00B87646">
      <w:pPr>
        <w:rPr>
          <w:rFonts w:cs="Arial"/>
          <w:szCs w:val="22"/>
        </w:rPr>
      </w:pPr>
      <w:r w:rsidRPr="002615EC">
        <w:rPr>
          <w:rFonts w:cs="Arial"/>
          <w:b/>
          <w:szCs w:val="22"/>
        </w:rPr>
        <w:t>IČ:</w:t>
      </w:r>
      <w:r w:rsidRPr="002615EC">
        <w:rPr>
          <w:rFonts w:cs="Arial"/>
          <w:szCs w:val="22"/>
        </w:rPr>
        <w:t xml:space="preserve"> </w:t>
      </w:r>
      <w:r w:rsidRPr="002615EC">
        <w:rPr>
          <w:rFonts w:cs="Arial"/>
          <w:szCs w:val="22"/>
        </w:rPr>
        <w:tab/>
      </w:r>
      <w:r w:rsidRPr="002615EC">
        <w:rPr>
          <w:rFonts w:cs="Arial"/>
          <w:szCs w:val="22"/>
        </w:rPr>
        <w:tab/>
      </w:r>
      <w:r w:rsidRPr="002615EC">
        <w:rPr>
          <w:rFonts w:cs="Arial"/>
          <w:szCs w:val="22"/>
        </w:rPr>
        <w:tab/>
      </w:r>
      <w:r w:rsidRPr="002615EC">
        <w:rPr>
          <w:rFonts w:cs="Arial"/>
          <w:szCs w:val="22"/>
        </w:rPr>
        <w:tab/>
        <w:t>60458500</w:t>
      </w:r>
      <w:r w:rsidRPr="002615EC">
        <w:rPr>
          <w:rFonts w:cs="Arial"/>
          <w:szCs w:val="22"/>
        </w:rPr>
        <w:tab/>
      </w:r>
    </w:p>
    <w:p w:rsidR="00B87646" w:rsidRPr="002615EC" w:rsidRDefault="00B87646" w:rsidP="00B87646">
      <w:pPr>
        <w:rPr>
          <w:rFonts w:cs="Arial"/>
          <w:szCs w:val="22"/>
        </w:rPr>
      </w:pPr>
      <w:r w:rsidRPr="002615EC">
        <w:rPr>
          <w:rFonts w:cs="Arial"/>
          <w:b/>
          <w:szCs w:val="22"/>
        </w:rPr>
        <w:t>Bankovní spojení:</w:t>
      </w:r>
      <w:r w:rsidRPr="002615EC">
        <w:rPr>
          <w:rFonts w:cs="Arial"/>
          <w:szCs w:val="22"/>
        </w:rPr>
        <w:tab/>
      </w:r>
      <w:r w:rsidRPr="002615EC">
        <w:rPr>
          <w:rFonts w:cs="Arial"/>
          <w:szCs w:val="22"/>
        </w:rPr>
        <w:tab/>
      </w:r>
      <w:r w:rsidR="005857AF">
        <w:rPr>
          <w:rFonts w:cs="Arial"/>
          <w:szCs w:val="22"/>
        </w:rPr>
        <w:t>XXXXXXXXXX</w:t>
      </w:r>
    </w:p>
    <w:p w:rsidR="00B87646" w:rsidRDefault="00B87646" w:rsidP="00B87646">
      <w:pPr>
        <w:rPr>
          <w:rFonts w:cs="Arial"/>
          <w:szCs w:val="22"/>
        </w:rPr>
      </w:pPr>
      <w:r w:rsidRPr="002615EC">
        <w:rPr>
          <w:rFonts w:cs="Arial"/>
          <w:b/>
          <w:szCs w:val="22"/>
        </w:rPr>
        <w:t>Číslo účtu:</w:t>
      </w:r>
      <w:r w:rsidRPr="002615EC">
        <w:rPr>
          <w:rFonts w:cs="Arial"/>
          <w:szCs w:val="22"/>
        </w:rPr>
        <w:tab/>
      </w:r>
      <w:r w:rsidRPr="002615EC">
        <w:rPr>
          <w:rFonts w:cs="Arial"/>
          <w:szCs w:val="22"/>
        </w:rPr>
        <w:tab/>
      </w:r>
      <w:r w:rsidRPr="002615EC">
        <w:rPr>
          <w:rFonts w:cs="Arial"/>
          <w:szCs w:val="22"/>
        </w:rPr>
        <w:tab/>
      </w:r>
      <w:r w:rsidR="005857AF">
        <w:rPr>
          <w:rFonts w:cs="Arial"/>
          <w:szCs w:val="22"/>
        </w:rPr>
        <w:t>XXXXXXXXXX</w:t>
      </w:r>
    </w:p>
    <w:p w:rsidR="00177CFE" w:rsidRDefault="00177CFE" w:rsidP="00177CFE">
      <w:pPr>
        <w:spacing w:line="280" w:lineRule="atLeast"/>
        <w:jc w:val="both"/>
        <w:rPr>
          <w:rFonts w:cs="Arial"/>
          <w:bCs/>
          <w:color w:val="000000" w:themeColor="text1"/>
        </w:rPr>
      </w:pPr>
      <w:r w:rsidRPr="00177CFE">
        <w:rPr>
          <w:rFonts w:cs="Arial"/>
          <w:b/>
          <w:color w:val="000000" w:themeColor="text1"/>
        </w:rPr>
        <w:t>ID DS:</w:t>
      </w:r>
      <w:r w:rsidRPr="005355CE">
        <w:rPr>
          <w:rFonts w:cs="Arial"/>
          <w:bCs/>
          <w:color w:val="000000" w:themeColor="text1"/>
        </w:rPr>
        <w:t xml:space="preserve"> </w:t>
      </w:r>
      <w:r>
        <w:rPr>
          <w:rFonts w:cs="Arial"/>
          <w:bCs/>
          <w:color w:val="000000" w:themeColor="text1"/>
        </w:rPr>
        <w:tab/>
      </w:r>
      <w:r>
        <w:rPr>
          <w:rFonts w:cs="Arial"/>
          <w:bCs/>
          <w:color w:val="000000" w:themeColor="text1"/>
        </w:rPr>
        <w:tab/>
      </w:r>
      <w:r>
        <w:rPr>
          <w:rFonts w:cs="Arial"/>
          <w:bCs/>
          <w:color w:val="000000" w:themeColor="text1"/>
        </w:rPr>
        <w:tab/>
      </w:r>
      <w:r w:rsidRPr="005355CE">
        <w:rPr>
          <w:rFonts w:cs="Arial"/>
          <w:bCs/>
          <w:color w:val="000000" w:themeColor="text1"/>
        </w:rPr>
        <w:t>6yvadsa</w:t>
      </w:r>
    </w:p>
    <w:p w:rsidR="00177CFE" w:rsidRPr="002615EC" w:rsidRDefault="00177CFE" w:rsidP="00B87646">
      <w:pPr>
        <w:rPr>
          <w:rFonts w:cs="Arial"/>
          <w:szCs w:val="22"/>
        </w:rPr>
      </w:pPr>
    </w:p>
    <w:p w:rsidR="00B87646" w:rsidRDefault="00B87646" w:rsidP="00032786">
      <w:pPr>
        <w:spacing w:before="120" w:after="240"/>
        <w:rPr>
          <w:rFonts w:cs="Arial"/>
          <w:szCs w:val="22"/>
        </w:rPr>
      </w:pPr>
      <w:r w:rsidRPr="002615EC">
        <w:rPr>
          <w:rFonts w:cs="Arial"/>
          <w:szCs w:val="22"/>
        </w:rPr>
        <w:t>(dále jen „kupující“)</w:t>
      </w:r>
    </w:p>
    <w:p w:rsidR="001F1858" w:rsidRDefault="008C0875" w:rsidP="00413365">
      <w:pPr>
        <w:pStyle w:val="Nadpis1"/>
      </w:pPr>
      <w:r w:rsidRPr="009F4230">
        <w:t>Úvodní ustanovení</w:t>
      </w:r>
    </w:p>
    <w:p w:rsidR="00413365" w:rsidRPr="008650C8" w:rsidRDefault="00413365" w:rsidP="00032786">
      <w:pPr>
        <w:numPr>
          <w:ilvl w:val="0"/>
          <w:numId w:val="3"/>
        </w:numPr>
        <w:tabs>
          <w:tab w:val="num" w:pos="360"/>
          <w:tab w:val="left" w:pos="851"/>
        </w:tabs>
        <w:overflowPunct/>
        <w:autoSpaceDE/>
        <w:autoSpaceDN/>
        <w:adjustRightInd/>
        <w:spacing w:after="120"/>
        <w:ind w:left="357" w:hanging="357"/>
        <w:jc w:val="both"/>
        <w:textAlignment w:val="auto"/>
        <w:rPr>
          <w:rFonts w:cs="Arial"/>
          <w:szCs w:val="22"/>
        </w:rPr>
      </w:pPr>
      <w:r w:rsidRPr="009F4230">
        <w:t>Podkladem pro dodávku zboží dle této</w:t>
      </w:r>
      <w:r w:rsidR="00BC4061">
        <w:t xml:space="preserve"> Smlouvy je Nabídka </w:t>
      </w:r>
      <w:r w:rsidR="0014731C">
        <w:t>prodávajícího</w:t>
      </w:r>
      <w:r w:rsidR="00BC4061">
        <w:t xml:space="preserve">, </w:t>
      </w:r>
      <w:r w:rsidRPr="009F4230">
        <w:t>která byla podaná pro veřejnou zakázku malého rozsahu na dodávku:</w:t>
      </w:r>
      <w:r w:rsidR="00EC2FF3">
        <w:t xml:space="preserve"> </w:t>
      </w:r>
      <w:r w:rsidRPr="009E53ED">
        <w:t>„</w:t>
      </w:r>
      <w:r w:rsidR="00654DA2" w:rsidRPr="00654DA2">
        <w:t>N</w:t>
      </w:r>
      <w:r w:rsidR="00571187">
        <w:t>á</w:t>
      </w:r>
      <w:r w:rsidR="00654DA2" w:rsidRPr="00654DA2">
        <w:t xml:space="preserve">kup </w:t>
      </w:r>
      <w:r w:rsidR="00F63D56">
        <w:t>a</w:t>
      </w:r>
      <w:r w:rsidR="00F63D56" w:rsidRPr="00F63D56">
        <w:t>paratur</w:t>
      </w:r>
      <w:r w:rsidR="00F63D56">
        <w:t>y</w:t>
      </w:r>
      <w:r w:rsidR="00F63D56" w:rsidRPr="00F63D56">
        <w:t xml:space="preserve"> GPS s</w:t>
      </w:r>
      <w:r w:rsidR="00BE67EB">
        <w:t> </w:t>
      </w:r>
      <w:r w:rsidR="00F63D56" w:rsidRPr="00F63D56">
        <w:t>př</w:t>
      </w:r>
      <w:r w:rsidR="00571187">
        <w:t>í</w:t>
      </w:r>
      <w:r w:rsidR="00F63D56" w:rsidRPr="00F63D56">
        <w:t>slušenstv</w:t>
      </w:r>
      <w:r w:rsidR="00571187">
        <w:t>í</w:t>
      </w:r>
      <w:r w:rsidR="00F63D56" w:rsidRPr="00F63D56">
        <w:t>m</w:t>
      </w:r>
      <w:r w:rsidR="00BE67EB">
        <w:t>“</w:t>
      </w:r>
      <w:r w:rsidR="00841BBD" w:rsidRPr="00841BBD">
        <w:t xml:space="preserve">, evidenční číslo zakázky </w:t>
      </w:r>
      <w:r w:rsidR="00046E98" w:rsidRPr="00BE67EB">
        <w:t>VZ002</w:t>
      </w:r>
      <w:r w:rsidR="00BE67EB">
        <w:t>1204</w:t>
      </w:r>
      <w:r w:rsidR="009F3E2C" w:rsidRPr="00BE67EB">
        <w:t>.</w:t>
      </w:r>
      <w:r w:rsidR="00841BBD" w:rsidRPr="00841BBD">
        <w:rPr>
          <w:rFonts w:cs="Arial"/>
          <w:szCs w:val="22"/>
        </w:rPr>
        <w:t xml:space="preserve"> </w:t>
      </w:r>
    </w:p>
    <w:p w:rsidR="00413365" w:rsidRDefault="00413365" w:rsidP="00032786">
      <w:pPr>
        <w:numPr>
          <w:ilvl w:val="0"/>
          <w:numId w:val="3"/>
        </w:numPr>
        <w:tabs>
          <w:tab w:val="num" w:pos="360"/>
          <w:tab w:val="left" w:pos="851"/>
        </w:tabs>
        <w:overflowPunct/>
        <w:autoSpaceDE/>
        <w:autoSpaceDN/>
        <w:adjustRightInd/>
        <w:spacing w:after="120"/>
        <w:ind w:left="357" w:hanging="357"/>
        <w:jc w:val="both"/>
        <w:textAlignment w:val="auto"/>
        <w:rPr>
          <w:rFonts w:cs="Arial"/>
          <w:szCs w:val="22"/>
        </w:rPr>
      </w:pPr>
      <w:r w:rsidRPr="002615EC">
        <w:rPr>
          <w:rFonts w:cs="Arial"/>
          <w:szCs w:val="22"/>
        </w:rPr>
        <w:t>Prodávající prohlašuje, že je oprávněn k prodeji zboží, které je předmětem Smlouvy.</w:t>
      </w:r>
    </w:p>
    <w:p w:rsidR="008C0875" w:rsidRPr="00B27058" w:rsidRDefault="008C0875" w:rsidP="00032786">
      <w:pPr>
        <w:numPr>
          <w:ilvl w:val="0"/>
          <w:numId w:val="3"/>
        </w:numPr>
        <w:tabs>
          <w:tab w:val="num" w:pos="360"/>
          <w:tab w:val="left" w:pos="851"/>
        </w:tabs>
        <w:overflowPunct/>
        <w:autoSpaceDE/>
        <w:autoSpaceDN/>
        <w:adjustRightInd/>
        <w:spacing w:after="120"/>
        <w:ind w:left="357" w:hanging="357"/>
        <w:jc w:val="both"/>
        <w:textAlignment w:val="auto"/>
      </w:pPr>
      <w:r w:rsidRPr="00B27058">
        <w:t>Účelem této Smlouvy je vymezení přesných podmínek pro dodávku a převzetí zboží uvedeného v</w:t>
      </w:r>
      <w:r w:rsidR="00B27058">
        <w:t xml:space="preserve"> článku </w:t>
      </w:r>
      <w:r w:rsidR="0014731C" w:rsidRPr="00B27058">
        <w:t>III</w:t>
      </w:r>
      <w:r w:rsidR="00812C36">
        <w:t xml:space="preserve">. </w:t>
      </w:r>
      <w:r w:rsidR="00B27058">
        <w:t xml:space="preserve">Smlouvy </w:t>
      </w:r>
      <w:r w:rsidRPr="00B27058">
        <w:t xml:space="preserve">a pro určení vzájemných vztahů smluvních stran. </w:t>
      </w:r>
    </w:p>
    <w:p w:rsidR="00574BAA" w:rsidRPr="009F4230" w:rsidRDefault="008C0875" w:rsidP="00413365">
      <w:pPr>
        <w:pStyle w:val="Nadpis1"/>
      </w:pPr>
      <w:r w:rsidRPr="009F4230">
        <w:t xml:space="preserve">Předmět </w:t>
      </w:r>
      <w:r w:rsidR="00413365">
        <w:t>koupě</w:t>
      </w:r>
    </w:p>
    <w:p w:rsidR="00DA0ECE" w:rsidRDefault="008C0875" w:rsidP="004F22CC">
      <w:pPr>
        <w:numPr>
          <w:ilvl w:val="0"/>
          <w:numId w:val="17"/>
        </w:numPr>
        <w:tabs>
          <w:tab w:val="left" w:pos="851"/>
        </w:tabs>
        <w:overflowPunct/>
        <w:autoSpaceDE/>
        <w:autoSpaceDN/>
        <w:adjustRightInd/>
        <w:spacing w:after="120"/>
        <w:ind w:left="357" w:hanging="357"/>
        <w:jc w:val="both"/>
        <w:textAlignment w:val="auto"/>
      </w:pPr>
      <w:r w:rsidRPr="009F4230">
        <w:t xml:space="preserve">Touto </w:t>
      </w:r>
      <w:r w:rsidR="00494CD5">
        <w:t>Smlou</w:t>
      </w:r>
      <w:r w:rsidRPr="009F4230">
        <w:t xml:space="preserve">vou se za </w:t>
      </w:r>
      <w:r w:rsidR="005A2ADC" w:rsidRPr="009F4230">
        <w:t xml:space="preserve">uvedených </w:t>
      </w:r>
      <w:r w:rsidRPr="009F4230">
        <w:t xml:space="preserve">podmínek </w:t>
      </w:r>
      <w:r w:rsidR="00BC4061" w:rsidRPr="00032786">
        <w:t>prodávající</w:t>
      </w:r>
      <w:r w:rsidRPr="009F4230">
        <w:t xml:space="preserve"> zavazuje:</w:t>
      </w:r>
      <w:r w:rsidR="00BC4061">
        <w:t xml:space="preserve"> </w:t>
      </w:r>
      <w:r w:rsidR="008650C8" w:rsidRPr="009F4230">
        <w:t xml:space="preserve">dodat </w:t>
      </w:r>
      <w:r w:rsidR="00391A9E">
        <w:t>a</w:t>
      </w:r>
      <w:r w:rsidR="00391A9E" w:rsidRPr="00F63D56">
        <w:t>paratur</w:t>
      </w:r>
      <w:r w:rsidR="00391A9E">
        <w:t>y</w:t>
      </w:r>
      <w:r w:rsidR="00391A9E" w:rsidRPr="00F63D56">
        <w:t xml:space="preserve"> GPS "Trimble R9s" </w:t>
      </w:r>
      <w:r w:rsidRPr="00B27058">
        <w:t xml:space="preserve">včetně všech součástí a příslušenství, jejichž přesné parametry a specifikace jsou uvedeny v Příloze </w:t>
      </w:r>
      <w:r w:rsidR="00B27058" w:rsidRPr="00B27058">
        <w:t>- Specifikace předmětu plnění</w:t>
      </w:r>
      <w:r w:rsidRPr="00B27058">
        <w:t xml:space="preserve">, která je nedílnou součástí této </w:t>
      </w:r>
      <w:r w:rsidR="00494CD5">
        <w:t>Smlou</w:t>
      </w:r>
      <w:r w:rsidRPr="00B27058">
        <w:t>vy (dále vše také jen</w:t>
      </w:r>
      <w:r w:rsidR="00B32678">
        <w:t xml:space="preserve"> „předmět plnění“ či „dodávka“).</w:t>
      </w:r>
      <w:r w:rsidRPr="009F4230">
        <w:t xml:space="preserve"> </w:t>
      </w:r>
    </w:p>
    <w:p w:rsidR="000808D2" w:rsidRDefault="008C0875" w:rsidP="00032786">
      <w:pPr>
        <w:numPr>
          <w:ilvl w:val="0"/>
          <w:numId w:val="17"/>
        </w:numPr>
        <w:tabs>
          <w:tab w:val="left" w:pos="851"/>
        </w:tabs>
        <w:overflowPunct/>
        <w:autoSpaceDE/>
        <w:autoSpaceDN/>
        <w:adjustRightInd/>
        <w:spacing w:after="120"/>
        <w:ind w:left="357" w:hanging="357"/>
        <w:jc w:val="both"/>
        <w:textAlignment w:val="auto"/>
      </w:pPr>
      <w:r w:rsidRPr="009F4230">
        <w:lastRenderedPageBreak/>
        <w:t xml:space="preserve">Součástí předmětu plnění je zajištění </w:t>
      </w:r>
      <w:r w:rsidR="00B27058">
        <w:t>záručního servisu</w:t>
      </w:r>
      <w:r w:rsidRPr="009F4230">
        <w:t xml:space="preserve"> v rozsa</w:t>
      </w:r>
      <w:r w:rsidR="00F27FF3">
        <w:t xml:space="preserve">hu dle </w:t>
      </w:r>
      <w:r w:rsidR="00B27058">
        <w:t>článku VIII</w:t>
      </w:r>
      <w:r w:rsidR="00812C36">
        <w:t>.</w:t>
      </w:r>
      <w:r w:rsidR="00B27058">
        <w:t xml:space="preserve"> S</w:t>
      </w:r>
      <w:r w:rsidR="00F27FF3">
        <w:t>mlouvy (</w:t>
      </w:r>
      <w:r w:rsidR="00321E31">
        <w:t xml:space="preserve">2 </w:t>
      </w:r>
      <w:r w:rsidR="00F27FF3">
        <w:t xml:space="preserve">roky </w:t>
      </w:r>
      <w:r w:rsidRPr="009F4230">
        <w:t>záruka).</w:t>
      </w:r>
    </w:p>
    <w:p w:rsidR="00F57FB7" w:rsidRPr="009F4230" w:rsidRDefault="00F57FB7" w:rsidP="00032786">
      <w:pPr>
        <w:numPr>
          <w:ilvl w:val="0"/>
          <w:numId w:val="17"/>
        </w:numPr>
        <w:tabs>
          <w:tab w:val="left" w:pos="851"/>
        </w:tabs>
        <w:overflowPunct/>
        <w:autoSpaceDE/>
        <w:autoSpaceDN/>
        <w:adjustRightInd/>
        <w:spacing w:after="120"/>
        <w:ind w:left="357" w:hanging="357"/>
        <w:jc w:val="both"/>
        <w:textAlignment w:val="auto"/>
      </w:pPr>
      <w:r>
        <w:rPr>
          <w:rFonts w:cs="Arial"/>
          <w:szCs w:val="22"/>
        </w:rPr>
        <w:t>Součástí dodávky je i předání dokladů, které se ke zboží vztahují, příslušná technická dokumentace a návod k použití v českém jazyce</w:t>
      </w:r>
    </w:p>
    <w:p w:rsidR="00540B66" w:rsidRPr="00AC7F6D" w:rsidRDefault="00540B66" w:rsidP="00826F33">
      <w:pPr>
        <w:pStyle w:val="Nadpis1"/>
        <w:spacing w:after="120"/>
      </w:pPr>
      <w:r w:rsidRPr="00AC7F6D">
        <w:t>K</w:t>
      </w:r>
      <w:r w:rsidR="00AC7F6D">
        <w:t>upní cena</w:t>
      </w:r>
      <w:r w:rsidRPr="00AC7F6D">
        <w:t xml:space="preserve"> </w:t>
      </w:r>
    </w:p>
    <w:p w:rsidR="00A642A6" w:rsidRDefault="00540B66">
      <w:pPr>
        <w:tabs>
          <w:tab w:val="right" w:pos="4500"/>
          <w:tab w:val="decimal" w:pos="5400"/>
        </w:tabs>
        <w:overflowPunct/>
        <w:autoSpaceDE/>
        <w:autoSpaceDN/>
        <w:adjustRightInd/>
        <w:spacing w:after="120"/>
        <w:jc w:val="both"/>
        <w:textAlignment w:val="auto"/>
        <w:rPr>
          <w:rFonts w:cs="Arial"/>
          <w:b/>
          <w:szCs w:val="22"/>
        </w:rPr>
      </w:pPr>
      <w:r w:rsidRPr="002615EC">
        <w:rPr>
          <w:rFonts w:cs="Arial"/>
          <w:szCs w:val="22"/>
        </w:rPr>
        <w:t>Kupní cena za zboží specifikované v článku II</w:t>
      </w:r>
      <w:r w:rsidR="0040515C">
        <w:rPr>
          <w:rFonts w:cs="Arial"/>
          <w:szCs w:val="22"/>
        </w:rPr>
        <w:t>I</w:t>
      </w:r>
      <w:r w:rsidRPr="002615EC">
        <w:rPr>
          <w:rFonts w:cs="Arial"/>
          <w:szCs w:val="22"/>
        </w:rPr>
        <w:t xml:space="preserve">. Smlouvy je sjednána dohodou smluvních stran. </w:t>
      </w:r>
    </w:p>
    <w:p w:rsidR="00A642A6" w:rsidRDefault="009F3E2C">
      <w:pPr>
        <w:tabs>
          <w:tab w:val="right" w:pos="4500"/>
          <w:tab w:val="decimal" w:pos="5400"/>
        </w:tabs>
        <w:overflowPunct/>
        <w:autoSpaceDE/>
        <w:autoSpaceDN/>
        <w:adjustRightInd/>
        <w:spacing w:after="120"/>
        <w:ind w:left="357"/>
        <w:jc w:val="both"/>
        <w:textAlignment w:val="auto"/>
        <w:rPr>
          <w:rFonts w:cs="Arial"/>
          <w:b/>
          <w:szCs w:val="22"/>
        </w:rPr>
      </w:pPr>
      <w:r w:rsidRPr="009F3E2C">
        <w:rPr>
          <w:rFonts w:cs="Arial"/>
          <w:b/>
          <w:szCs w:val="22"/>
        </w:rPr>
        <w:t xml:space="preserve">Celková kupní cena předmětu koupě: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1"/>
        <w:gridCol w:w="4077"/>
      </w:tblGrid>
      <w:tr w:rsidR="00540B66" w:rsidRPr="002615EC" w:rsidTr="00E345CA">
        <w:tc>
          <w:tcPr>
            <w:tcW w:w="2805" w:type="pct"/>
            <w:shd w:val="clear" w:color="auto" w:fill="D2FEFD"/>
          </w:tcPr>
          <w:p w:rsidR="00540B66" w:rsidRPr="002615EC" w:rsidRDefault="00540B66" w:rsidP="00826F33">
            <w:pPr>
              <w:pStyle w:val="Zkladntextodsazen3"/>
              <w:spacing w:before="120" w:after="0"/>
              <w:ind w:left="0"/>
              <w:rPr>
                <w:rFonts w:cs="Arial"/>
                <w:sz w:val="22"/>
                <w:szCs w:val="22"/>
              </w:rPr>
            </w:pPr>
            <w:r w:rsidRPr="002615EC">
              <w:rPr>
                <w:rFonts w:cs="Arial"/>
                <w:sz w:val="22"/>
                <w:szCs w:val="22"/>
              </w:rPr>
              <w:t xml:space="preserve">Celková cena </w:t>
            </w:r>
            <w:r w:rsidR="00CB6701" w:rsidRPr="00CB6701">
              <w:rPr>
                <w:rFonts w:cs="Arial"/>
                <w:sz w:val="22"/>
                <w:szCs w:val="22"/>
              </w:rPr>
              <w:t>předmětu koupě</w:t>
            </w:r>
            <w:r w:rsidR="00CB6701" w:rsidRPr="002615EC">
              <w:rPr>
                <w:rFonts w:cs="Arial"/>
                <w:sz w:val="22"/>
                <w:szCs w:val="22"/>
              </w:rPr>
              <w:t xml:space="preserve"> </w:t>
            </w:r>
            <w:r w:rsidRPr="002615EC">
              <w:rPr>
                <w:rFonts w:cs="Arial"/>
                <w:sz w:val="22"/>
                <w:szCs w:val="22"/>
              </w:rPr>
              <w:t>bez DPH</w:t>
            </w:r>
          </w:p>
        </w:tc>
        <w:tc>
          <w:tcPr>
            <w:tcW w:w="2195" w:type="pct"/>
            <w:shd w:val="clear" w:color="auto" w:fill="auto"/>
          </w:tcPr>
          <w:p w:rsidR="00540B66" w:rsidRPr="002615EC" w:rsidRDefault="00151472" w:rsidP="0081739F">
            <w:pPr>
              <w:pStyle w:val="Zkladntextodsazen3"/>
              <w:spacing w:before="120" w:after="0"/>
              <w:ind w:left="0"/>
              <w:jc w:val="center"/>
              <w:rPr>
                <w:rFonts w:cs="Arial"/>
                <w:b/>
                <w:sz w:val="22"/>
                <w:szCs w:val="22"/>
              </w:rPr>
            </w:pPr>
            <w:r>
              <w:rPr>
                <w:rFonts w:cs="Arial"/>
                <w:b/>
                <w:sz w:val="22"/>
                <w:szCs w:val="22"/>
              </w:rPr>
              <w:t>5</w:t>
            </w:r>
            <w:r w:rsidR="0081739F">
              <w:rPr>
                <w:rFonts w:cs="Arial"/>
                <w:b/>
                <w:sz w:val="22"/>
                <w:szCs w:val="22"/>
              </w:rPr>
              <w:t>29</w:t>
            </w:r>
            <w:r>
              <w:rPr>
                <w:rFonts w:cs="Arial"/>
                <w:b/>
                <w:sz w:val="22"/>
                <w:szCs w:val="22"/>
              </w:rPr>
              <w:t> </w:t>
            </w:r>
            <w:r w:rsidR="0081739F">
              <w:rPr>
                <w:rFonts w:cs="Arial"/>
                <w:b/>
                <w:sz w:val="22"/>
                <w:szCs w:val="22"/>
              </w:rPr>
              <w:t>900</w:t>
            </w:r>
            <w:r>
              <w:rPr>
                <w:rFonts w:cs="Arial"/>
                <w:b/>
                <w:sz w:val="22"/>
                <w:szCs w:val="22"/>
              </w:rPr>
              <w:t xml:space="preserve">,00 </w:t>
            </w:r>
            <w:r w:rsidR="004F22CC" w:rsidRPr="002615EC">
              <w:rPr>
                <w:rFonts w:cs="Arial"/>
                <w:b/>
                <w:bCs/>
                <w:sz w:val="22"/>
                <w:szCs w:val="22"/>
              </w:rPr>
              <w:t>Kč</w:t>
            </w:r>
          </w:p>
        </w:tc>
      </w:tr>
      <w:tr w:rsidR="00540B66" w:rsidRPr="002615EC" w:rsidTr="00E345CA">
        <w:tc>
          <w:tcPr>
            <w:tcW w:w="2805" w:type="pct"/>
            <w:shd w:val="clear" w:color="auto" w:fill="D2FEFD"/>
          </w:tcPr>
          <w:p w:rsidR="00540B66" w:rsidRPr="00243FF4" w:rsidRDefault="00540B66" w:rsidP="00826F33">
            <w:pPr>
              <w:pStyle w:val="Zkladntextodsazen3"/>
              <w:spacing w:before="120" w:after="0"/>
              <w:ind w:left="0"/>
              <w:rPr>
                <w:rFonts w:cs="Arial"/>
                <w:sz w:val="22"/>
                <w:szCs w:val="22"/>
              </w:rPr>
            </w:pPr>
            <w:r w:rsidRPr="00243FF4">
              <w:rPr>
                <w:rFonts w:cs="Arial"/>
                <w:sz w:val="22"/>
                <w:szCs w:val="22"/>
              </w:rPr>
              <w:t>DPH</w:t>
            </w:r>
          </w:p>
        </w:tc>
        <w:tc>
          <w:tcPr>
            <w:tcW w:w="2195" w:type="pct"/>
            <w:shd w:val="clear" w:color="auto" w:fill="auto"/>
          </w:tcPr>
          <w:p w:rsidR="00540B66" w:rsidRPr="002615EC" w:rsidRDefault="00151472" w:rsidP="0081739F">
            <w:pPr>
              <w:pStyle w:val="Zkladntextodsazen3"/>
              <w:spacing w:before="120" w:after="0"/>
              <w:ind w:left="0"/>
              <w:jc w:val="center"/>
              <w:rPr>
                <w:rFonts w:cs="Arial"/>
                <w:b/>
                <w:sz w:val="22"/>
                <w:szCs w:val="22"/>
              </w:rPr>
            </w:pPr>
            <w:r>
              <w:rPr>
                <w:rFonts w:cs="Arial"/>
                <w:b/>
                <w:sz w:val="22"/>
                <w:szCs w:val="22"/>
              </w:rPr>
              <w:t>1</w:t>
            </w:r>
            <w:r w:rsidR="0081739F">
              <w:rPr>
                <w:rFonts w:cs="Arial"/>
                <w:b/>
                <w:sz w:val="22"/>
                <w:szCs w:val="22"/>
              </w:rPr>
              <w:t>11</w:t>
            </w:r>
            <w:r>
              <w:rPr>
                <w:rFonts w:cs="Arial"/>
                <w:b/>
                <w:sz w:val="22"/>
                <w:szCs w:val="22"/>
              </w:rPr>
              <w:t> </w:t>
            </w:r>
            <w:r w:rsidR="0081739F">
              <w:rPr>
                <w:rFonts w:cs="Arial"/>
                <w:b/>
                <w:sz w:val="22"/>
                <w:szCs w:val="22"/>
              </w:rPr>
              <w:t>279</w:t>
            </w:r>
            <w:r>
              <w:rPr>
                <w:rFonts w:cs="Arial"/>
                <w:b/>
                <w:sz w:val="22"/>
                <w:szCs w:val="22"/>
              </w:rPr>
              <w:t>,</w:t>
            </w:r>
            <w:r w:rsidR="0081739F">
              <w:rPr>
                <w:rFonts w:cs="Arial"/>
                <w:b/>
                <w:sz w:val="22"/>
                <w:szCs w:val="22"/>
              </w:rPr>
              <w:t>0</w:t>
            </w:r>
            <w:r>
              <w:rPr>
                <w:rFonts w:cs="Arial"/>
                <w:b/>
                <w:sz w:val="22"/>
                <w:szCs w:val="22"/>
              </w:rPr>
              <w:t xml:space="preserve">0 </w:t>
            </w:r>
            <w:r w:rsidR="004F22CC" w:rsidRPr="002615EC">
              <w:rPr>
                <w:rFonts w:cs="Arial"/>
                <w:b/>
                <w:bCs/>
                <w:sz w:val="22"/>
                <w:szCs w:val="22"/>
              </w:rPr>
              <w:t>Kč</w:t>
            </w:r>
          </w:p>
        </w:tc>
      </w:tr>
      <w:tr w:rsidR="00540B66" w:rsidRPr="002615EC" w:rsidTr="00E345CA">
        <w:tc>
          <w:tcPr>
            <w:tcW w:w="2805" w:type="pct"/>
            <w:shd w:val="clear" w:color="auto" w:fill="D2FEFD"/>
          </w:tcPr>
          <w:p w:rsidR="00540B66" w:rsidRPr="00CB6701" w:rsidRDefault="00540B66" w:rsidP="00826F33">
            <w:pPr>
              <w:pStyle w:val="Zkladntextodsazen3"/>
              <w:spacing w:before="120" w:after="0"/>
              <w:ind w:left="0"/>
              <w:rPr>
                <w:rFonts w:cs="Arial"/>
                <w:sz w:val="22"/>
                <w:szCs w:val="22"/>
              </w:rPr>
            </w:pPr>
            <w:r w:rsidRPr="00CB6701">
              <w:rPr>
                <w:rFonts w:cs="Arial"/>
                <w:sz w:val="22"/>
                <w:szCs w:val="22"/>
              </w:rPr>
              <w:t xml:space="preserve">Celková cena </w:t>
            </w:r>
            <w:r w:rsidR="00CB6701" w:rsidRPr="00CB6701">
              <w:rPr>
                <w:rFonts w:cs="Arial"/>
                <w:sz w:val="22"/>
                <w:szCs w:val="22"/>
              </w:rPr>
              <w:t xml:space="preserve">předmětu koupě </w:t>
            </w:r>
            <w:r w:rsidRPr="00CB6701">
              <w:rPr>
                <w:rFonts w:cs="Arial"/>
                <w:sz w:val="22"/>
                <w:szCs w:val="22"/>
              </w:rPr>
              <w:t>včetně DPH</w:t>
            </w:r>
          </w:p>
        </w:tc>
        <w:tc>
          <w:tcPr>
            <w:tcW w:w="2195" w:type="pct"/>
            <w:shd w:val="clear" w:color="auto" w:fill="auto"/>
          </w:tcPr>
          <w:p w:rsidR="00540B66" w:rsidRPr="002615EC" w:rsidRDefault="00151472" w:rsidP="0081739F">
            <w:pPr>
              <w:pStyle w:val="Zkladntextodsazen3"/>
              <w:spacing w:before="120" w:after="0"/>
              <w:ind w:left="0"/>
              <w:jc w:val="center"/>
              <w:rPr>
                <w:rFonts w:cs="Arial"/>
                <w:b/>
                <w:sz w:val="22"/>
                <w:szCs w:val="22"/>
              </w:rPr>
            </w:pPr>
            <w:r>
              <w:rPr>
                <w:rFonts w:cs="Arial"/>
                <w:b/>
                <w:sz w:val="22"/>
                <w:szCs w:val="22"/>
              </w:rPr>
              <w:t>6</w:t>
            </w:r>
            <w:r w:rsidR="0081739F">
              <w:rPr>
                <w:rFonts w:cs="Arial"/>
                <w:b/>
                <w:sz w:val="22"/>
                <w:szCs w:val="22"/>
              </w:rPr>
              <w:t>41</w:t>
            </w:r>
            <w:r>
              <w:rPr>
                <w:rFonts w:cs="Arial"/>
                <w:b/>
                <w:sz w:val="22"/>
                <w:szCs w:val="22"/>
              </w:rPr>
              <w:t> </w:t>
            </w:r>
            <w:r w:rsidR="0081739F">
              <w:rPr>
                <w:rFonts w:cs="Arial"/>
                <w:b/>
                <w:sz w:val="22"/>
                <w:szCs w:val="22"/>
              </w:rPr>
              <w:t>179</w:t>
            </w:r>
            <w:r>
              <w:rPr>
                <w:rFonts w:cs="Arial"/>
                <w:b/>
                <w:sz w:val="22"/>
                <w:szCs w:val="22"/>
              </w:rPr>
              <w:t>,</w:t>
            </w:r>
            <w:r w:rsidR="0081739F">
              <w:rPr>
                <w:rFonts w:cs="Arial"/>
                <w:b/>
                <w:sz w:val="22"/>
                <w:szCs w:val="22"/>
              </w:rPr>
              <w:t>0</w:t>
            </w:r>
            <w:r>
              <w:rPr>
                <w:rFonts w:cs="Arial"/>
                <w:b/>
                <w:sz w:val="22"/>
                <w:szCs w:val="22"/>
              </w:rPr>
              <w:t>0</w:t>
            </w:r>
            <w:r w:rsidR="004F22CC" w:rsidRPr="002615EC">
              <w:rPr>
                <w:rFonts w:cs="Arial"/>
                <w:b/>
                <w:bCs/>
                <w:sz w:val="22"/>
                <w:szCs w:val="22"/>
              </w:rPr>
              <w:t xml:space="preserve"> Kč</w:t>
            </w:r>
          </w:p>
        </w:tc>
      </w:tr>
    </w:tbl>
    <w:p w:rsidR="00540B66" w:rsidRPr="00AC7F6D" w:rsidRDefault="00540B66" w:rsidP="009A6D59">
      <w:pPr>
        <w:pStyle w:val="Zkladntextodsazen3"/>
        <w:spacing w:before="240"/>
        <w:ind w:left="0"/>
        <w:rPr>
          <w:rFonts w:cs="Arial"/>
          <w:b/>
          <w:bCs/>
          <w:sz w:val="22"/>
          <w:szCs w:val="22"/>
        </w:rPr>
      </w:pPr>
      <w:r w:rsidRPr="00AC7F6D">
        <w:rPr>
          <w:rFonts w:cs="Arial"/>
          <w:b/>
          <w:bCs/>
          <w:sz w:val="22"/>
          <w:szCs w:val="22"/>
        </w:rPr>
        <w:t>Slovy:</w:t>
      </w:r>
      <w:r w:rsidR="00A839C4">
        <w:rPr>
          <w:rFonts w:cs="Arial"/>
          <w:b/>
          <w:bCs/>
          <w:sz w:val="22"/>
          <w:szCs w:val="22"/>
        </w:rPr>
        <w:t>šestset</w:t>
      </w:r>
      <w:r w:rsidR="0081739F">
        <w:rPr>
          <w:rFonts w:cs="Arial"/>
          <w:b/>
          <w:bCs/>
          <w:sz w:val="22"/>
          <w:szCs w:val="22"/>
        </w:rPr>
        <w:t>čtyři</w:t>
      </w:r>
      <w:r w:rsidR="00A839C4">
        <w:rPr>
          <w:rFonts w:cs="Arial"/>
          <w:b/>
          <w:bCs/>
          <w:sz w:val="22"/>
          <w:szCs w:val="22"/>
        </w:rPr>
        <w:t>cet</w:t>
      </w:r>
      <w:r w:rsidR="0081739F">
        <w:rPr>
          <w:rFonts w:cs="Arial"/>
          <w:b/>
          <w:bCs/>
          <w:sz w:val="22"/>
          <w:szCs w:val="22"/>
        </w:rPr>
        <w:t>jedna</w:t>
      </w:r>
      <w:r w:rsidR="00A839C4">
        <w:rPr>
          <w:rFonts w:cs="Arial"/>
          <w:b/>
          <w:bCs/>
          <w:sz w:val="22"/>
          <w:szCs w:val="22"/>
        </w:rPr>
        <w:t>tisíc</w:t>
      </w:r>
      <w:r w:rsidR="0081739F">
        <w:rPr>
          <w:rFonts w:cs="Arial"/>
          <w:b/>
          <w:bCs/>
          <w:sz w:val="22"/>
          <w:szCs w:val="22"/>
        </w:rPr>
        <w:t>jedno</w:t>
      </w:r>
      <w:r w:rsidR="00A839C4">
        <w:rPr>
          <w:rFonts w:cs="Arial"/>
          <w:b/>
          <w:bCs/>
          <w:sz w:val="22"/>
          <w:szCs w:val="22"/>
        </w:rPr>
        <w:t>st</w:t>
      </w:r>
      <w:r w:rsidR="0081739F">
        <w:rPr>
          <w:rFonts w:cs="Arial"/>
          <w:b/>
          <w:bCs/>
          <w:sz w:val="22"/>
          <w:szCs w:val="22"/>
        </w:rPr>
        <w:t>o</w:t>
      </w:r>
      <w:r w:rsidR="00A839C4">
        <w:rPr>
          <w:rFonts w:cs="Arial"/>
          <w:b/>
          <w:bCs/>
          <w:sz w:val="22"/>
          <w:szCs w:val="22"/>
        </w:rPr>
        <w:t>s</w:t>
      </w:r>
      <w:r w:rsidR="0081739F">
        <w:rPr>
          <w:rFonts w:cs="Arial"/>
          <w:b/>
          <w:bCs/>
          <w:sz w:val="22"/>
          <w:szCs w:val="22"/>
        </w:rPr>
        <w:t>ed</w:t>
      </w:r>
      <w:r w:rsidR="00A839C4">
        <w:rPr>
          <w:rFonts w:cs="Arial"/>
          <w:b/>
          <w:bCs/>
          <w:sz w:val="22"/>
          <w:szCs w:val="22"/>
        </w:rPr>
        <w:t>m</w:t>
      </w:r>
      <w:r w:rsidR="0081739F">
        <w:rPr>
          <w:rFonts w:cs="Arial"/>
          <w:b/>
          <w:bCs/>
          <w:sz w:val="22"/>
          <w:szCs w:val="22"/>
        </w:rPr>
        <w:t>desátdevět</w:t>
      </w:r>
      <w:r w:rsidRPr="00AC7F6D">
        <w:rPr>
          <w:rFonts w:cs="Arial"/>
          <w:b/>
          <w:bCs/>
          <w:sz w:val="22"/>
          <w:szCs w:val="22"/>
        </w:rPr>
        <w:t xml:space="preserve"> korun českých</w:t>
      </w:r>
      <w:r w:rsidR="00A839C4">
        <w:rPr>
          <w:rFonts w:cs="Arial"/>
          <w:b/>
          <w:bCs/>
          <w:sz w:val="22"/>
          <w:szCs w:val="22"/>
        </w:rPr>
        <w:t xml:space="preserve"> včetně DPH</w:t>
      </w:r>
      <w:r w:rsidRPr="00AC7F6D">
        <w:rPr>
          <w:rFonts w:cs="Arial"/>
          <w:b/>
          <w:bCs/>
          <w:sz w:val="22"/>
          <w:szCs w:val="22"/>
        </w:rPr>
        <w:t xml:space="preserve">. </w:t>
      </w:r>
    </w:p>
    <w:p w:rsidR="00540B66" w:rsidRDefault="00540B66" w:rsidP="009A6D59">
      <w:pPr>
        <w:pStyle w:val="Odstavecseseznamem"/>
        <w:spacing w:before="240" w:after="120" w:line="360" w:lineRule="auto"/>
        <w:ind w:left="0"/>
      </w:pPr>
      <w:r w:rsidRPr="009F4230">
        <w:t>Celková cena je tvořena následujícími složkami:</w:t>
      </w:r>
    </w:p>
    <w:p w:rsidR="0049387D" w:rsidRPr="007425BA" w:rsidRDefault="0049387D" w:rsidP="0049387D">
      <w:pPr>
        <w:tabs>
          <w:tab w:val="left" w:pos="284"/>
          <w:tab w:val="center" w:pos="4513"/>
        </w:tabs>
        <w:suppressAutoHyphens/>
        <w:spacing w:before="120"/>
        <w:rPr>
          <w:rFonts w:cs="Arial"/>
        </w:rPr>
      </w:pPr>
      <w:r w:rsidRPr="00156395">
        <w:rPr>
          <w:rFonts w:cs="Arial"/>
        </w:rPr>
        <w:t>Tabulka č. 2: Členění celkové nabídkové ceny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73"/>
        <w:gridCol w:w="4728"/>
        <w:gridCol w:w="949"/>
        <w:gridCol w:w="1535"/>
        <w:gridCol w:w="1527"/>
      </w:tblGrid>
      <w:tr w:rsidR="008435DC" w:rsidRPr="002103FD" w:rsidTr="00E345CA">
        <w:trPr>
          <w:cantSplit/>
          <w:trHeight w:val="690"/>
          <w:tblHeader/>
          <w:jc w:val="center"/>
        </w:trPr>
        <w:tc>
          <w:tcPr>
            <w:tcW w:w="257" w:type="pct"/>
            <w:shd w:val="clear" w:color="auto" w:fill="CCFFFF"/>
            <w:textDirection w:val="btLr"/>
            <w:vAlign w:val="center"/>
          </w:tcPr>
          <w:p w:rsidR="008435DC" w:rsidRPr="002103FD" w:rsidRDefault="008435DC" w:rsidP="005656B7">
            <w:pPr>
              <w:jc w:val="center"/>
              <w:rPr>
                <w:rFonts w:cs="Arial"/>
                <w:b/>
                <w:sz w:val="20"/>
              </w:rPr>
            </w:pPr>
            <w:r w:rsidRPr="002103FD">
              <w:rPr>
                <w:rFonts w:cs="Arial"/>
                <w:b/>
                <w:sz w:val="20"/>
              </w:rPr>
              <w:t>Položka</w:t>
            </w:r>
          </w:p>
        </w:tc>
        <w:tc>
          <w:tcPr>
            <w:tcW w:w="2566" w:type="pct"/>
            <w:shd w:val="clear" w:color="auto" w:fill="CDFEFF"/>
            <w:vAlign w:val="center"/>
          </w:tcPr>
          <w:p w:rsidR="008435DC" w:rsidRPr="002103FD" w:rsidRDefault="008435DC" w:rsidP="005656B7">
            <w:pPr>
              <w:jc w:val="center"/>
              <w:rPr>
                <w:rFonts w:cs="Arial"/>
                <w:b/>
                <w:sz w:val="20"/>
              </w:rPr>
            </w:pPr>
            <w:r w:rsidRPr="002103FD">
              <w:rPr>
                <w:rFonts w:cs="Arial"/>
                <w:b/>
                <w:sz w:val="20"/>
              </w:rPr>
              <w:t xml:space="preserve">Předmět plnění </w:t>
            </w:r>
          </w:p>
          <w:p w:rsidR="008435DC" w:rsidRPr="002103FD" w:rsidRDefault="008435DC" w:rsidP="005656B7">
            <w:pPr>
              <w:jc w:val="center"/>
              <w:rPr>
                <w:rFonts w:cs="Arial"/>
                <w:b/>
                <w:sz w:val="20"/>
              </w:rPr>
            </w:pPr>
            <w:r w:rsidRPr="002103FD">
              <w:rPr>
                <w:rFonts w:cs="Arial"/>
                <w:b/>
                <w:sz w:val="20"/>
              </w:rPr>
              <w:t>(kategorie komponenty)</w:t>
            </w:r>
          </w:p>
        </w:tc>
        <w:tc>
          <w:tcPr>
            <w:tcW w:w="515" w:type="pct"/>
            <w:shd w:val="clear" w:color="auto" w:fill="CCFFFF"/>
            <w:vAlign w:val="center"/>
          </w:tcPr>
          <w:p w:rsidR="008435DC" w:rsidRPr="002103FD" w:rsidRDefault="008435DC" w:rsidP="005656B7">
            <w:pPr>
              <w:jc w:val="center"/>
              <w:rPr>
                <w:rFonts w:cs="Arial"/>
                <w:b/>
                <w:sz w:val="20"/>
              </w:rPr>
            </w:pPr>
            <w:r w:rsidRPr="002103FD">
              <w:rPr>
                <w:rFonts w:cs="Arial"/>
                <w:b/>
                <w:sz w:val="20"/>
              </w:rPr>
              <w:t>Počet kusů</w:t>
            </w:r>
          </w:p>
        </w:tc>
        <w:tc>
          <w:tcPr>
            <w:tcW w:w="833" w:type="pct"/>
            <w:shd w:val="clear" w:color="auto" w:fill="CCFFFF"/>
            <w:vAlign w:val="center"/>
          </w:tcPr>
          <w:p w:rsidR="008435DC" w:rsidRPr="002103FD" w:rsidRDefault="008435DC" w:rsidP="006D4F7D">
            <w:pPr>
              <w:jc w:val="center"/>
              <w:rPr>
                <w:rFonts w:cs="Arial"/>
                <w:b/>
                <w:sz w:val="20"/>
              </w:rPr>
            </w:pPr>
            <w:r w:rsidRPr="002103FD">
              <w:rPr>
                <w:rFonts w:cs="Arial"/>
                <w:b/>
                <w:sz w:val="20"/>
              </w:rPr>
              <w:t>Celková cena bez DPH</w:t>
            </w:r>
          </w:p>
        </w:tc>
        <w:tc>
          <w:tcPr>
            <w:tcW w:w="829" w:type="pct"/>
            <w:shd w:val="clear" w:color="auto" w:fill="CCFFFF"/>
            <w:vAlign w:val="center"/>
          </w:tcPr>
          <w:p w:rsidR="008435DC" w:rsidRPr="002103FD" w:rsidRDefault="008435DC" w:rsidP="006D4F7D">
            <w:pPr>
              <w:jc w:val="center"/>
              <w:rPr>
                <w:rFonts w:cs="Arial"/>
                <w:b/>
                <w:sz w:val="20"/>
              </w:rPr>
            </w:pPr>
            <w:r w:rsidRPr="002103FD">
              <w:rPr>
                <w:rFonts w:cs="Arial"/>
                <w:b/>
                <w:sz w:val="20"/>
              </w:rPr>
              <w:t>Celkové cena vč. DPH</w:t>
            </w:r>
          </w:p>
        </w:tc>
      </w:tr>
      <w:tr w:rsidR="008435DC" w:rsidRPr="002103FD" w:rsidTr="001C4897">
        <w:trPr>
          <w:trHeight w:val="683"/>
          <w:jc w:val="center"/>
        </w:trPr>
        <w:tc>
          <w:tcPr>
            <w:tcW w:w="5000" w:type="pct"/>
            <w:gridSpan w:val="5"/>
            <w:vAlign w:val="center"/>
          </w:tcPr>
          <w:p w:rsidR="008435DC" w:rsidRPr="002103FD" w:rsidRDefault="008435DC" w:rsidP="00C916EF">
            <w:pPr>
              <w:pStyle w:val="Odstavecseseznamem"/>
              <w:numPr>
                <w:ilvl w:val="0"/>
                <w:numId w:val="20"/>
              </w:numPr>
              <w:overflowPunct/>
              <w:autoSpaceDE/>
              <w:autoSpaceDN/>
              <w:adjustRightInd/>
              <w:ind w:hanging="340"/>
              <w:textAlignment w:val="auto"/>
              <w:rPr>
                <w:rFonts w:cs="Arial"/>
                <w:b/>
                <w:sz w:val="20"/>
              </w:rPr>
            </w:pPr>
            <w:r w:rsidRPr="002103FD">
              <w:rPr>
                <w:rFonts w:cs="Arial"/>
                <w:b/>
                <w:sz w:val="20"/>
              </w:rPr>
              <w:t>Aparatura GPS "Trimble R9s" včetně záruky za jakost – 24 měs.</w:t>
            </w:r>
          </w:p>
        </w:tc>
      </w:tr>
      <w:tr w:rsidR="008435DC" w:rsidRPr="002103FD" w:rsidTr="00FF6E8A">
        <w:trPr>
          <w:trHeight w:val="2915"/>
          <w:jc w:val="center"/>
        </w:trPr>
        <w:tc>
          <w:tcPr>
            <w:tcW w:w="257" w:type="pct"/>
            <w:vAlign w:val="center"/>
          </w:tcPr>
          <w:p w:rsidR="008435DC" w:rsidRPr="002103FD" w:rsidRDefault="008435DC" w:rsidP="005656B7">
            <w:pPr>
              <w:rPr>
                <w:rFonts w:cs="Arial"/>
                <w:sz w:val="20"/>
              </w:rPr>
            </w:pPr>
            <w:r w:rsidRPr="002103FD">
              <w:rPr>
                <w:rFonts w:cs="Arial"/>
                <w:sz w:val="20"/>
              </w:rPr>
              <w:t>1</w:t>
            </w:r>
          </w:p>
        </w:tc>
        <w:tc>
          <w:tcPr>
            <w:tcW w:w="2566" w:type="pct"/>
            <w:shd w:val="clear" w:color="auto" w:fill="FFFFFF" w:themeFill="background1"/>
            <w:vAlign w:val="center"/>
          </w:tcPr>
          <w:p w:rsidR="001E4DB1" w:rsidRDefault="008435DC" w:rsidP="00A839C4">
            <w:pPr>
              <w:rPr>
                <w:rFonts w:cs="Arial"/>
                <w:bCs/>
                <w:i/>
                <w:sz w:val="20"/>
              </w:rPr>
            </w:pPr>
            <w:r w:rsidRPr="002103FD">
              <w:rPr>
                <w:rFonts w:cs="Arial"/>
                <w:sz w:val="20"/>
              </w:rPr>
              <w:t>GNSS přijímač Trimble R9s (bez radiomodemu, konfigurovaný)</w:t>
            </w:r>
            <w:r>
              <w:rPr>
                <w:rStyle w:val="Znakapoznpodarou"/>
                <w:rFonts w:cs="Arial"/>
                <w:sz w:val="20"/>
              </w:rPr>
              <w:footnoteReference w:id="1"/>
            </w:r>
            <w:r w:rsidR="001E4DB1">
              <w:rPr>
                <w:rFonts w:cs="Arial"/>
                <w:bCs/>
                <w:i/>
                <w:sz w:val="20"/>
              </w:rPr>
              <w:t xml:space="preserve"> </w:t>
            </w:r>
          </w:p>
          <w:p w:rsidR="001E4DB1" w:rsidRPr="001E4DB1" w:rsidRDefault="001E4DB1" w:rsidP="001E4DB1">
            <w:pPr>
              <w:ind w:left="360"/>
              <w:rPr>
                <w:rFonts w:cs="Arial"/>
                <w:sz w:val="20"/>
                <w:u w:val="single"/>
              </w:rPr>
            </w:pPr>
            <w:r w:rsidRPr="001E4DB1">
              <w:rPr>
                <w:rFonts w:cs="Arial"/>
                <w:bCs/>
                <w:i/>
                <w:sz w:val="20"/>
                <w:u w:val="single"/>
              </w:rPr>
              <w:t>Součást</w:t>
            </w:r>
            <w:r w:rsidR="00FF6E8A">
              <w:rPr>
                <w:rFonts w:cs="Arial"/>
                <w:bCs/>
                <w:i/>
                <w:sz w:val="20"/>
                <w:u w:val="single"/>
              </w:rPr>
              <w:t>í</w:t>
            </w:r>
            <w:r w:rsidRPr="001E4DB1">
              <w:rPr>
                <w:rFonts w:cs="Arial"/>
                <w:bCs/>
                <w:i/>
                <w:sz w:val="20"/>
                <w:u w:val="single"/>
              </w:rPr>
              <w:t xml:space="preserve"> přijímače</w:t>
            </w:r>
            <w:r w:rsidR="00FF6E8A">
              <w:rPr>
                <w:rFonts w:cs="Arial"/>
                <w:sz w:val="20"/>
                <w:u w:val="single"/>
              </w:rPr>
              <w:t>:</w:t>
            </w:r>
          </w:p>
          <w:p w:rsidR="001E4DB1" w:rsidRDefault="001E4DB1" w:rsidP="001E4DB1">
            <w:pPr>
              <w:pStyle w:val="Odstavecseseznamem"/>
              <w:numPr>
                <w:ilvl w:val="0"/>
                <w:numId w:val="39"/>
              </w:numPr>
              <w:rPr>
                <w:rFonts w:cs="Arial"/>
                <w:sz w:val="20"/>
              </w:rPr>
            </w:pPr>
            <w:r w:rsidRPr="001E4DB1">
              <w:rPr>
                <w:rFonts w:cs="Arial"/>
                <w:sz w:val="20"/>
              </w:rPr>
              <w:t>Vnitřní Li-Ion baterie 7,2 V/7,8 Ah</w:t>
            </w:r>
            <w:r>
              <w:rPr>
                <w:rFonts w:cs="Arial"/>
                <w:sz w:val="20"/>
              </w:rPr>
              <w:t xml:space="preserve"> </w:t>
            </w:r>
          </w:p>
          <w:p w:rsidR="001E4DB1" w:rsidRDefault="001E4DB1" w:rsidP="001E4DB1">
            <w:pPr>
              <w:pStyle w:val="Odstavecseseznamem"/>
              <w:numPr>
                <w:ilvl w:val="0"/>
                <w:numId w:val="39"/>
              </w:numPr>
              <w:rPr>
                <w:rFonts w:cs="Arial"/>
                <w:sz w:val="20"/>
              </w:rPr>
            </w:pPr>
            <w:r>
              <w:rPr>
                <w:rFonts w:cs="Arial"/>
                <w:sz w:val="20"/>
              </w:rPr>
              <w:t>Z</w:t>
            </w:r>
            <w:r w:rsidRPr="002103FD">
              <w:rPr>
                <w:rFonts w:cs="Arial"/>
                <w:sz w:val="20"/>
              </w:rPr>
              <w:t>droj napětí Trimble s kabely pro nabíjení vnitřní baterie</w:t>
            </w:r>
            <w:r>
              <w:rPr>
                <w:rFonts w:cs="Arial"/>
                <w:sz w:val="20"/>
              </w:rPr>
              <w:t xml:space="preserve"> </w:t>
            </w:r>
          </w:p>
          <w:p w:rsidR="008435DC" w:rsidRDefault="001E4DB1" w:rsidP="001E4DB1">
            <w:pPr>
              <w:pStyle w:val="Odstavecseseznamem"/>
              <w:numPr>
                <w:ilvl w:val="0"/>
                <w:numId w:val="39"/>
              </w:numPr>
              <w:rPr>
                <w:rFonts w:cs="Arial"/>
                <w:sz w:val="20"/>
              </w:rPr>
            </w:pPr>
            <w:r>
              <w:rPr>
                <w:rFonts w:cs="Arial"/>
                <w:sz w:val="20"/>
              </w:rPr>
              <w:t>A</w:t>
            </w:r>
            <w:r w:rsidRPr="002103FD">
              <w:rPr>
                <w:rFonts w:cs="Arial"/>
                <w:sz w:val="20"/>
              </w:rPr>
              <w:t>daptér Trimble 26-pin na USB, Ethernet a napájení</w:t>
            </w:r>
          </w:p>
          <w:p w:rsidR="001E4DB1" w:rsidRDefault="001E4DB1" w:rsidP="001E4DB1">
            <w:pPr>
              <w:pStyle w:val="Odstavecseseznamem"/>
              <w:numPr>
                <w:ilvl w:val="0"/>
                <w:numId w:val="39"/>
              </w:numPr>
              <w:rPr>
                <w:rFonts w:cs="Arial"/>
                <w:sz w:val="20"/>
              </w:rPr>
            </w:pPr>
            <w:r w:rsidRPr="002103FD">
              <w:rPr>
                <w:rFonts w:cs="Arial"/>
                <w:sz w:val="20"/>
              </w:rPr>
              <w:t xml:space="preserve">USB kabel </w:t>
            </w:r>
          </w:p>
          <w:p w:rsidR="001E4DB1" w:rsidRDefault="001E4DB1" w:rsidP="001E4DB1">
            <w:pPr>
              <w:pStyle w:val="Odstavecseseznamem"/>
              <w:numPr>
                <w:ilvl w:val="0"/>
                <w:numId w:val="39"/>
              </w:numPr>
              <w:rPr>
                <w:rFonts w:cs="Arial"/>
                <w:sz w:val="20"/>
              </w:rPr>
            </w:pPr>
            <w:r w:rsidRPr="002103FD">
              <w:rPr>
                <w:rFonts w:cs="Arial"/>
                <w:sz w:val="20"/>
              </w:rPr>
              <w:t>Držák přijímače Trimble na tyčku</w:t>
            </w:r>
            <w:r>
              <w:rPr>
                <w:rFonts w:cs="Arial"/>
                <w:sz w:val="20"/>
              </w:rPr>
              <w:t xml:space="preserve"> </w:t>
            </w:r>
          </w:p>
          <w:p w:rsidR="00FF6E8A" w:rsidRDefault="001E4DB1" w:rsidP="00FF6E8A">
            <w:pPr>
              <w:pStyle w:val="Odstavecseseznamem"/>
              <w:numPr>
                <w:ilvl w:val="0"/>
                <w:numId w:val="39"/>
              </w:numPr>
              <w:rPr>
                <w:rFonts w:cs="Arial"/>
                <w:sz w:val="20"/>
              </w:rPr>
            </w:pPr>
            <w:r>
              <w:rPr>
                <w:rFonts w:cs="Arial"/>
                <w:sz w:val="20"/>
              </w:rPr>
              <w:t>M</w:t>
            </w:r>
            <w:r w:rsidRPr="002103FD">
              <w:rPr>
                <w:rFonts w:cs="Arial"/>
                <w:sz w:val="20"/>
              </w:rPr>
              <w:t>etr pro určení výšky antény</w:t>
            </w:r>
          </w:p>
          <w:p w:rsidR="001E4DB1" w:rsidRPr="001E4DB1" w:rsidRDefault="00FF6E8A" w:rsidP="00FF6E8A">
            <w:pPr>
              <w:pStyle w:val="Odstavecseseznamem"/>
              <w:numPr>
                <w:ilvl w:val="0"/>
                <w:numId w:val="39"/>
              </w:numPr>
              <w:rPr>
                <w:rFonts w:cs="Arial"/>
                <w:sz w:val="20"/>
              </w:rPr>
            </w:pPr>
            <w:r>
              <w:rPr>
                <w:rFonts w:cs="Arial"/>
                <w:sz w:val="20"/>
              </w:rPr>
              <w:t>T</w:t>
            </w:r>
            <w:r w:rsidRPr="002103FD">
              <w:rPr>
                <w:rFonts w:cs="Arial"/>
                <w:sz w:val="20"/>
              </w:rPr>
              <w:t>ransportní kufr Trimble</w:t>
            </w:r>
          </w:p>
        </w:tc>
        <w:tc>
          <w:tcPr>
            <w:tcW w:w="515" w:type="pct"/>
            <w:shd w:val="clear" w:color="auto" w:fill="FFFFFF" w:themeFill="background1"/>
            <w:vAlign w:val="center"/>
          </w:tcPr>
          <w:p w:rsidR="008435DC" w:rsidRPr="002103FD" w:rsidRDefault="008435DC" w:rsidP="005656B7">
            <w:pPr>
              <w:jc w:val="center"/>
              <w:rPr>
                <w:rFonts w:cs="Arial"/>
                <w:sz w:val="20"/>
              </w:rPr>
            </w:pPr>
            <w:r w:rsidRPr="002103FD">
              <w:rPr>
                <w:rFonts w:cs="Arial"/>
                <w:sz w:val="20"/>
              </w:rPr>
              <w:t>1</w:t>
            </w:r>
          </w:p>
        </w:tc>
        <w:tc>
          <w:tcPr>
            <w:tcW w:w="833" w:type="pct"/>
            <w:shd w:val="clear" w:color="auto" w:fill="auto"/>
            <w:vAlign w:val="center"/>
          </w:tcPr>
          <w:p w:rsidR="008435DC" w:rsidRPr="002103FD" w:rsidRDefault="0082563A" w:rsidP="001E4DB1">
            <w:pPr>
              <w:jc w:val="center"/>
              <w:rPr>
                <w:rFonts w:cs="Arial"/>
                <w:i/>
                <w:sz w:val="20"/>
              </w:rPr>
            </w:pPr>
            <w:r>
              <w:rPr>
                <w:rFonts w:cs="Arial"/>
                <w:bCs/>
                <w:i/>
                <w:sz w:val="20"/>
              </w:rPr>
              <w:t>198 740,00</w:t>
            </w:r>
          </w:p>
        </w:tc>
        <w:tc>
          <w:tcPr>
            <w:tcW w:w="829" w:type="pct"/>
            <w:shd w:val="clear" w:color="auto" w:fill="auto"/>
            <w:vAlign w:val="center"/>
          </w:tcPr>
          <w:p w:rsidR="008435DC" w:rsidRPr="002103FD" w:rsidRDefault="0082563A" w:rsidP="001E4DB1">
            <w:pPr>
              <w:jc w:val="center"/>
              <w:rPr>
                <w:rFonts w:cs="Arial"/>
                <w:i/>
                <w:sz w:val="20"/>
              </w:rPr>
            </w:pPr>
            <w:r>
              <w:rPr>
                <w:rFonts w:cs="Arial"/>
                <w:bCs/>
                <w:i/>
                <w:sz w:val="20"/>
              </w:rPr>
              <w:t>240 475,40</w:t>
            </w:r>
          </w:p>
        </w:tc>
      </w:tr>
      <w:tr w:rsidR="00FC1D7A" w:rsidRPr="002103FD" w:rsidTr="001C4897">
        <w:trPr>
          <w:trHeight w:val="664"/>
          <w:jc w:val="center"/>
        </w:trPr>
        <w:tc>
          <w:tcPr>
            <w:tcW w:w="5000" w:type="pct"/>
            <w:gridSpan w:val="5"/>
            <w:vAlign w:val="center"/>
          </w:tcPr>
          <w:p w:rsidR="00FC1D7A" w:rsidRPr="002057E9" w:rsidRDefault="002057E9" w:rsidP="002057E9">
            <w:pPr>
              <w:pStyle w:val="Odstavecseseznamem"/>
              <w:numPr>
                <w:ilvl w:val="0"/>
                <w:numId w:val="20"/>
              </w:numPr>
              <w:overflowPunct/>
              <w:autoSpaceDE/>
              <w:autoSpaceDN/>
              <w:adjustRightInd/>
              <w:ind w:hanging="340"/>
              <w:textAlignment w:val="auto"/>
              <w:rPr>
                <w:rFonts w:cs="Arial"/>
                <w:b/>
                <w:sz w:val="20"/>
              </w:rPr>
            </w:pPr>
            <w:r w:rsidRPr="002103FD">
              <w:rPr>
                <w:rFonts w:cs="Arial"/>
                <w:b/>
                <w:sz w:val="20"/>
              </w:rPr>
              <w:t>Příslušenství včetně záruky za jakost – 24 měs.</w:t>
            </w:r>
          </w:p>
        </w:tc>
      </w:tr>
      <w:tr w:rsidR="008435DC" w:rsidRPr="000E4070" w:rsidTr="00351A49">
        <w:trPr>
          <w:trHeight w:val="1268"/>
          <w:jc w:val="center"/>
        </w:trPr>
        <w:tc>
          <w:tcPr>
            <w:tcW w:w="257" w:type="pct"/>
            <w:vAlign w:val="center"/>
          </w:tcPr>
          <w:p w:rsidR="008435DC" w:rsidRPr="002103FD" w:rsidRDefault="00FF6E8A" w:rsidP="002103FD">
            <w:pPr>
              <w:rPr>
                <w:rFonts w:cs="Arial"/>
                <w:sz w:val="20"/>
              </w:rPr>
            </w:pPr>
            <w:r>
              <w:rPr>
                <w:rFonts w:cs="Arial"/>
                <w:sz w:val="20"/>
              </w:rPr>
              <w:t>2</w:t>
            </w:r>
          </w:p>
        </w:tc>
        <w:tc>
          <w:tcPr>
            <w:tcW w:w="2566" w:type="pct"/>
            <w:shd w:val="clear" w:color="auto" w:fill="FFFFFF" w:themeFill="background1"/>
            <w:vAlign w:val="center"/>
          </w:tcPr>
          <w:p w:rsidR="008435DC" w:rsidRDefault="008435DC" w:rsidP="002103FD">
            <w:pPr>
              <w:rPr>
                <w:rFonts w:cs="Arial"/>
                <w:sz w:val="20"/>
              </w:rPr>
            </w:pPr>
            <w:r w:rsidRPr="002103FD">
              <w:rPr>
                <w:rFonts w:cs="Arial"/>
                <w:sz w:val="20"/>
              </w:rPr>
              <w:t>Externí multifrekvenční anténa Trimble Zephyr Geodetic (sub mm fázové centrum) s velkým stínítkem a technologií Stealth™</w:t>
            </w:r>
          </w:p>
          <w:p w:rsidR="00FF6E8A" w:rsidRDefault="00FF6E8A" w:rsidP="00FF6E8A">
            <w:pPr>
              <w:ind w:left="360"/>
              <w:rPr>
                <w:rFonts w:cs="Arial"/>
                <w:bCs/>
                <w:i/>
                <w:sz w:val="20"/>
                <w:u w:val="single"/>
              </w:rPr>
            </w:pPr>
            <w:r w:rsidRPr="001E4DB1">
              <w:rPr>
                <w:rFonts w:cs="Arial"/>
                <w:bCs/>
                <w:i/>
                <w:sz w:val="20"/>
                <w:u w:val="single"/>
              </w:rPr>
              <w:t>Součást</w:t>
            </w:r>
            <w:r>
              <w:rPr>
                <w:rFonts w:cs="Arial"/>
                <w:bCs/>
                <w:i/>
                <w:sz w:val="20"/>
                <w:u w:val="single"/>
              </w:rPr>
              <w:t>í antény:</w:t>
            </w:r>
          </w:p>
          <w:p w:rsidR="00FF6E8A" w:rsidRPr="002103FD" w:rsidRDefault="00FF6E8A" w:rsidP="00FF6E8A">
            <w:pPr>
              <w:pStyle w:val="Odstavecseseznamem"/>
              <w:numPr>
                <w:ilvl w:val="0"/>
                <w:numId w:val="39"/>
              </w:numPr>
              <w:rPr>
                <w:rFonts w:cs="Arial"/>
                <w:sz w:val="20"/>
              </w:rPr>
            </w:pPr>
            <w:r w:rsidRPr="002103FD">
              <w:rPr>
                <w:rFonts w:cs="Arial"/>
                <w:sz w:val="20"/>
              </w:rPr>
              <w:t>Anténní kabel 10 m</w:t>
            </w:r>
          </w:p>
        </w:tc>
        <w:tc>
          <w:tcPr>
            <w:tcW w:w="515" w:type="pct"/>
            <w:shd w:val="clear" w:color="auto" w:fill="FFFFFF" w:themeFill="background1"/>
            <w:vAlign w:val="center"/>
          </w:tcPr>
          <w:p w:rsidR="008435DC" w:rsidRPr="002103FD" w:rsidRDefault="008435DC" w:rsidP="005656B7">
            <w:pPr>
              <w:jc w:val="center"/>
              <w:rPr>
                <w:rFonts w:cs="Arial"/>
                <w:sz w:val="20"/>
              </w:rPr>
            </w:pPr>
            <w:r>
              <w:rPr>
                <w:rFonts w:cs="Arial"/>
                <w:sz w:val="20"/>
              </w:rPr>
              <w:t>1</w:t>
            </w:r>
          </w:p>
        </w:tc>
        <w:tc>
          <w:tcPr>
            <w:tcW w:w="833" w:type="pct"/>
            <w:tcBorders>
              <w:bottom w:val="single" w:sz="4" w:space="0" w:color="auto"/>
            </w:tcBorders>
            <w:shd w:val="clear" w:color="auto" w:fill="auto"/>
            <w:vAlign w:val="center"/>
          </w:tcPr>
          <w:p w:rsidR="000E4070" w:rsidRPr="000E4070" w:rsidRDefault="000E4070" w:rsidP="00351A49">
            <w:pPr>
              <w:jc w:val="center"/>
              <w:rPr>
                <w:rFonts w:cs="Arial"/>
                <w:i/>
                <w:sz w:val="20"/>
              </w:rPr>
            </w:pPr>
            <w:r>
              <w:rPr>
                <w:rFonts w:cs="Arial"/>
                <w:bCs/>
                <w:i/>
                <w:sz w:val="20"/>
              </w:rPr>
              <w:t>82 370,00</w:t>
            </w:r>
          </w:p>
        </w:tc>
        <w:tc>
          <w:tcPr>
            <w:tcW w:w="829" w:type="pct"/>
            <w:tcBorders>
              <w:bottom w:val="single" w:sz="4" w:space="0" w:color="auto"/>
            </w:tcBorders>
            <w:shd w:val="clear" w:color="auto" w:fill="auto"/>
            <w:vAlign w:val="center"/>
          </w:tcPr>
          <w:p w:rsidR="008435DC" w:rsidRPr="000E4070" w:rsidRDefault="000E4070" w:rsidP="00351A49">
            <w:pPr>
              <w:jc w:val="center"/>
              <w:rPr>
                <w:rFonts w:cs="Arial"/>
                <w:i/>
                <w:sz w:val="20"/>
              </w:rPr>
            </w:pPr>
            <w:r>
              <w:rPr>
                <w:rFonts w:cs="Arial"/>
                <w:bCs/>
                <w:i/>
                <w:sz w:val="20"/>
              </w:rPr>
              <w:t>99 667,70</w:t>
            </w:r>
          </w:p>
        </w:tc>
      </w:tr>
      <w:tr w:rsidR="000E4070" w:rsidRPr="000E4070" w:rsidTr="00351A49">
        <w:trPr>
          <w:trHeight w:val="690"/>
          <w:jc w:val="center"/>
        </w:trPr>
        <w:tc>
          <w:tcPr>
            <w:tcW w:w="257" w:type="pct"/>
            <w:vAlign w:val="center"/>
          </w:tcPr>
          <w:p w:rsidR="000E4070" w:rsidRPr="002103FD" w:rsidRDefault="00FF6E8A" w:rsidP="000E4070">
            <w:pPr>
              <w:rPr>
                <w:rFonts w:cs="Arial"/>
                <w:sz w:val="20"/>
              </w:rPr>
            </w:pPr>
            <w:r>
              <w:rPr>
                <w:rFonts w:cs="Arial"/>
                <w:sz w:val="20"/>
              </w:rPr>
              <w:t>3</w:t>
            </w:r>
          </w:p>
        </w:tc>
        <w:tc>
          <w:tcPr>
            <w:tcW w:w="2566" w:type="pct"/>
            <w:shd w:val="clear" w:color="auto" w:fill="FFFFFF" w:themeFill="background1"/>
            <w:vAlign w:val="center"/>
          </w:tcPr>
          <w:p w:rsidR="00FF6E8A" w:rsidRDefault="000E4070" w:rsidP="000E4070">
            <w:pPr>
              <w:rPr>
                <w:rFonts w:cs="Arial"/>
                <w:sz w:val="20"/>
              </w:rPr>
            </w:pPr>
            <w:r w:rsidRPr="002103FD">
              <w:rPr>
                <w:rFonts w:cs="Arial"/>
                <w:sz w:val="20"/>
              </w:rPr>
              <w:t>Externí multifrekvenční anténa Trimble Zephyr (sub mm fázové centrum)</w:t>
            </w:r>
            <w:r w:rsidR="00FF6E8A" w:rsidRPr="002103FD">
              <w:rPr>
                <w:rFonts w:cs="Arial"/>
                <w:sz w:val="20"/>
              </w:rPr>
              <w:t xml:space="preserve"> </w:t>
            </w:r>
          </w:p>
          <w:p w:rsidR="00FF6E8A" w:rsidRDefault="00FF6E8A" w:rsidP="00FF6E8A">
            <w:pPr>
              <w:ind w:left="360"/>
              <w:rPr>
                <w:rFonts w:cs="Arial"/>
                <w:bCs/>
                <w:i/>
                <w:sz w:val="20"/>
                <w:u w:val="single"/>
              </w:rPr>
            </w:pPr>
            <w:r w:rsidRPr="001E4DB1">
              <w:rPr>
                <w:rFonts w:cs="Arial"/>
                <w:bCs/>
                <w:i/>
                <w:sz w:val="20"/>
                <w:u w:val="single"/>
              </w:rPr>
              <w:t>Součást</w:t>
            </w:r>
            <w:r>
              <w:rPr>
                <w:rFonts w:cs="Arial"/>
                <w:bCs/>
                <w:i/>
                <w:sz w:val="20"/>
                <w:u w:val="single"/>
              </w:rPr>
              <w:t>í antény:</w:t>
            </w:r>
          </w:p>
          <w:p w:rsidR="000E4070" w:rsidRPr="002103FD" w:rsidRDefault="00FF6E8A" w:rsidP="00FF6E8A">
            <w:pPr>
              <w:pStyle w:val="Odstavecseseznamem"/>
              <w:numPr>
                <w:ilvl w:val="0"/>
                <w:numId w:val="39"/>
              </w:numPr>
              <w:rPr>
                <w:rFonts w:cs="Arial"/>
                <w:sz w:val="20"/>
              </w:rPr>
            </w:pPr>
            <w:r w:rsidRPr="002103FD">
              <w:rPr>
                <w:rFonts w:cs="Arial"/>
                <w:sz w:val="20"/>
              </w:rPr>
              <w:t>Anténní kabel 1,6 m</w:t>
            </w:r>
          </w:p>
        </w:tc>
        <w:tc>
          <w:tcPr>
            <w:tcW w:w="515" w:type="pct"/>
            <w:shd w:val="clear" w:color="auto" w:fill="FFFFFF" w:themeFill="background1"/>
            <w:vAlign w:val="center"/>
          </w:tcPr>
          <w:p w:rsidR="000E4070" w:rsidRPr="002103FD" w:rsidRDefault="000E4070" w:rsidP="000E4070">
            <w:pPr>
              <w:jc w:val="center"/>
              <w:rPr>
                <w:rFonts w:cs="Arial"/>
                <w:sz w:val="20"/>
              </w:rPr>
            </w:pPr>
            <w:r>
              <w:rPr>
                <w:rFonts w:cs="Arial"/>
                <w:sz w:val="20"/>
              </w:rPr>
              <w:t>1</w:t>
            </w:r>
          </w:p>
        </w:tc>
        <w:tc>
          <w:tcPr>
            <w:tcW w:w="833" w:type="pct"/>
            <w:shd w:val="clear" w:color="auto" w:fill="auto"/>
            <w:vAlign w:val="center"/>
          </w:tcPr>
          <w:p w:rsidR="000E4070" w:rsidRPr="00B90907" w:rsidRDefault="000E4070" w:rsidP="00351A49">
            <w:pPr>
              <w:jc w:val="center"/>
              <w:rPr>
                <w:rFonts w:cs="Arial"/>
                <w:bCs/>
                <w:i/>
                <w:sz w:val="20"/>
              </w:rPr>
            </w:pPr>
            <w:r>
              <w:rPr>
                <w:rFonts w:cs="Arial"/>
                <w:bCs/>
                <w:i/>
                <w:sz w:val="20"/>
              </w:rPr>
              <w:t>63 120,00</w:t>
            </w:r>
          </w:p>
        </w:tc>
        <w:tc>
          <w:tcPr>
            <w:tcW w:w="829" w:type="pct"/>
            <w:shd w:val="clear" w:color="auto" w:fill="auto"/>
            <w:vAlign w:val="center"/>
          </w:tcPr>
          <w:p w:rsidR="000E4070" w:rsidRPr="00B90907" w:rsidRDefault="000E4070" w:rsidP="00351A49">
            <w:pPr>
              <w:jc w:val="center"/>
              <w:rPr>
                <w:rFonts w:cs="Arial"/>
                <w:bCs/>
                <w:i/>
                <w:sz w:val="20"/>
              </w:rPr>
            </w:pPr>
            <w:r>
              <w:rPr>
                <w:rFonts w:cs="Arial"/>
                <w:bCs/>
                <w:i/>
                <w:sz w:val="20"/>
              </w:rPr>
              <w:t>76 375,20</w:t>
            </w:r>
          </w:p>
        </w:tc>
      </w:tr>
      <w:tr w:rsidR="008435DC" w:rsidRPr="000E4070" w:rsidTr="00351A49">
        <w:trPr>
          <w:trHeight w:val="690"/>
          <w:jc w:val="center"/>
        </w:trPr>
        <w:tc>
          <w:tcPr>
            <w:tcW w:w="257" w:type="pct"/>
            <w:vAlign w:val="center"/>
          </w:tcPr>
          <w:p w:rsidR="008435DC" w:rsidRPr="002103FD" w:rsidRDefault="008435DC" w:rsidP="002103FD">
            <w:pPr>
              <w:rPr>
                <w:rFonts w:cs="Arial"/>
                <w:sz w:val="20"/>
              </w:rPr>
            </w:pPr>
            <w:r w:rsidRPr="002103FD">
              <w:rPr>
                <w:rFonts w:cs="Arial"/>
                <w:sz w:val="20"/>
              </w:rPr>
              <w:t>16</w:t>
            </w:r>
          </w:p>
        </w:tc>
        <w:tc>
          <w:tcPr>
            <w:tcW w:w="2566" w:type="pct"/>
            <w:shd w:val="clear" w:color="auto" w:fill="FFFFFF" w:themeFill="background1"/>
            <w:vAlign w:val="center"/>
          </w:tcPr>
          <w:p w:rsidR="008435DC" w:rsidRPr="002103FD" w:rsidRDefault="00E2522D" w:rsidP="002103FD">
            <w:pPr>
              <w:rPr>
                <w:rFonts w:cs="Arial"/>
                <w:sz w:val="20"/>
              </w:rPr>
            </w:pPr>
            <w:r>
              <w:rPr>
                <w:rFonts w:cs="Arial"/>
                <w:sz w:val="20"/>
              </w:rPr>
              <w:t>T</w:t>
            </w:r>
            <w:r w:rsidR="008435DC" w:rsidRPr="002103FD">
              <w:rPr>
                <w:rFonts w:cs="Arial"/>
                <w:sz w:val="20"/>
              </w:rPr>
              <w:t>eleskopická karbon/kovová výtyčka Trimble  2,5 m pro GPS</w:t>
            </w:r>
          </w:p>
        </w:tc>
        <w:tc>
          <w:tcPr>
            <w:tcW w:w="515" w:type="pct"/>
            <w:shd w:val="clear" w:color="auto" w:fill="FFFFFF" w:themeFill="background1"/>
            <w:vAlign w:val="center"/>
          </w:tcPr>
          <w:p w:rsidR="008435DC" w:rsidRPr="002103FD" w:rsidRDefault="008435DC" w:rsidP="005656B7">
            <w:pPr>
              <w:jc w:val="center"/>
              <w:rPr>
                <w:rFonts w:cs="Arial"/>
                <w:sz w:val="20"/>
              </w:rPr>
            </w:pPr>
            <w:r>
              <w:rPr>
                <w:rFonts w:cs="Arial"/>
                <w:sz w:val="20"/>
              </w:rPr>
              <w:t>1</w:t>
            </w:r>
          </w:p>
        </w:tc>
        <w:tc>
          <w:tcPr>
            <w:tcW w:w="833" w:type="pct"/>
            <w:shd w:val="clear" w:color="auto" w:fill="auto"/>
            <w:vAlign w:val="center"/>
          </w:tcPr>
          <w:p w:rsidR="008435DC" w:rsidRPr="00351A49" w:rsidRDefault="0081739F" w:rsidP="00351A49">
            <w:pPr>
              <w:jc w:val="center"/>
              <w:rPr>
                <w:rFonts w:cs="Arial"/>
                <w:bCs/>
                <w:i/>
                <w:sz w:val="20"/>
              </w:rPr>
            </w:pPr>
            <w:r>
              <w:rPr>
                <w:rFonts w:cs="Arial"/>
                <w:bCs/>
                <w:i/>
                <w:sz w:val="20"/>
              </w:rPr>
              <w:t>8 230,</w:t>
            </w:r>
            <w:r w:rsidR="0082563A">
              <w:rPr>
                <w:rFonts w:cs="Arial"/>
                <w:bCs/>
                <w:i/>
                <w:sz w:val="20"/>
              </w:rPr>
              <w:t>00</w:t>
            </w:r>
          </w:p>
        </w:tc>
        <w:tc>
          <w:tcPr>
            <w:tcW w:w="829" w:type="pct"/>
            <w:shd w:val="clear" w:color="auto" w:fill="auto"/>
            <w:vAlign w:val="center"/>
          </w:tcPr>
          <w:p w:rsidR="008435DC" w:rsidRPr="00351A49" w:rsidRDefault="0082563A" w:rsidP="00351A49">
            <w:pPr>
              <w:jc w:val="center"/>
              <w:rPr>
                <w:rFonts w:cs="Arial"/>
                <w:bCs/>
                <w:i/>
                <w:sz w:val="20"/>
              </w:rPr>
            </w:pPr>
            <w:r>
              <w:rPr>
                <w:rFonts w:cs="Arial"/>
                <w:bCs/>
                <w:i/>
                <w:sz w:val="20"/>
              </w:rPr>
              <w:t>9 958,30</w:t>
            </w:r>
          </w:p>
        </w:tc>
      </w:tr>
      <w:tr w:rsidR="008435DC" w:rsidRPr="000E4070" w:rsidTr="00351A49">
        <w:trPr>
          <w:trHeight w:val="690"/>
          <w:jc w:val="center"/>
        </w:trPr>
        <w:tc>
          <w:tcPr>
            <w:tcW w:w="257" w:type="pct"/>
            <w:vAlign w:val="center"/>
          </w:tcPr>
          <w:p w:rsidR="008435DC" w:rsidRPr="002103FD" w:rsidRDefault="008435DC" w:rsidP="002103FD">
            <w:pPr>
              <w:rPr>
                <w:rFonts w:cs="Arial"/>
                <w:sz w:val="20"/>
              </w:rPr>
            </w:pPr>
            <w:r w:rsidRPr="002103FD">
              <w:rPr>
                <w:rFonts w:cs="Arial"/>
                <w:sz w:val="20"/>
              </w:rPr>
              <w:lastRenderedPageBreak/>
              <w:t>17</w:t>
            </w:r>
          </w:p>
        </w:tc>
        <w:tc>
          <w:tcPr>
            <w:tcW w:w="2566" w:type="pct"/>
            <w:shd w:val="clear" w:color="auto" w:fill="FFFFFF" w:themeFill="background1"/>
            <w:vAlign w:val="center"/>
          </w:tcPr>
          <w:p w:rsidR="008435DC" w:rsidRPr="002103FD" w:rsidRDefault="008435DC" w:rsidP="002103FD">
            <w:pPr>
              <w:rPr>
                <w:rFonts w:cs="Arial"/>
                <w:sz w:val="20"/>
              </w:rPr>
            </w:pPr>
            <w:r w:rsidRPr="002103FD">
              <w:rPr>
                <w:rFonts w:cs="Arial"/>
                <w:sz w:val="20"/>
              </w:rPr>
              <w:t>Trojnožka Trimble s optickým centrovačem a libelou</w:t>
            </w:r>
          </w:p>
        </w:tc>
        <w:tc>
          <w:tcPr>
            <w:tcW w:w="515" w:type="pct"/>
            <w:shd w:val="clear" w:color="auto" w:fill="FFFFFF" w:themeFill="background1"/>
            <w:vAlign w:val="center"/>
          </w:tcPr>
          <w:p w:rsidR="008435DC" w:rsidRPr="002103FD" w:rsidRDefault="008435DC" w:rsidP="005656B7">
            <w:pPr>
              <w:jc w:val="center"/>
              <w:rPr>
                <w:rFonts w:cs="Arial"/>
                <w:sz w:val="20"/>
              </w:rPr>
            </w:pPr>
            <w:r>
              <w:rPr>
                <w:rFonts w:cs="Arial"/>
                <w:sz w:val="20"/>
              </w:rPr>
              <w:t>1</w:t>
            </w:r>
          </w:p>
        </w:tc>
        <w:tc>
          <w:tcPr>
            <w:tcW w:w="833" w:type="pct"/>
            <w:shd w:val="clear" w:color="auto" w:fill="auto"/>
            <w:vAlign w:val="center"/>
          </w:tcPr>
          <w:p w:rsidR="008435DC" w:rsidRPr="000E4070" w:rsidRDefault="0081739F" w:rsidP="00351A49">
            <w:pPr>
              <w:jc w:val="center"/>
              <w:rPr>
                <w:rFonts w:cs="Arial"/>
                <w:i/>
                <w:sz w:val="20"/>
              </w:rPr>
            </w:pPr>
            <w:r>
              <w:rPr>
                <w:rFonts w:cs="Arial"/>
                <w:bCs/>
                <w:i/>
                <w:sz w:val="20"/>
              </w:rPr>
              <w:t>4 760,</w:t>
            </w:r>
            <w:r w:rsidR="0082563A">
              <w:rPr>
                <w:rFonts w:cs="Arial"/>
                <w:bCs/>
                <w:i/>
                <w:sz w:val="20"/>
              </w:rPr>
              <w:t>00</w:t>
            </w:r>
          </w:p>
        </w:tc>
        <w:tc>
          <w:tcPr>
            <w:tcW w:w="829" w:type="pct"/>
            <w:shd w:val="clear" w:color="auto" w:fill="auto"/>
            <w:vAlign w:val="center"/>
          </w:tcPr>
          <w:p w:rsidR="008435DC" w:rsidRPr="000E4070" w:rsidRDefault="0082563A" w:rsidP="00351A49">
            <w:pPr>
              <w:jc w:val="center"/>
              <w:rPr>
                <w:rFonts w:cs="Arial"/>
                <w:i/>
                <w:sz w:val="20"/>
              </w:rPr>
            </w:pPr>
            <w:r>
              <w:rPr>
                <w:rFonts w:cs="Arial"/>
                <w:bCs/>
                <w:i/>
                <w:sz w:val="20"/>
              </w:rPr>
              <w:t>5 759</w:t>
            </w:r>
            <w:r w:rsidR="0081739F">
              <w:rPr>
                <w:rFonts w:cs="Arial"/>
                <w:bCs/>
                <w:i/>
                <w:sz w:val="20"/>
              </w:rPr>
              <w:t>,</w:t>
            </w:r>
            <w:r>
              <w:rPr>
                <w:rFonts w:cs="Arial"/>
                <w:bCs/>
                <w:i/>
                <w:sz w:val="20"/>
              </w:rPr>
              <w:t>60</w:t>
            </w:r>
          </w:p>
        </w:tc>
      </w:tr>
      <w:tr w:rsidR="008435DC" w:rsidRPr="000E4070" w:rsidTr="00351A49">
        <w:trPr>
          <w:trHeight w:val="690"/>
          <w:jc w:val="center"/>
        </w:trPr>
        <w:tc>
          <w:tcPr>
            <w:tcW w:w="257" w:type="pct"/>
            <w:vAlign w:val="center"/>
          </w:tcPr>
          <w:p w:rsidR="008435DC" w:rsidRPr="002103FD" w:rsidRDefault="008435DC" w:rsidP="002103FD">
            <w:pPr>
              <w:rPr>
                <w:rFonts w:cs="Arial"/>
                <w:sz w:val="20"/>
              </w:rPr>
            </w:pPr>
            <w:r w:rsidRPr="002103FD">
              <w:rPr>
                <w:rFonts w:cs="Arial"/>
                <w:sz w:val="20"/>
              </w:rPr>
              <w:t>18</w:t>
            </w:r>
          </w:p>
        </w:tc>
        <w:tc>
          <w:tcPr>
            <w:tcW w:w="2566" w:type="pct"/>
            <w:shd w:val="clear" w:color="auto" w:fill="FFFFFF" w:themeFill="background1"/>
            <w:vAlign w:val="center"/>
          </w:tcPr>
          <w:p w:rsidR="008435DC" w:rsidRPr="002103FD" w:rsidRDefault="008435DC" w:rsidP="002103FD">
            <w:pPr>
              <w:rPr>
                <w:rFonts w:cs="Arial"/>
                <w:sz w:val="20"/>
              </w:rPr>
            </w:pPr>
            <w:r w:rsidRPr="002103FD">
              <w:rPr>
                <w:rFonts w:cs="Arial"/>
                <w:sz w:val="20"/>
              </w:rPr>
              <w:t>Adaptér do trojnožky Trimble</w:t>
            </w:r>
          </w:p>
        </w:tc>
        <w:tc>
          <w:tcPr>
            <w:tcW w:w="515" w:type="pct"/>
            <w:shd w:val="clear" w:color="auto" w:fill="FFFFFF" w:themeFill="background1"/>
            <w:vAlign w:val="center"/>
          </w:tcPr>
          <w:p w:rsidR="008435DC" w:rsidRPr="002103FD" w:rsidRDefault="008435DC" w:rsidP="005656B7">
            <w:pPr>
              <w:jc w:val="center"/>
              <w:rPr>
                <w:rFonts w:cs="Arial"/>
                <w:sz w:val="20"/>
              </w:rPr>
            </w:pPr>
            <w:r>
              <w:rPr>
                <w:rFonts w:cs="Arial"/>
                <w:sz w:val="20"/>
              </w:rPr>
              <w:t>1</w:t>
            </w:r>
          </w:p>
        </w:tc>
        <w:tc>
          <w:tcPr>
            <w:tcW w:w="833" w:type="pct"/>
            <w:shd w:val="clear" w:color="auto" w:fill="auto"/>
            <w:vAlign w:val="center"/>
          </w:tcPr>
          <w:p w:rsidR="008435DC" w:rsidRPr="000E4070" w:rsidRDefault="0082563A" w:rsidP="00351A49">
            <w:pPr>
              <w:jc w:val="center"/>
              <w:rPr>
                <w:rFonts w:cs="Arial"/>
                <w:i/>
                <w:sz w:val="20"/>
              </w:rPr>
            </w:pPr>
            <w:r>
              <w:rPr>
                <w:rFonts w:cs="Arial"/>
                <w:bCs/>
                <w:i/>
                <w:sz w:val="20"/>
              </w:rPr>
              <w:t>1 240,00</w:t>
            </w:r>
          </w:p>
        </w:tc>
        <w:tc>
          <w:tcPr>
            <w:tcW w:w="829" w:type="pct"/>
            <w:shd w:val="clear" w:color="auto" w:fill="auto"/>
            <w:vAlign w:val="center"/>
          </w:tcPr>
          <w:p w:rsidR="008435DC" w:rsidRPr="000E4070" w:rsidRDefault="0082563A" w:rsidP="00351A49">
            <w:pPr>
              <w:jc w:val="center"/>
              <w:rPr>
                <w:rFonts w:cs="Arial"/>
                <w:i/>
                <w:sz w:val="20"/>
              </w:rPr>
            </w:pPr>
            <w:r>
              <w:rPr>
                <w:rFonts w:cs="Arial"/>
                <w:bCs/>
                <w:i/>
                <w:sz w:val="20"/>
              </w:rPr>
              <w:t>1 500,40</w:t>
            </w:r>
          </w:p>
        </w:tc>
      </w:tr>
      <w:tr w:rsidR="008435DC" w:rsidRPr="000E4070" w:rsidTr="00351A49">
        <w:trPr>
          <w:trHeight w:val="690"/>
          <w:jc w:val="center"/>
        </w:trPr>
        <w:tc>
          <w:tcPr>
            <w:tcW w:w="257" w:type="pct"/>
            <w:vAlign w:val="center"/>
          </w:tcPr>
          <w:p w:rsidR="008435DC" w:rsidRPr="002103FD" w:rsidRDefault="008435DC" w:rsidP="002103FD">
            <w:pPr>
              <w:rPr>
                <w:rFonts w:cs="Arial"/>
                <w:sz w:val="20"/>
              </w:rPr>
            </w:pPr>
            <w:r w:rsidRPr="002103FD">
              <w:rPr>
                <w:rFonts w:cs="Arial"/>
                <w:sz w:val="20"/>
              </w:rPr>
              <w:t>19</w:t>
            </w:r>
          </w:p>
        </w:tc>
        <w:tc>
          <w:tcPr>
            <w:tcW w:w="2566" w:type="pct"/>
            <w:shd w:val="clear" w:color="auto" w:fill="FFFFFF" w:themeFill="background1"/>
            <w:vAlign w:val="center"/>
          </w:tcPr>
          <w:p w:rsidR="008435DC" w:rsidRPr="002103FD" w:rsidRDefault="008435DC" w:rsidP="002103FD">
            <w:pPr>
              <w:rPr>
                <w:rFonts w:cs="Arial"/>
                <w:sz w:val="20"/>
              </w:rPr>
            </w:pPr>
            <w:r w:rsidRPr="002103FD">
              <w:rPr>
                <w:rFonts w:cs="Arial"/>
                <w:sz w:val="20"/>
              </w:rPr>
              <w:t>Výškový adaptér Trimble</w:t>
            </w:r>
          </w:p>
        </w:tc>
        <w:tc>
          <w:tcPr>
            <w:tcW w:w="515" w:type="pct"/>
            <w:shd w:val="clear" w:color="auto" w:fill="FFFFFF" w:themeFill="background1"/>
            <w:vAlign w:val="center"/>
          </w:tcPr>
          <w:p w:rsidR="008435DC" w:rsidRPr="002103FD" w:rsidRDefault="008435DC" w:rsidP="005656B7">
            <w:pPr>
              <w:jc w:val="center"/>
              <w:rPr>
                <w:rFonts w:cs="Arial"/>
                <w:sz w:val="20"/>
              </w:rPr>
            </w:pPr>
            <w:r>
              <w:rPr>
                <w:rFonts w:cs="Arial"/>
                <w:sz w:val="20"/>
              </w:rPr>
              <w:t>1</w:t>
            </w:r>
          </w:p>
        </w:tc>
        <w:tc>
          <w:tcPr>
            <w:tcW w:w="833" w:type="pct"/>
            <w:shd w:val="clear" w:color="auto" w:fill="auto"/>
            <w:vAlign w:val="center"/>
          </w:tcPr>
          <w:p w:rsidR="008435DC" w:rsidRPr="000E4070" w:rsidRDefault="0082563A" w:rsidP="00351A49">
            <w:pPr>
              <w:jc w:val="center"/>
              <w:rPr>
                <w:rFonts w:cs="Arial"/>
                <w:i/>
                <w:sz w:val="20"/>
              </w:rPr>
            </w:pPr>
            <w:r>
              <w:rPr>
                <w:rFonts w:cs="Arial"/>
                <w:bCs/>
                <w:i/>
                <w:sz w:val="20"/>
              </w:rPr>
              <w:t>770,00</w:t>
            </w:r>
          </w:p>
        </w:tc>
        <w:tc>
          <w:tcPr>
            <w:tcW w:w="829" w:type="pct"/>
            <w:shd w:val="clear" w:color="auto" w:fill="auto"/>
            <w:vAlign w:val="center"/>
          </w:tcPr>
          <w:p w:rsidR="008435DC" w:rsidRPr="000E4070" w:rsidRDefault="0082563A" w:rsidP="00351A49">
            <w:pPr>
              <w:jc w:val="center"/>
              <w:rPr>
                <w:rFonts w:cs="Arial"/>
                <w:i/>
                <w:sz w:val="20"/>
              </w:rPr>
            </w:pPr>
            <w:r>
              <w:rPr>
                <w:rFonts w:cs="Arial"/>
                <w:bCs/>
                <w:i/>
                <w:sz w:val="20"/>
              </w:rPr>
              <w:t>931,70</w:t>
            </w:r>
          </w:p>
        </w:tc>
      </w:tr>
      <w:tr w:rsidR="008435DC" w:rsidRPr="000E4070" w:rsidTr="00351A49">
        <w:trPr>
          <w:trHeight w:val="690"/>
          <w:jc w:val="center"/>
        </w:trPr>
        <w:tc>
          <w:tcPr>
            <w:tcW w:w="257" w:type="pct"/>
            <w:vAlign w:val="center"/>
          </w:tcPr>
          <w:p w:rsidR="008435DC" w:rsidRPr="002103FD" w:rsidRDefault="008435DC" w:rsidP="002103FD">
            <w:pPr>
              <w:rPr>
                <w:rFonts w:cs="Arial"/>
                <w:sz w:val="20"/>
              </w:rPr>
            </w:pPr>
            <w:r w:rsidRPr="002103FD">
              <w:rPr>
                <w:rFonts w:cs="Arial"/>
                <w:sz w:val="20"/>
              </w:rPr>
              <w:t>20</w:t>
            </w:r>
          </w:p>
        </w:tc>
        <w:tc>
          <w:tcPr>
            <w:tcW w:w="2566" w:type="pct"/>
            <w:shd w:val="clear" w:color="auto" w:fill="FFFFFF" w:themeFill="background1"/>
            <w:vAlign w:val="center"/>
          </w:tcPr>
          <w:p w:rsidR="008435DC" w:rsidRPr="002103FD" w:rsidRDefault="008435DC" w:rsidP="002103FD">
            <w:pPr>
              <w:rPr>
                <w:rFonts w:cs="Arial"/>
                <w:sz w:val="20"/>
              </w:rPr>
            </w:pPr>
            <w:r w:rsidRPr="002103FD">
              <w:rPr>
                <w:rFonts w:cs="Arial"/>
                <w:sz w:val="20"/>
              </w:rPr>
              <w:t>Těžký sklolaminátový stativ Trimble</w:t>
            </w:r>
          </w:p>
        </w:tc>
        <w:tc>
          <w:tcPr>
            <w:tcW w:w="515" w:type="pct"/>
            <w:shd w:val="clear" w:color="auto" w:fill="FFFFFF" w:themeFill="background1"/>
            <w:vAlign w:val="center"/>
          </w:tcPr>
          <w:p w:rsidR="008435DC" w:rsidRPr="002103FD" w:rsidRDefault="008435DC" w:rsidP="005656B7">
            <w:pPr>
              <w:jc w:val="center"/>
              <w:rPr>
                <w:rFonts w:cs="Arial"/>
                <w:sz w:val="20"/>
              </w:rPr>
            </w:pPr>
            <w:r>
              <w:rPr>
                <w:rFonts w:cs="Arial"/>
                <w:sz w:val="20"/>
              </w:rPr>
              <w:t>1</w:t>
            </w:r>
          </w:p>
        </w:tc>
        <w:tc>
          <w:tcPr>
            <w:tcW w:w="833" w:type="pct"/>
            <w:shd w:val="clear" w:color="auto" w:fill="auto"/>
            <w:vAlign w:val="center"/>
          </w:tcPr>
          <w:p w:rsidR="008435DC" w:rsidRPr="000E4070" w:rsidRDefault="0082563A" w:rsidP="00351A49">
            <w:pPr>
              <w:jc w:val="center"/>
              <w:rPr>
                <w:rFonts w:cs="Arial"/>
                <w:i/>
                <w:sz w:val="20"/>
              </w:rPr>
            </w:pPr>
            <w:r>
              <w:rPr>
                <w:rFonts w:cs="Arial"/>
                <w:bCs/>
                <w:i/>
                <w:sz w:val="20"/>
              </w:rPr>
              <w:t>4 400,00</w:t>
            </w:r>
          </w:p>
        </w:tc>
        <w:tc>
          <w:tcPr>
            <w:tcW w:w="829" w:type="pct"/>
            <w:shd w:val="clear" w:color="auto" w:fill="auto"/>
            <w:vAlign w:val="center"/>
          </w:tcPr>
          <w:p w:rsidR="008435DC" w:rsidRPr="000E4070" w:rsidRDefault="0082563A" w:rsidP="00351A49">
            <w:pPr>
              <w:jc w:val="center"/>
              <w:rPr>
                <w:rFonts w:cs="Arial"/>
                <w:i/>
                <w:sz w:val="20"/>
              </w:rPr>
            </w:pPr>
            <w:r>
              <w:rPr>
                <w:rFonts w:cs="Arial"/>
                <w:bCs/>
                <w:i/>
                <w:sz w:val="20"/>
              </w:rPr>
              <w:t>5 324,00</w:t>
            </w:r>
          </w:p>
        </w:tc>
      </w:tr>
      <w:tr w:rsidR="008435DC" w:rsidRPr="000E4070" w:rsidTr="00351A49">
        <w:trPr>
          <w:trHeight w:val="690"/>
          <w:jc w:val="center"/>
        </w:trPr>
        <w:tc>
          <w:tcPr>
            <w:tcW w:w="257" w:type="pct"/>
            <w:vAlign w:val="center"/>
          </w:tcPr>
          <w:p w:rsidR="008435DC" w:rsidRPr="002103FD" w:rsidRDefault="008435DC" w:rsidP="002103FD">
            <w:pPr>
              <w:rPr>
                <w:rFonts w:cs="Arial"/>
                <w:sz w:val="20"/>
              </w:rPr>
            </w:pPr>
            <w:r w:rsidRPr="002103FD">
              <w:rPr>
                <w:rFonts w:cs="Arial"/>
                <w:sz w:val="20"/>
              </w:rPr>
              <w:t>21</w:t>
            </w:r>
          </w:p>
        </w:tc>
        <w:tc>
          <w:tcPr>
            <w:tcW w:w="2566" w:type="pct"/>
            <w:shd w:val="clear" w:color="auto" w:fill="FFFFFF" w:themeFill="background1"/>
            <w:vAlign w:val="center"/>
          </w:tcPr>
          <w:p w:rsidR="008435DC" w:rsidRPr="002103FD" w:rsidRDefault="008435DC" w:rsidP="002103FD">
            <w:pPr>
              <w:rPr>
                <w:rFonts w:cs="Arial"/>
                <w:sz w:val="20"/>
              </w:rPr>
            </w:pPr>
            <w:r w:rsidRPr="002103FD">
              <w:rPr>
                <w:rFonts w:cs="Arial"/>
                <w:sz w:val="20"/>
              </w:rPr>
              <w:t>SW Trimble Business Center COMPLETE v. 3.8x</w:t>
            </w:r>
          </w:p>
        </w:tc>
        <w:tc>
          <w:tcPr>
            <w:tcW w:w="515" w:type="pct"/>
            <w:shd w:val="clear" w:color="auto" w:fill="FFFFFF" w:themeFill="background1"/>
            <w:vAlign w:val="center"/>
          </w:tcPr>
          <w:p w:rsidR="008435DC" w:rsidRPr="002103FD" w:rsidRDefault="008435DC" w:rsidP="005656B7">
            <w:pPr>
              <w:jc w:val="center"/>
              <w:rPr>
                <w:rFonts w:cs="Arial"/>
                <w:sz w:val="20"/>
              </w:rPr>
            </w:pPr>
            <w:r>
              <w:rPr>
                <w:rFonts w:cs="Arial"/>
                <w:sz w:val="20"/>
              </w:rPr>
              <w:t>1</w:t>
            </w:r>
          </w:p>
        </w:tc>
        <w:tc>
          <w:tcPr>
            <w:tcW w:w="833" w:type="pct"/>
            <w:shd w:val="clear" w:color="auto" w:fill="auto"/>
            <w:vAlign w:val="center"/>
          </w:tcPr>
          <w:p w:rsidR="008435DC" w:rsidRPr="000E4070" w:rsidRDefault="0082563A" w:rsidP="00351A49">
            <w:pPr>
              <w:jc w:val="center"/>
              <w:rPr>
                <w:rFonts w:cs="Arial"/>
                <w:i/>
                <w:sz w:val="20"/>
              </w:rPr>
            </w:pPr>
            <w:r>
              <w:rPr>
                <w:rFonts w:cs="Arial"/>
                <w:bCs/>
                <w:i/>
                <w:sz w:val="20"/>
              </w:rPr>
              <w:t>46 480,00</w:t>
            </w:r>
          </w:p>
        </w:tc>
        <w:tc>
          <w:tcPr>
            <w:tcW w:w="829" w:type="pct"/>
            <w:shd w:val="clear" w:color="auto" w:fill="auto"/>
            <w:vAlign w:val="center"/>
          </w:tcPr>
          <w:p w:rsidR="008435DC" w:rsidRPr="000E4070" w:rsidRDefault="0082563A" w:rsidP="00351A49">
            <w:pPr>
              <w:jc w:val="center"/>
              <w:rPr>
                <w:rFonts w:cs="Arial"/>
                <w:i/>
                <w:sz w:val="20"/>
              </w:rPr>
            </w:pPr>
            <w:r>
              <w:rPr>
                <w:rFonts w:cs="Arial"/>
                <w:bCs/>
                <w:i/>
                <w:sz w:val="20"/>
              </w:rPr>
              <w:t>56 240,80</w:t>
            </w:r>
          </w:p>
        </w:tc>
      </w:tr>
      <w:tr w:rsidR="008435DC" w:rsidRPr="000E4070" w:rsidTr="00351A49">
        <w:trPr>
          <w:trHeight w:val="690"/>
          <w:jc w:val="center"/>
        </w:trPr>
        <w:tc>
          <w:tcPr>
            <w:tcW w:w="257" w:type="pct"/>
            <w:vAlign w:val="center"/>
          </w:tcPr>
          <w:p w:rsidR="008435DC" w:rsidRPr="002103FD" w:rsidRDefault="008435DC" w:rsidP="002103FD">
            <w:pPr>
              <w:rPr>
                <w:rFonts w:cs="Arial"/>
                <w:sz w:val="20"/>
              </w:rPr>
            </w:pPr>
            <w:r w:rsidRPr="002103FD">
              <w:rPr>
                <w:rFonts w:cs="Arial"/>
                <w:sz w:val="20"/>
              </w:rPr>
              <w:t>22</w:t>
            </w:r>
          </w:p>
        </w:tc>
        <w:tc>
          <w:tcPr>
            <w:tcW w:w="2566" w:type="pct"/>
            <w:shd w:val="clear" w:color="auto" w:fill="FFFFFF" w:themeFill="background1"/>
            <w:vAlign w:val="center"/>
          </w:tcPr>
          <w:p w:rsidR="008435DC" w:rsidRPr="002103FD" w:rsidRDefault="00E2522D" w:rsidP="002103FD">
            <w:pPr>
              <w:rPr>
                <w:rFonts w:cs="Arial"/>
                <w:sz w:val="20"/>
              </w:rPr>
            </w:pPr>
            <w:r>
              <w:rPr>
                <w:rFonts w:cs="Arial"/>
                <w:sz w:val="20"/>
              </w:rPr>
              <w:t>K</w:t>
            </w:r>
            <w:r w:rsidR="008435DC" w:rsidRPr="002103FD">
              <w:rPr>
                <w:rFonts w:cs="Arial"/>
                <w:sz w:val="20"/>
              </w:rPr>
              <w:t>ontrolér Trimble TSC3</w:t>
            </w:r>
            <w:r w:rsidR="008435DC">
              <w:rPr>
                <w:rStyle w:val="Znakapoznpodarou"/>
                <w:rFonts w:cs="Arial"/>
                <w:sz w:val="20"/>
              </w:rPr>
              <w:footnoteReference w:id="2"/>
            </w:r>
          </w:p>
        </w:tc>
        <w:tc>
          <w:tcPr>
            <w:tcW w:w="515" w:type="pct"/>
            <w:shd w:val="clear" w:color="auto" w:fill="FFFFFF" w:themeFill="background1"/>
            <w:vAlign w:val="center"/>
          </w:tcPr>
          <w:p w:rsidR="008435DC" w:rsidRPr="002103FD" w:rsidRDefault="008435DC" w:rsidP="005656B7">
            <w:pPr>
              <w:jc w:val="center"/>
              <w:rPr>
                <w:rFonts w:cs="Arial"/>
                <w:sz w:val="20"/>
              </w:rPr>
            </w:pPr>
            <w:r>
              <w:rPr>
                <w:rFonts w:cs="Arial"/>
                <w:sz w:val="20"/>
              </w:rPr>
              <w:t>1</w:t>
            </w:r>
          </w:p>
        </w:tc>
        <w:tc>
          <w:tcPr>
            <w:tcW w:w="833" w:type="pct"/>
            <w:shd w:val="clear" w:color="auto" w:fill="auto"/>
            <w:vAlign w:val="center"/>
          </w:tcPr>
          <w:p w:rsidR="008435DC" w:rsidRPr="000E4070" w:rsidRDefault="0082563A" w:rsidP="00351A49">
            <w:pPr>
              <w:jc w:val="center"/>
              <w:rPr>
                <w:rFonts w:cs="Arial"/>
                <w:i/>
                <w:sz w:val="20"/>
              </w:rPr>
            </w:pPr>
            <w:r>
              <w:rPr>
                <w:rFonts w:cs="Arial"/>
                <w:bCs/>
                <w:i/>
                <w:sz w:val="20"/>
              </w:rPr>
              <w:t>95 180,00</w:t>
            </w:r>
          </w:p>
        </w:tc>
        <w:tc>
          <w:tcPr>
            <w:tcW w:w="829" w:type="pct"/>
            <w:shd w:val="clear" w:color="auto" w:fill="auto"/>
            <w:vAlign w:val="center"/>
          </w:tcPr>
          <w:p w:rsidR="008435DC" w:rsidRPr="000E4070" w:rsidRDefault="0082563A" w:rsidP="00351A49">
            <w:pPr>
              <w:jc w:val="center"/>
              <w:rPr>
                <w:rFonts w:cs="Arial"/>
                <w:i/>
                <w:sz w:val="20"/>
              </w:rPr>
            </w:pPr>
            <w:r>
              <w:rPr>
                <w:rFonts w:cs="Arial"/>
                <w:bCs/>
                <w:i/>
                <w:sz w:val="20"/>
              </w:rPr>
              <w:t>115 167,80</w:t>
            </w:r>
          </w:p>
        </w:tc>
      </w:tr>
      <w:tr w:rsidR="00E2522D" w:rsidRPr="000E4070" w:rsidTr="00351A49">
        <w:trPr>
          <w:trHeight w:val="690"/>
          <w:jc w:val="center"/>
        </w:trPr>
        <w:tc>
          <w:tcPr>
            <w:tcW w:w="257" w:type="pct"/>
            <w:vAlign w:val="center"/>
          </w:tcPr>
          <w:p w:rsidR="00E2522D" w:rsidRPr="002103FD" w:rsidRDefault="00E2522D" w:rsidP="00E2522D">
            <w:pPr>
              <w:jc w:val="center"/>
              <w:rPr>
                <w:rFonts w:cs="Arial"/>
                <w:sz w:val="20"/>
              </w:rPr>
            </w:pPr>
            <w:r>
              <w:rPr>
                <w:rFonts w:cs="Arial"/>
                <w:sz w:val="20"/>
              </w:rPr>
              <w:t>23</w:t>
            </w:r>
          </w:p>
        </w:tc>
        <w:tc>
          <w:tcPr>
            <w:tcW w:w="3081" w:type="pct"/>
            <w:gridSpan w:val="2"/>
            <w:vAlign w:val="center"/>
          </w:tcPr>
          <w:p w:rsidR="00E2522D" w:rsidRPr="002103FD" w:rsidRDefault="00E2522D" w:rsidP="00E2522D">
            <w:pPr>
              <w:jc w:val="center"/>
              <w:rPr>
                <w:rFonts w:cs="Arial"/>
                <w:sz w:val="20"/>
              </w:rPr>
            </w:pPr>
            <w:r>
              <w:rPr>
                <w:rFonts w:cs="Arial"/>
                <w:b/>
                <w:sz w:val="20"/>
              </w:rPr>
              <w:t>C</w:t>
            </w:r>
            <w:r w:rsidRPr="002103FD">
              <w:rPr>
                <w:rFonts w:cs="Arial"/>
                <w:b/>
                <w:sz w:val="20"/>
              </w:rPr>
              <w:t xml:space="preserve">ena </w:t>
            </w:r>
            <w:r>
              <w:rPr>
                <w:rFonts w:cs="Arial"/>
                <w:b/>
                <w:sz w:val="20"/>
              </w:rPr>
              <w:t>příslušenství celkem</w:t>
            </w:r>
          </w:p>
        </w:tc>
        <w:tc>
          <w:tcPr>
            <w:tcW w:w="833" w:type="pct"/>
            <w:shd w:val="clear" w:color="auto" w:fill="auto"/>
            <w:vAlign w:val="center"/>
          </w:tcPr>
          <w:p w:rsidR="00E2522D" w:rsidRPr="000E4070" w:rsidRDefault="0082563A" w:rsidP="00351A49">
            <w:pPr>
              <w:jc w:val="center"/>
              <w:rPr>
                <w:rFonts w:cs="Arial"/>
                <w:i/>
                <w:sz w:val="20"/>
              </w:rPr>
            </w:pPr>
            <w:r>
              <w:rPr>
                <w:rFonts w:cs="Arial"/>
                <w:bCs/>
                <w:i/>
                <w:sz w:val="20"/>
              </w:rPr>
              <w:t>331 160,00</w:t>
            </w:r>
          </w:p>
        </w:tc>
        <w:tc>
          <w:tcPr>
            <w:tcW w:w="829" w:type="pct"/>
            <w:shd w:val="clear" w:color="auto" w:fill="auto"/>
            <w:vAlign w:val="center"/>
          </w:tcPr>
          <w:p w:rsidR="00E2522D" w:rsidRPr="000E4070" w:rsidRDefault="0082563A" w:rsidP="00351A49">
            <w:pPr>
              <w:jc w:val="center"/>
              <w:rPr>
                <w:rFonts w:cs="Arial"/>
                <w:i/>
                <w:sz w:val="20"/>
              </w:rPr>
            </w:pPr>
            <w:r>
              <w:rPr>
                <w:rFonts w:cs="Arial"/>
                <w:bCs/>
                <w:i/>
                <w:sz w:val="20"/>
              </w:rPr>
              <w:t>400 703,60</w:t>
            </w:r>
          </w:p>
        </w:tc>
      </w:tr>
      <w:tr w:rsidR="00E2522D" w:rsidRPr="000E4070" w:rsidTr="000E4070">
        <w:trPr>
          <w:trHeight w:val="690"/>
          <w:jc w:val="center"/>
        </w:trPr>
        <w:tc>
          <w:tcPr>
            <w:tcW w:w="257" w:type="pct"/>
            <w:shd w:val="clear" w:color="auto" w:fill="CDFEFF"/>
            <w:vAlign w:val="center"/>
          </w:tcPr>
          <w:p w:rsidR="00E2522D" w:rsidRPr="002103FD" w:rsidRDefault="00E2522D" w:rsidP="008435DC">
            <w:pPr>
              <w:rPr>
                <w:rFonts w:cs="Arial"/>
                <w:b/>
                <w:sz w:val="20"/>
              </w:rPr>
            </w:pPr>
            <w:r>
              <w:rPr>
                <w:rFonts w:cs="Arial"/>
                <w:b/>
                <w:sz w:val="20"/>
              </w:rPr>
              <w:t>24</w:t>
            </w:r>
          </w:p>
        </w:tc>
        <w:tc>
          <w:tcPr>
            <w:tcW w:w="3081" w:type="pct"/>
            <w:gridSpan w:val="2"/>
            <w:shd w:val="clear" w:color="auto" w:fill="CDFEFF"/>
            <w:vAlign w:val="center"/>
          </w:tcPr>
          <w:p w:rsidR="00E2522D" w:rsidRPr="002103FD" w:rsidRDefault="00E2522D" w:rsidP="008435DC">
            <w:pPr>
              <w:rPr>
                <w:rFonts w:cs="Arial"/>
                <w:b/>
                <w:sz w:val="20"/>
              </w:rPr>
            </w:pPr>
            <w:r w:rsidRPr="002103FD">
              <w:rPr>
                <w:rFonts w:cs="Arial"/>
                <w:b/>
                <w:sz w:val="20"/>
              </w:rPr>
              <w:t xml:space="preserve">Celková nabídková cena </w:t>
            </w:r>
            <w:r>
              <w:rPr>
                <w:rFonts w:cs="Arial"/>
                <w:b/>
                <w:sz w:val="20"/>
              </w:rPr>
              <w:t>a</w:t>
            </w:r>
            <w:r w:rsidRPr="002103FD">
              <w:rPr>
                <w:rFonts w:cs="Arial"/>
                <w:b/>
                <w:sz w:val="20"/>
              </w:rPr>
              <w:t>paratur</w:t>
            </w:r>
            <w:r>
              <w:rPr>
                <w:rFonts w:cs="Arial"/>
                <w:b/>
                <w:sz w:val="20"/>
              </w:rPr>
              <w:t>y</w:t>
            </w:r>
            <w:r w:rsidRPr="002103FD">
              <w:rPr>
                <w:rFonts w:cs="Arial"/>
                <w:b/>
                <w:sz w:val="20"/>
              </w:rPr>
              <w:t xml:space="preserve"> GPS "Trimble R9s" s příslušenstvím včetně záruky za jakost – 24 měs.</w:t>
            </w:r>
          </w:p>
        </w:tc>
        <w:tc>
          <w:tcPr>
            <w:tcW w:w="833" w:type="pct"/>
            <w:shd w:val="clear" w:color="auto" w:fill="auto"/>
            <w:vAlign w:val="center"/>
          </w:tcPr>
          <w:p w:rsidR="00E2522D" w:rsidRPr="00DB5854" w:rsidRDefault="00DB5854" w:rsidP="005656B7">
            <w:pPr>
              <w:rPr>
                <w:rFonts w:cs="Arial"/>
                <w:b/>
                <w:i/>
                <w:sz w:val="20"/>
              </w:rPr>
            </w:pPr>
            <w:r>
              <w:rPr>
                <w:rFonts w:cs="Arial"/>
                <w:b/>
                <w:i/>
                <w:sz w:val="20"/>
              </w:rPr>
              <w:t>529 900,00</w:t>
            </w:r>
            <w:bookmarkStart w:id="0" w:name="_GoBack"/>
            <w:bookmarkEnd w:id="0"/>
          </w:p>
        </w:tc>
        <w:tc>
          <w:tcPr>
            <w:tcW w:w="829" w:type="pct"/>
            <w:shd w:val="clear" w:color="auto" w:fill="auto"/>
            <w:vAlign w:val="center"/>
          </w:tcPr>
          <w:p w:rsidR="00E2522D" w:rsidRPr="00DB5854" w:rsidRDefault="00DB5854" w:rsidP="005656B7">
            <w:pPr>
              <w:rPr>
                <w:rFonts w:cs="Arial"/>
                <w:b/>
                <w:sz w:val="20"/>
              </w:rPr>
            </w:pPr>
            <w:r w:rsidRPr="00DB5854">
              <w:rPr>
                <w:rFonts w:cs="Arial"/>
                <w:b/>
                <w:bCs/>
                <w:i/>
                <w:sz w:val="20"/>
              </w:rPr>
              <w:t>641 179,00</w:t>
            </w:r>
          </w:p>
        </w:tc>
      </w:tr>
    </w:tbl>
    <w:p w:rsidR="00540B66" w:rsidRPr="002615EC" w:rsidRDefault="00540B66" w:rsidP="00831EEA">
      <w:pPr>
        <w:numPr>
          <w:ilvl w:val="0"/>
          <w:numId w:val="4"/>
        </w:numPr>
        <w:overflowPunct/>
        <w:autoSpaceDE/>
        <w:autoSpaceDN/>
        <w:adjustRightInd/>
        <w:spacing w:before="240" w:after="120"/>
        <w:ind w:left="357" w:hanging="357"/>
        <w:jc w:val="both"/>
        <w:textAlignment w:val="auto"/>
        <w:rPr>
          <w:rFonts w:cs="Arial"/>
          <w:szCs w:val="22"/>
        </w:rPr>
      </w:pPr>
      <w:r w:rsidRPr="002615EC">
        <w:rPr>
          <w:rFonts w:cs="Arial"/>
          <w:szCs w:val="22"/>
        </w:rPr>
        <w:t xml:space="preserve">Cena zahrnuje veškeré náklady </w:t>
      </w:r>
      <w:r w:rsidR="00321E31">
        <w:rPr>
          <w:rFonts w:cs="Arial"/>
          <w:szCs w:val="22"/>
        </w:rPr>
        <w:t>prodávajícího</w:t>
      </w:r>
      <w:r w:rsidR="00321E31" w:rsidRPr="00011A22">
        <w:rPr>
          <w:rFonts w:cs="Arial"/>
          <w:szCs w:val="22"/>
        </w:rPr>
        <w:t xml:space="preserve"> nutné k poskytnutí plnění, jakož i</w:t>
      </w:r>
      <w:r w:rsidR="00321E31">
        <w:rPr>
          <w:rFonts w:cs="Arial"/>
          <w:szCs w:val="22"/>
        </w:rPr>
        <w:t> </w:t>
      </w:r>
      <w:r w:rsidR="00321E31" w:rsidRPr="00011A22">
        <w:rPr>
          <w:rFonts w:cs="Arial"/>
          <w:szCs w:val="22"/>
        </w:rPr>
        <w:t>veškeré náklady související</w:t>
      </w:r>
      <w:r w:rsidR="00321E31" w:rsidRPr="002615EC" w:rsidDel="00321E31">
        <w:rPr>
          <w:rFonts w:cs="Arial"/>
          <w:szCs w:val="22"/>
        </w:rPr>
        <w:t xml:space="preserve"> </w:t>
      </w:r>
      <w:r w:rsidRPr="002615EC">
        <w:rPr>
          <w:rFonts w:cs="Arial"/>
          <w:szCs w:val="22"/>
        </w:rPr>
        <w:t>(</w:t>
      </w:r>
      <w:r w:rsidR="00041014">
        <w:rPr>
          <w:rFonts w:cs="Arial"/>
          <w:szCs w:val="22"/>
        </w:rPr>
        <w:t xml:space="preserve">záruční servis, </w:t>
      </w:r>
      <w:r w:rsidRPr="002615EC">
        <w:rPr>
          <w:rFonts w:cs="Arial"/>
          <w:szCs w:val="22"/>
        </w:rPr>
        <w:t>doprava do místa plnění, vč. místa dodání, clo, skladování, manipulace, recyklační poplatky atd.).</w:t>
      </w:r>
    </w:p>
    <w:p w:rsidR="00540B66" w:rsidRPr="002615EC" w:rsidRDefault="00540B66" w:rsidP="00831EEA">
      <w:pPr>
        <w:numPr>
          <w:ilvl w:val="0"/>
          <w:numId w:val="4"/>
        </w:numPr>
        <w:tabs>
          <w:tab w:val="left" w:pos="851"/>
        </w:tabs>
        <w:overflowPunct/>
        <w:autoSpaceDE/>
        <w:autoSpaceDN/>
        <w:adjustRightInd/>
        <w:spacing w:after="120"/>
        <w:ind w:left="357" w:hanging="357"/>
        <w:jc w:val="both"/>
        <w:textAlignment w:val="auto"/>
        <w:rPr>
          <w:rFonts w:cs="Arial"/>
          <w:szCs w:val="22"/>
        </w:rPr>
      </w:pPr>
      <w:r w:rsidRPr="002615EC">
        <w:rPr>
          <w:rFonts w:cs="Arial"/>
          <w:szCs w:val="22"/>
        </w:rPr>
        <w:t>Celková cena je cena konečná, nepřekročitelná a nejvýše přípustná, vyjma změny sazeb DPH a zákonných poplatků</w:t>
      </w:r>
      <w:r w:rsidR="00321E31" w:rsidRPr="00321E31">
        <w:rPr>
          <w:rFonts w:cs="Arial"/>
          <w:szCs w:val="22"/>
        </w:rPr>
        <w:t xml:space="preserve"> </w:t>
      </w:r>
      <w:r w:rsidR="00321E31" w:rsidRPr="00011A22">
        <w:rPr>
          <w:rFonts w:cs="Arial"/>
          <w:szCs w:val="22"/>
        </w:rPr>
        <w:t xml:space="preserve">a </w:t>
      </w:r>
      <w:r w:rsidR="00321E31">
        <w:rPr>
          <w:rFonts w:cs="Arial"/>
          <w:szCs w:val="22"/>
        </w:rPr>
        <w:t>prodávající</w:t>
      </w:r>
      <w:r w:rsidR="00321E31" w:rsidRPr="00011A22">
        <w:rPr>
          <w:rFonts w:cs="Arial"/>
          <w:szCs w:val="22"/>
        </w:rPr>
        <w:t xml:space="preserve"> je povinen za tuto cenu plnění dokončit tak, aby bylo dosaženo účelu a předmětu této </w:t>
      </w:r>
      <w:r w:rsidR="00321E31">
        <w:rPr>
          <w:rFonts w:cs="Arial"/>
          <w:szCs w:val="22"/>
        </w:rPr>
        <w:t>Smlou</w:t>
      </w:r>
      <w:r w:rsidR="00321E31" w:rsidRPr="00011A22">
        <w:rPr>
          <w:rFonts w:cs="Arial"/>
          <w:szCs w:val="22"/>
        </w:rPr>
        <w:t xml:space="preserve">vy, a to i v případě, že by se v průběhu plnění </w:t>
      </w:r>
      <w:r w:rsidR="00321E31">
        <w:rPr>
          <w:rFonts w:cs="Arial"/>
          <w:szCs w:val="22"/>
        </w:rPr>
        <w:t>Smlou</w:t>
      </w:r>
      <w:r w:rsidR="00321E31" w:rsidRPr="00011A22">
        <w:rPr>
          <w:rFonts w:cs="Arial"/>
          <w:szCs w:val="22"/>
        </w:rPr>
        <w:t xml:space="preserve">vy zjistilo, že ke splnění účelu a předmětu této </w:t>
      </w:r>
      <w:r w:rsidR="00321E31">
        <w:rPr>
          <w:rFonts w:cs="Arial"/>
          <w:szCs w:val="22"/>
        </w:rPr>
        <w:t>Smlou</w:t>
      </w:r>
      <w:r w:rsidR="00321E31" w:rsidRPr="00011A22">
        <w:rPr>
          <w:rFonts w:cs="Arial"/>
          <w:szCs w:val="22"/>
        </w:rPr>
        <w:t>vy je nutné vynaložit další náklady nebo zvolit jiné postupy</w:t>
      </w:r>
    </w:p>
    <w:p w:rsidR="00540B66" w:rsidRDefault="00540B66" w:rsidP="00831EEA">
      <w:pPr>
        <w:numPr>
          <w:ilvl w:val="0"/>
          <w:numId w:val="4"/>
        </w:numPr>
        <w:tabs>
          <w:tab w:val="left" w:pos="851"/>
        </w:tabs>
        <w:overflowPunct/>
        <w:autoSpaceDE/>
        <w:autoSpaceDN/>
        <w:adjustRightInd/>
        <w:spacing w:after="120"/>
        <w:ind w:left="357" w:hanging="357"/>
        <w:jc w:val="both"/>
        <w:textAlignment w:val="auto"/>
        <w:rPr>
          <w:rFonts w:cs="Arial"/>
          <w:szCs w:val="22"/>
        </w:rPr>
      </w:pPr>
      <w:r w:rsidRPr="002615EC">
        <w:rPr>
          <w:rFonts w:cs="Arial"/>
          <w:szCs w:val="22"/>
        </w:rPr>
        <w:t>Prodávající odpovídá za to, že sazba daně z přidané hodnoty bude stanovena v souladu s platnými právními předpisy.</w:t>
      </w:r>
    </w:p>
    <w:p w:rsidR="00CD1555" w:rsidRPr="009F4230" w:rsidRDefault="008C0875" w:rsidP="00BC4061">
      <w:pPr>
        <w:pStyle w:val="Nadpis1"/>
      </w:pPr>
      <w:r w:rsidRPr="009F4230">
        <w:t xml:space="preserve">Doba a místo plnění </w:t>
      </w:r>
    </w:p>
    <w:p w:rsidR="00F72930" w:rsidRPr="00AA2B41" w:rsidRDefault="00C6762A" w:rsidP="00F72930">
      <w:pPr>
        <w:numPr>
          <w:ilvl w:val="0"/>
          <w:numId w:val="18"/>
        </w:numPr>
        <w:tabs>
          <w:tab w:val="left" w:pos="851"/>
        </w:tabs>
        <w:overflowPunct/>
        <w:autoSpaceDE/>
        <w:autoSpaceDN/>
        <w:adjustRightInd/>
        <w:spacing w:after="120"/>
        <w:ind w:left="357" w:hanging="357"/>
        <w:jc w:val="both"/>
        <w:textAlignment w:val="auto"/>
        <w:rPr>
          <w:rFonts w:eastAsiaTheme="minorHAnsi"/>
        </w:rPr>
      </w:pPr>
      <w:r>
        <w:rPr>
          <w:rFonts w:cs="Arial"/>
          <w:szCs w:val="22"/>
        </w:rPr>
        <w:t>Prodávající je povinen dodat smluvené zboží podle této Smlouvy kupujícímu do 30 pracovních dnů od podpisu Smlouvy.</w:t>
      </w:r>
      <w:r w:rsidRPr="00F82542">
        <w:rPr>
          <w:rFonts w:cs="Arial"/>
          <w:szCs w:val="22"/>
        </w:rPr>
        <w:t xml:space="preserve"> </w:t>
      </w:r>
      <w:r w:rsidR="00F72930" w:rsidRPr="00F82542">
        <w:rPr>
          <w:rFonts w:cs="Arial"/>
          <w:szCs w:val="22"/>
        </w:rPr>
        <w:t xml:space="preserve">Plnění bude poskytnuto nejpozději </w:t>
      </w:r>
      <w:r w:rsidR="00F72930" w:rsidRPr="00AA2B41">
        <w:rPr>
          <w:rFonts w:cs="Arial"/>
          <w:szCs w:val="22"/>
        </w:rPr>
        <w:t xml:space="preserve">do </w:t>
      </w:r>
      <w:r w:rsidR="00F57FB7" w:rsidRPr="000E4070">
        <w:rPr>
          <w:rFonts w:cs="Arial"/>
          <w:szCs w:val="22"/>
        </w:rPr>
        <w:t>1</w:t>
      </w:r>
      <w:r w:rsidR="00394364" w:rsidRPr="000E4070">
        <w:rPr>
          <w:rFonts w:cs="Arial"/>
          <w:szCs w:val="22"/>
        </w:rPr>
        <w:t>2</w:t>
      </w:r>
      <w:r w:rsidR="00F72930" w:rsidRPr="000E4070">
        <w:rPr>
          <w:rFonts w:cs="Arial"/>
          <w:szCs w:val="22"/>
        </w:rPr>
        <w:t xml:space="preserve">. </w:t>
      </w:r>
      <w:r w:rsidR="0049387D" w:rsidRPr="000E4070">
        <w:rPr>
          <w:rFonts w:cs="Arial"/>
          <w:szCs w:val="22"/>
        </w:rPr>
        <w:t>0</w:t>
      </w:r>
      <w:r w:rsidR="00394364" w:rsidRPr="000E4070">
        <w:rPr>
          <w:rFonts w:cs="Arial"/>
          <w:szCs w:val="22"/>
        </w:rPr>
        <w:t>4</w:t>
      </w:r>
      <w:r w:rsidR="00F72930" w:rsidRPr="000E4070">
        <w:rPr>
          <w:rFonts w:cs="Arial"/>
          <w:szCs w:val="22"/>
        </w:rPr>
        <w:t xml:space="preserve">. </w:t>
      </w:r>
      <w:r w:rsidR="0049387D" w:rsidRPr="000E4070">
        <w:rPr>
          <w:rFonts w:cs="Arial"/>
          <w:szCs w:val="22"/>
        </w:rPr>
        <w:t>2017</w:t>
      </w:r>
      <w:r w:rsidR="00F72930" w:rsidRPr="00AA2B41">
        <w:rPr>
          <w:rFonts w:cs="Arial"/>
          <w:szCs w:val="22"/>
        </w:rPr>
        <w:t>.</w:t>
      </w:r>
    </w:p>
    <w:p w:rsidR="00F72930" w:rsidRDefault="00F72930" w:rsidP="00F72930">
      <w:pPr>
        <w:numPr>
          <w:ilvl w:val="0"/>
          <w:numId w:val="18"/>
        </w:numPr>
        <w:tabs>
          <w:tab w:val="left" w:pos="851"/>
        </w:tabs>
        <w:overflowPunct/>
        <w:autoSpaceDE/>
        <w:autoSpaceDN/>
        <w:adjustRightInd/>
        <w:spacing w:after="120"/>
        <w:ind w:left="357" w:hanging="357"/>
        <w:jc w:val="both"/>
        <w:textAlignment w:val="auto"/>
      </w:pPr>
      <w:r w:rsidRPr="00375028">
        <w:t>Místem plnění</w:t>
      </w:r>
      <w:r>
        <w:rPr>
          <w:rFonts w:eastAsiaTheme="minorHAnsi"/>
        </w:rPr>
        <w:t xml:space="preserve"> je sídlo zadavatele.</w:t>
      </w:r>
    </w:p>
    <w:p w:rsidR="00C96BCA" w:rsidRPr="009F4230" w:rsidRDefault="008C0875" w:rsidP="00894655">
      <w:pPr>
        <w:pStyle w:val="Nadpis1"/>
      </w:pPr>
      <w:r w:rsidRPr="009F4230">
        <w:t>Platební podmínky</w:t>
      </w:r>
    </w:p>
    <w:p w:rsidR="00F72930" w:rsidRDefault="00F72930" w:rsidP="00F72930">
      <w:pPr>
        <w:numPr>
          <w:ilvl w:val="0"/>
          <w:numId w:val="5"/>
        </w:numPr>
        <w:overflowPunct/>
        <w:autoSpaceDE/>
        <w:autoSpaceDN/>
        <w:adjustRightInd/>
        <w:spacing w:after="240"/>
        <w:jc w:val="both"/>
        <w:textAlignment w:val="auto"/>
        <w:rPr>
          <w:rFonts w:eastAsiaTheme="minorEastAsia" w:cs="Arial"/>
          <w:szCs w:val="22"/>
        </w:rPr>
      </w:pPr>
      <w:r w:rsidRPr="00FD4BCB">
        <w:rPr>
          <w:rFonts w:eastAsiaTheme="minorEastAsia" w:cs="Arial"/>
          <w:szCs w:val="22"/>
        </w:rPr>
        <w:t>Fakturace je možná až po kompletním předání celého předmětu plnění.</w:t>
      </w:r>
    </w:p>
    <w:p w:rsidR="00F72930" w:rsidRPr="008C37D0" w:rsidRDefault="00F72930" w:rsidP="00F72930">
      <w:pPr>
        <w:numPr>
          <w:ilvl w:val="0"/>
          <w:numId w:val="5"/>
        </w:numPr>
        <w:overflowPunct/>
        <w:autoSpaceDE/>
        <w:autoSpaceDN/>
        <w:adjustRightInd/>
        <w:spacing w:after="240"/>
        <w:jc w:val="both"/>
        <w:textAlignment w:val="auto"/>
        <w:rPr>
          <w:rFonts w:eastAsia="MS Mincho" w:cs="Arial"/>
          <w:szCs w:val="22"/>
        </w:rPr>
      </w:pPr>
      <w:r w:rsidRPr="008C37D0">
        <w:rPr>
          <w:rFonts w:eastAsia="MS Mincho" w:cs="Arial"/>
          <w:szCs w:val="22"/>
        </w:rPr>
        <w:t xml:space="preserve">Uskutečněná dodávka zboží bude uhrazena na základě daňového dokladu </w:t>
      </w:r>
      <w:r w:rsidRPr="008C37D0">
        <w:rPr>
          <w:rFonts w:cs="Arial"/>
          <w:szCs w:val="22"/>
        </w:rPr>
        <w:t xml:space="preserve">po jejím převzetí a podepsání Předávacího protokolu </w:t>
      </w:r>
      <w:r w:rsidR="00394364">
        <w:rPr>
          <w:rFonts w:cs="Arial"/>
          <w:szCs w:val="22"/>
        </w:rPr>
        <w:t xml:space="preserve">/dodacího listu/ </w:t>
      </w:r>
      <w:r w:rsidRPr="008C37D0">
        <w:rPr>
          <w:rFonts w:cs="Arial"/>
          <w:szCs w:val="22"/>
        </w:rPr>
        <w:t>bez vad.</w:t>
      </w:r>
      <w:r>
        <w:rPr>
          <w:rFonts w:cs="Arial"/>
          <w:szCs w:val="22"/>
        </w:rPr>
        <w:t xml:space="preserve"> </w:t>
      </w:r>
      <w:r w:rsidRPr="008C37D0">
        <w:rPr>
          <w:rFonts w:eastAsia="MS Mincho" w:cs="Arial"/>
          <w:szCs w:val="22"/>
        </w:rPr>
        <w:t xml:space="preserve">Splatnost </w:t>
      </w:r>
      <w:r w:rsidRPr="008C37D0">
        <w:rPr>
          <w:rFonts w:eastAsia="MS Mincho" w:cs="Arial"/>
          <w:szCs w:val="22"/>
        </w:rPr>
        <w:lastRenderedPageBreak/>
        <w:t xml:space="preserve">daňového dokladu je </w:t>
      </w:r>
      <w:r w:rsidR="00394364">
        <w:rPr>
          <w:rFonts w:eastAsia="MS Mincho" w:cs="Arial"/>
          <w:szCs w:val="22"/>
        </w:rPr>
        <w:t>21</w:t>
      </w:r>
      <w:r w:rsidRPr="008C37D0">
        <w:rPr>
          <w:rFonts w:eastAsia="MS Mincho" w:cs="Arial"/>
          <w:szCs w:val="22"/>
        </w:rPr>
        <w:t xml:space="preserve"> dnů od data doručení na adresu: Zeměměřický úřad, Pod sídlištěm 1800/ 9, 182 11 Praha 8.</w:t>
      </w:r>
    </w:p>
    <w:p w:rsidR="002B629C" w:rsidRPr="002B629C" w:rsidRDefault="00667BB7" w:rsidP="00831EEA">
      <w:pPr>
        <w:numPr>
          <w:ilvl w:val="0"/>
          <w:numId w:val="5"/>
        </w:numPr>
        <w:overflowPunct/>
        <w:autoSpaceDE/>
        <w:autoSpaceDN/>
        <w:adjustRightInd/>
        <w:spacing w:after="240"/>
        <w:jc w:val="both"/>
        <w:textAlignment w:val="auto"/>
        <w:rPr>
          <w:rFonts w:eastAsia="MS Mincho" w:cs="Arial"/>
          <w:szCs w:val="22"/>
        </w:rPr>
      </w:pPr>
      <w:r w:rsidRPr="002615EC">
        <w:rPr>
          <w:rFonts w:cs="Arial"/>
          <w:color w:val="000000"/>
          <w:spacing w:val="2"/>
          <w:szCs w:val="22"/>
        </w:rPr>
        <w:t xml:space="preserve">V případě, že daňový doklad bude obsahovat nesprávné nebo neúplné údaje nebo </w:t>
      </w:r>
      <w:r w:rsidRPr="002615EC">
        <w:rPr>
          <w:rFonts w:cs="Arial"/>
          <w:color w:val="000000"/>
          <w:spacing w:val="3"/>
          <w:szCs w:val="22"/>
        </w:rPr>
        <w:t xml:space="preserve">náležitosti, je kupující oprávněn daňový doklad </w:t>
      </w:r>
      <w:r w:rsidR="0014731C">
        <w:rPr>
          <w:rFonts w:cs="Arial"/>
          <w:color w:val="000000"/>
          <w:spacing w:val="3"/>
          <w:szCs w:val="22"/>
        </w:rPr>
        <w:t>prodávajícímu</w:t>
      </w:r>
      <w:r w:rsidRPr="002615EC">
        <w:rPr>
          <w:rFonts w:cs="Arial"/>
          <w:color w:val="000000"/>
          <w:spacing w:val="3"/>
          <w:szCs w:val="22"/>
        </w:rPr>
        <w:t xml:space="preserve"> vrátit do data jeho</w:t>
      </w:r>
      <w:r w:rsidRPr="002615EC">
        <w:rPr>
          <w:rFonts w:cs="Arial"/>
          <w:color w:val="000000"/>
          <w:spacing w:val="-3"/>
          <w:szCs w:val="22"/>
        </w:rPr>
        <w:t xml:space="preserve"> splatnosti. Prodávající</w:t>
      </w:r>
      <w:r w:rsidRPr="002615EC">
        <w:rPr>
          <w:rFonts w:cs="Arial"/>
          <w:color w:val="000000"/>
          <w:spacing w:val="2"/>
          <w:szCs w:val="22"/>
        </w:rPr>
        <w:t xml:space="preserve"> podle charakteru nedostatků platební doklad opraví nebo vystaví nový. </w:t>
      </w:r>
      <w:r w:rsidRPr="002615EC">
        <w:rPr>
          <w:rFonts w:cs="Arial"/>
          <w:color w:val="000000"/>
          <w:spacing w:val="3"/>
          <w:szCs w:val="22"/>
        </w:rPr>
        <w:t xml:space="preserve">U opraveného platebního dokladu běží nová lhůta splatnosti. </w:t>
      </w:r>
    </w:p>
    <w:p w:rsidR="00667BB7" w:rsidRPr="002615EC" w:rsidRDefault="00667BB7" w:rsidP="00831EEA">
      <w:pPr>
        <w:numPr>
          <w:ilvl w:val="0"/>
          <w:numId w:val="5"/>
        </w:numPr>
        <w:overflowPunct/>
        <w:autoSpaceDE/>
        <w:autoSpaceDN/>
        <w:adjustRightInd/>
        <w:spacing w:after="240"/>
        <w:jc w:val="both"/>
        <w:textAlignment w:val="auto"/>
        <w:rPr>
          <w:rFonts w:eastAsia="MS Mincho" w:cs="Arial"/>
          <w:szCs w:val="22"/>
        </w:rPr>
      </w:pPr>
      <w:r w:rsidRPr="002615EC">
        <w:rPr>
          <w:rFonts w:eastAsia="MS Mincho" w:cs="Arial"/>
          <w:szCs w:val="22"/>
        </w:rPr>
        <w:t>Dnem úhrady se rozumí den odepsání fakturované částky z účtu kupujícího.</w:t>
      </w:r>
    </w:p>
    <w:p w:rsidR="002B629C" w:rsidRDefault="00667BB7" w:rsidP="00831EEA">
      <w:pPr>
        <w:numPr>
          <w:ilvl w:val="0"/>
          <w:numId w:val="5"/>
        </w:numPr>
        <w:tabs>
          <w:tab w:val="left" w:pos="851"/>
        </w:tabs>
        <w:overflowPunct/>
        <w:autoSpaceDE/>
        <w:autoSpaceDN/>
        <w:adjustRightInd/>
        <w:spacing w:after="240"/>
        <w:jc w:val="both"/>
        <w:textAlignment w:val="auto"/>
        <w:rPr>
          <w:rFonts w:cs="Arial"/>
          <w:szCs w:val="22"/>
        </w:rPr>
      </w:pPr>
      <w:r w:rsidRPr="002615EC">
        <w:rPr>
          <w:rFonts w:eastAsia="MS Mincho" w:cs="Arial"/>
          <w:szCs w:val="22"/>
        </w:rPr>
        <w:t>Platba bude probíhat výhradně v Kč. D</w:t>
      </w:r>
      <w:r w:rsidRPr="002615EC">
        <w:rPr>
          <w:rFonts w:cs="Arial"/>
          <w:szCs w:val="22"/>
        </w:rPr>
        <w:t>aňový doklad (faktura) bude vyhotoven ve dvou výtiscích a musí splňovat všechny náležitosti zvláštních právních předpisů. Kupující prohlašuje, že neposkytne prodávajícímu zálohu.</w:t>
      </w:r>
      <w:r w:rsidR="002B629C" w:rsidRPr="002B629C">
        <w:rPr>
          <w:rFonts w:cs="Arial"/>
          <w:szCs w:val="22"/>
        </w:rPr>
        <w:t xml:space="preserve"> </w:t>
      </w:r>
    </w:p>
    <w:p w:rsidR="002B629C" w:rsidRPr="002615EC" w:rsidRDefault="00884913" w:rsidP="00884913">
      <w:pPr>
        <w:pStyle w:val="Nadpis1"/>
      </w:pPr>
      <w:r w:rsidRPr="00884913">
        <w:t>Všeobecné</w:t>
      </w:r>
      <w:r>
        <w:t xml:space="preserve"> dodací podmínky</w:t>
      </w:r>
    </w:p>
    <w:p w:rsidR="002B629C" w:rsidRPr="002615EC" w:rsidRDefault="002B629C" w:rsidP="00831EEA">
      <w:pPr>
        <w:numPr>
          <w:ilvl w:val="0"/>
          <w:numId w:val="6"/>
        </w:numPr>
        <w:overflowPunct/>
        <w:autoSpaceDE/>
        <w:autoSpaceDN/>
        <w:adjustRightInd/>
        <w:spacing w:after="240"/>
        <w:jc w:val="both"/>
        <w:textAlignment w:val="auto"/>
        <w:rPr>
          <w:rFonts w:cs="Arial"/>
          <w:szCs w:val="22"/>
        </w:rPr>
      </w:pPr>
      <w:r w:rsidRPr="002615EC">
        <w:rPr>
          <w:rFonts w:cs="Arial"/>
          <w:szCs w:val="22"/>
        </w:rPr>
        <w:t xml:space="preserve">Předmět koupě bude dodán bez vad a převzat na základě </w:t>
      </w:r>
      <w:r w:rsidR="008C37D0" w:rsidRPr="002615EC">
        <w:rPr>
          <w:rFonts w:cs="Arial"/>
          <w:szCs w:val="22"/>
        </w:rPr>
        <w:t>Předávací</w:t>
      </w:r>
      <w:r w:rsidR="008C37D0">
        <w:rPr>
          <w:rFonts w:cs="Arial"/>
          <w:szCs w:val="22"/>
        </w:rPr>
        <w:t>ho</w:t>
      </w:r>
      <w:r w:rsidR="008C37D0" w:rsidRPr="002615EC">
        <w:rPr>
          <w:rFonts w:cs="Arial"/>
          <w:szCs w:val="22"/>
        </w:rPr>
        <w:t xml:space="preserve"> protokol</w:t>
      </w:r>
      <w:r w:rsidR="008C37D0">
        <w:rPr>
          <w:rFonts w:cs="Arial"/>
          <w:szCs w:val="22"/>
        </w:rPr>
        <w:t>u</w:t>
      </w:r>
      <w:r w:rsidR="00884913" w:rsidRPr="002615EC">
        <w:rPr>
          <w:rFonts w:cs="Arial"/>
          <w:szCs w:val="22"/>
        </w:rPr>
        <w:t xml:space="preserve"> </w:t>
      </w:r>
      <w:r w:rsidRPr="002615EC">
        <w:rPr>
          <w:rFonts w:cs="Arial"/>
          <w:szCs w:val="22"/>
        </w:rPr>
        <w:t xml:space="preserve">vyhotoveného ve dvou výtiscích. Předávací protokol bude obsahovat údaje o identifikaci, množství a době dodání zboží. Dobou dodání se rozumí den převzetí zboží příjemcem. </w:t>
      </w:r>
    </w:p>
    <w:p w:rsidR="0075111C" w:rsidRPr="009F4230" w:rsidRDefault="002B629C" w:rsidP="00831EEA">
      <w:pPr>
        <w:numPr>
          <w:ilvl w:val="0"/>
          <w:numId w:val="6"/>
        </w:numPr>
        <w:overflowPunct/>
        <w:autoSpaceDE/>
        <w:autoSpaceDN/>
        <w:adjustRightInd/>
        <w:spacing w:after="240"/>
        <w:jc w:val="both"/>
        <w:textAlignment w:val="auto"/>
      </w:pPr>
      <w:r w:rsidRPr="002615EC">
        <w:rPr>
          <w:rFonts w:cs="Arial"/>
          <w:szCs w:val="22"/>
        </w:rPr>
        <w:t xml:space="preserve">Prodávající je povinen dodat zboží v množství a jakosti a v technickém provedení dle Smlouvy. </w:t>
      </w:r>
      <w:r w:rsidR="0075111C" w:rsidRPr="009F4230">
        <w:t xml:space="preserve">Zboží bude </w:t>
      </w:r>
      <w:r w:rsidR="0075111C" w:rsidRPr="002615EC">
        <w:rPr>
          <w:rFonts w:cs="Arial"/>
          <w:szCs w:val="22"/>
        </w:rPr>
        <w:t>kupující</w:t>
      </w:r>
      <w:r w:rsidR="0075111C">
        <w:t>mu</w:t>
      </w:r>
      <w:r w:rsidR="0075111C" w:rsidRPr="009F4230">
        <w:t xml:space="preserve"> předáno jako celek a to včetně dokladů a dokumentů. </w:t>
      </w:r>
      <w:r w:rsidR="0075111C">
        <w:t>Kupující</w:t>
      </w:r>
      <w:r w:rsidR="0075111C" w:rsidRPr="009F4230">
        <w:t xml:space="preserve"> není povinen převzít částečné plnění, nebo zboží, ke kterému </w:t>
      </w:r>
      <w:r w:rsidR="0075111C">
        <w:t>p</w:t>
      </w:r>
      <w:r w:rsidR="0075111C" w:rsidRPr="009F4230">
        <w:t>rodávající nedodá příslušné doklady a dokumenty.</w:t>
      </w:r>
    </w:p>
    <w:p w:rsidR="002B629C" w:rsidRPr="002615EC" w:rsidRDefault="002B629C" w:rsidP="00831EEA">
      <w:pPr>
        <w:numPr>
          <w:ilvl w:val="0"/>
          <w:numId w:val="6"/>
        </w:numPr>
        <w:tabs>
          <w:tab w:val="left" w:pos="6946"/>
        </w:tabs>
        <w:overflowPunct/>
        <w:autoSpaceDE/>
        <w:autoSpaceDN/>
        <w:adjustRightInd/>
        <w:spacing w:after="240"/>
        <w:jc w:val="both"/>
        <w:textAlignment w:val="auto"/>
        <w:rPr>
          <w:rFonts w:cs="Arial"/>
          <w:szCs w:val="22"/>
        </w:rPr>
      </w:pPr>
      <w:r w:rsidRPr="002615EC">
        <w:rPr>
          <w:rFonts w:cs="Arial"/>
          <w:szCs w:val="22"/>
        </w:rPr>
        <w:t xml:space="preserve">Prodávající je povinen uvědomit kupujícího, prostřednictvím kontaktní </w:t>
      </w:r>
      <w:r w:rsidR="00D03DB4">
        <w:rPr>
          <w:rFonts w:cs="Arial"/>
          <w:szCs w:val="22"/>
        </w:rPr>
        <w:t xml:space="preserve">osoby – </w:t>
      </w:r>
      <w:r w:rsidR="00C26E93" w:rsidRPr="00286B5C">
        <w:rPr>
          <w:rFonts w:cs="Arial"/>
          <w:b/>
          <w:szCs w:val="22"/>
        </w:rPr>
        <w:t>Ing.</w:t>
      </w:r>
      <w:r w:rsidR="00197CCA" w:rsidRPr="00286B5C">
        <w:rPr>
          <w:rFonts w:cs="Arial"/>
          <w:b/>
          <w:szCs w:val="22"/>
        </w:rPr>
        <w:t>Jan</w:t>
      </w:r>
      <w:r w:rsidR="00C26E93" w:rsidRPr="00286B5C">
        <w:rPr>
          <w:rFonts w:cs="Arial"/>
          <w:b/>
          <w:szCs w:val="22"/>
        </w:rPr>
        <w:t> </w:t>
      </w:r>
      <w:r w:rsidR="00197CCA" w:rsidRPr="00286B5C">
        <w:rPr>
          <w:rFonts w:cs="Arial"/>
          <w:b/>
          <w:szCs w:val="22"/>
        </w:rPr>
        <w:t>Řezníček</w:t>
      </w:r>
      <w:r w:rsidR="0059079E" w:rsidRPr="00286B5C">
        <w:rPr>
          <w:rFonts w:cs="Arial"/>
          <w:b/>
          <w:szCs w:val="22"/>
        </w:rPr>
        <w:t xml:space="preserve">, </w:t>
      </w:r>
      <w:r w:rsidR="00C26E93" w:rsidRPr="00286B5C">
        <w:rPr>
          <w:rFonts w:cs="Arial"/>
          <w:b/>
          <w:szCs w:val="22"/>
        </w:rPr>
        <w:t>Ph.D</w:t>
      </w:r>
      <w:r w:rsidR="0059079E" w:rsidRPr="00286B5C">
        <w:rPr>
          <w:rFonts w:cs="Arial"/>
          <w:b/>
          <w:szCs w:val="22"/>
        </w:rPr>
        <w:t xml:space="preserve">. </w:t>
      </w:r>
      <w:r w:rsidR="00841BBD" w:rsidRPr="00286B5C">
        <w:rPr>
          <w:rFonts w:cs="Arial"/>
          <w:b/>
          <w:szCs w:val="22"/>
        </w:rPr>
        <w:t xml:space="preserve">(email: </w:t>
      </w:r>
      <w:r w:rsidR="00C26E93" w:rsidRPr="00286B5C">
        <w:rPr>
          <w:rFonts w:cs="Arial"/>
          <w:b/>
          <w:szCs w:val="22"/>
        </w:rPr>
        <w:t>jan.reznicek</w:t>
      </w:r>
      <w:r w:rsidR="00841BBD" w:rsidRPr="00286B5C">
        <w:rPr>
          <w:rFonts w:cs="Arial"/>
          <w:b/>
          <w:szCs w:val="22"/>
        </w:rPr>
        <w:t xml:space="preserve">@cuzk.cz), </w:t>
      </w:r>
      <w:r w:rsidR="00C26E93" w:rsidRPr="00286B5C">
        <w:rPr>
          <w:rFonts w:cs="Arial"/>
          <w:b/>
          <w:szCs w:val="22"/>
        </w:rPr>
        <w:t>telefon 284041530</w:t>
      </w:r>
      <w:r w:rsidR="00C26E93">
        <w:rPr>
          <w:rFonts w:cs="Arial"/>
          <w:szCs w:val="22"/>
        </w:rPr>
        <w:t xml:space="preserve">, </w:t>
      </w:r>
      <w:r w:rsidR="00841BBD" w:rsidRPr="0059079E">
        <w:rPr>
          <w:rFonts w:cs="Arial"/>
          <w:szCs w:val="22"/>
        </w:rPr>
        <w:t xml:space="preserve">nejméně </w:t>
      </w:r>
      <w:r w:rsidR="00F72930">
        <w:rPr>
          <w:rFonts w:cs="Arial"/>
          <w:szCs w:val="22"/>
        </w:rPr>
        <w:t>3</w:t>
      </w:r>
      <w:r w:rsidR="00F72930" w:rsidRPr="0059079E">
        <w:rPr>
          <w:rFonts w:cs="Arial"/>
          <w:szCs w:val="22"/>
        </w:rPr>
        <w:t xml:space="preserve"> </w:t>
      </w:r>
      <w:r w:rsidR="00841BBD" w:rsidRPr="0059079E">
        <w:rPr>
          <w:rFonts w:cs="Arial"/>
          <w:szCs w:val="22"/>
        </w:rPr>
        <w:t>pracovní dny předem</w:t>
      </w:r>
      <w:r w:rsidR="00D03DB4" w:rsidRPr="0059079E">
        <w:rPr>
          <w:rFonts w:cs="Arial"/>
          <w:szCs w:val="22"/>
        </w:rPr>
        <w:t xml:space="preserve"> o</w:t>
      </w:r>
      <w:r w:rsidR="009166F9">
        <w:rPr>
          <w:rFonts w:cs="Arial"/>
          <w:szCs w:val="22"/>
        </w:rPr>
        <w:t> </w:t>
      </w:r>
      <w:r w:rsidR="00D03DB4" w:rsidRPr="0059079E">
        <w:rPr>
          <w:rFonts w:cs="Arial"/>
          <w:szCs w:val="22"/>
        </w:rPr>
        <w:t>připravenosti</w:t>
      </w:r>
      <w:r w:rsidR="00D03DB4">
        <w:rPr>
          <w:rFonts w:cs="Arial"/>
          <w:szCs w:val="22"/>
        </w:rPr>
        <w:t xml:space="preserve"> splnit dodávku do  místa určení: Zeměměřický úřad</w:t>
      </w:r>
      <w:r w:rsidRPr="008C0B5C">
        <w:rPr>
          <w:rFonts w:cs="Arial"/>
          <w:szCs w:val="22"/>
        </w:rPr>
        <w:t xml:space="preserve">, </w:t>
      </w:r>
      <w:r w:rsidR="0036311D" w:rsidRPr="002615EC">
        <w:rPr>
          <w:rFonts w:cs="Arial"/>
          <w:szCs w:val="22"/>
        </w:rPr>
        <w:t>Pod sídlištěm 1800/9</w:t>
      </w:r>
      <w:r w:rsidR="0036311D">
        <w:rPr>
          <w:rFonts w:cs="Arial"/>
          <w:szCs w:val="22"/>
        </w:rPr>
        <w:t>,</w:t>
      </w:r>
      <w:r w:rsidR="0036311D" w:rsidRPr="002615EC">
        <w:rPr>
          <w:rFonts w:cs="Arial"/>
          <w:szCs w:val="22"/>
        </w:rPr>
        <w:t xml:space="preserve"> 182 11 Praha 8 - Kobylisy</w:t>
      </w:r>
      <w:r w:rsidR="00647A15" w:rsidRPr="008C0B5C">
        <w:rPr>
          <w:rFonts w:cs="Arial"/>
          <w:szCs w:val="22"/>
        </w:rPr>
        <w:t xml:space="preserve"> </w:t>
      </w:r>
      <w:r w:rsidRPr="002615EC">
        <w:rPr>
          <w:rFonts w:cs="Arial"/>
          <w:szCs w:val="22"/>
        </w:rPr>
        <w:t>a vyzvat jej k převzetí předmětu koupě.</w:t>
      </w:r>
    </w:p>
    <w:p w:rsidR="002B629C" w:rsidRPr="002615EC" w:rsidRDefault="002B629C" w:rsidP="00831EEA">
      <w:pPr>
        <w:numPr>
          <w:ilvl w:val="0"/>
          <w:numId w:val="6"/>
        </w:numPr>
        <w:overflowPunct/>
        <w:autoSpaceDE/>
        <w:autoSpaceDN/>
        <w:adjustRightInd/>
        <w:spacing w:after="240"/>
        <w:jc w:val="both"/>
        <w:textAlignment w:val="auto"/>
        <w:rPr>
          <w:rFonts w:cs="Arial"/>
          <w:szCs w:val="22"/>
        </w:rPr>
      </w:pPr>
      <w:r w:rsidRPr="002615EC">
        <w:rPr>
          <w:rFonts w:cs="Arial"/>
          <w:szCs w:val="22"/>
        </w:rPr>
        <w:t>Dodávka je považována za splněnou dnem předání zboží prodávajícím kupujícímu v místě plnění.</w:t>
      </w:r>
    </w:p>
    <w:p w:rsidR="002B629C" w:rsidRPr="002615EC" w:rsidRDefault="002B629C" w:rsidP="00831EEA">
      <w:pPr>
        <w:numPr>
          <w:ilvl w:val="0"/>
          <w:numId w:val="6"/>
        </w:numPr>
        <w:overflowPunct/>
        <w:autoSpaceDE/>
        <w:autoSpaceDN/>
        <w:adjustRightInd/>
        <w:spacing w:after="240"/>
        <w:jc w:val="both"/>
        <w:textAlignment w:val="auto"/>
        <w:rPr>
          <w:rFonts w:cs="Arial"/>
          <w:szCs w:val="22"/>
        </w:rPr>
      </w:pPr>
      <w:r w:rsidRPr="002615EC">
        <w:rPr>
          <w:rFonts w:cs="Arial"/>
          <w:szCs w:val="22"/>
        </w:rPr>
        <w:t xml:space="preserve">Prodávající prohlašuje, že </w:t>
      </w:r>
      <w:r w:rsidRPr="00FD4BCB">
        <w:rPr>
          <w:rFonts w:cs="Arial"/>
          <w:szCs w:val="22"/>
        </w:rPr>
        <w:t>dodané zboží bude nové a nepoužívané, v jakosti</w:t>
      </w:r>
      <w:r w:rsidRPr="002615EC">
        <w:rPr>
          <w:rFonts w:cs="Arial"/>
          <w:szCs w:val="22"/>
        </w:rPr>
        <w:t>, provedení a</w:t>
      </w:r>
      <w:r w:rsidR="00041014">
        <w:rPr>
          <w:rFonts w:cs="Arial"/>
          <w:szCs w:val="22"/>
        </w:rPr>
        <w:t> </w:t>
      </w:r>
      <w:r w:rsidRPr="002615EC">
        <w:rPr>
          <w:rFonts w:cs="Arial"/>
          <w:szCs w:val="22"/>
        </w:rPr>
        <w:t xml:space="preserve">množství, jaké je touto </w:t>
      </w:r>
      <w:r w:rsidR="00494CD5">
        <w:rPr>
          <w:rFonts w:cs="Arial"/>
          <w:szCs w:val="22"/>
        </w:rPr>
        <w:t>Smlou</w:t>
      </w:r>
      <w:r w:rsidRPr="002615EC">
        <w:rPr>
          <w:rFonts w:cs="Arial"/>
          <w:szCs w:val="22"/>
        </w:rPr>
        <w:t>vou a v nabídce prodávajícího deklarováno.</w:t>
      </w:r>
    </w:p>
    <w:p w:rsidR="002B629C" w:rsidRPr="002615EC" w:rsidRDefault="002B629C" w:rsidP="00831EEA">
      <w:pPr>
        <w:numPr>
          <w:ilvl w:val="0"/>
          <w:numId w:val="6"/>
        </w:numPr>
        <w:overflowPunct/>
        <w:autoSpaceDE/>
        <w:autoSpaceDN/>
        <w:adjustRightInd/>
        <w:spacing w:after="240"/>
        <w:jc w:val="both"/>
        <w:textAlignment w:val="auto"/>
        <w:rPr>
          <w:rFonts w:cs="Arial"/>
          <w:szCs w:val="22"/>
        </w:rPr>
      </w:pPr>
      <w:r w:rsidRPr="002615EC">
        <w:rPr>
          <w:rFonts w:cs="Arial"/>
          <w:szCs w:val="22"/>
        </w:rPr>
        <w:t>Kupující nabývá vlastnictví ke zboží jeho převzetím od prodávajícího tj. dnem, který je uvedený v předávacím protokolu.</w:t>
      </w:r>
    </w:p>
    <w:p w:rsidR="00A642A6" w:rsidRDefault="00197CCA">
      <w:pPr>
        <w:pStyle w:val="Nadpis1"/>
      </w:pPr>
      <w:r>
        <w:t>Záruka za jakost</w:t>
      </w:r>
    </w:p>
    <w:p w:rsidR="00A642A6" w:rsidRDefault="00C6762A">
      <w:pPr>
        <w:numPr>
          <w:ilvl w:val="0"/>
          <w:numId w:val="25"/>
        </w:numPr>
        <w:tabs>
          <w:tab w:val="clear" w:pos="644"/>
          <w:tab w:val="num" w:pos="426"/>
          <w:tab w:val="left" w:pos="851"/>
        </w:tabs>
        <w:overflowPunct/>
        <w:autoSpaceDE/>
        <w:autoSpaceDN/>
        <w:adjustRightInd/>
        <w:spacing w:after="120"/>
        <w:ind w:left="426" w:hanging="426"/>
        <w:jc w:val="both"/>
        <w:textAlignment w:val="auto"/>
      </w:pPr>
      <w:r w:rsidRPr="00C129E6">
        <w:t>V souladu s ustanovením § 2165 a následujícího občanského zákoníku je na zboží sjednána záruční doba za jakost v délce 24 měsíců. Záruční doba začíná běžet ode dne převzetí zboží, tj. data uvedeného v předávacím protokolu. Práva z vadného plnění může kupující uplatnit do posledního dne záruční doby za jakost.</w:t>
      </w:r>
    </w:p>
    <w:p w:rsidR="00A642A6" w:rsidRDefault="00C6762A">
      <w:pPr>
        <w:numPr>
          <w:ilvl w:val="0"/>
          <w:numId w:val="25"/>
        </w:numPr>
        <w:tabs>
          <w:tab w:val="clear" w:pos="644"/>
          <w:tab w:val="num" w:pos="426"/>
          <w:tab w:val="left" w:pos="851"/>
        </w:tabs>
        <w:overflowPunct/>
        <w:autoSpaceDE/>
        <w:autoSpaceDN/>
        <w:adjustRightInd/>
        <w:spacing w:after="120"/>
        <w:ind w:left="426" w:hanging="426"/>
        <w:jc w:val="both"/>
        <w:textAlignment w:val="auto"/>
      </w:pPr>
      <w:r w:rsidRPr="00C129E6">
        <w:t>Tato záruka za jakost se nevztahuje na závady způsobené přirozeným opotřebením, použitím zařízení v rozporu s návodem k použití nebo hrubou nedbalostí uživatele.</w:t>
      </w:r>
    </w:p>
    <w:p w:rsidR="00A642A6" w:rsidRDefault="00C6762A">
      <w:pPr>
        <w:numPr>
          <w:ilvl w:val="0"/>
          <w:numId w:val="25"/>
        </w:numPr>
        <w:tabs>
          <w:tab w:val="clear" w:pos="644"/>
          <w:tab w:val="num" w:pos="426"/>
          <w:tab w:val="left" w:pos="851"/>
        </w:tabs>
        <w:overflowPunct/>
        <w:autoSpaceDE/>
        <w:autoSpaceDN/>
        <w:adjustRightInd/>
        <w:spacing w:after="120"/>
        <w:ind w:left="426" w:hanging="426"/>
        <w:jc w:val="both"/>
        <w:textAlignment w:val="auto"/>
      </w:pPr>
      <w:r w:rsidRPr="00C129E6">
        <w:t>Kupující je povinen vady zřejmé oznámit prodávajícímu nejpozději při řádném předání a převzetí předmětu plnění. Předmět plnění kupující převezme pouze bez zřejmých vad bránících standardnímu užívání. Vady zřejmé, jsou vady, které jsou zjistitelné při řádném převzetí, kdy je kupující povinen předané zboží odborně prohlédnout nebo zajistit prohlídku jinou osobou.</w:t>
      </w:r>
    </w:p>
    <w:p w:rsidR="00A642A6" w:rsidRDefault="00C6762A">
      <w:pPr>
        <w:numPr>
          <w:ilvl w:val="0"/>
          <w:numId w:val="25"/>
        </w:numPr>
        <w:tabs>
          <w:tab w:val="clear" w:pos="644"/>
          <w:tab w:val="num" w:pos="426"/>
          <w:tab w:val="left" w:pos="851"/>
        </w:tabs>
        <w:overflowPunct/>
        <w:autoSpaceDE/>
        <w:autoSpaceDN/>
        <w:adjustRightInd/>
        <w:spacing w:after="120"/>
        <w:ind w:left="426" w:hanging="426"/>
        <w:jc w:val="both"/>
        <w:textAlignment w:val="auto"/>
      </w:pPr>
      <w:r w:rsidRPr="00C129E6">
        <w:lastRenderedPageBreak/>
        <w:t xml:space="preserve">Ostatní vady oznámí kupující prodávajícímu nejpozději do 7 dnů po té, kdy je zjistil. V písemném oznámení uvede konkrétně, jaké vady zjistil, kde a jak se projevují a jaké nároky z vad zboží uplatňuje. Má-li předmět koupě vady, může kupující požadovat i dodání nové věci bez vad, pokud to není vzhledem k povaze vady nepřiměřené, ale pokud se vada týká pouze součásti věci, může kupující požadovat jen výměnu součásti; není-li to možné, může odstoupit od Smlouvy, a to dle odst. 1 § 2169 občanského zákoníku. </w:t>
      </w:r>
    </w:p>
    <w:p w:rsidR="00A642A6" w:rsidRDefault="00106097">
      <w:pPr>
        <w:numPr>
          <w:ilvl w:val="0"/>
          <w:numId w:val="25"/>
        </w:numPr>
        <w:tabs>
          <w:tab w:val="clear" w:pos="644"/>
          <w:tab w:val="num" w:pos="426"/>
          <w:tab w:val="left" w:pos="851"/>
        </w:tabs>
        <w:overflowPunct/>
        <w:autoSpaceDE/>
        <w:autoSpaceDN/>
        <w:adjustRightInd/>
        <w:spacing w:after="120"/>
        <w:ind w:left="426" w:hanging="426"/>
        <w:jc w:val="both"/>
        <w:textAlignment w:val="auto"/>
      </w:pPr>
      <w:r w:rsidRPr="00C129E6">
        <w:t>K obnovení provozuschopnosti zařízení dojde nejpozději do 14 dnů od řádného nahlášení závady.</w:t>
      </w:r>
    </w:p>
    <w:p w:rsidR="00A642A6" w:rsidRDefault="00197CCA">
      <w:pPr>
        <w:pStyle w:val="Nadpis1"/>
      </w:pPr>
      <w:r w:rsidRPr="00197CCA">
        <w:t>Záruční a pozáruční servis</w:t>
      </w:r>
    </w:p>
    <w:p w:rsidR="00C916EF" w:rsidRPr="00C258B9" w:rsidRDefault="00C129E6" w:rsidP="009A6D59">
      <w:pPr>
        <w:numPr>
          <w:ilvl w:val="0"/>
          <w:numId w:val="7"/>
        </w:numPr>
        <w:overflowPunct/>
        <w:autoSpaceDE/>
        <w:autoSpaceDN/>
        <w:adjustRightInd/>
        <w:spacing w:after="240" w:line="276" w:lineRule="auto"/>
        <w:jc w:val="both"/>
        <w:textAlignment w:val="auto"/>
        <w:rPr>
          <w:rFonts w:cs="Arial"/>
          <w:b/>
          <w:szCs w:val="22"/>
        </w:rPr>
      </w:pPr>
      <w:r w:rsidRPr="00C129E6">
        <w:t>Servisním</w:t>
      </w:r>
      <w:r w:rsidR="00C6762A" w:rsidRPr="00C129E6">
        <w:t xml:space="preserve"> střediskem provádějícím záruční a pozáruční servis v plném rozsahu je firma</w:t>
      </w:r>
      <w:r w:rsidR="00C6762A" w:rsidRPr="00AD4920">
        <w:rPr>
          <w:rFonts w:cs="Arial"/>
          <w:szCs w:val="22"/>
        </w:rPr>
        <w:t xml:space="preserve"> </w:t>
      </w:r>
      <w:r w:rsidR="00151472" w:rsidRPr="00C258B9">
        <w:rPr>
          <w:rFonts w:cs="Arial"/>
          <w:b/>
          <w:szCs w:val="22"/>
        </w:rPr>
        <w:t>GEOTRONICS Praha, s.r.o.</w:t>
      </w:r>
      <w:r w:rsidRPr="00C258B9">
        <w:rPr>
          <w:rFonts w:cs="Arial"/>
          <w:b/>
          <w:szCs w:val="22"/>
        </w:rPr>
        <w:t xml:space="preserve"> kontaktní údaje</w:t>
      </w:r>
      <w:r w:rsidR="00A839C4" w:rsidRPr="00C258B9">
        <w:rPr>
          <w:rFonts w:cs="Arial"/>
          <w:b/>
          <w:szCs w:val="22"/>
        </w:rPr>
        <w:t>: viz sídlo prodávajícího</w:t>
      </w:r>
      <w:r w:rsidRPr="00C258B9">
        <w:rPr>
          <w:rFonts w:cs="Arial"/>
          <w:b/>
          <w:szCs w:val="22"/>
        </w:rPr>
        <w:t>.</w:t>
      </w:r>
      <w:r w:rsidR="00C916EF" w:rsidRPr="00C258B9">
        <w:rPr>
          <w:rFonts w:cs="Arial"/>
          <w:b/>
          <w:szCs w:val="22"/>
        </w:rPr>
        <w:t xml:space="preserve"> Hlášení poruch je třeba provádět telefonicky na </w:t>
      </w:r>
      <w:r w:rsidR="00A839C4" w:rsidRPr="00C258B9">
        <w:rPr>
          <w:rFonts w:cs="Arial"/>
          <w:b/>
          <w:szCs w:val="22"/>
        </w:rPr>
        <w:t>296801183</w:t>
      </w:r>
      <w:r w:rsidR="00C916EF" w:rsidRPr="00C258B9">
        <w:rPr>
          <w:rFonts w:cs="Arial"/>
          <w:b/>
          <w:szCs w:val="22"/>
        </w:rPr>
        <w:t xml:space="preserve"> v době od </w:t>
      </w:r>
      <w:r w:rsidR="00A839C4" w:rsidRPr="00C258B9">
        <w:rPr>
          <w:rFonts w:cs="Arial"/>
          <w:b/>
          <w:szCs w:val="22"/>
        </w:rPr>
        <w:t>8</w:t>
      </w:r>
      <w:r w:rsidR="00C916EF" w:rsidRPr="00C258B9">
        <w:rPr>
          <w:rFonts w:cs="Arial"/>
          <w:b/>
          <w:szCs w:val="22"/>
        </w:rPr>
        <w:t xml:space="preserve"> </w:t>
      </w:r>
      <w:r w:rsidR="00A839C4" w:rsidRPr="00C258B9">
        <w:rPr>
          <w:rFonts w:cs="Arial"/>
          <w:b/>
          <w:szCs w:val="22"/>
        </w:rPr>
        <w:t>do 16</w:t>
      </w:r>
      <w:r w:rsidR="00C916EF" w:rsidRPr="00C258B9">
        <w:rPr>
          <w:rFonts w:cs="Arial"/>
          <w:b/>
          <w:szCs w:val="22"/>
        </w:rPr>
        <w:t xml:space="preserve"> nebo emailem na adrese </w:t>
      </w:r>
      <w:r w:rsidR="00A839C4" w:rsidRPr="00C258B9">
        <w:rPr>
          <w:rFonts w:cs="Arial"/>
          <w:b/>
          <w:szCs w:val="22"/>
        </w:rPr>
        <w:t>servis@geotronics.cz</w:t>
      </w:r>
      <w:r w:rsidR="00C916EF" w:rsidRPr="00C258B9">
        <w:rPr>
          <w:rFonts w:cs="Arial"/>
          <w:b/>
          <w:szCs w:val="22"/>
        </w:rPr>
        <w:t xml:space="preserve">. </w:t>
      </w:r>
    </w:p>
    <w:p w:rsidR="00C916EF" w:rsidRPr="00812C36" w:rsidRDefault="00C916EF" w:rsidP="00C916EF">
      <w:pPr>
        <w:numPr>
          <w:ilvl w:val="0"/>
          <w:numId w:val="26"/>
        </w:numPr>
        <w:tabs>
          <w:tab w:val="left" w:pos="851"/>
        </w:tabs>
        <w:overflowPunct/>
        <w:autoSpaceDE/>
        <w:autoSpaceDN/>
        <w:adjustRightInd/>
        <w:spacing w:after="120"/>
        <w:ind w:left="426" w:hanging="426"/>
        <w:jc w:val="both"/>
        <w:textAlignment w:val="auto"/>
        <w:rPr>
          <w:rFonts w:cs="Arial"/>
          <w:szCs w:val="22"/>
        </w:rPr>
      </w:pPr>
      <w:r w:rsidRPr="008249DF">
        <w:rPr>
          <w:rFonts w:cs="Arial"/>
          <w:szCs w:val="22"/>
        </w:rPr>
        <w:t xml:space="preserve">Záruční doba bude činit minimálně </w:t>
      </w:r>
      <w:r>
        <w:rPr>
          <w:rFonts w:cs="Arial"/>
          <w:szCs w:val="22"/>
        </w:rPr>
        <w:t>24</w:t>
      </w:r>
      <w:r w:rsidRPr="008249DF">
        <w:rPr>
          <w:rFonts w:cs="Arial"/>
          <w:szCs w:val="22"/>
        </w:rPr>
        <w:t xml:space="preserve"> měsíc</w:t>
      </w:r>
      <w:r>
        <w:rPr>
          <w:rFonts w:cs="Arial"/>
          <w:szCs w:val="22"/>
        </w:rPr>
        <w:t>e</w:t>
      </w:r>
      <w:r w:rsidRPr="008249DF">
        <w:rPr>
          <w:rFonts w:cs="Arial"/>
          <w:szCs w:val="22"/>
        </w:rPr>
        <w:t xml:space="preserve"> a začne běžet dnem podpisu </w:t>
      </w:r>
      <w:r w:rsidRPr="00812C36">
        <w:rPr>
          <w:rFonts w:cs="Arial"/>
          <w:szCs w:val="22"/>
        </w:rPr>
        <w:t>Předávacího</w:t>
      </w:r>
      <w:r w:rsidRPr="008249DF">
        <w:rPr>
          <w:rFonts w:cs="Arial"/>
          <w:szCs w:val="22"/>
        </w:rPr>
        <w:t xml:space="preserve"> </w:t>
      </w:r>
      <w:r w:rsidRPr="00812C36">
        <w:rPr>
          <w:rFonts w:cs="Arial"/>
          <w:szCs w:val="22"/>
        </w:rPr>
        <w:t>protokolu.</w:t>
      </w:r>
    </w:p>
    <w:p w:rsidR="00C916EF" w:rsidRDefault="00C916EF" w:rsidP="00C916EF">
      <w:pPr>
        <w:numPr>
          <w:ilvl w:val="0"/>
          <w:numId w:val="26"/>
        </w:numPr>
        <w:tabs>
          <w:tab w:val="left" w:pos="851"/>
        </w:tabs>
        <w:overflowPunct/>
        <w:autoSpaceDE/>
        <w:autoSpaceDN/>
        <w:adjustRightInd/>
        <w:spacing w:after="120"/>
        <w:ind w:left="426" w:hanging="426"/>
        <w:jc w:val="both"/>
        <w:textAlignment w:val="auto"/>
        <w:rPr>
          <w:rFonts w:cs="Arial"/>
          <w:szCs w:val="22"/>
        </w:rPr>
      </w:pPr>
      <w:r w:rsidRPr="008249DF">
        <w:rPr>
          <w:rFonts w:cs="Arial"/>
          <w:szCs w:val="22"/>
        </w:rPr>
        <w:t xml:space="preserve">Záruka se bude vztahovat na </w:t>
      </w:r>
      <w:r w:rsidRPr="00A465D9">
        <w:rPr>
          <w:rFonts w:cs="Arial"/>
          <w:szCs w:val="22"/>
        </w:rPr>
        <w:t xml:space="preserve">aparatury GPS "Trimble R9s </w:t>
      </w:r>
      <w:r w:rsidRPr="00C916EF">
        <w:rPr>
          <w:rFonts w:cs="Arial"/>
          <w:szCs w:val="22"/>
        </w:rPr>
        <w:t>včetně všech součástí a příslušenství</w:t>
      </w:r>
      <w:r w:rsidRPr="008249DF">
        <w:rPr>
          <w:rFonts w:cs="Arial"/>
          <w:szCs w:val="22"/>
        </w:rPr>
        <w:t>.</w:t>
      </w:r>
    </w:p>
    <w:p w:rsidR="00A465D9" w:rsidRPr="003A15A4" w:rsidRDefault="00A465D9" w:rsidP="00A465D9">
      <w:pPr>
        <w:numPr>
          <w:ilvl w:val="0"/>
          <w:numId w:val="26"/>
        </w:numPr>
        <w:tabs>
          <w:tab w:val="left" w:pos="851"/>
        </w:tabs>
        <w:overflowPunct/>
        <w:autoSpaceDE/>
        <w:autoSpaceDN/>
        <w:adjustRightInd/>
        <w:spacing w:after="120"/>
        <w:ind w:left="426" w:hanging="426"/>
        <w:jc w:val="both"/>
        <w:textAlignment w:val="auto"/>
        <w:rPr>
          <w:rFonts w:cs="Arial"/>
          <w:szCs w:val="22"/>
        </w:rPr>
      </w:pPr>
      <w:r w:rsidRPr="003A15A4">
        <w:rPr>
          <w:rFonts w:cs="Arial"/>
          <w:szCs w:val="22"/>
        </w:rPr>
        <w:t xml:space="preserve">Prodávající před servisním zásahem informuje kupujícího o způsobu a rozsahu servisního zásahu. </w:t>
      </w:r>
    </w:p>
    <w:p w:rsidR="00A465D9" w:rsidRDefault="00A465D9" w:rsidP="00A465D9">
      <w:pPr>
        <w:numPr>
          <w:ilvl w:val="0"/>
          <w:numId w:val="26"/>
        </w:numPr>
        <w:tabs>
          <w:tab w:val="left" w:pos="851"/>
        </w:tabs>
        <w:overflowPunct/>
        <w:autoSpaceDE/>
        <w:autoSpaceDN/>
        <w:adjustRightInd/>
        <w:spacing w:after="120"/>
        <w:ind w:left="426" w:hanging="426"/>
        <w:jc w:val="both"/>
        <w:textAlignment w:val="auto"/>
        <w:rPr>
          <w:rFonts w:cs="Arial"/>
          <w:szCs w:val="22"/>
        </w:rPr>
      </w:pPr>
      <w:r w:rsidRPr="003A15A4">
        <w:rPr>
          <w:rFonts w:cs="Arial"/>
          <w:szCs w:val="22"/>
        </w:rPr>
        <w:t>Komunikace v českém jazyce.</w:t>
      </w:r>
    </w:p>
    <w:p w:rsidR="00A642A6" w:rsidRDefault="00C6762A">
      <w:pPr>
        <w:numPr>
          <w:ilvl w:val="0"/>
          <w:numId w:val="26"/>
        </w:numPr>
        <w:tabs>
          <w:tab w:val="left" w:pos="851"/>
        </w:tabs>
        <w:overflowPunct/>
        <w:autoSpaceDE/>
        <w:autoSpaceDN/>
        <w:adjustRightInd/>
        <w:spacing w:after="120"/>
        <w:ind w:left="426" w:hanging="426"/>
        <w:jc w:val="both"/>
        <w:textAlignment w:val="auto"/>
      </w:pPr>
      <w:r w:rsidRPr="00C129E6">
        <w:t>Reklamaci lze uplatnit do posledního dne záruční doby, přičemž i záruka na jakost odeslaná kupujícím v poslední den záruční doby se považuje za včas uplatněnou.</w:t>
      </w:r>
    </w:p>
    <w:p w:rsidR="00A642A6" w:rsidRDefault="00C6762A">
      <w:pPr>
        <w:numPr>
          <w:ilvl w:val="0"/>
          <w:numId w:val="26"/>
        </w:numPr>
        <w:tabs>
          <w:tab w:val="left" w:pos="851"/>
        </w:tabs>
        <w:overflowPunct/>
        <w:autoSpaceDE/>
        <w:autoSpaceDN/>
        <w:adjustRightInd/>
        <w:spacing w:after="120"/>
        <w:ind w:left="426" w:hanging="426"/>
        <w:jc w:val="both"/>
        <w:textAlignment w:val="auto"/>
      </w:pPr>
      <w:r w:rsidRPr="00C129E6">
        <w:t xml:space="preserve">V případě odpovědnosti prodávajícího za vady platí </w:t>
      </w:r>
      <w:r w:rsidRPr="000076F1">
        <w:t>v ostatním § 560</w:t>
      </w:r>
      <w:r w:rsidRPr="00C129E6">
        <w:t xml:space="preserve"> a násl. občanského zákoníku, ve znění platných předpisů.</w:t>
      </w:r>
    </w:p>
    <w:p w:rsidR="00976C75" w:rsidRPr="00301EFE" w:rsidRDefault="00841BBD" w:rsidP="00976C75">
      <w:pPr>
        <w:pStyle w:val="Nadpis1"/>
        <w:rPr>
          <w:rFonts w:cs="Arial"/>
          <w:szCs w:val="22"/>
        </w:rPr>
      </w:pPr>
      <w:r w:rsidRPr="00841BBD">
        <w:rPr>
          <w:rFonts w:cs="Arial"/>
          <w:szCs w:val="22"/>
        </w:rPr>
        <w:t>Sankční podmínky</w:t>
      </w:r>
    </w:p>
    <w:p w:rsidR="00976C75" w:rsidRPr="00301EFE" w:rsidRDefault="00841BBD" w:rsidP="00976C75">
      <w:pPr>
        <w:numPr>
          <w:ilvl w:val="0"/>
          <w:numId w:val="9"/>
        </w:numPr>
        <w:overflowPunct/>
        <w:spacing w:after="240"/>
        <w:jc w:val="both"/>
        <w:textAlignment w:val="auto"/>
        <w:rPr>
          <w:rFonts w:cs="Arial"/>
          <w:szCs w:val="22"/>
        </w:rPr>
      </w:pPr>
      <w:r w:rsidRPr="00841BBD">
        <w:rPr>
          <w:rFonts w:cs="Arial"/>
          <w:szCs w:val="22"/>
        </w:rPr>
        <w:t>Kupující je oprávněn požadovat smluvní pokutu za prodlení s dodržením termínů dle čl.</w:t>
      </w:r>
      <w:r w:rsidR="009166F9">
        <w:rPr>
          <w:rFonts w:cs="Arial"/>
          <w:szCs w:val="22"/>
        </w:rPr>
        <w:t> </w:t>
      </w:r>
      <w:r w:rsidRPr="00841BBD">
        <w:rPr>
          <w:rFonts w:cs="Arial"/>
          <w:szCs w:val="22"/>
        </w:rPr>
        <w:t xml:space="preserve">VIII. odst. </w:t>
      </w:r>
      <w:r w:rsidR="00106097">
        <w:rPr>
          <w:rFonts w:cs="Arial"/>
          <w:szCs w:val="22"/>
        </w:rPr>
        <w:t>5</w:t>
      </w:r>
      <w:r w:rsidRPr="00841BBD">
        <w:rPr>
          <w:rFonts w:cs="Arial"/>
          <w:szCs w:val="22"/>
        </w:rPr>
        <w:t>, a to ve výši 0,5</w:t>
      </w:r>
      <w:r w:rsidR="00D71366">
        <w:rPr>
          <w:rFonts w:cs="Arial"/>
          <w:szCs w:val="22"/>
        </w:rPr>
        <w:t> </w:t>
      </w:r>
      <w:r w:rsidRPr="00841BBD">
        <w:rPr>
          <w:rFonts w:cs="Arial"/>
          <w:szCs w:val="22"/>
        </w:rPr>
        <w:t xml:space="preserve">% z ceny plnění za každý započatý den, se kterým je prodávající v prodlení. </w:t>
      </w:r>
    </w:p>
    <w:p w:rsidR="00976C75" w:rsidRDefault="00841BBD" w:rsidP="00976C75">
      <w:pPr>
        <w:pStyle w:val="Zkladntext3"/>
        <w:numPr>
          <w:ilvl w:val="0"/>
          <w:numId w:val="9"/>
        </w:numPr>
        <w:spacing w:after="240"/>
        <w:jc w:val="both"/>
        <w:rPr>
          <w:rFonts w:ascii="Arial" w:hAnsi="Arial" w:cs="Arial"/>
          <w:bCs/>
          <w:sz w:val="22"/>
          <w:szCs w:val="22"/>
        </w:rPr>
      </w:pPr>
      <w:r w:rsidRPr="00841BBD">
        <w:rPr>
          <w:rFonts w:ascii="Arial" w:hAnsi="Arial" w:cs="Arial"/>
          <w:bCs/>
          <w:sz w:val="22"/>
          <w:szCs w:val="22"/>
        </w:rPr>
        <w:t xml:space="preserve">Kupující je oprávněn požadovat smluvní pokutu </w:t>
      </w:r>
      <w:r w:rsidRPr="0040515C">
        <w:rPr>
          <w:rFonts w:ascii="Arial" w:hAnsi="Arial" w:cs="Arial"/>
          <w:bCs/>
          <w:sz w:val="22"/>
          <w:szCs w:val="22"/>
        </w:rPr>
        <w:t>za prodlení s nedodržením termínu dodání a předání zboží ve výši 0,5</w:t>
      </w:r>
      <w:r w:rsidR="00D71366">
        <w:rPr>
          <w:rFonts w:ascii="Arial" w:hAnsi="Arial" w:cs="Arial"/>
          <w:bCs/>
          <w:sz w:val="22"/>
          <w:szCs w:val="22"/>
        </w:rPr>
        <w:t> </w:t>
      </w:r>
      <w:r w:rsidRPr="0040515C">
        <w:rPr>
          <w:rFonts w:ascii="Arial" w:hAnsi="Arial" w:cs="Arial"/>
          <w:bCs/>
          <w:sz w:val="22"/>
          <w:szCs w:val="22"/>
        </w:rPr>
        <w:t>% z ceny plnění z</w:t>
      </w:r>
      <w:r w:rsidR="00976C75" w:rsidRPr="0040515C">
        <w:rPr>
          <w:rFonts w:ascii="Arial" w:hAnsi="Arial" w:cs="Arial"/>
          <w:bCs/>
          <w:sz w:val="22"/>
          <w:szCs w:val="22"/>
        </w:rPr>
        <w:t>a každý</w:t>
      </w:r>
      <w:r w:rsidR="00976C75" w:rsidRPr="002615EC">
        <w:rPr>
          <w:rFonts w:ascii="Arial" w:hAnsi="Arial" w:cs="Arial"/>
          <w:bCs/>
          <w:sz w:val="22"/>
          <w:szCs w:val="22"/>
        </w:rPr>
        <w:t xml:space="preserve"> započatý den, se kterým je prodávající v prodlení. Tato smluvní pokuta bude součástí konečné faktury za dodávku a</w:t>
      </w:r>
      <w:r w:rsidR="00976C75">
        <w:rPr>
          <w:rFonts w:ascii="Arial" w:hAnsi="Arial" w:cs="Arial"/>
          <w:bCs/>
          <w:sz w:val="22"/>
          <w:szCs w:val="22"/>
        </w:rPr>
        <w:t> </w:t>
      </w:r>
      <w:r w:rsidR="00976C75" w:rsidRPr="002615EC">
        <w:rPr>
          <w:rFonts w:ascii="Arial" w:hAnsi="Arial" w:cs="Arial"/>
          <w:bCs/>
          <w:sz w:val="22"/>
          <w:szCs w:val="22"/>
        </w:rPr>
        <w:t xml:space="preserve">bude ve faktuře uvedena jako sleva z konečné ceny. </w:t>
      </w:r>
    </w:p>
    <w:p w:rsidR="00976C75" w:rsidRPr="002615EC" w:rsidRDefault="00976C75" w:rsidP="00976C75">
      <w:pPr>
        <w:pStyle w:val="Zkladntext3"/>
        <w:numPr>
          <w:ilvl w:val="0"/>
          <w:numId w:val="9"/>
        </w:numPr>
        <w:spacing w:after="240"/>
        <w:jc w:val="both"/>
        <w:rPr>
          <w:rFonts w:ascii="Arial" w:hAnsi="Arial" w:cs="Arial"/>
          <w:bCs/>
          <w:sz w:val="22"/>
          <w:szCs w:val="22"/>
        </w:rPr>
      </w:pPr>
      <w:r w:rsidRPr="002615EC">
        <w:rPr>
          <w:rFonts w:ascii="Arial" w:hAnsi="Arial" w:cs="Arial"/>
          <w:bCs/>
          <w:sz w:val="22"/>
          <w:szCs w:val="22"/>
        </w:rPr>
        <w:t>Pro případ prodlení s úhradou splatné faktury je prodávající oprávněn účtovat kupujícímu úrok z prodlení ve výši 0,05</w:t>
      </w:r>
      <w:r w:rsidR="00D71366">
        <w:rPr>
          <w:rFonts w:ascii="Arial" w:hAnsi="Arial" w:cs="Arial"/>
          <w:bCs/>
          <w:sz w:val="22"/>
          <w:szCs w:val="22"/>
        </w:rPr>
        <w:t> </w:t>
      </w:r>
      <w:r w:rsidRPr="002615EC">
        <w:rPr>
          <w:rFonts w:ascii="Arial" w:hAnsi="Arial" w:cs="Arial"/>
          <w:bCs/>
          <w:sz w:val="22"/>
          <w:szCs w:val="22"/>
        </w:rPr>
        <w:t>% z dlužné částky za každý den prodlení. Žádné další sankce nebo smluvní pokuty nejsou přípustné.</w:t>
      </w:r>
    </w:p>
    <w:p w:rsidR="00F27FF3" w:rsidRPr="00F27FF3" w:rsidRDefault="00F27FF3" w:rsidP="00F27FF3">
      <w:pPr>
        <w:pStyle w:val="Nadpis1"/>
      </w:pPr>
      <w:r w:rsidRPr="00F27FF3">
        <w:t xml:space="preserve">Odstoupení od </w:t>
      </w:r>
      <w:r w:rsidR="00494CD5">
        <w:t>S</w:t>
      </w:r>
      <w:r w:rsidRPr="00F27FF3">
        <w:t>mlouvy</w:t>
      </w:r>
    </w:p>
    <w:p w:rsidR="00F27FF3" w:rsidRPr="002615EC" w:rsidRDefault="00F27FF3" w:rsidP="00344765">
      <w:pPr>
        <w:numPr>
          <w:ilvl w:val="0"/>
          <w:numId w:val="15"/>
        </w:numPr>
        <w:overflowPunct/>
        <w:jc w:val="both"/>
        <w:textAlignment w:val="auto"/>
        <w:rPr>
          <w:rFonts w:cs="Arial"/>
          <w:szCs w:val="22"/>
        </w:rPr>
      </w:pPr>
      <w:r w:rsidRPr="002615EC">
        <w:rPr>
          <w:rFonts w:cs="Arial"/>
          <w:szCs w:val="22"/>
        </w:rPr>
        <w:t>Smluvní strany mají možnost odstoupit od Smlouvy pro její podstatné porušení.</w:t>
      </w:r>
    </w:p>
    <w:p w:rsidR="00F27FF3" w:rsidRPr="002615EC" w:rsidRDefault="00F27FF3" w:rsidP="00344765">
      <w:pPr>
        <w:numPr>
          <w:ilvl w:val="0"/>
          <w:numId w:val="15"/>
        </w:numPr>
        <w:overflowPunct/>
        <w:jc w:val="both"/>
        <w:textAlignment w:val="auto"/>
        <w:rPr>
          <w:rFonts w:cs="Arial"/>
          <w:szCs w:val="22"/>
        </w:rPr>
      </w:pPr>
      <w:r w:rsidRPr="002615EC">
        <w:rPr>
          <w:rFonts w:cs="Arial"/>
          <w:szCs w:val="22"/>
        </w:rPr>
        <w:t>Za podstatné porušení Smlouvy obě smluvní strany považují především:</w:t>
      </w:r>
    </w:p>
    <w:p w:rsidR="00F27FF3" w:rsidRPr="002615EC" w:rsidRDefault="00F27FF3" w:rsidP="00831EEA">
      <w:pPr>
        <w:numPr>
          <w:ilvl w:val="0"/>
          <w:numId w:val="10"/>
        </w:numPr>
        <w:overflowPunct/>
        <w:jc w:val="both"/>
        <w:textAlignment w:val="auto"/>
        <w:rPr>
          <w:rFonts w:cs="Arial"/>
          <w:szCs w:val="22"/>
        </w:rPr>
      </w:pPr>
      <w:r w:rsidRPr="002615EC">
        <w:rPr>
          <w:rFonts w:cs="Arial"/>
          <w:szCs w:val="22"/>
        </w:rPr>
        <w:t xml:space="preserve">prodlení sjednaného termínu plnění delší než </w:t>
      </w:r>
      <w:r w:rsidR="00FB0824">
        <w:rPr>
          <w:rFonts w:cs="Arial"/>
          <w:szCs w:val="22"/>
        </w:rPr>
        <w:t>12</w:t>
      </w:r>
      <w:r w:rsidR="00FB0824" w:rsidRPr="002615EC">
        <w:rPr>
          <w:rFonts w:cs="Arial"/>
          <w:szCs w:val="22"/>
        </w:rPr>
        <w:t xml:space="preserve"> </w:t>
      </w:r>
      <w:r w:rsidRPr="002615EC">
        <w:rPr>
          <w:rFonts w:cs="Arial"/>
          <w:szCs w:val="22"/>
        </w:rPr>
        <w:t>dn</w:t>
      </w:r>
      <w:r w:rsidR="00FB0824">
        <w:rPr>
          <w:rFonts w:cs="Arial"/>
          <w:szCs w:val="22"/>
        </w:rPr>
        <w:t>ů</w:t>
      </w:r>
      <w:r w:rsidRPr="002615EC">
        <w:rPr>
          <w:rFonts w:cs="Arial"/>
          <w:szCs w:val="22"/>
        </w:rPr>
        <w:t>,</w:t>
      </w:r>
    </w:p>
    <w:p w:rsidR="00F27FF3" w:rsidRPr="002615EC" w:rsidRDefault="00F27FF3" w:rsidP="00831EEA">
      <w:pPr>
        <w:numPr>
          <w:ilvl w:val="0"/>
          <w:numId w:val="10"/>
        </w:numPr>
        <w:overflowPunct/>
        <w:jc w:val="both"/>
        <w:textAlignment w:val="auto"/>
        <w:rPr>
          <w:rFonts w:cs="Arial"/>
          <w:szCs w:val="22"/>
        </w:rPr>
      </w:pPr>
      <w:r w:rsidRPr="002615EC">
        <w:rPr>
          <w:rFonts w:cs="Arial"/>
          <w:szCs w:val="22"/>
        </w:rPr>
        <w:lastRenderedPageBreak/>
        <w:t xml:space="preserve">prodlení kupujícího se zaplacením faktury po dobu delší než </w:t>
      </w:r>
      <w:r w:rsidR="00FB0824">
        <w:rPr>
          <w:rFonts w:cs="Arial"/>
          <w:szCs w:val="22"/>
        </w:rPr>
        <w:t>2</w:t>
      </w:r>
      <w:r w:rsidR="00FB0824" w:rsidRPr="002615EC">
        <w:rPr>
          <w:rFonts w:cs="Arial"/>
          <w:szCs w:val="22"/>
        </w:rPr>
        <w:t xml:space="preserve">0 </w:t>
      </w:r>
      <w:r w:rsidRPr="002615EC">
        <w:rPr>
          <w:rFonts w:cs="Arial"/>
          <w:szCs w:val="22"/>
        </w:rPr>
        <w:t>dnů,</w:t>
      </w:r>
    </w:p>
    <w:p w:rsidR="00F27FF3" w:rsidRPr="00132CDB" w:rsidRDefault="00F27FF3" w:rsidP="00831EEA">
      <w:pPr>
        <w:numPr>
          <w:ilvl w:val="0"/>
          <w:numId w:val="10"/>
        </w:numPr>
        <w:overflowPunct/>
        <w:jc w:val="both"/>
        <w:textAlignment w:val="auto"/>
        <w:rPr>
          <w:rFonts w:cs="Arial"/>
          <w:szCs w:val="22"/>
        </w:rPr>
      </w:pPr>
      <w:r w:rsidRPr="00132CDB">
        <w:rPr>
          <w:rFonts w:cs="Arial"/>
          <w:szCs w:val="22"/>
        </w:rPr>
        <w:t xml:space="preserve">neodstraní-li prodávající vady v dohodnuté lhůtě či oznámí-li kupujícímu, že vady neodstraní, může kupující od </w:t>
      </w:r>
      <w:r w:rsidR="00494CD5" w:rsidRPr="00132CDB">
        <w:rPr>
          <w:rFonts w:cs="Arial"/>
          <w:szCs w:val="22"/>
        </w:rPr>
        <w:t>Smlou</w:t>
      </w:r>
      <w:r w:rsidRPr="00132CDB">
        <w:rPr>
          <w:rFonts w:cs="Arial"/>
          <w:szCs w:val="22"/>
        </w:rPr>
        <w:t>vy odstoupit bez odsouhlasení prodávajícím.</w:t>
      </w:r>
    </w:p>
    <w:p w:rsidR="00F27FF3" w:rsidRPr="002615EC" w:rsidRDefault="00F27FF3" w:rsidP="00344765">
      <w:pPr>
        <w:numPr>
          <w:ilvl w:val="0"/>
          <w:numId w:val="15"/>
        </w:numPr>
        <w:overflowPunct/>
        <w:spacing w:before="240"/>
        <w:jc w:val="both"/>
        <w:textAlignment w:val="auto"/>
        <w:rPr>
          <w:rFonts w:cs="Arial"/>
          <w:szCs w:val="22"/>
        </w:rPr>
      </w:pPr>
      <w:r w:rsidRPr="002615EC">
        <w:rPr>
          <w:rFonts w:cs="Arial"/>
          <w:szCs w:val="22"/>
        </w:rPr>
        <w:t>V případě odstoupení od Smlouvy je odstupující strana své odstoupení povinna písemně oznámit druhé smluvní straně s uvedením důvodu odstoupení. Bez těchto náležitostí je odstoupení od Smlouvy neplatné. Nesouhlasí-li druhá smluvní strana s důvodem odstoupení dle písmene a) a b) odst. 2 čl. VII. dle této Smlouvy nebo popírá-li jeho existenci, je povinna to písemně oznámit nejpozději do 7 kalendářních dnů po obdržení oznámení o odstoupení. Pokud tak neučiní, má se za to, že s důvodem odstoupení souhlasí. Po marném uplynutí uvedené lhůty odstoupení od Smlouvy nabývá účinnosti.</w:t>
      </w:r>
    </w:p>
    <w:p w:rsidR="00F27FF3" w:rsidRPr="002615EC" w:rsidRDefault="00F27FF3" w:rsidP="00344765">
      <w:pPr>
        <w:numPr>
          <w:ilvl w:val="0"/>
          <w:numId w:val="15"/>
        </w:numPr>
        <w:overflowPunct/>
        <w:jc w:val="both"/>
        <w:textAlignment w:val="auto"/>
        <w:rPr>
          <w:rFonts w:cs="Arial"/>
          <w:szCs w:val="22"/>
        </w:rPr>
      </w:pPr>
      <w:r w:rsidRPr="002615EC">
        <w:rPr>
          <w:rFonts w:cs="Arial"/>
          <w:szCs w:val="22"/>
        </w:rPr>
        <w:t>Smluvní strana, která důvodné odstoupení od Smlouvy zapříčinila, je povinna uhradit druhé straně veškeré náklady jí vzniklé v souvislosti s odstoupením od Smlouvy.</w:t>
      </w:r>
    </w:p>
    <w:p w:rsidR="00F27FF3" w:rsidRPr="002615EC" w:rsidRDefault="00F27FF3" w:rsidP="00344765">
      <w:pPr>
        <w:numPr>
          <w:ilvl w:val="0"/>
          <w:numId w:val="15"/>
        </w:numPr>
        <w:overflowPunct/>
        <w:jc w:val="both"/>
        <w:textAlignment w:val="auto"/>
        <w:rPr>
          <w:rFonts w:cs="Arial"/>
          <w:szCs w:val="22"/>
        </w:rPr>
      </w:pPr>
      <w:r w:rsidRPr="002615EC">
        <w:rPr>
          <w:rFonts w:cs="Arial"/>
          <w:szCs w:val="22"/>
        </w:rPr>
        <w:t>Vzájemné závazky a pohledávky vyplývající ze Smlouvy jsou smluvní strany povinny vypořádat ve lhůtě 30 dnů od doručení písemného odstoupení od Smlouvy kterékoliv ze</w:t>
      </w:r>
      <w:r w:rsidR="009166F9">
        <w:rPr>
          <w:rFonts w:cs="Arial"/>
          <w:szCs w:val="22"/>
        </w:rPr>
        <w:t> </w:t>
      </w:r>
      <w:r w:rsidRPr="002615EC">
        <w:rPr>
          <w:rFonts w:cs="Arial"/>
          <w:szCs w:val="22"/>
        </w:rPr>
        <w:t>smluvních stran.</w:t>
      </w:r>
    </w:p>
    <w:p w:rsidR="00F27FF3" w:rsidRPr="00F27FF3" w:rsidRDefault="00F27FF3" w:rsidP="001C4897">
      <w:pPr>
        <w:pStyle w:val="Nadpis1"/>
        <w:spacing w:after="0"/>
      </w:pPr>
      <w:r w:rsidRPr="00F27FF3">
        <w:t>Z</w:t>
      </w:r>
      <w:r>
        <w:t>ávěrečná ustanovení</w:t>
      </w:r>
    </w:p>
    <w:p w:rsidR="00F27FF3" w:rsidRPr="002615EC" w:rsidRDefault="00F27FF3" w:rsidP="00831EEA">
      <w:pPr>
        <w:numPr>
          <w:ilvl w:val="0"/>
          <w:numId w:val="8"/>
        </w:numPr>
        <w:overflowPunct/>
        <w:autoSpaceDE/>
        <w:autoSpaceDN/>
        <w:adjustRightInd/>
        <w:jc w:val="both"/>
        <w:textAlignment w:val="auto"/>
        <w:outlineLvl w:val="0"/>
        <w:rPr>
          <w:rFonts w:cs="Arial"/>
          <w:szCs w:val="22"/>
        </w:rPr>
      </w:pPr>
      <w:r w:rsidRPr="002615EC">
        <w:rPr>
          <w:rFonts w:cs="Arial"/>
          <w:szCs w:val="22"/>
        </w:rPr>
        <w:t>Pokud ve Smlouvě není stanoveno jinak, řídí se právní vztahy z ní vyplývající příslušnými ustanoveními občanského zákoníku.</w:t>
      </w:r>
    </w:p>
    <w:p w:rsidR="00F27FF3" w:rsidRPr="002615EC" w:rsidRDefault="00F27FF3" w:rsidP="00831EEA">
      <w:pPr>
        <w:numPr>
          <w:ilvl w:val="0"/>
          <w:numId w:val="8"/>
        </w:numPr>
        <w:overflowPunct/>
        <w:autoSpaceDE/>
        <w:autoSpaceDN/>
        <w:adjustRightInd/>
        <w:jc w:val="both"/>
        <w:textAlignment w:val="auto"/>
        <w:outlineLvl w:val="0"/>
        <w:rPr>
          <w:rFonts w:cs="Arial"/>
          <w:szCs w:val="22"/>
        </w:rPr>
      </w:pPr>
      <w:r w:rsidRPr="002615EC">
        <w:rPr>
          <w:rFonts w:cs="Arial"/>
          <w:szCs w:val="22"/>
        </w:rPr>
        <w:t>Smlouvu lze měnit nebo doplnit jen formou písemných a očíslovaných dodatků, odsouhlasených a podepsaných oprávněnými zástupci obou smluvních stran.</w:t>
      </w:r>
    </w:p>
    <w:p w:rsidR="00F27FF3" w:rsidRPr="002615EC" w:rsidRDefault="00F27FF3" w:rsidP="00831EEA">
      <w:pPr>
        <w:numPr>
          <w:ilvl w:val="0"/>
          <w:numId w:val="8"/>
        </w:numPr>
        <w:overflowPunct/>
        <w:autoSpaceDE/>
        <w:autoSpaceDN/>
        <w:adjustRightInd/>
        <w:jc w:val="both"/>
        <w:textAlignment w:val="auto"/>
        <w:outlineLvl w:val="0"/>
        <w:rPr>
          <w:rFonts w:cs="Arial"/>
          <w:szCs w:val="22"/>
        </w:rPr>
      </w:pPr>
      <w:r w:rsidRPr="002615EC">
        <w:rPr>
          <w:rFonts w:cs="Arial"/>
          <w:szCs w:val="22"/>
        </w:rPr>
        <w:t xml:space="preserve">Vyskytnou-li se události, které jednomu nebo oběma partnerům částečně nebo úplně znemožní plnění jejich povinnosti podle </w:t>
      </w:r>
      <w:r w:rsidR="00494CD5">
        <w:rPr>
          <w:rFonts w:cs="Arial"/>
          <w:szCs w:val="22"/>
        </w:rPr>
        <w:t>Smlou</w:t>
      </w:r>
      <w:r w:rsidRPr="002615EC">
        <w:rPr>
          <w:rFonts w:cs="Arial"/>
          <w:szCs w:val="22"/>
        </w:rPr>
        <w:t xml:space="preserve">vy, jsou povinni se o tom bez zbytečného prodlení informovat a společně podniknout kroky k jejich překonání. Nesplnění této povinnosti zakládá nárok na náhradu škody pro stranu, která se porušení </w:t>
      </w:r>
      <w:r w:rsidR="00494CD5">
        <w:rPr>
          <w:rFonts w:cs="Arial"/>
          <w:szCs w:val="22"/>
        </w:rPr>
        <w:t>Smlou</w:t>
      </w:r>
      <w:r w:rsidRPr="002615EC">
        <w:rPr>
          <w:rFonts w:cs="Arial"/>
          <w:szCs w:val="22"/>
        </w:rPr>
        <w:t>vy v tomto bodě nedopustila.</w:t>
      </w:r>
    </w:p>
    <w:p w:rsidR="000C7E66" w:rsidRDefault="00F27FF3" w:rsidP="000C7E66">
      <w:pPr>
        <w:numPr>
          <w:ilvl w:val="0"/>
          <w:numId w:val="8"/>
        </w:numPr>
        <w:overflowPunct/>
        <w:autoSpaceDE/>
        <w:autoSpaceDN/>
        <w:adjustRightInd/>
        <w:jc w:val="both"/>
        <w:textAlignment w:val="auto"/>
        <w:outlineLvl w:val="0"/>
        <w:rPr>
          <w:rFonts w:cs="Arial"/>
          <w:szCs w:val="22"/>
        </w:rPr>
      </w:pPr>
      <w:r w:rsidRPr="002615EC">
        <w:rPr>
          <w:rFonts w:cs="Arial"/>
          <w:szCs w:val="22"/>
        </w:rPr>
        <w:t>Prodávající prohlašuje, že dodaný předmět koupě není zatížen žádnými právy třetích osob.</w:t>
      </w:r>
      <w:r w:rsidR="000C7E66" w:rsidRPr="000C7E66">
        <w:rPr>
          <w:rFonts w:cs="Arial"/>
          <w:szCs w:val="22"/>
        </w:rPr>
        <w:t xml:space="preserve"> </w:t>
      </w:r>
    </w:p>
    <w:p w:rsidR="000C7E66" w:rsidRPr="00C703FA" w:rsidRDefault="000C7E66" w:rsidP="000C7E66">
      <w:pPr>
        <w:numPr>
          <w:ilvl w:val="0"/>
          <w:numId w:val="8"/>
        </w:numPr>
        <w:overflowPunct/>
        <w:autoSpaceDE/>
        <w:autoSpaceDN/>
        <w:adjustRightInd/>
        <w:jc w:val="both"/>
        <w:textAlignment w:val="auto"/>
        <w:outlineLvl w:val="0"/>
        <w:rPr>
          <w:rFonts w:cs="Arial"/>
          <w:szCs w:val="22"/>
        </w:rPr>
      </w:pPr>
      <w:r w:rsidRPr="00C703FA">
        <w:rPr>
          <w:rFonts w:cs="Arial"/>
          <w:szCs w:val="22"/>
        </w:rPr>
        <w:t xml:space="preserve">Smluvní strany se zavazují, že bez předchozího písemného souhlasu druhé smluvní strany nepřevedou na třetí stranu jakékoli závazky a práva vyplývající z této </w:t>
      </w:r>
      <w:r w:rsidR="00494CD5" w:rsidRPr="00C703FA">
        <w:rPr>
          <w:rFonts w:cs="Arial"/>
          <w:szCs w:val="22"/>
        </w:rPr>
        <w:t>Smlou</w:t>
      </w:r>
      <w:r w:rsidRPr="00C703FA">
        <w:rPr>
          <w:rFonts w:cs="Arial"/>
          <w:szCs w:val="22"/>
        </w:rPr>
        <w:t>vy.</w:t>
      </w:r>
    </w:p>
    <w:p w:rsidR="000C7E66" w:rsidRPr="009169F7" w:rsidRDefault="000C7E66" w:rsidP="000C7E66">
      <w:pPr>
        <w:numPr>
          <w:ilvl w:val="0"/>
          <w:numId w:val="8"/>
        </w:numPr>
        <w:overflowPunct/>
        <w:autoSpaceDE/>
        <w:autoSpaceDN/>
        <w:adjustRightInd/>
        <w:jc w:val="both"/>
        <w:textAlignment w:val="auto"/>
        <w:outlineLvl w:val="0"/>
        <w:rPr>
          <w:rFonts w:cs="Arial"/>
          <w:szCs w:val="22"/>
        </w:rPr>
      </w:pPr>
      <w:r w:rsidRPr="009169F7">
        <w:rPr>
          <w:rFonts w:cs="Arial"/>
          <w:szCs w:val="22"/>
        </w:rPr>
        <w:t xml:space="preserve">Tato </w:t>
      </w:r>
      <w:r w:rsidR="00494CD5">
        <w:rPr>
          <w:rFonts w:cs="Arial"/>
          <w:szCs w:val="22"/>
        </w:rPr>
        <w:t>Smlou</w:t>
      </w:r>
      <w:r w:rsidRPr="009169F7">
        <w:rPr>
          <w:rFonts w:cs="Arial"/>
          <w:szCs w:val="22"/>
        </w:rPr>
        <w:t>va podléhá povinnosti jejího zveřejnění v registru smluv podle zákona č.</w:t>
      </w:r>
      <w:r>
        <w:rPr>
          <w:rFonts w:cs="Arial"/>
          <w:szCs w:val="22"/>
        </w:rPr>
        <w:t> </w:t>
      </w:r>
      <w:r w:rsidRPr="009169F7">
        <w:rPr>
          <w:rFonts w:cs="Arial"/>
          <w:szCs w:val="22"/>
        </w:rPr>
        <w:t xml:space="preserve">340/2015 Sb., o zvláštních podmínkách účinnosti některých smluv, uveřejňování těchto smluv a o registru smluv a právo k zaslání </w:t>
      </w:r>
      <w:r w:rsidR="00494CD5">
        <w:rPr>
          <w:rFonts w:cs="Arial"/>
          <w:szCs w:val="22"/>
        </w:rPr>
        <w:t>Smlou</w:t>
      </w:r>
      <w:r w:rsidRPr="009169F7">
        <w:rPr>
          <w:rFonts w:cs="Arial"/>
          <w:szCs w:val="22"/>
        </w:rPr>
        <w:t xml:space="preserve">vy do registru smluv svědčí straně </w:t>
      </w:r>
      <w:r w:rsidR="007405F0">
        <w:rPr>
          <w:rFonts w:cs="Arial"/>
          <w:szCs w:val="22"/>
        </w:rPr>
        <w:t>kupujícího</w:t>
      </w:r>
      <w:r w:rsidRPr="009169F7">
        <w:rPr>
          <w:rFonts w:cs="Arial"/>
          <w:szCs w:val="22"/>
        </w:rPr>
        <w:t>.</w:t>
      </w:r>
    </w:p>
    <w:p w:rsidR="00F27FF3" w:rsidRPr="00326CDF" w:rsidRDefault="00F27FF3" w:rsidP="00831EEA">
      <w:pPr>
        <w:numPr>
          <w:ilvl w:val="0"/>
          <w:numId w:val="8"/>
        </w:numPr>
        <w:overflowPunct/>
        <w:autoSpaceDE/>
        <w:autoSpaceDN/>
        <w:adjustRightInd/>
        <w:jc w:val="both"/>
        <w:textAlignment w:val="auto"/>
        <w:outlineLvl w:val="0"/>
        <w:rPr>
          <w:rFonts w:cs="Arial"/>
          <w:szCs w:val="22"/>
        </w:rPr>
      </w:pPr>
      <w:r w:rsidRPr="002615EC">
        <w:rPr>
          <w:rFonts w:cs="Arial"/>
          <w:szCs w:val="22"/>
        </w:rPr>
        <w:t xml:space="preserve">Smlouva je vyhotovena ve třech stejnopisech s platností originálu, z nichž dva obdrží </w:t>
      </w:r>
      <w:r w:rsidRPr="00326CDF">
        <w:rPr>
          <w:rFonts w:cs="Arial"/>
          <w:szCs w:val="22"/>
        </w:rPr>
        <w:t>kupující a jeden prodávající.</w:t>
      </w:r>
    </w:p>
    <w:p w:rsidR="00F27FF3" w:rsidRPr="00326CDF" w:rsidRDefault="00F27FF3" w:rsidP="00831EEA">
      <w:pPr>
        <w:numPr>
          <w:ilvl w:val="0"/>
          <w:numId w:val="8"/>
        </w:numPr>
        <w:overflowPunct/>
        <w:autoSpaceDE/>
        <w:autoSpaceDN/>
        <w:adjustRightInd/>
        <w:jc w:val="both"/>
        <w:textAlignment w:val="auto"/>
        <w:outlineLvl w:val="0"/>
        <w:rPr>
          <w:rFonts w:cs="Arial"/>
          <w:szCs w:val="22"/>
        </w:rPr>
      </w:pPr>
      <w:r w:rsidRPr="00326CDF">
        <w:rPr>
          <w:rFonts w:cs="Arial"/>
          <w:szCs w:val="22"/>
        </w:rPr>
        <w:t>Smlouva nabývá platnosti a účinnosti dnem podpisu oprávněnými zástupci obou smluvních stran.</w:t>
      </w:r>
    </w:p>
    <w:p w:rsidR="00F27FF3" w:rsidRPr="002615EC" w:rsidRDefault="00F27FF3" w:rsidP="00831EEA">
      <w:pPr>
        <w:numPr>
          <w:ilvl w:val="0"/>
          <w:numId w:val="8"/>
        </w:numPr>
        <w:overflowPunct/>
        <w:autoSpaceDE/>
        <w:autoSpaceDN/>
        <w:adjustRightInd/>
        <w:jc w:val="both"/>
        <w:textAlignment w:val="auto"/>
        <w:outlineLvl w:val="0"/>
        <w:rPr>
          <w:rFonts w:cs="Arial"/>
          <w:szCs w:val="22"/>
        </w:rPr>
      </w:pPr>
      <w:r w:rsidRPr="002615EC">
        <w:rPr>
          <w:rFonts w:cs="Arial"/>
          <w:szCs w:val="22"/>
        </w:rPr>
        <w:t>Smluvní strany prohlašují, že si Smlouvu před podpisem přečetly a že je v souladu s jejich pravou a svobodnou vůlí. Na důkaz toho připojují své podpisy.</w:t>
      </w:r>
    </w:p>
    <w:p w:rsidR="00614D23" w:rsidRPr="009F4230" w:rsidRDefault="00614D23" w:rsidP="00831EEA">
      <w:pPr>
        <w:pStyle w:val="Odstavecseseznamem"/>
        <w:numPr>
          <w:ilvl w:val="0"/>
          <w:numId w:val="8"/>
        </w:numPr>
      </w:pPr>
      <w:r w:rsidRPr="009F4230">
        <w:t xml:space="preserve">Nedílnou součástí této </w:t>
      </w:r>
      <w:r w:rsidR="00494CD5">
        <w:t>Smlou</w:t>
      </w:r>
      <w:r w:rsidRPr="009F4230">
        <w:t xml:space="preserve">vy </w:t>
      </w:r>
      <w:r>
        <w:t xml:space="preserve">je </w:t>
      </w:r>
      <w:r w:rsidRPr="009F4230">
        <w:t>Příloha - Specifikace předmětu plnění</w:t>
      </w:r>
      <w:r w:rsidR="00297AD1">
        <w:t>.</w:t>
      </w:r>
    </w:p>
    <w:p w:rsidR="00F27FF3" w:rsidRPr="002615EC" w:rsidRDefault="00F27FF3" w:rsidP="00FB0824">
      <w:pPr>
        <w:tabs>
          <w:tab w:val="left" w:pos="6379"/>
        </w:tabs>
        <w:spacing w:before="600"/>
        <w:rPr>
          <w:rFonts w:cs="Arial"/>
          <w:szCs w:val="22"/>
        </w:rPr>
      </w:pPr>
      <w:r w:rsidRPr="002615EC">
        <w:rPr>
          <w:rFonts w:cs="Arial"/>
          <w:szCs w:val="22"/>
        </w:rPr>
        <w:t>V Praze dne</w:t>
      </w:r>
      <w:r w:rsidRPr="00245F40">
        <w:rPr>
          <w:rFonts w:cs="Arial"/>
          <w:szCs w:val="22"/>
        </w:rPr>
        <w:t>:</w:t>
      </w:r>
      <w:r w:rsidR="000E4070" w:rsidRPr="00245F40">
        <w:rPr>
          <w:rFonts w:cs="Arial"/>
          <w:szCs w:val="22"/>
        </w:rPr>
        <w:t xml:space="preserve"> </w:t>
      </w:r>
      <w:r w:rsidR="00E13990" w:rsidRPr="00245F40">
        <w:rPr>
          <w:rFonts w:cs="Arial"/>
          <w:szCs w:val="22"/>
        </w:rPr>
        <w:t>3</w:t>
      </w:r>
      <w:r w:rsidR="000E4070" w:rsidRPr="00245F40">
        <w:rPr>
          <w:rFonts w:cs="Arial"/>
          <w:szCs w:val="22"/>
        </w:rPr>
        <w:t>.</w:t>
      </w:r>
      <w:r w:rsidR="00E13990" w:rsidRPr="00245F40">
        <w:rPr>
          <w:rFonts w:cs="Arial"/>
          <w:szCs w:val="22"/>
        </w:rPr>
        <w:t xml:space="preserve"> </w:t>
      </w:r>
      <w:r w:rsidR="000E4070" w:rsidRPr="00245F40">
        <w:rPr>
          <w:rFonts w:cs="Arial"/>
          <w:szCs w:val="22"/>
        </w:rPr>
        <w:t>3. 2017</w:t>
      </w:r>
      <w:r w:rsidRPr="002615EC">
        <w:rPr>
          <w:rFonts w:cs="Arial"/>
          <w:szCs w:val="22"/>
        </w:rPr>
        <w:tab/>
        <w:t>V Praze dne:</w:t>
      </w:r>
      <w:r w:rsidR="00E46196">
        <w:rPr>
          <w:rFonts w:cs="Arial"/>
          <w:szCs w:val="22"/>
        </w:rPr>
        <w:t xml:space="preserve"> </w:t>
      </w:r>
      <w:r w:rsidR="00E13990" w:rsidRPr="00245F40">
        <w:rPr>
          <w:rFonts w:cs="Arial"/>
          <w:szCs w:val="22"/>
        </w:rPr>
        <w:t xml:space="preserve">10 </w:t>
      </w:r>
      <w:r w:rsidR="005857AF" w:rsidRPr="00245F40">
        <w:rPr>
          <w:rFonts w:cs="Arial"/>
          <w:szCs w:val="22"/>
        </w:rPr>
        <w:t>.3.2017</w:t>
      </w:r>
    </w:p>
    <w:p w:rsidR="00F27FF3" w:rsidRDefault="00F27FF3" w:rsidP="00FB0824">
      <w:pPr>
        <w:tabs>
          <w:tab w:val="left" w:pos="6379"/>
        </w:tabs>
        <w:rPr>
          <w:rFonts w:cs="Arial"/>
          <w:szCs w:val="22"/>
        </w:rPr>
      </w:pPr>
      <w:r w:rsidRPr="002615EC">
        <w:rPr>
          <w:rFonts w:cs="Arial"/>
          <w:szCs w:val="22"/>
        </w:rPr>
        <w:t>Za prodávajícího:</w:t>
      </w:r>
      <w:r w:rsidRPr="002615EC">
        <w:rPr>
          <w:rFonts w:cs="Arial"/>
          <w:szCs w:val="22"/>
        </w:rPr>
        <w:tab/>
        <w:t>Za kupujícího:</w:t>
      </w:r>
    </w:p>
    <w:p w:rsidR="00A839C4" w:rsidRDefault="00A839C4" w:rsidP="00FB0824">
      <w:pPr>
        <w:tabs>
          <w:tab w:val="left" w:pos="6379"/>
        </w:tabs>
        <w:rPr>
          <w:rFonts w:cs="Arial"/>
          <w:szCs w:val="22"/>
        </w:rPr>
      </w:pPr>
    </w:p>
    <w:p w:rsidR="00A839C4" w:rsidRDefault="00A839C4" w:rsidP="00FB0824">
      <w:pPr>
        <w:tabs>
          <w:tab w:val="left" w:pos="6379"/>
        </w:tabs>
        <w:rPr>
          <w:rFonts w:cs="Arial"/>
          <w:szCs w:val="22"/>
        </w:rPr>
      </w:pPr>
    </w:p>
    <w:p w:rsidR="00A839C4" w:rsidRPr="002615EC" w:rsidRDefault="00A839C4" w:rsidP="00FB0824">
      <w:pPr>
        <w:tabs>
          <w:tab w:val="left" w:pos="6379"/>
        </w:tabs>
        <w:rPr>
          <w:rFonts w:cs="Arial"/>
          <w:szCs w:val="22"/>
        </w:rPr>
      </w:pPr>
    </w:p>
    <w:p w:rsidR="00F27FF3" w:rsidRPr="002615EC" w:rsidRDefault="00F27FF3" w:rsidP="00FB0824">
      <w:pPr>
        <w:tabs>
          <w:tab w:val="center" w:pos="1260"/>
          <w:tab w:val="center" w:pos="7230"/>
        </w:tabs>
        <w:spacing w:before="600"/>
        <w:rPr>
          <w:rFonts w:cs="Arial"/>
          <w:szCs w:val="22"/>
        </w:rPr>
      </w:pPr>
      <w:r w:rsidRPr="002615EC">
        <w:rPr>
          <w:rFonts w:cs="Arial"/>
          <w:szCs w:val="22"/>
        </w:rPr>
        <w:t>…….…………………………..</w:t>
      </w:r>
      <w:r w:rsidRPr="002615EC">
        <w:rPr>
          <w:rFonts w:cs="Arial"/>
          <w:szCs w:val="22"/>
        </w:rPr>
        <w:tab/>
        <w:t>.</w:t>
      </w:r>
      <w:r w:rsidR="00FB0824" w:rsidRPr="002615EC">
        <w:rPr>
          <w:rFonts w:cs="Arial"/>
          <w:szCs w:val="22"/>
        </w:rPr>
        <w:t>…….…………………………..</w:t>
      </w:r>
    </w:p>
    <w:p w:rsidR="00F27FF3" w:rsidRPr="002615EC" w:rsidRDefault="00A839C4" w:rsidP="00FB0824">
      <w:pPr>
        <w:tabs>
          <w:tab w:val="center" w:pos="1260"/>
          <w:tab w:val="left" w:pos="5954"/>
          <w:tab w:val="center" w:pos="6660"/>
        </w:tabs>
        <w:rPr>
          <w:rFonts w:cs="Arial"/>
          <w:szCs w:val="22"/>
        </w:rPr>
      </w:pPr>
      <w:r>
        <w:rPr>
          <w:rFonts w:cs="Arial"/>
          <w:szCs w:val="22"/>
        </w:rPr>
        <w:t>Ing. Tomáš Honč</w:t>
      </w:r>
      <w:r w:rsidR="005857AF">
        <w:rPr>
          <w:rFonts w:cs="Arial"/>
          <w:szCs w:val="22"/>
        </w:rPr>
        <w:t>, v.r.</w:t>
      </w:r>
      <w:r w:rsidR="00F27FF3" w:rsidRPr="002615EC">
        <w:rPr>
          <w:rFonts w:cs="Arial"/>
          <w:szCs w:val="22"/>
        </w:rPr>
        <w:tab/>
        <w:t>Ing. Karel Brázdil, CSc.</w:t>
      </w:r>
      <w:r w:rsidR="005857AF">
        <w:rPr>
          <w:rFonts w:cs="Arial"/>
          <w:szCs w:val="22"/>
        </w:rPr>
        <w:t>, v.r.</w:t>
      </w:r>
    </w:p>
    <w:p w:rsidR="001C14DB" w:rsidRDefault="00A839C4" w:rsidP="00FB0824">
      <w:pPr>
        <w:tabs>
          <w:tab w:val="center" w:pos="1260"/>
          <w:tab w:val="left" w:pos="6237"/>
          <w:tab w:val="center" w:pos="6660"/>
        </w:tabs>
        <w:rPr>
          <w:rFonts w:eastAsia="Arial Unicode MS" w:cs="Arial"/>
          <w:b/>
          <w:sz w:val="24"/>
          <w:szCs w:val="24"/>
          <w:lang w:eastAsia="en-US"/>
        </w:rPr>
      </w:pPr>
      <w:r>
        <w:rPr>
          <w:rFonts w:cs="Arial"/>
          <w:szCs w:val="22"/>
        </w:rPr>
        <w:t>jednatel společnosti</w:t>
      </w:r>
      <w:r w:rsidR="00F27FF3" w:rsidRPr="002615EC">
        <w:rPr>
          <w:rFonts w:cs="Arial"/>
          <w:szCs w:val="22"/>
        </w:rPr>
        <w:tab/>
        <w:t>ředitel úřadu</w:t>
      </w:r>
      <w:r w:rsidR="001C14DB">
        <w:rPr>
          <w:rFonts w:eastAsia="Arial Unicode MS" w:cs="Arial"/>
          <w:b/>
          <w:sz w:val="24"/>
          <w:szCs w:val="24"/>
          <w:lang w:eastAsia="en-US"/>
        </w:rPr>
        <w:br w:type="page"/>
      </w:r>
    </w:p>
    <w:p w:rsidR="003814B3" w:rsidRPr="00DC2428" w:rsidRDefault="003814B3" w:rsidP="00DC2428">
      <w:pPr>
        <w:spacing w:after="240" w:line="276" w:lineRule="auto"/>
        <w:rPr>
          <w:rFonts w:eastAsia="Arial Unicode MS" w:cs="Arial"/>
          <w:b/>
          <w:sz w:val="24"/>
          <w:szCs w:val="24"/>
          <w:lang w:eastAsia="en-US"/>
        </w:rPr>
      </w:pPr>
      <w:r w:rsidRPr="00DC2428">
        <w:rPr>
          <w:rFonts w:eastAsia="Arial Unicode MS" w:cs="Arial"/>
          <w:b/>
          <w:sz w:val="24"/>
          <w:szCs w:val="24"/>
          <w:lang w:eastAsia="en-US"/>
        </w:rPr>
        <w:lastRenderedPageBreak/>
        <w:t xml:space="preserve">Příloha </w:t>
      </w:r>
      <w:r w:rsidR="009F537D">
        <w:rPr>
          <w:rFonts w:eastAsia="Arial Unicode MS" w:cs="Arial"/>
          <w:b/>
          <w:sz w:val="24"/>
          <w:szCs w:val="24"/>
          <w:lang w:eastAsia="en-US"/>
        </w:rPr>
        <w:t xml:space="preserve">- </w:t>
      </w:r>
      <w:r w:rsidR="009F537D" w:rsidRPr="009F537D">
        <w:rPr>
          <w:rFonts w:eastAsia="Arial Unicode MS" w:cs="Arial"/>
          <w:b/>
          <w:sz w:val="24"/>
          <w:szCs w:val="24"/>
          <w:lang w:eastAsia="en-US"/>
        </w:rPr>
        <w:t>Specifikace předmětu plnění</w:t>
      </w:r>
    </w:p>
    <w:p w:rsidR="00706303" w:rsidRPr="00F14468" w:rsidRDefault="00F14468" w:rsidP="00F14468">
      <w:pPr>
        <w:spacing w:after="240"/>
        <w:rPr>
          <w:rFonts w:cs="Arial"/>
          <w:b/>
          <w:szCs w:val="22"/>
          <w:u w:val="single"/>
        </w:rPr>
      </w:pPr>
      <w:r w:rsidRPr="00F14468">
        <w:rPr>
          <w:rFonts w:cs="Arial"/>
          <w:b/>
          <w:bCs/>
          <w:color w:val="000000"/>
          <w:szCs w:val="22"/>
          <w:u w:val="single"/>
        </w:rPr>
        <w:t>APARATURA GPS S PŘ</w:t>
      </w:r>
      <w:r w:rsidR="00571187">
        <w:rPr>
          <w:rFonts w:cs="Arial"/>
          <w:b/>
          <w:bCs/>
          <w:color w:val="000000"/>
          <w:szCs w:val="22"/>
          <w:u w:val="single"/>
        </w:rPr>
        <w:t>Í</w:t>
      </w:r>
      <w:r w:rsidRPr="00F14468">
        <w:rPr>
          <w:rFonts w:cs="Arial"/>
          <w:b/>
          <w:bCs/>
          <w:color w:val="000000"/>
          <w:szCs w:val="22"/>
          <w:u w:val="single"/>
        </w:rPr>
        <w:t>SLUŠENSTV</w:t>
      </w:r>
      <w:r w:rsidR="00571187">
        <w:rPr>
          <w:rFonts w:cs="Arial"/>
          <w:b/>
          <w:bCs/>
          <w:color w:val="000000"/>
          <w:szCs w:val="22"/>
          <w:u w:val="single"/>
        </w:rPr>
        <w:t>Í</w:t>
      </w:r>
      <w:r w:rsidRPr="00F14468">
        <w:rPr>
          <w:rFonts w:cs="Arial"/>
          <w:b/>
          <w:bCs/>
          <w:color w:val="000000"/>
          <w:szCs w:val="22"/>
          <w:u w:val="single"/>
        </w:rPr>
        <w:t>M:</w:t>
      </w:r>
    </w:p>
    <w:tbl>
      <w:tblPr>
        <w:tblW w:w="9436" w:type="dxa"/>
        <w:tblInd w:w="55" w:type="dxa"/>
        <w:tblCellMar>
          <w:left w:w="70" w:type="dxa"/>
          <w:right w:w="70" w:type="dxa"/>
        </w:tblCellMar>
        <w:tblLook w:val="04A0"/>
      </w:tblPr>
      <w:tblGrid>
        <w:gridCol w:w="9436"/>
      </w:tblGrid>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textAlignment w:val="auto"/>
              <w:rPr>
                <w:rFonts w:cs="Arial"/>
                <w:b/>
                <w:bCs/>
                <w:color w:val="000000"/>
                <w:szCs w:val="22"/>
              </w:rPr>
            </w:pPr>
            <w:r>
              <w:rPr>
                <w:rFonts w:cs="Arial"/>
                <w:b/>
                <w:bCs/>
                <w:color w:val="000000"/>
                <w:szCs w:val="22"/>
                <w:u w:val="single"/>
              </w:rPr>
              <w:t>P</w:t>
            </w:r>
            <w:r w:rsidRPr="00F14468">
              <w:rPr>
                <w:rFonts w:cs="Arial"/>
                <w:b/>
                <w:bCs/>
                <w:color w:val="000000"/>
                <w:szCs w:val="22"/>
                <w:u w:val="single"/>
              </w:rPr>
              <w:t>řijímač</w:t>
            </w:r>
            <w:r w:rsidRPr="00F14468">
              <w:rPr>
                <w:rFonts w:cs="Arial"/>
                <w:b/>
                <w:bCs/>
                <w:color w:val="000000"/>
                <w:szCs w:val="22"/>
              </w:rPr>
              <w:t>:</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textAlignment w:val="auto"/>
              <w:rPr>
                <w:rFonts w:cs="Arial"/>
                <w:color w:val="000000"/>
                <w:szCs w:val="22"/>
              </w:rPr>
            </w:pPr>
            <w:r w:rsidRPr="00F14468">
              <w:rPr>
                <w:rFonts w:cs="Arial"/>
                <w:color w:val="000000"/>
                <w:szCs w:val="22"/>
              </w:rPr>
              <w:t>1x GNSS přijímač Trimble R9s (bez radiomodemu, nekonfigurovaný)</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ind w:firstLineChars="200" w:firstLine="442"/>
              <w:textAlignment w:val="auto"/>
              <w:rPr>
                <w:rFonts w:cs="Arial"/>
                <w:b/>
                <w:bCs/>
                <w:color w:val="000000"/>
                <w:szCs w:val="22"/>
              </w:rPr>
            </w:pPr>
            <w:r w:rsidRPr="00F14468">
              <w:rPr>
                <w:rFonts w:cs="Arial"/>
                <w:b/>
                <w:bCs/>
                <w:color w:val="000000"/>
                <w:szCs w:val="22"/>
              </w:rPr>
              <w:t>konfigurace přijímače GPS:</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ind w:firstLineChars="200" w:firstLine="440"/>
              <w:textAlignment w:val="auto"/>
              <w:rPr>
                <w:rFonts w:cs="Arial"/>
                <w:color w:val="000000"/>
                <w:szCs w:val="22"/>
              </w:rPr>
            </w:pPr>
            <w:r w:rsidRPr="00F14468">
              <w:rPr>
                <w:rFonts w:cs="Arial"/>
                <w:color w:val="000000"/>
                <w:szCs w:val="22"/>
              </w:rPr>
              <w:t>Statické měření s ukládáním dat</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ind w:firstLineChars="200" w:firstLine="440"/>
              <w:textAlignment w:val="auto"/>
              <w:rPr>
                <w:rFonts w:cs="Arial"/>
                <w:color w:val="000000"/>
                <w:szCs w:val="22"/>
              </w:rPr>
            </w:pPr>
            <w:r w:rsidRPr="00F14468">
              <w:rPr>
                <w:rFonts w:cs="Arial"/>
                <w:color w:val="000000"/>
                <w:szCs w:val="22"/>
              </w:rPr>
              <w:t>Podpora ovládání mobilním telefonem a kontrolní jednotkou</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ind w:firstLineChars="200" w:firstLine="440"/>
              <w:textAlignment w:val="auto"/>
              <w:rPr>
                <w:rFonts w:cs="Arial"/>
                <w:color w:val="000000"/>
                <w:szCs w:val="22"/>
              </w:rPr>
            </w:pPr>
            <w:r w:rsidRPr="00F14468">
              <w:rPr>
                <w:rFonts w:cs="Arial"/>
                <w:color w:val="000000"/>
                <w:szCs w:val="22"/>
              </w:rPr>
              <w:t>Příjem RTK korekcí ze základny i VRS sítě - rover</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ind w:firstLineChars="200" w:firstLine="440"/>
              <w:textAlignment w:val="auto"/>
              <w:rPr>
                <w:rFonts w:cs="Arial"/>
                <w:color w:val="000000"/>
                <w:szCs w:val="22"/>
              </w:rPr>
            </w:pPr>
            <w:r w:rsidRPr="00F14468">
              <w:rPr>
                <w:rFonts w:cs="Arial"/>
                <w:color w:val="000000"/>
                <w:szCs w:val="22"/>
              </w:rPr>
              <w:t>Dvoufrekvenční příjem GPS</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ind w:firstLineChars="200" w:firstLine="440"/>
              <w:textAlignment w:val="auto"/>
              <w:rPr>
                <w:rFonts w:cs="Arial"/>
                <w:color w:val="000000"/>
                <w:szCs w:val="22"/>
              </w:rPr>
            </w:pPr>
            <w:r w:rsidRPr="00F14468">
              <w:rPr>
                <w:rFonts w:cs="Arial"/>
                <w:color w:val="000000"/>
                <w:szCs w:val="22"/>
              </w:rPr>
              <w:t>Dvoufrekvenční příjem Glonass</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ind w:firstLineChars="200" w:firstLine="440"/>
              <w:textAlignment w:val="auto"/>
              <w:rPr>
                <w:rFonts w:cs="Arial"/>
                <w:color w:val="000000"/>
                <w:szCs w:val="22"/>
              </w:rPr>
            </w:pPr>
            <w:r w:rsidRPr="00F14468">
              <w:rPr>
                <w:rFonts w:cs="Arial"/>
                <w:color w:val="000000"/>
                <w:szCs w:val="22"/>
              </w:rPr>
              <w:t>Dvoufrekvenční příjem QZSS</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ind w:firstLineChars="200" w:firstLine="440"/>
              <w:textAlignment w:val="auto"/>
              <w:rPr>
                <w:rFonts w:cs="Arial"/>
                <w:color w:val="000000"/>
                <w:szCs w:val="22"/>
              </w:rPr>
            </w:pPr>
            <w:r w:rsidRPr="00F14468">
              <w:rPr>
                <w:rFonts w:cs="Arial"/>
                <w:color w:val="000000"/>
                <w:szCs w:val="22"/>
              </w:rPr>
              <w:t>Příjem SBAS korekcí</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ind w:firstLineChars="200" w:firstLine="440"/>
              <w:textAlignment w:val="auto"/>
              <w:rPr>
                <w:rFonts w:cs="Arial"/>
                <w:color w:val="000000"/>
                <w:szCs w:val="22"/>
              </w:rPr>
            </w:pPr>
            <w:r w:rsidRPr="00F14468">
              <w:rPr>
                <w:rFonts w:cs="Arial"/>
                <w:color w:val="000000"/>
                <w:szCs w:val="22"/>
              </w:rPr>
              <w:t>Dvoufrekvenční příjem Galileo</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ind w:firstLineChars="200" w:firstLine="440"/>
              <w:textAlignment w:val="auto"/>
              <w:rPr>
                <w:rFonts w:cs="Arial"/>
                <w:color w:val="000000"/>
                <w:szCs w:val="22"/>
              </w:rPr>
            </w:pPr>
            <w:r w:rsidRPr="00F14468">
              <w:rPr>
                <w:rFonts w:cs="Arial"/>
                <w:color w:val="000000"/>
                <w:szCs w:val="22"/>
              </w:rPr>
              <w:t>Dvoufrekvenční příjem BeiDou</w:t>
            </w:r>
          </w:p>
        </w:tc>
      </w:tr>
      <w:tr w:rsidR="00F14468" w:rsidRPr="00F14468" w:rsidTr="00F14468">
        <w:trPr>
          <w:trHeight w:val="300"/>
        </w:trPr>
        <w:tc>
          <w:tcPr>
            <w:tcW w:w="9436" w:type="dxa"/>
            <w:tcBorders>
              <w:top w:val="nil"/>
              <w:left w:val="nil"/>
              <w:bottom w:val="nil"/>
              <w:right w:val="nil"/>
            </w:tcBorders>
            <w:shd w:val="clear" w:color="auto" w:fill="auto"/>
            <w:noWrap/>
            <w:hideMark/>
          </w:tcPr>
          <w:p w:rsidR="00F14468" w:rsidRPr="00F14468" w:rsidRDefault="00F14468" w:rsidP="00F14468">
            <w:pPr>
              <w:overflowPunct/>
              <w:autoSpaceDE/>
              <w:autoSpaceDN/>
              <w:adjustRightInd/>
              <w:ind w:firstLineChars="200" w:firstLine="440"/>
              <w:textAlignment w:val="auto"/>
              <w:rPr>
                <w:rFonts w:cs="Arial"/>
                <w:color w:val="000000"/>
                <w:szCs w:val="22"/>
              </w:rPr>
            </w:pPr>
            <w:r w:rsidRPr="00F14468">
              <w:rPr>
                <w:rFonts w:cs="Arial"/>
                <w:color w:val="000000"/>
                <w:szCs w:val="22"/>
              </w:rPr>
              <w:t>Rozšíření na třífrekvenční příjem (pro stávající dvoufrekvenční opce):</w:t>
            </w:r>
            <w:r w:rsidRPr="00F14468">
              <w:rPr>
                <w:rFonts w:cs="Arial"/>
                <w:color w:val="000000"/>
                <w:szCs w:val="22"/>
              </w:rPr>
              <w:br/>
              <w:t>GPS: L5; Glonass: L3; BeiDou: B3; Galileo: E6</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ind w:firstLineChars="200" w:firstLine="440"/>
              <w:textAlignment w:val="auto"/>
              <w:rPr>
                <w:rFonts w:cs="Arial"/>
                <w:color w:val="000000"/>
                <w:szCs w:val="22"/>
              </w:rPr>
            </w:pPr>
            <w:r w:rsidRPr="00F14468">
              <w:rPr>
                <w:rFonts w:cs="Arial"/>
                <w:color w:val="000000"/>
                <w:szCs w:val="22"/>
              </w:rPr>
              <w:t>NMEA výstup</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textAlignment w:val="auto"/>
              <w:rPr>
                <w:rFonts w:cs="Arial"/>
                <w:b/>
                <w:bCs/>
                <w:color w:val="000000"/>
                <w:szCs w:val="22"/>
              </w:rPr>
            </w:pPr>
            <w:r>
              <w:rPr>
                <w:rFonts w:cs="Arial"/>
                <w:b/>
                <w:bCs/>
                <w:color w:val="000000"/>
                <w:szCs w:val="22"/>
                <w:u w:val="single"/>
              </w:rPr>
              <w:t>P</w:t>
            </w:r>
            <w:r w:rsidRPr="00F14468">
              <w:rPr>
                <w:rFonts w:cs="Arial"/>
                <w:b/>
                <w:bCs/>
                <w:color w:val="000000"/>
                <w:szCs w:val="22"/>
                <w:u w:val="single"/>
              </w:rPr>
              <w:t>říslušenství</w:t>
            </w:r>
            <w:r w:rsidRPr="00F14468">
              <w:rPr>
                <w:rFonts w:cs="Arial"/>
                <w:b/>
                <w:bCs/>
                <w:color w:val="000000"/>
                <w:szCs w:val="22"/>
              </w:rPr>
              <w:t xml:space="preserve">: </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textAlignment w:val="auto"/>
              <w:rPr>
                <w:rFonts w:cs="Arial"/>
                <w:color w:val="000000"/>
                <w:szCs w:val="22"/>
              </w:rPr>
            </w:pPr>
            <w:r w:rsidRPr="00F14468">
              <w:rPr>
                <w:rFonts w:cs="Arial"/>
                <w:color w:val="000000"/>
                <w:szCs w:val="22"/>
              </w:rPr>
              <w:t>1x vnitřní Li-Ion baterie 7,2 V/7,8 Ah</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textAlignment w:val="auto"/>
              <w:rPr>
                <w:rFonts w:cs="Arial"/>
                <w:color w:val="000000"/>
                <w:szCs w:val="22"/>
              </w:rPr>
            </w:pPr>
            <w:r w:rsidRPr="00F14468">
              <w:rPr>
                <w:rFonts w:cs="Arial"/>
                <w:color w:val="000000"/>
                <w:szCs w:val="22"/>
              </w:rPr>
              <w:t>1x zdroj napětí Trimble s kabely pro nabíjení vnitřní baterie</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textAlignment w:val="auto"/>
              <w:rPr>
                <w:rFonts w:cs="Arial"/>
                <w:color w:val="000000"/>
                <w:szCs w:val="22"/>
              </w:rPr>
            </w:pPr>
            <w:r w:rsidRPr="00F14468">
              <w:rPr>
                <w:rFonts w:cs="Arial"/>
                <w:color w:val="000000"/>
                <w:szCs w:val="22"/>
              </w:rPr>
              <w:t>1x adaptér Trimble 26-pin na USB, Ethernet a napájení</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textAlignment w:val="auto"/>
              <w:rPr>
                <w:rFonts w:cs="Arial"/>
                <w:color w:val="000000"/>
                <w:szCs w:val="22"/>
              </w:rPr>
            </w:pPr>
            <w:r w:rsidRPr="00F14468">
              <w:rPr>
                <w:rFonts w:cs="Arial"/>
                <w:color w:val="000000"/>
                <w:szCs w:val="22"/>
              </w:rPr>
              <w:t>1x USB kabel</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textAlignment w:val="auto"/>
              <w:rPr>
                <w:rFonts w:cs="Arial"/>
                <w:color w:val="000000"/>
                <w:szCs w:val="22"/>
              </w:rPr>
            </w:pPr>
            <w:r w:rsidRPr="00F14468">
              <w:rPr>
                <w:rFonts w:cs="Arial"/>
                <w:color w:val="000000"/>
                <w:szCs w:val="22"/>
              </w:rPr>
              <w:t>1x Držák přijímače Trimble na tyčku</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textAlignment w:val="auto"/>
              <w:rPr>
                <w:rFonts w:cs="Arial"/>
                <w:color w:val="000000"/>
                <w:szCs w:val="22"/>
              </w:rPr>
            </w:pPr>
            <w:r w:rsidRPr="00F14468">
              <w:rPr>
                <w:rFonts w:cs="Arial"/>
                <w:color w:val="000000"/>
                <w:szCs w:val="22"/>
              </w:rPr>
              <w:t>1x metr pro určení výšky antény</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textAlignment w:val="auto"/>
              <w:rPr>
                <w:rFonts w:cs="Arial"/>
                <w:color w:val="000000"/>
                <w:szCs w:val="22"/>
              </w:rPr>
            </w:pPr>
            <w:r w:rsidRPr="00F14468">
              <w:rPr>
                <w:rFonts w:cs="Arial"/>
                <w:color w:val="000000"/>
                <w:szCs w:val="22"/>
              </w:rPr>
              <w:t>1x transportní kufr Trimble</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textAlignment w:val="auto"/>
              <w:rPr>
                <w:rFonts w:cs="Arial"/>
                <w:color w:val="000000"/>
                <w:szCs w:val="22"/>
              </w:rPr>
            </w:pPr>
            <w:r w:rsidRPr="00F14468">
              <w:rPr>
                <w:rFonts w:cs="Arial"/>
                <w:color w:val="000000"/>
                <w:szCs w:val="22"/>
              </w:rPr>
              <w:t>1x Externí multifrekvenční anténa Trimble Zephyr Geodetic (sub mm fázové centrum) s velkým stínítkem a technologií Stealth™</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textAlignment w:val="auto"/>
              <w:rPr>
                <w:rFonts w:cs="Arial"/>
                <w:color w:val="000000"/>
                <w:szCs w:val="22"/>
              </w:rPr>
            </w:pPr>
            <w:r w:rsidRPr="00F14468">
              <w:rPr>
                <w:rFonts w:cs="Arial"/>
                <w:color w:val="000000"/>
                <w:szCs w:val="22"/>
              </w:rPr>
              <w:t>1x Anténní kabel 10 m</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textAlignment w:val="auto"/>
              <w:rPr>
                <w:rFonts w:cs="Arial"/>
                <w:color w:val="000000"/>
                <w:szCs w:val="22"/>
              </w:rPr>
            </w:pPr>
            <w:r w:rsidRPr="00F14468">
              <w:rPr>
                <w:rFonts w:cs="Arial"/>
                <w:color w:val="000000"/>
                <w:szCs w:val="22"/>
              </w:rPr>
              <w:t>1x Externí multifrekvenční anténa Trimble Zephyr (sub mm fázové centrum)</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textAlignment w:val="auto"/>
              <w:rPr>
                <w:rFonts w:cs="Arial"/>
                <w:color w:val="000000"/>
                <w:szCs w:val="22"/>
              </w:rPr>
            </w:pPr>
            <w:r w:rsidRPr="00F14468">
              <w:rPr>
                <w:rFonts w:cs="Arial"/>
                <w:color w:val="000000"/>
                <w:szCs w:val="22"/>
              </w:rPr>
              <w:t>1x Anténní kabel 1,6 m</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textAlignment w:val="auto"/>
              <w:rPr>
                <w:rFonts w:cs="Arial"/>
                <w:color w:val="000000"/>
                <w:szCs w:val="22"/>
              </w:rPr>
            </w:pPr>
            <w:r w:rsidRPr="00F14468">
              <w:rPr>
                <w:rFonts w:cs="Arial"/>
                <w:color w:val="000000"/>
                <w:szCs w:val="22"/>
              </w:rPr>
              <w:t>1x externí baterie Trimble 6 Ah s kabelem</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textAlignment w:val="auto"/>
              <w:rPr>
                <w:rFonts w:cs="Arial"/>
                <w:color w:val="000000"/>
                <w:szCs w:val="22"/>
              </w:rPr>
            </w:pPr>
            <w:r w:rsidRPr="00F14468">
              <w:rPr>
                <w:rFonts w:cs="Arial"/>
                <w:color w:val="000000"/>
                <w:szCs w:val="22"/>
              </w:rPr>
              <w:t>1x zdroj napětí s kabely pro nabíjení externí baterie</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textAlignment w:val="auto"/>
              <w:rPr>
                <w:rFonts w:cs="Arial"/>
                <w:color w:val="000000"/>
                <w:szCs w:val="22"/>
              </w:rPr>
            </w:pPr>
            <w:r w:rsidRPr="00F14468">
              <w:rPr>
                <w:rFonts w:cs="Arial"/>
                <w:color w:val="000000"/>
                <w:szCs w:val="22"/>
              </w:rPr>
              <w:t>1x transportní brašna pro externí baterii</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textAlignment w:val="auto"/>
              <w:rPr>
                <w:rFonts w:cs="Arial"/>
                <w:color w:val="000000"/>
                <w:szCs w:val="22"/>
              </w:rPr>
            </w:pPr>
            <w:r w:rsidRPr="00F14468">
              <w:rPr>
                <w:rFonts w:cs="Arial"/>
                <w:color w:val="000000"/>
                <w:szCs w:val="22"/>
              </w:rPr>
              <w:t>1x Teleskopická karbon/kovová výtyčka Trimble  2,5 m pro GPS</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textAlignment w:val="auto"/>
              <w:rPr>
                <w:rFonts w:cs="Arial"/>
                <w:color w:val="000000"/>
                <w:szCs w:val="22"/>
              </w:rPr>
            </w:pPr>
            <w:r w:rsidRPr="00F14468">
              <w:rPr>
                <w:rFonts w:cs="Arial"/>
                <w:color w:val="000000"/>
                <w:szCs w:val="22"/>
              </w:rPr>
              <w:t>1x Trojnožka Trimble s optickým centrovačem a libelou</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textAlignment w:val="auto"/>
              <w:rPr>
                <w:rFonts w:cs="Arial"/>
                <w:color w:val="000000"/>
                <w:szCs w:val="22"/>
              </w:rPr>
            </w:pPr>
            <w:r w:rsidRPr="00F14468">
              <w:rPr>
                <w:rFonts w:cs="Arial"/>
                <w:color w:val="000000"/>
                <w:szCs w:val="22"/>
              </w:rPr>
              <w:t>1x Adaptér do trojnožky Trimble</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textAlignment w:val="auto"/>
              <w:rPr>
                <w:rFonts w:cs="Arial"/>
                <w:color w:val="000000"/>
                <w:szCs w:val="22"/>
              </w:rPr>
            </w:pPr>
            <w:r w:rsidRPr="00F14468">
              <w:rPr>
                <w:rFonts w:cs="Arial"/>
                <w:color w:val="000000"/>
                <w:szCs w:val="22"/>
              </w:rPr>
              <w:t>1x Výškový adaptér Trimble</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textAlignment w:val="auto"/>
              <w:rPr>
                <w:rFonts w:cs="Arial"/>
                <w:color w:val="000000"/>
                <w:szCs w:val="22"/>
              </w:rPr>
            </w:pPr>
            <w:r w:rsidRPr="00F14468">
              <w:rPr>
                <w:rFonts w:cs="Arial"/>
                <w:color w:val="000000"/>
                <w:szCs w:val="22"/>
              </w:rPr>
              <w:t>1x Těžký sklolaminátový stativ Trimble</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textAlignment w:val="auto"/>
              <w:rPr>
                <w:rFonts w:cs="Arial"/>
                <w:color w:val="000000"/>
                <w:szCs w:val="22"/>
              </w:rPr>
            </w:pPr>
            <w:r w:rsidRPr="00F14468">
              <w:rPr>
                <w:rFonts w:cs="Arial"/>
                <w:color w:val="000000"/>
                <w:szCs w:val="22"/>
              </w:rPr>
              <w:t>1x SW Trimble Business Center COMPLETE v. 3.8x</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textAlignment w:val="auto"/>
              <w:rPr>
                <w:rFonts w:cs="Arial"/>
                <w:color w:val="000000"/>
                <w:szCs w:val="22"/>
              </w:rPr>
            </w:pPr>
            <w:r w:rsidRPr="00F14468">
              <w:rPr>
                <w:rFonts w:cs="Arial"/>
                <w:color w:val="000000"/>
                <w:szCs w:val="22"/>
              </w:rPr>
              <w:t>1x kontrolér Trimble TSC3</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ind w:firstLineChars="200" w:firstLine="442"/>
              <w:textAlignment w:val="auto"/>
              <w:rPr>
                <w:rFonts w:cs="Arial"/>
                <w:b/>
                <w:bCs/>
                <w:color w:val="000000"/>
                <w:szCs w:val="22"/>
              </w:rPr>
            </w:pPr>
            <w:r w:rsidRPr="00F14468">
              <w:rPr>
                <w:rFonts w:cs="Arial"/>
                <w:b/>
                <w:bCs/>
                <w:color w:val="000000"/>
                <w:szCs w:val="22"/>
              </w:rPr>
              <w:t>konfigurace kontroléru TSC3:</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ind w:firstLineChars="200" w:firstLine="440"/>
              <w:textAlignment w:val="auto"/>
              <w:rPr>
                <w:rFonts w:cs="Arial"/>
                <w:color w:val="000000"/>
                <w:szCs w:val="22"/>
              </w:rPr>
            </w:pPr>
            <w:r w:rsidRPr="00F14468">
              <w:rPr>
                <w:rFonts w:cs="Arial"/>
                <w:color w:val="000000"/>
                <w:szCs w:val="22"/>
              </w:rPr>
              <w:t>VGA barevný dotykový displej s úhlopříčkou 11cm</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ind w:firstLineChars="200" w:firstLine="440"/>
              <w:textAlignment w:val="auto"/>
              <w:rPr>
                <w:rFonts w:cs="Arial"/>
                <w:color w:val="000000"/>
                <w:szCs w:val="22"/>
              </w:rPr>
            </w:pPr>
            <w:r w:rsidRPr="00F14468">
              <w:rPr>
                <w:rFonts w:cs="Arial"/>
                <w:color w:val="000000"/>
                <w:szCs w:val="22"/>
              </w:rPr>
              <w:t>Kompletní alfanumerická klávesnice</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ind w:firstLineChars="200" w:firstLine="440"/>
              <w:textAlignment w:val="auto"/>
              <w:rPr>
                <w:rFonts w:cs="Arial"/>
                <w:color w:val="000000"/>
                <w:szCs w:val="22"/>
              </w:rPr>
            </w:pPr>
            <w:r w:rsidRPr="00F14468">
              <w:rPr>
                <w:rFonts w:cs="Arial"/>
                <w:color w:val="000000"/>
                <w:szCs w:val="22"/>
              </w:rPr>
              <w:t>Vnitřní paměť 8GB + slot na SD kartu</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ind w:firstLineChars="200" w:firstLine="440"/>
              <w:textAlignment w:val="auto"/>
              <w:rPr>
                <w:rFonts w:cs="Arial"/>
                <w:color w:val="000000"/>
                <w:szCs w:val="22"/>
              </w:rPr>
            </w:pPr>
            <w:r w:rsidRPr="00F14468">
              <w:rPr>
                <w:rFonts w:cs="Arial"/>
                <w:color w:val="000000"/>
                <w:szCs w:val="22"/>
              </w:rPr>
              <w:t>256MB RAM, procesor 800MHz</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ind w:firstLineChars="200" w:firstLine="440"/>
              <w:textAlignment w:val="auto"/>
              <w:rPr>
                <w:rFonts w:cs="Arial"/>
                <w:color w:val="000000"/>
                <w:szCs w:val="22"/>
              </w:rPr>
            </w:pPr>
            <w:r w:rsidRPr="00F14468">
              <w:rPr>
                <w:rFonts w:cs="Arial"/>
                <w:color w:val="000000"/>
                <w:szCs w:val="22"/>
              </w:rPr>
              <w:t>Vestavěný fotoaparát 5 MPx</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ind w:firstLineChars="200" w:firstLine="440"/>
              <w:textAlignment w:val="auto"/>
              <w:rPr>
                <w:rFonts w:cs="Arial"/>
                <w:color w:val="000000"/>
                <w:szCs w:val="22"/>
              </w:rPr>
            </w:pPr>
            <w:r w:rsidRPr="00F14468">
              <w:rPr>
                <w:rFonts w:cs="Arial"/>
                <w:color w:val="000000"/>
                <w:szCs w:val="22"/>
              </w:rPr>
              <w:lastRenderedPageBreak/>
              <w:t>Vestavěný A-GPS přijímač a elektronický kompas</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ind w:firstLineChars="200" w:firstLine="440"/>
              <w:textAlignment w:val="auto"/>
              <w:rPr>
                <w:rFonts w:cs="Arial"/>
                <w:color w:val="000000"/>
                <w:szCs w:val="22"/>
              </w:rPr>
            </w:pPr>
            <w:r w:rsidRPr="00F14468">
              <w:rPr>
                <w:rFonts w:cs="Arial"/>
                <w:color w:val="000000"/>
                <w:szCs w:val="22"/>
              </w:rPr>
              <w:t>Vestavěný 3G modem</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ind w:firstLineChars="200" w:firstLine="440"/>
              <w:textAlignment w:val="auto"/>
              <w:rPr>
                <w:rFonts w:cs="Arial"/>
                <w:color w:val="000000"/>
                <w:szCs w:val="22"/>
              </w:rPr>
            </w:pPr>
            <w:r w:rsidRPr="00F14468">
              <w:rPr>
                <w:rFonts w:cs="Arial"/>
                <w:color w:val="000000"/>
                <w:szCs w:val="22"/>
              </w:rPr>
              <w:t>Bluetooth/WiFi</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ind w:firstLineChars="200" w:firstLine="440"/>
              <w:textAlignment w:val="auto"/>
              <w:rPr>
                <w:rFonts w:cs="Arial"/>
                <w:color w:val="000000"/>
                <w:szCs w:val="22"/>
              </w:rPr>
            </w:pPr>
            <w:r w:rsidRPr="00F14468">
              <w:rPr>
                <w:rFonts w:cs="Arial"/>
                <w:color w:val="000000"/>
                <w:szCs w:val="22"/>
              </w:rPr>
              <w:t>USB host/klient, RS232</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ind w:firstLineChars="200" w:firstLine="440"/>
              <w:textAlignment w:val="auto"/>
              <w:rPr>
                <w:rFonts w:cs="Arial"/>
                <w:color w:val="000000"/>
                <w:szCs w:val="22"/>
              </w:rPr>
            </w:pPr>
            <w:r w:rsidRPr="00F14468">
              <w:rPr>
                <w:rFonts w:cs="Arial"/>
                <w:color w:val="000000"/>
                <w:szCs w:val="22"/>
              </w:rPr>
              <w:t>Hmotnost 1.04 kg včetně baterie</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ind w:firstLineChars="200" w:firstLine="440"/>
              <w:textAlignment w:val="auto"/>
              <w:rPr>
                <w:rFonts w:cs="Arial"/>
                <w:color w:val="000000"/>
                <w:szCs w:val="22"/>
              </w:rPr>
            </w:pPr>
            <w:r w:rsidRPr="00F14468">
              <w:rPr>
                <w:rFonts w:cs="Arial"/>
                <w:color w:val="000000"/>
                <w:szCs w:val="22"/>
              </w:rPr>
              <w:t>Polní software Trimble ACCESS pro GNSS v. 2017</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ind w:firstLineChars="200" w:firstLine="440"/>
              <w:textAlignment w:val="auto"/>
              <w:rPr>
                <w:rFonts w:cs="Arial"/>
                <w:color w:val="000000"/>
                <w:szCs w:val="22"/>
              </w:rPr>
            </w:pPr>
            <w:r w:rsidRPr="00F14468">
              <w:rPr>
                <w:rFonts w:cs="Arial"/>
                <w:color w:val="000000"/>
                <w:szCs w:val="22"/>
              </w:rPr>
              <w:t>Certifikovaný globální transformační klíč vč. geoidu</w:t>
            </w:r>
          </w:p>
        </w:tc>
      </w:tr>
      <w:tr w:rsidR="00F14468" w:rsidRPr="00F14468" w:rsidTr="00F14468">
        <w:trPr>
          <w:trHeight w:val="300"/>
        </w:trPr>
        <w:tc>
          <w:tcPr>
            <w:tcW w:w="9436" w:type="dxa"/>
            <w:tcBorders>
              <w:top w:val="nil"/>
              <w:left w:val="nil"/>
              <w:bottom w:val="nil"/>
              <w:right w:val="nil"/>
            </w:tcBorders>
            <w:shd w:val="clear" w:color="auto" w:fill="auto"/>
            <w:noWrap/>
            <w:vAlign w:val="bottom"/>
            <w:hideMark/>
          </w:tcPr>
          <w:p w:rsidR="00F14468" w:rsidRPr="00F14468" w:rsidRDefault="00F14468" w:rsidP="00F14468">
            <w:pPr>
              <w:overflowPunct/>
              <w:autoSpaceDE/>
              <w:autoSpaceDN/>
              <w:adjustRightInd/>
              <w:ind w:firstLineChars="200" w:firstLine="440"/>
              <w:textAlignment w:val="auto"/>
              <w:rPr>
                <w:rFonts w:cs="Arial"/>
                <w:color w:val="000000"/>
                <w:szCs w:val="22"/>
              </w:rPr>
            </w:pPr>
            <w:r w:rsidRPr="00F14468">
              <w:rPr>
                <w:rFonts w:cs="Arial"/>
                <w:color w:val="000000"/>
                <w:szCs w:val="22"/>
              </w:rPr>
              <w:t>Volitelné výstupní protokoly</w:t>
            </w:r>
          </w:p>
        </w:tc>
      </w:tr>
    </w:tbl>
    <w:p w:rsidR="00F14468" w:rsidRPr="00453E48" w:rsidRDefault="00F14468" w:rsidP="00FE49C0">
      <w:pPr>
        <w:pStyle w:val="Odraky"/>
        <w:numPr>
          <w:ilvl w:val="0"/>
          <w:numId w:val="0"/>
        </w:numPr>
        <w:rPr>
          <w:rFonts w:eastAsiaTheme="minorEastAsia"/>
          <w:b/>
        </w:rPr>
      </w:pPr>
    </w:p>
    <w:p w:rsidR="00F14468" w:rsidRPr="00453E48" w:rsidRDefault="00F067BB" w:rsidP="00453E48">
      <w:pPr>
        <w:pStyle w:val="Odraky"/>
        <w:numPr>
          <w:ilvl w:val="0"/>
          <w:numId w:val="0"/>
        </w:numPr>
        <w:jc w:val="both"/>
        <w:rPr>
          <w:rFonts w:eastAsiaTheme="minorEastAsia"/>
          <w:b/>
        </w:rPr>
      </w:pPr>
      <w:r w:rsidRPr="00453E48">
        <w:rPr>
          <w:rFonts w:eastAsiaTheme="minorEastAsia"/>
          <w:b/>
        </w:rPr>
        <w:t>Přesná specifikace, obchodní název, výrobce a product number jsou uveden</w:t>
      </w:r>
      <w:r w:rsidR="00571187">
        <w:rPr>
          <w:rFonts w:eastAsiaTheme="minorEastAsia"/>
          <w:b/>
        </w:rPr>
        <w:t>y</w:t>
      </w:r>
      <w:r w:rsidRPr="00453E48">
        <w:rPr>
          <w:rFonts w:eastAsiaTheme="minorEastAsia"/>
          <w:b/>
        </w:rPr>
        <w:t xml:space="preserve"> v</w:t>
      </w:r>
      <w:r w:rsidR="00453E48" w:rsidRPr="00453E48">
        <w:rPr>
          <w:rFonts w:eastAsiaTheme="minorEastAsia"/>
          <w:b/>
        </w:rPr>
        <w:t> </w:t>
      </w:r>
      <w:r w:rsidRPr="00453E48">
        <w:rPr>
          <w:rFonts w:eastAsiaTheme="minorEastAsia"/>
          <w:b/>
        </w:rPr>
        <w:t>produk</w:t>
      </w:r>
      <w:r w:rsidR="00453E48" w:rsidRPr="00453E48">
        <w:rPr>
          <w:rFonts w:eastAsiaTheme="minorEastAsia"/>
          <w:b/>
        </w:rPr>
        <w:t xml:space="preserve">tovém listu, který je </w:t>
      </w:r>
      <w:r w:rsidR="00571187">
        <w:rPr>
          <w:rFonts w:eastAsiaTheme="minorEastAsia"/>
          <w:b/>
        </w:rPr>
        <w:t>součástí</w:t>
      </w:r>
      <w:r w:rsidR="00453E48" w:rsidRPr="00453E48">
        <w:rPr>
          <w:rFonts w:eastAsiaTheme="minorEastAsia"/>
          <w:b/>
        </w:rPr>
        <w:t xml:space="preserve"> </w:t>
      </w:r>
      <w:r w:rsidRPr="00453E48">
        <w:rPr>
          <w:rFonts w:eastAsiaTheme="minorEastAsia"/>
          <w:b/>
        </w:rPr>
        <w:t>nabíd</w:t>
      </w:r>
      <w:r w:rsidR="00453E48" w:rsidRPr="00453E48">
        <w:rPr>
          <w:rFonts w:eastAsiaTheme="minorEastAsia"/>
          <w:b/>
        </w:rPr>
        <w:t>ky</w:t>
      </w:r>
      <w:r w:rsidRPr="00453E48">
        <w:rPr>
          <w:rFonts w:eastAsiaTheme="minorEastAsia"/>
          <w:b/>
        </w:rPr>
        <w:t xml:space="preserve"> k </w:t>
      </w:r>
      <w:r w:rsidRPr="00453E48">
        <w:rPr>
          <w:b/>
        </w:rPr>
        <w:t>veřejn</w:t>
      </w:r>
      <w:r w:rsidR="00453E48" w:rsidRPr="00453E48">
        <w:rPr>
          <w:b/>
        </w:rPr>
        <w:t>é</w:t>
      </w:r>
      <w:r w:rsidRPr="00453E48">
        <w:rPr>
          <w:b/>
        </w:rPr>
        <w:t xml:space="preserve"> zakáz</w:t>
      </w:r>
      <w:r w:rsidR="00453E48" w:rsidRPr="00453E48">
        <w:rPr>
          <w:b/>
        </w:rPr>
        <w:t>ce</w:t>
      </w:r>
      <w:r w:rsidR="00571187">
        <w:rPr>
          <w:b/>
        </w:rPr>
        <w:t xml:space="preserve"> malého rozsahu na dodávku</w:t>
      </w:r>
      <w:r w:rsidRPr="00453E48">
        <w:rPr>
          <w:b/>
        </w:rPr>
        <w:t xml:space="preserve"> „N</w:t>
      </w:r>
      <w:r w:rsidR="00571187">
        <w:rPr>
          <w:b/>
        </w:rPr>
        <w:t>á</w:t>
      </w:r>
      <w:r w:rsidRPr="00453E48">
        <w:rPr>
          <w:b/>
        </w:rPr>
        <w:t>kup aparatury GPS s</w:t>
      </w:r>
      <w:r w:rsidR="0031100B">
        <w:rPr>
          <w:b/>
        </w:rPr>
        <w:t> </w:t>
      </w:r>
      <w:r w:rsidR="00571187">
        <w:rPr>
          <w:b/>
        </w:rPr>
        <w:t>pří</w:t>
      </w:r>
      <w:r w:rsidRPr="00453E48">
        <w:rPr>
          <w:b/>
        </w:rPr>
        <w:t>slušenstv</w:t>
      </w:r>
      <w:r w:rsidR="00571187">
        <w:rPr>
          <w:b/>
        </w:rPr>
        <w:t>í</w:t>
      </w:r>
      <w:r w:rsidRPr="00453E48">
        <w:rPr>
          <w:b/>
        </w:rPr>
        <w:t>m</w:t>
      </w:r>
      <w:r w:rsidR="0031100B">
        <w:rPr>
          <w:b/>
        </w:rPr>
        <w:t>.</w:t>
      </w:r>
    </w:p>
    <w:p w:rsidR="00734528" w:rsidRPr="00A17FF0" w:rsidRDefault="00734528" w:rsidP="00453E48">
      <w:pPr>
        <w:overflowPunct/>
        <w:autoSpaceDE/>
        <w:autoSpaceDN/>
        <w:adjustRightInd/>
        <w:spacing w:after="200" w:line="276" w:lineRule="auto"/>
        <w:contextualSpacing/>
        <w:textAlignment w:val="auto"/>
        <w:rPr>
          <w:b/>
        </w:rPr>
      </w:pPr>
    </w:p>
    <w:sectPr w:rsidR="00734528" w:rsidRPr="00A17FF0" w:rsidSect="00A839C4">
      <w:headerReference w:type="default" r:id="rId8"/>
      <w:footerReference w:type="default" r:id="rId9"/>
      <w:pgSz w:w="11906" w:h="16838"/>
      <w:pgMar w:top="1391" w:right="1417" w:bottom="1276" w:left="1417"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84F" w:rsidRDefault="006D484F" w:rsidP="008B79CA">
      <w:r>
        <w:separator/>
      </w:r>
    </w:p>
  </w:endnote>
  <w:endnote w:type="continuationSeparator" w:id="0">
    <w:p w:rsidR="006D484F" w:rsidRDefault="006D484F" w:rsidP="008B79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roboto_condensedregular">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77952"/>
      <w:docPartObj>
        <w:docPartGallery w:val="Page Numbers (Bottom of Page)"/>
        <w:docPartUnique/>
      </w:docPartObj>
    </w:sdtPr>
    <w:sdtContent>
      <w:p w:rsidR="00FC4E4E" w:rsidRDefault="00442F51">
        <w:pPr>
          <w:pStyle w:val="Zpat"/>
          <w:jc w:val="right"/>
        </w:pPr>
        <w:r>
          <w:fldChar w:fldCharType="begin"/>
        </w:r>
        <w:r w:rsidR="00FC4E4E">
          <w:instrText xml:space="preserve"> PAGE   \* MERGEFORMAT </w:instrText>
        </w:r>
        <w:r>
          <w:fldChar w:fldCharType="separate"/>
        </w:r>
        <w:r w:rsidR="00E46196">
          <w:rPr>
            <w:noProof/>
          </w:rPr>
          <w:t>6</w:t>
        </w:r>
        <w:r>
          <w:fldChar w:fldCharType="end"/>
        </w:r>
      </w:p>
    </w:sdtContent>
  </w:sdt>
  <w:p w:rsidR="00FC4E4E" w:rsidRDefault="00FC4E4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84F" w:rsidRDefault="006D484F" w:rsidP="008B79CA">
      <w:r>
        <w:separator/>
      </w:r>
    </w:p>
  </w:footnote>
  <w:footnote w:type="continuationSeparator" w:id="0">
    <w:p w:rsidR="006D484F" w:rsidRDefault="006D484F" w:rsidP="008B79CA">
      <w:r>
        <w:continuationSeparator/>
      </w:r>
    </w:p>
  </w:footnote>
  <w:footnote w:id="1">
    <w:p w:rsidR="008435DC" w:rsidRDefault="008435DC">
      <w:pPr>
        <w:pStyle w:val="Textpoznpodarou"/>
      </w:pPr>
      <w:r>
        <w:rPr>
          <w:rStyle w:val="Znakapoznpodarou"/>
        </w:rPr>
        <w:footnoteRef/>
      </w:r>
      <w:r>
        <w:t xml:space="preserve"> </w:t>
      </w:r>
      <w:r w:rsidRPr="00AB5B8E">
        <w:t>konfigurace přijímače GPS</w:t>
      </w:r>
      <w:r>
        <w:t xml:space="preserve"> uvedena v příloze „</w:t>
      </w:r>
      <w:r w:rsidRPr="00AB5B8E">
        <w:t>Specifikace předmětu plnění“</w:t>
      </w:r>
      <w:r>
        <w:t>.</w:t>
      </w:r>
    </w:p>
  </w:footnote>
  <w:footnote w:id="2">
    <w:p w:rsidR="008435DC" w:rsidRDefault="008435DC">
      <w:pPr>
        <w:pStyle w:val="Textpoznpodarou"/>
      </w:pPr>
      <w:r>
        <w:rPr>
          <w:rStyle w:val="Znakapoznpodarou"/>
        </w:rPr>
        <w:footnoteRef/>
      </w:r>
      <w:r>
        <w:t xml:space="preserve"> </w:t>
      </w:r>
      <w:r w:rsidRPr="003101AB">
        <w:t>konfigurace kontroléru TSC3</w:t>
      </w:r>
      <w:r>
        <w:t xml:space="preserve"> uvedena v příloze „</w:t>
      </w:r>
      <w:r w:rsidRPr="00AB5B8E">
        <w:t>Specifikace předmětu plnění“</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978" w:rsidRDefault="008B79CA">
    <w:pPr>
      <w:ind w:left="6237"/>
      <w:rPr>
        <w:rFonts w:cs="Arial"/>
        <w:sz w:val="20"/>
      </w:rPr>
    </w:pPr>
    <w:r w:rsidRPr="00B27058">
      <w:rPr>
        <w:rFonts w:cs="Arial"/>
        <w:sz w:val="20"/>
      </w:rPr>
      <w:t>Zeměměřický úřad</w:t>
    </w:r>
  </w:p>
  <w:p w:rsidR="00791978" w:rsidRDefault="008B79CA">
    <w:pPr>
      <w:ind w:left="6237"/>
      <w:rPr>
        <w:rFonts w:cs="Arial"/>
        <w:sz w:val="20"/>
      </w:rPr>
    </w:pPr>
    <w:r w:rsidRPr="00B27058">
      <w:rPr>
        <w:rFonts w:cs="Arial"/>
        <w:sz w:val="20"/>
      </w:rPr>
      <w:t>číslo smlouvy:</w:t>
    </w:r>
    <w:r w:rsidR="00B87646" w:rsidRPr="00B27058">
      <w:rPr>
        <w:sz w:val="20"/>
      </w:rPr>
      <w:t xml:space="preserve"> </w:t>
    </w:r>
    <w:r w:rsidR="00B87646" w:rsidRPr="00B27058">
      <w:rPr>
        <w:rFonts w:cs="Arial"/>
        <w:sz w:val="20"/>
      </w:rPr>
      <w:t>OBJI 20</w:t>
    </w:r>
    <w:r w:rsidR="00815B25" w:rsidRPr="00B27058">
      <w:rPr>
        <w:rFonts w:cs="Arial"/>
        <w:sz w:val="20"/>
      </w:rPr>
      <w:t>-</w:t>
    </w:r>
    <w:r w:rsidR="007F1159">
      <w:rPr>
        <w:rFonts w:cs="Arial"/>
        <w:sz w:val="20"/>
      </w:rPr>
      <w:t>117/00</w:t>
    </w:r>
    <w:r w:rsidR="003E48A3">
      <w:rPr>
        <w:rFonts w:cs="Arial"/>
        <w:sz w:val="20"/>
      </w:rPr>
      <w:t>2</w:t>
    </w:r>
  </w:p>
  <w:p w:rsidR="00791978" w:rsidRDefault="002A7E4C">
    <w:pPr>
      <w:ind w:left="6237"/>
    </w:pPr>
    <w:r w:rsidRPr="00B27058">
      <w:rPr>
        <w:rFonts w:cs="Arial"/>
        <w:sz w:val="20"/>
      </w:rPr>
      <w:t>č.j.:</w:t>
    </w:r>
    <w:r w:rsidR="006D2D78">
      <w:rPr>
        <w:rFonts w:cs="Arial"/>
        <w:sz w:val="20"/>
      </w:rPr>
      <w:t xml:space="preserve"> ZÚ-006</w:t>
    </w:r>
    <w:r w:rsidR="008D3B53">
      <w:rPr>
        <w:rFonts w:cs="Arial"/>
        <w:sz w:val="20"/>
      </w:rPr>
      <w:t>75</w:t>
    </w:r>
    <w:r w:rsidR="006D2D78">
      <w:rPr>
        <w:rFonts w:cs="Arial"/>
        <w:sz w:val="20"/>
      </w:rPr>
      <w:t>/2017-12220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25"/>
    <w:lvl w:ilvl="0">
      <w:start w:val="1"/>
      <w:numFmt w:val="decimal"/>
      <w:lvlText w:val="%1."/>
      <w:lvlJc w:val="left"/>
      <w:pPr>
        <w:tabs>
          <w:tab w:val="num" w:pos="284"/>
        </w:tabs>
        <w:ind w:left="284" w:hanging="360"/>
      </w:pPr>
    </w:lvl>
  </w:abstractNum>
  <w:abstractNum w:abstractNumId="1">
    <w:nsid w:val="0A0508E7"/>
    <w:multiLevelType w:val="multilevel"/>
    <w:tmpl w:val="B824D62A"/>
    <w:lvl w:ilvl="0">
      <w:start w:val="1"/>
      <w:numFmt w:val="upperRoman"/>
      <w:pStyle w:val="Nadpis1"/>
      <w:lvlText w:val="%1."/>
      <w:lvlJc w:val="center"/>
      <w:pPr>
        <w:ind w:left="0" w:firstLine="288"/>
      </w:pPr>
      <w:rPr>
        <w:rFonts w:hint="default"/>
        <w:b/>
        <w:i w:val="0"/>
        <w:sz w:val="28"/>
      </w:rPr>
    </w:lvl>
    <w:lvl w:ilvl="1">
      <w:start w:val="1"/>
      <w:numFmt w:val="ordinal"/>
      <w:pStyle w:val="Nadpis2"/>
      <w:lvlText w:val="%2"/>
      <w:lvlJc w:val="left"/>
      <w:pPr>
        <w:ind w:left="340" w:hanging="340"/>
      </w:pPr>
      <w:rPr>
        <w:rFonts w:ascii="Arial" w:hAnsi="Arial" w:hint="default"/>
        <w:b w:val="0"/>
        <w:i w:val="0"/>
        <w:sz w:val="24"/>
      </w:rPr>
    </w:lvl>
    <w:lvl w:ilvl="2">
      <w:start w:val="1"/>
      <w:numFmt w:val="ordinal"/>
      <w:pStyle w:val="Nadpis3"/>
      <w:lvlText w:val="%2%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none"/>
      <w:pStyle w:val="Nadpis5"/>
      <w:lvlText w:val=""/>
      <w:lvlJc w:val="left"/>
      <w:pPr>
        <w:ind w:left="0" w:firstLine="288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2">
    <w:nsid w:val="0B1A0A1C"/>
    <w:multiLevelType w:val="hybridMultilevel"/>
    <w:tmpl w:val="03985748"/>
    <w:lvl w:ilvl="0" w:tplc="2248A43C">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D7901A7"/>
    <w:multiLevelType w:val="hybridMultilevel"/>
    <w:tmpl w:val="3DF413C2"/>
    <w:lvl w:ilvl="0" w:tplc="BCCA459E">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B34F96"/>
    <w:multiLevelType w:val="hybridMultilevel"/>
    <w:tmpl w:val="57B660A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25A437C7"/>
    <w:multiLevelType w:val="hybridMultilevel"/>
    <w:tmpl w:val="13F88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5BB3233"/>
    <w:multiLevelType w:val="hybridMultilevel"/>
    <w:tmpl w:val="F69EB700"/>
    <w:lvl w:ilvl="0" w:tplc="BFBAE7C8">
      <w:numFmt w:val="bullet"/>
      <w:lvlText w:val="-"/>
      <w:lvlJc w:val="left"/>
      <w:pPr>
        <w:ind w:left="720" w:hanging="360"/>
      </w:pPr>
      <w:rPr>
        <w:rFonts w:ascii="Arial" w:hAnsi="Arial"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1A0FE6"/>
    <w:multiLevelType w:val="hybridMultilevel"/>
    <w:tmpl w:val="8F44B5BE"/>
    <w:lvl w:ilvl="0" w:tplc="04050015">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nsid w:val="2B55104D"/>
    <w:multiLevelType w:val="hybridMultilevel"/>
    <w:tmpl w:val="0A7A66E6"/>
    <w:lvl w:ilvl="0" w:tplc="8452D0C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B616C60"/>
    <w:multiLevelType w:val="hybridMultilevel"/>
    <w:tmpl w:val="C8166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BC900EB"/>
    <w:multiLevelType w:val="hybridMultilevel"/>
    <w:tmpl w:val="DC44D81E"/>
    <w:lvl w:ilvl="0" w:tplc="BFBAE7C8">
      <w:numFmt w:val="bullet"/>
      <w:lvlText w:val="-"/>
      <w:lvlJc w:val="left"/>
      <w:pPr>
        <w:ind w:left="720" w:hanging="360"/>
      </w:pPr>
      <w:rPr>
        <w:rFonts w:ascii="Arial" w:hAnsi="Aria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592DF2"/>
    <w:multiLevelType w:val="hybridMultilevel"/>
    <w:tmpl w:val="E2FA0ED6"/>
    <w:lvl w:ilvl="0" w:tplc="8452D0C0">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7DF21D4"/>
    <w:multiLevelType w:val="hybridMultilevel"/>
    <w:tmpl w:val="F2A06C2E"/>
    <w:lvl w:ilvl="0" w:tplc="BFBAE7C8">
      <w:numFmt w:val="bullet"/>
      <w:lvlText w:val="-"/>
      <w:lvlJc w:val="left"/>
      <w:pPr>
        <w:ind w:left="1068" w:hanging="360"/>
      </w:pPr>
      <w:rPr>
        <w:rFonts w:ascii="Arial" w:hAnsi="Arial"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nsid w:val="38F677B8"/>
    <w:multiLevelType w:val="hybridMultilevel"/>
    <w:tmpl w:val="49ACB586"/>
    <w:lvl w:ilvl="0" w:tplc="8452D0C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AE826A3"/>
    <w:multiLevelType w:val="hybridMultilevel"/>
    <w:tmpl w:val="1A5825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E4C2377"/>
    <w:multiLevelType w:val="hybridMultilevel"/>
    <w:tmpl w:val="66184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FB36951"/>
    <w:multiLevelType w:val="multilevel"/>
    <w:tmpl w:val="491E8762"/>
    <w:lvl w:ilvl="0">
      <w:start w:val="1"/>
      <w:numFmt w:val="decimal"/>
      <w:lvlText w:val="%1."/>
      <w:lvlJc w:val="left"/>
      <w:pPr>
        <w:tabs>
          <w:tab w:val="num" w:pos="720"/>
        </w:tabs>
        <w:ind w:left="720" w:hanging="720"/>
      </w:pPr>
    </w:lvl>
    <w:lvl w:ilvl="1">
      <w:start w:val="1"/>
      <w:numFmt w:val="decimal"/>
      <w:pStyle w:val="Odsazen"/>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411169BF"/>
    <w:multiLevelType w:val="hybridMultilevel"/>
    <w:tmpl w:val="49ACB586"/>
    <w:lvl w:ilvl="0" w:tplc="8452D0C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60567F6"/>
    <w:multiLevelType w:val="hybridMultilevel"/>
    <w:tmpl w:val="9B42D1C2"/>
    <w:lvl w:ilvl="0" w:tplc="B52AA252">
      <w:start w:val="1"/>
      <w:numFmt w:val="lowerLetter"/>
      <w:lvlText w:val="%1)"/>
      <w:lvlJc w:val="left"/>
      <w:pPr>
        <w:tabs>
          <w:tab w:val="num" w:pos="1080"/>
        </w:tabs>
        <w:ind w:left="1080" w:hanging="720"/>
      </w:pPr>
      <w:rPr>
        <w:rFonts w:ascii="Arial" w:eastAsia="Times New Roman" w:hAnsi="Arial" w:cs="Aria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8F92DC0"/>
    <w:multiLevelType w:val="hybridMultilevel"/>
    <w:tmpl w:val="57B660A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nsid w:val="4BF00B74"/>
    <w:multiLevelType w:val="hybridMultilevel"/>
    <w:tmpl w:val="A9C2E716"/>
    <w:lvl w:ilvl="0" w:tplc="C3C615C0">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nsid w:val="4CE250F3"/>
    <w:multiLevelType w:val="hybridMultilevel"/>
    <w:tmpl w:val="A9C2E716"/>
    <w:lvl w:ilvl="0" w:tplc="C3C615C0">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nsid w:val="51C710A7"/>
    <w:multiLevelType w:val="hybridMultilevel"/>
    <w:tmpl w:val="E2FA0ED6"/>
    <w:lvl w:ilvl="0" w:tplc="8452D0C0">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29260A8"/>
    <w:multiLevelType w:val="hybridMultilevel"/>
    <w:tmpl w:val="E2FA0ED6"/>
    <w:lvl w:ilvl="0" w:tplc="8452D0C0">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586462D"/>
    <w:multiLevelType w:val="hybridMultilevel"/>
    <w:tmpl w:val="E2FA0ED6"/>
    <w:lvl w:ilvl="0" w:tplc="8452D0C0">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84E5FF4"/>
    <w:multiLevelType w:val="hybridMultilevel"/>
    <w:tmpl w:val="06DEE964"/>
    <w:lvl w:ilvl="0" w:tplc="3D963414">
      <w:numFmt w:val="bullet"/>
      <w:pStyle w:val="Odraky"/>
      <w:lvlText w:val="-"/>
      <w:lvlJc w:val="left"/>
      <w:pPr>
        <w:ind w:left="720" w:hanging="360"/>
      </w:pPr>
      <w:rPr>
        <w:rFonts w:ascii="Arial" w:hAnsi="Arial"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BD9591E"/>
    <w:multiLevelType w:val="hybridMultilevel"/>
    <w:tmpl w:val="60344488"/>
    <w:lvl w:ilvl="0" w:tplc="3C9460DC">
      <w:start w:val="1"/>
      <w:numFmt w:val="upperLetter"/>
      <w:lvlText w:val="%1."/>
      <w:lvlJc w:val="left"/>
      <w:pPr>
        <w:ind w:left="340" w:hanging="170"/>
      </w:pPr>
      <w:rPr>
        <w:rFonts w:cs="Times New Roman" w:hint="default"/>
        <w:b/>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7E34F82"/>
    <w:multiLevelType w:val="hybridMultilevel"/>
    <w:tmpl w:val="57B660A8"/>
    <w:lvl w:ilvl="0" w:tplc="FA24D6C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nsid w:val="73572EE6"/>
    <w:multiLevelType w:val="hybridMultilevel"/>
    <w:tmpl w:val="5D5E4C82"/>
    <w:lvl w:ilvl="0" w:tplc="ECE22720">
      <w:start w:val="1"/>
      <w:numFmt w:val="decimal"/>
      <w:lvlText w:val="%1."/>
      <w:lvlJc w:val="left"/>
      <w:pPr>
        <w:ind w:left="1080" w:hanging="360"/>
      </w:pPr>
    </w:lvl>
    <w:lvl w:ilvl="1" w:tplc="04050019">
      <w:start w:val="1"/>
      <w:numFmt w:val="decimal"/>
      <w:pStyle w:val="2urovenzev"/>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nsid w:val="776F2429"/>
    <w:multiLevelType w:val="hybridMultilevel"/>
    <w:tmpl w:val="01BE51F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nsid w:val="7B93015B"/>
    <w:multiLevelType w:val="hybridMultilevel"/>
    <w:tmpl w:val="3D4ABC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
  </w:num>
  <w:num w:numId="3">
    <w:abstractNumId w:val="11"/>
  </w:num>
  <w:num w:numId="4">
    <w:abstractNumId w:val="20"/>
  </w:num>
  <w:num w:numId="5">
    <w:abstractNumId w:val="21"/>
  </w:num>
  <w:num w:numId="6">
    <w:abstractNumId w:val="19"/>
  </w:num>
  <w:num w:numId="7">
    <w:abstractNumId w:val="4"/>
  </w:num>
  <w:num w:numId="8">
    <w:abstractNumId w:val="8"/>
  </w:num>
  <w:num w:numId="9">
    <w:abstractNumId w:val="13"/>
  </w:num>
  <w:num w:numId="10">
    <w:abstractNumId w:val="18"/>
  </w:num>
  <w:num w:numId="11">
    <w:abstractNumId w:val="15"/>
  </w:num>
  <w:num w:numId="12">
    <w:abstractNumId w:val="10"/>
  </w:num>
  <w:num w:numId="13">
    <w:abstractNumId w:val="30"/>
  </w:num>
  <w:num w:numId="14">
    <w:abstractNumId w:val="29"/>
  </w:num>
  <w:num w:numId="15">
    <w:abstractNumId w:val="17"/>
  </w:num>
  <w:num w:numId="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3"/>
  </w:num>
  <w:num w:numId="19">
    <w:abstractNumId w:val="2"/>
  </w:num>
  <w:num w:numId="20">
    <w:abstractNumId w:val="26"/>
  </w:num>
  <w:num w:numId="21">
    <w:abstractNumId w:val="0"/>
  </w:num>
  <w:num w:numId="22">
    <w:abstractNumId w:val="14"/>
  </w:num>
  <w:num w:numId="23">
    <w:abstractNumId w:val="1"/>
  </w:num>
  <w:num w:numId="24">
    <w:abstractNumId w:val="1"/>
  </w:num>
  <w:num w:numId="25">
    <w:abstractNumId w:val="22"/>
  </w:num>
  <w:num w:numId="26">
    <w:abstractNumId w:val="24"/>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7"/>
  </w:num>
  <w:num w:numId="30">
    <w:abstractNumId w:val="25"/>
  </w:num>
  <w:num w:numId="31">
    <w:abstractNumId w:val="25"/>
  </w:num>
  <w:num w:numId="32">
    <w:abstractNumId w:val="25"/>
  </w:num>
  <w:num w:numId="33">
    <w:abstractNumId w:val="25"/>
  </w:num>
  <w:num w:numId="34">
    <w:abstractNumId w:val="25"/>
  </w:num>
  <w:num w:numId="35">
    <w:abstractNumId w:val="9"/>
  </w:num>
  <w:num w:numId="36">
    <w:abstractNumId w:val="6"/>
  </w:num>
  <w:num w:numId="37">
    <w:abstractNumId w:val="27"/>
  </w:num>
  <w:num w:numId="38">
    <w:abstractNumId w:val="5"/>
  </w:num>
  <w:num w:numId="39">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A56B2"/>
    <w:rsid w:val="0000591D"/>
    <w:rsid w:val="000076F1"/>
    <w:rsid w:val="00007D05"/>
    <w:rsid w:val="00011DC6"/>
    <w:rsid w:val="00022055"/>
    <w:rsid w:val="000250CA"/>
    <w:rsid w:val="00026EA5"/>
    <w:rsid w:val="00032786"/>
    <w:rsid w:val="00033514"/>
    <w:rsid w:val="0004061A"/>
    <w:rsid w:val="00041014"/>
    <w:rsid w:val="00046E98"/>
    <w:rsid w:val="00067E13"/>
    <w:rsid w:val="000732BC"/>
    <w:rsid w:val="000808D2"/>
    <w:rsid w:val="000A068C"/>
    <w:rsid w:val="000A0AEA"/>
    <w:rsid w:val="000A4C14"/>
    <w:rsid w:val="000B156D"/>
    <w:rsid w:val="000B39A7"/>
    <w:rsid w:val="000B7342"/>
    <w:rsid w:val="000C0EB4"/>
    <w:rsid w:val="000C2F0C"/>
    <w:rsid w:val="000C68E4"/>
    <w:rsid w:val="000C7E66"/>
    <w:rsid w:val="000D039F"/>
    <w:rsid w:val="000D35FB"/>
    <w:rsid w:val="000D39E6"/>
    <w:rsid w:val="000D7D88"/>
    <w:rsid w:val="000E4070"/>
    <w:rsid w:val="000E5AFF"/>
    <w:rsid w:val="000F1F9C"/>
    <w:rsid w:val="00106097"/>
    <w:rsid w:val="001140AB"/>
    <w:rsid w:val="001156EB"/>
    <w:rsid w:val="001157CC"/>
    <w:rsid w:val="00117E9E"/>
    <w:rsid w:val="001278C9"/>
    <w:rsid w:val="001302F8"/>
    <w:rsid w:val="0013222D"/>
    <w:rsid w:val="00132CDB"/>
    <w:rsid w:val="001417DF"/>
    <w:rsid w:val="0014731C"/>
    <w:rsid w:val="00151472"/>
    <w:rsid w:val="00161506"/>
    <w:rsid w:val="00162886"/>
    <w:rsid w:val="00162C06"/>
    <w:rsid w:val="00164703"/>
    <w:rsid w:val="00166AD9"/>
    <w:rsid w:val="0017026C"/>
    <w:rsid w:val="001702D1"/>
    <w:rsid w:val="00170750"/>
    <w:rsid w:val="001738F8"/>
    <w:rsid w:val="00175298"/>
    <w:rsid w:val="00177CFE"/>
    <w:rsid w:val="00197CCA"/>
    <w:rsid w:val="001A56B2"/>
    <w:rsid w:val="001A697A"/>
    <w:rsid w:val="001A7965"/>
    <w:rsid w:val="001B106C"/>
    <w:rsid w:val="001B2FD6"/>
    <w:rsid w:val="001C06EB"/>
    <w:rsid w:val="001C14DB"/>
    <w:rsid w:val="001C268C"/>
    <w:rsid w:val="001C40E9"/>
    <w:rsid w:val="001C4897"/>
    <w:rsid w:val="001C532E"/>
    <w:rsid w:val="001C6A85"/>
    <w:rsid w:val="001D743A"/>
    <w:rsid w:val="001D7FEF"/>
    <w:rsid w:val="001E4DB1"/>
    <w:rsid w:val="001F1858"/>
    <w:rsid w:val="001F7FD0"/>
    <w:rsid w:val="00200721"/>
    <w:rsid w:val="00203A70"/>
    <w:rsid w:val="002057E9"/>
    <w:rsid w:val="002103FD"/>
    <w:rsid w:val="00210F75"/>
    <w:rsid w:val="002179E9"/>
    <w:rsid w:val="00223B5D"/>
    <w:rsid w:val="00243FF4"/>
    <w:rsid w:val="00245F40"/>
    <w:rsid w:val="002510B6"/>
    <w:rsid w:val="002511F8"/>
    <w:rsid w:val="00252BDE"/>
    <w:rsid w:val="00264046"/>
    <w:rsid w:val="00273A4A"/>
    <w:rsid w:val="00277A31"/>
    <w:rsid w:val="002806EA"/>
    <w:rsid w:val="002866D0"/>
    <w:rsid w:val="00286B5C"/>
    <w:rsid w:val="0029185E"/>
    <w:rsid w:val="00294FB3"/>
    <w:rsid w:val="00297AD1"/>
    <w:rsid w:val="002A7E4C"/>
    <w:rsid w:val="002B0D7B"/>
    <w:rsid w:val="002B2E7E"/>
    <w:rsid w:val="002B629C"/>
    <w:rsid w:val="002C4536"/>
    <w:rsid w:val="002D2FDC"/>
    <w:rsid w:val="002D3114"/>
    <w:rsid w:val="002D33B8"/>
    <w:rsid w:val="002D77FD"/>
    <w:rsid w:val="002E20E4"/>
    <w:rsid w:val="002F206B"/>
    <w:rsid w:val="002F54D1"/>
    <w:rsid w:val="002F7979"/>
    <w:rsid w:val="003003AD"/>
    <w:rsid w:val="00301EFE"/>
    <w:rsid w:val="00303236"/>
    <w:rsid w:val="00307709"/>
    <w:rsid w:val="003101AB"/>
    <w:rsid w:val="0031100B"/>
    <w:rsid w:val="003155EE"/>
    <w:rsid w:val="00316025"/>
    <w:rsid w:val="00316841"/>
    <w:rsid w:val="003214DE"/>
    <w:rsid w:val="00321E31"/>
    <w:rsid w:val="00326CDF"/>
    <w:rsid w:val="00327D5E"/>
    <w:rsid w:val="00343CA6"/>
    <w:rsid w:val="00344765"/>
    <w:rsid w:val="00351A49"/>
    <w:rsid w:val="0036073A"/>
    <w:rsid w:val="00360BFE"/>
    <w:rsid w:val="0036311D"/>
    <w:rsid w:val="00364494"/>
    <w:rsid w:val="00365C2F"/>
    <w:rsid w:val="00367676"/>
    <w:rsid w:val="00377539"/>
    <w:rsid w:val="003814B3"/>
    <w:rsid w:val="00382A76"/>
    <w:rsid w:val="00391A9E"/>
    <w:rsid w:val="00394364"/>
    <w:rsid w:val="003964AA"/>
    <w:rsid w:val="003A3DBA"/>
    <w:rsid w:val="003A656A"/>
    <w:rsid w:val="003A72E6"/>
    <w:rsid w:val="003B192F"/>
    <w:rsid w:val="003B30DA"/>
    <w:rsid w:val="003B3363"/>
    <w:rsid w:val="003B3C80"/>
    <w:rsid w:val="003B4247"/>
    <w:rsid w:val="003B45A4"/>
    <w:rsid w:val="003B4994"/>
    <w:rsid w:val="003C042B"/>
    <w:rsid w:val="003C5CD0"/>
    <w:rsid w:val="003D5969"/>
    <w:rsid w:val="003D6798"/>
    <w:rsid w:val="003D7CC3"/>
    <w:rsid w:val="003E0204"/>
    <w:rsid w:val="003E48A3"/>
    <w:rsid w:val="003E7F55"/>
    <w:rsid w:val="003F283D"/>
    <w:rsid w:val="003F5B77"/>
    <w:rsid w:val="00401008"/>
    <w:rsid w:val="0040515C"/>
    <w:rsid w:val="00411EA5"/>
    <w:rsid w:val="00413365"/>
    <w:rsid w:val="00414AC5"/>
    <w:rsid w:val="00431A54"/>
    <w:rsid w:val="00442F51"/>
    <w:rsid w:val="0044703C"/>
    <w:rsid w:val="004527F0"/>
    <w:rsid w:val="00453E48"/>
    <w:rsid w:val="00454F0A"/>
    <w:rsid w:val="00464BA6"/>
    <w:rsid w:val="00464EC6"/>
    <w:rsid w:val="004719F4"/>
    <w:rsid w:val="004765B6"/>
    <w:rsid w:val="00481C9B"/>
    <w:rsid w:val="00490845"/>
    <w:rsid w:val="00490CE3"/>
    <w:rsid w:val="00491782"/>
    <w:rsid w:val="0049387D"/>
    <w:rsid w:val="00494CD5"/>
    <w:rsid w:val="004A6640"/>
    <w:rsid w:val="004B7FB1"/>
    <w:rsid w:val="004C746A"/>
    <w:rsid w:val="004D7D3A"/>
    <w:rsid w:val="004F1650"/>
    <w:rsid w:val="004F16C5"/>
    <w:rsid w:val="004F22CC"/>
    <w:rsid w:val="0050063F"/>
    <w:rsid w:val="00500E16"/>
    <w:rsid w:val="005054CE"/>
    <w:rsid w:val="00510648"/>
    <w:rsid w:val="005139AB"/>
    <w:rsid w:val="005147FA"/>
    <w:rsid w:val="00522B38"/>
    <w:rsid w:val="00522D8C"/>
    <w:rsid w:val="00522FAC"/>
    <w:rsid w:val="005334F0"/>
    <w:rsid w:val="00540B66"/>
    <w:rsid w:val="00541518"/>
    <w:rsid w:val="00552DF3"/>
    <w:rsid w:val="00557DF1"/>
    <w:rsid w:val="00565EE0"/>
    <w:rsid w:val="005666D1"/>
    <w:rsid w:val="00571187"/>
    <w:rsid w:val="00574BAA"/>
    <w:rsid w:val="005815A8"/>
    <w:rsid w:val="00584E6C"/>
    <w:rsid w:val="005857AF"/>
    <w:rsid w:val="0059079E"/>
    <w:rsid w:val="00591E1E"/>
    <w:rsid w:val="00594DDD"/>
    <w:rsid w:val="005A2ADC"/>
    <w:rsid w:val="005A3852"/>
    <w:rsid w:val="005B1C72"/>
    <w:rsid w:val="005B408A"/>
    <w:rsid w:val="005B42DB"/>
    <w:rsid w:val="005B43C0"/>
    <w:rsid w:val="005B4453"/>
    <w:rsid w:val="005D1C6F"/>
    <w:rsid w:val="005D2420"/>
    <w:rsid w:val="005D26EE"/>
    <w:rsid w:val="005E2FA3"/>
    <w:rsid w:val="005F0D58"/>
    <w:rsid w:val="005F3E65"/>
    <w:rsid w:val="005F750B"/>
    <w:rsid w:val="006016A4"/>
    <w:rsid w:val="00605F21"/>
    <w:rsid w:val="00614D23"/>
    <w:rsid w:val="00621FD8"/>
    <w:rsid w:val="00622FA8"/>
    <w:rsid w:val="0062474D"/>
    <w:rsid w:val="00633BBD"/>
    <w:rsid w:val="00647A15"/>
    <w:rsid w:val="00654DA2"/>
    <w:rsid w:val="00654FDF"/>
    <w:rsid w:val="006567DB"/>
    <w:rsid w:val="00667BB7"/>
    <w:rsid w:val="00672F09"/>
    <w:rsid w:val="0068378A"/>
    <w:rsid w:val="00685D28"/>
    <w:rsid w:val="006A03E9"/>
    <w:rsid w:val="006A18BD"/>
    <w:rsid w:val="006A20F2"/>
    <w:rsid w:val="006A33D1"/>
    <w:rsid w:val="006A4AB7"/>
    <w:rsid w:val="006B02C6"/>
    <w:rsid w:val="006B0DAF"/>
    <w:rsid w:val="006C3025"/>
    <w:rsid w:val="006C4BBD"/>
    <w:rsid w:val="006D2D78"/>
    <w:rsid w:val="006D4812"/>
    <w:rsid w:val="006D484F"/>
    <w:rsid w:val="006D4F7D"/>
    <w:rsid w:val="006D6E7F"/>
    <w:rsid w:val="006F0A55"/>
    <w:rsid w:val="006F4022"/>
    <w:rsid w:val="00703285"/>
    <w:rsid w:val="00706303"/>
    <w:rsid w:val="0071611E"/>
    <w:rsid w:val="007215D5"/>
    <w:rsid w:val="007247E1"/>
    <w:rsid w:val="00730AFE"/>
    <w:rsid w:val="007343B2"/>
    <w:rsid w:val="00734528"/>
    <w:rsid w:val="007405F0"/>
    <w:rsid w:val="0075111C"/>
    <w:rsid w:val="00777FB9"/>
    <w:rsid w:val="007874A4"/>
    <w:rsid w:val="00790DE1"/>
    <w:rsid w:val="00791978"/>
    <w:rsid w:val="00793119"/>
    <w:rsid w:val="007933E7"/>
    <w:rsid w:val="007A0A1D"/>
    <w:rsid w:val="007A319B"/>
    <w:rsid w:val="007B2AAD"/>
    <w:rsid w:val="007B6DE0"/>
    <w:rsid w:val="007C64F1"/>
    <w:rsid w:val="007D2A76"/>
    <w:rsid w:val="007E19CB"/>
    <w:rsid w:val="007F1159"/>
    <w:rsid w:val="007F5F31"/>
    <w:rsid w:val="007F7289"/>
    <w:rsid w:val="008048A9"/>
    <w:rsid w:val="00806F6A"/>
    <w:rsid w:val="0081041E"/>
    <w:rsid w:val="00812C36"/>
    <w:rsid w:val="00815B25"/>
    <w:rsid w:val="0081739F"/>
    <w:rsid w:val="008202EE"/>
    <w:rsid w:val="00820C3C"/>
    <w:rsid w:val="00820FA5"/>
    <w:rsid w:val="00822AC4"/>
    <w:rsid w:val="008252E0"/>
    <w:rsid w:val="0082563A"/>
    <w:rsid w:val="00826F33"/>
    <w:rsid w:val="00830020"/>
    <w:rsid w:val="00831EEA"/>
    <w:rsid w:val="0083312A"/>
    <w:rsid w:val="008354B5"/>
    <w:rsid w:val="008365B4"/>
    <w:rsid w:val="00841BBD"/>
    <w:rsid w:val="008435DC"/>
    <w:rsid w:val="008650C8"/>
    <w:rsid w:val="00873124"/>
    <w:rsid w:val="0087425F"/>
    <w:rsid w:val="00884913"/>
    <w:rsid w:val="00885FC6"/>
    <w:rsid w:val="00894655"/>
    <w:rsid w:val="00895B1C"/>
    <w:rsid w:val="008A00D5"/>
    <w:rsid w:val="008A0837"/>
    <w:rsid w:val="008A2A06"/>
    <w:rsid w:val="008A3185"/>
    <w:rsid w:val="008A3C4A"/>
    <w:rsid w:val="008A6D5A"/>
    <w:rsid w:val="008A78EF"/>
    <w:rsid w:val="008B1A31"/>
    <w:rsid w:val="008B3D37"/>
    <w:rsid w:val="008B3D3C"/>
    <w:rsid w:val="008B79CA"/>
    <w:rsid w:val="008C0875"/>
    <w:rsid w:val="008C0B5C"/>
    <w:rsid w:val="008C37D0"/>
    <w:rsid w:val="008C6F10"/>
    <w:rsid w:val="008D19E2"/>
    <w:rsid w:val="008D3B53"/>
    <w:rsid w:val="008D4ABD"/>
    <w:rsid w:val="008F1881"/>
    <w:rsid w:val="008F4E50"/>
    <w:rsid w:val="00900BDA"/>
    <w:rsid w:val="00901855"/>
    <w:rsid w:val="0090231A"/>
    <w:rsid w:val="00902BC5"/>
    <w:rsid w:val="009166F9"/>
    <w:rsid w:val="0092634D"/>
    <w:rsid w:val="00941FED"/>
    <w:rsid w:val="00943AD3"/>
    <w:rsid w:val="00951582"/>
    <w:rsid w:val="00951642"/>
    <w:rsid w:val="009637DA"/>
    <w:rsid w:val="0096390D"/>
    <w:rsid w:val="00963E6E"/>
    <w:rsid w:val="00972046"/>
    <w:rsid w:val="00975767"/>
    <w:rsid w:val="00976C75"/>
    <w:rsid w:val="00983DFD"/>
    <w:rsid w:val="009927B6"/>
    <w:rsid w:val="009A23B3"/>
    <w:rsid w:val="009A6D59"/>
    <w:rsid w:val="009D5617"/>
    <w:rsid w:val="009D6510"/>
    <w:rsid w:val="009E19F3"/>
    <w:rsid w:val="009E45D2"/>
    <w:rsid w:val="009E53ED"/>
    <w:rsid w:val="009E5CC8"/>
    <w:rsid w:val="009E7AD0"/>
    <w:rsid w:val="009F3E2C"/>
    <w:rsid w:val="009F4230"/>
    <w:rsid w:val="009F537D"/>
    <w:rsid w:val="00A0264A"/>
    <w:rsid w:val="00A07BB8"/>
    <w:rsid w:val="00A12E39"/>
    <w:rsid w:val="00A1525D"/>
    <w:rsid w:val="00A16170"/>
    <w:rsid w:val="00A17FF0"/>
    <w:rsid w:val="00A20808"/>
    <w:rsid w:val="00A21354"/>
    <w:rsid w:val="00A22236"/>
    <w:rsid w:val="00A24B36"/>
    <w:rsid w:val="00A24E1E"/>
    <w:rsid w:val="00A403B0"/>
    <w:rsid w:val="00A465D9"/>
    <w:rsid w:val="00A47D71"/>
    <w:rsid w:val="00A50AC0"/>
    <w:rsid w:val="00A6076A"/>
    <w:rsid w:val="00A642A6"/>
    <w:rsid w:val="00A80657"/>
    <w:rsid w:val="00A82F53"/>
    <w:rsid w:val="00A839C4"/>
    <w:rsid w:val="00AA2529"/>
    <w:rsid w:val="00AA2B41"/>
    <w:rsid w:val="00AB04A3"/>
    <w:rsid w:val="00AB4342"/>
    <w:rsid w:val="00AB5B8E"/>
    <w:rsid w:val="00AC50A4"/>
    <w:rsid w:val="00AC6510"/>
    <w:rsid w:val="00AC7A38"/>
    <w:rsid w:val="00AC7F6D"/>
    <w:rsid w:val="00AD3222"/>
    <w:rsid w:val="00AD3436"/>
    <w:rsid w:val="00AE1A10"/>
    <w:rsid w:val="00AE4764"/>
    <w:rsid w:val="00AE68E7"/>
    <w:rsid w:val="00AF06CD"/>
    <w:rsid w:val="00AF66AD"/>
    <w:rsid w:val="00B00E5B"/>
    <w:rsid w:val="00B12275"/>
    <w:rsid w:val="00B1319E"/>
    <w:rsid w:val="00B150D5"/>
    <w:rsid w:val="00B25E39"/>
    <w:rsid w:val="00B27058"/>
    <w:rsid w:val="00B32678"/>
    <w:rsid w:val="00B537DD"/>
    <w:rsid w:val="00B608BD"/>
    <w:rsid w:val="00B6519D"/>
    <w:rsid w:val="00B7527A"/>
    <w:rsid w:val="00B7543C"/>
    <w:rsid w:val="00B77E45"/>
    <w:rsid w:val="00B85498"/>
    <w:rsid w:val="00B87646"/>
    <w:rsid w:val="00B900AC"/>
    <w:rsid w:val="00B90907"/>
    <w:rsid w:val="00B92A97"/>
    <w:rsid w:val="00B94407"/>
    <w:rsid w:val="00B95C09"/>
    <w:rsid w:val="00BA2CC7"/>
    <w:rsid w:val="00BA6F7F"/>
    <w:rsid w:val="00BA70C4"/>
    <w:rsid w:val="00BB6283"/>
    <w:rsid w:val="00BC254C"/>
    <w:rsid w:val="00BC4061"/>
    <w:rsid w:val="00BD47A1"/>
    <w:rsid w:val="00BE2466"/>
    <w:rsid w:val="00BE2A4D"/>
    <w:rsid w:val="00BE67EB"/>
    <w:rsid w:val="00BF110C"/>
    <w:rsid w:val="00BF1877"/>
    <w:rsid w:val="00BF4CA8"/>
    <w:rsid w:val="00C0360D"/>
    <w:rsid w:val="00C129E6"/>
    <w:rsid w:val="00C14B2B"/>
    <w:rsid w:val="00C20DA6"/>
    <w:rsid w:val="00C258B9"/>
    <w:rsid w:val="00C26E93"/>
    <w:rsid w:val="00C30CC7"/>
    <w:rsid w:val="00C433EE"/>
    <w:rsid w:val="00C5479B"/>
    <w:rsid w:val="00C62BAD"/>
    <w:rsid w:val="00C62E39"/>
    <w:rsid w:val="00C657CC"/>
    <w:rsid w:val="00C66C79"/>
    <w:rsid w:val="00C6762A"/>
    <w:rsid w:val="00C703FA"/>
    <w:rsid w:val="00C7089C"/>
    <w:rsid w:val="00C84C69"/>
    <w:rsid w:val="00C916EF"/>
    <w:rsid w:val="00C92A9C"/>
    <w:rsid w:val="00C96BCA"/>
    <w:rsid w:val="00CA1D03"/>
    <w:rsid w:val="00CA1E32"/>
    <w:rsid w:val="00CA7C41"/>
    <w:rsid w:val="00CB3DA0"/>
    <w:rsid w:val="00CB4BDA"/>
    <w:rsid w:val="00CB6701"/>
    <w:rsid w:val="00CB6F04"/>
    <w:rsid w:val="00CC20F2"/>
    <w:rsid w:val="00CC3C61"/>
    <w:rsid w:val="00CC459B"/>
    <w:rsid w:val="00CD1555"/>
    <w:rsid w:val="00CD2533"/>
    <w:rsid w:val="00CD2DD2"/>
    <w:rsid w:val="00CE43D2"/>
    <w:rsid w:val="00CF7A9F"/>
    <w:rsid w:val="00D03DB4"/>
    <w:rsid w:val="00D050E6"/>
    <w:rsid w:val="00D059C8"/>
    <w:rsid w:val="00D10021"/>
    <w:rsid w:val="00D17C48"/>
    <w:rsid w:val="00D2176F"/>
    <w:rsid w:val="00D26433"/>
    <w:rsid w:val="00D31A43"/>
    <w:rsid w:val="00D3656D"/>
    <w:rsid w:val="00D4125A"/>
    <w:rsid w:val="00D4419B"/>
    <w:rsid w:val="00D571DC"/>
    <w:rsid w:val="00D617D8"/>
    <w:rsid w:val="00D71366"/>
    <w:rsid w:val="00D72735"/>
    <w:rsid w:val="00D73EF5"/>
    <w:rsid w:val="00D77C3E"/>
    <w:rsid w:val="00D83AA8"/>
    <w:rsid w:val="00D91DB6"/>
    <w:rsid w:val="00D923E8"/>
    <w:rsid w:val="00DA0ECE"/>
    <w:rsid w:val="00DB07A8"/>
    <w:rsid w:val="00DB243F"/>
    <w:rsid w:val="00DB2E1B"/>
    <w:rsid w:val="00DB5854"/>
    <w:rsid w:val="00DC1E9D"/>
    <w:rsid w:val="00DC2428"/>
    <w:rsid w:val="00DC4645"/>
    <w:rsid w:val="00DC57C4"/>
    <w:rsid w:val="00DE3660"/>
    <w:rsid w:val="00DE3EFA"/>
    <w:rsid w:val="00DE4142"/>
    <w:rsid w:val="00DE66B7"/>
    <w:rsid w:val="00DE7756"/>
    <w:rsid w:val="00E02A14"/>
    <w:rsid w:val="00E03A62"/>
    <w:rsid w:val="00E042D1"/>
    <w:rsid w:val="00E0613C"/>
    <w:rsid w:val="00E075B2"/>
    <w:rsid w:val="00E138D8"/>
    <w:rsid w:val="00E13990"/>
    <w:rsid w:val="00E2522D"/>
    <w:rsid w:val="00E345CA"/>
    <w:rsid w:val="00E35767"/>
    <w:rsid w:val="00E35B5E"/>
    <w:rsid w:val="00E451C7"/>
    <w:rsid w:val="00E46196"/>
    <w:rsid w:val="00E53B9E"/>
    <w:rsid w:val="00E53E66"/>
    <w:rsid w:val="00E5757B"/>
    <w:rsid w:val="00E61ACF"/>
    <w:rsid w:val="00E62B19"/>
    <w:rsid w:val="00E67C91"/>
    <w:rsid w:val="00E72AA8"/>
    <w:rsid w:val="00E80E88"/>
    <w:rsid w:val="00E87968"/>
    <w:rsid w:val="00E9601C"/>
    <w:rsid w:val="00E96599"/>
    <w:rsid w:val="00EA3F23"/>
    <w:rsid w:val="00EA5B8D"/>
    <w:rsid w:val="00EA7734"/>
    <w:rsid w:val="00EB1242"/>
    <w:rsid w:val="00EB2B5B"/>
    <w:rsid w:val="00EB45A1"/>
    <w:rsid w:val="00EB636F"/>
    <w:rsid w:val="00EB696D"/>
    <w:rsid w:val="00EC2FF3"/>
    <w:rsid w:val="00EC7B89"/>
    <w:rsid w:val="00ED28D7"/>
    <w:rsid w:val="00EE1798"/>
    <w:rsid w:val="00F04184"/>
    <w:rsid w:val="00F04BEA"/>
    <w:rsid w:val="00F067BB"/>
    <w:rsid w:val="00F10180"/>
    <w:rsid w:val="00F14468"/>
    <w:rsid w:val="00F15F9A"/>
    <w:rsid w:val="00F16C7B"/>
    <w:rsid w:val="00F25D4B"/>
    <w:rsid w:val="00F27FF3"/>
    <w:rsid w:val="00F301C9"/>
    <w:rsid w:val="00F34CC0"/>
    <w:rsid w:val="00F37EFE"/>
    <w:rsid w:val="00F51C22"/>
    <w:rsid w:val="00F5253A"/>
    <w:rsid w:val="00F532C1"/>
    <w:rsid w:val="00F57FB7"/>
    <w:rsid w:val="00F61818"/>
    <w:rsid w:val="00F62422"/>
    <w:rsid w:val="00F63D56"/>
    <w:rsid w:val="00F660E7"/>
    <w:rsid w:val="00F72930"/>
    <w:rsid w:val="00F736DD"/>
    <w:rsid w:val="00F76E3B"/>
    <w:rsid w:val="00F910BD"/>
    <w:rsid w:val="00F91726"/>
    <w:rsid w:val="00FA2EB0"/>
    <w:rsid w:val="00FA30E2"/>
    <w:rsid w:val="00FA3FA5"/>
    <w:rsid w:val="00FB0824"/>
    <w:rsid w:val="00FB29B1"/>
    <w:rsid w:val="00FB6183"/>
    <w:rsid w:val="00FC00DE"/>
    <w:rsid w:val="00FC1D7A"/>
    <w:rsid w:val="00FC38A5"/>
    <w:rsid w:val="00FC4E4E"/>
    <w:rsid w:val="00FC6C5A"/>
    <w:rsid w:val="00FC6D69"/>
    <w:rsid w:val="00FD4BCB"/>
    <w:rsid w:val="00FE2ADC"/>
    <w:rsid w:val="00FE49C0"/>
    <w:rsid w:val="00FE4F2C"/>
    <w:rsid w:val="00FF3B06"/>
    <w:rsid w:val="00FF6E8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87968"/>
    <w:pPr>
      <w:overflowPunct w:val="0"/>
      <w:autoSpaceDE w:val="0"/>
      <w:autoSpaceDN w:val="0"/>
      <w:adjustRightInd w:val="0"/>
      <w:spacing w:after="0" w:line="240" w:lineRule="auto"/>
      <w:textAlignment w:val="baseline"/>
    </w:pPr>
    <w:rPr>
      <w:rFonts w:ascii="Arial" w:eastAsia="Times New Roman" w:hAnsi="Arial" w:cs="Times New Roman"/>
      <w:szCs w:val="20"/>
      <w:lang w:eastAsia="cs-CZ"/>
    </w:rPr>
  </w:style>
  <w:style w:type="paragraph" w:styleId="Nadpis1">
    <w:name w:val="heading 1"/>
    <w:basedOn w:val="Normln"/>
    <w:next w:val="Normln"/>
    <w:link w:val="Nadpis1Char"/>
    <w:uiPriority w:val="9"/>
    <w:qFormat/>
    <w:rsid w:val="00413365"/>
    <w:pPr>
      <w:keepNext/>
      <w:keepLines/>
      <w:numPr>
        <w:numId w:val="2"/>
      </w:numPr>
      <w:spacing w:before="480" w:after="240"/>
      <w:jc w:val="center"/>
      <w:outlineLvl w:val="0"/>
    </w:pPr>
    <w:rPr>
      <w:rFonts w:eastAsiaTheme="majorEastAsia" w:cstheme="majorBidi"/>
      <w:b/>
      <w:bCs/>
      <w:sz w:val="28"/>
      <w:szCs w:val="28"/>
    </w:rPr>
  </w:style>
  <w:style w:type="paragraph" w:styleId="Nadpis2">
    <w:name w:val="heading 2"/>
    <w:basedOn w:val="Normln"/>
    <w:next w:val="Normln"/>
    <w:link w:val="Nadpis2Char"/>
    <w:uiPriority w:val="9"/>
    <w:unhideWhenUsed/>
    <w:qFormat/>
    <w:rsid w:val="00E87968"/>
    <w:pPr>
      <w:keepNext/>
      <w:keepLines/>
      <w:numPr>
        <w:ilvl w:val="1"/>
        <w:numId w:val="2"/>
      </w:numPr>
      <w:spacing w:before="20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815A8"/>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E87968"/>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E87968"/>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E87968"/>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E87968"/>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87968"/>
    <w:pPr>
      <w:keepNext/>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Nadpis9">
    <w:name w:val="heading 9"/>
    <w:basedOn w:val="Normln"/>
    <w:next w:val="Normln"/>
    <w:link w:val="Nadpis9Char"/>
    <w:uiPriority w:val="9"/>
    <w:semiHidden/>
    <w:unhideWhenUsed/>
    <w:qFormat/>
    <w:rsid w:val="00E87968"/>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F5253A"/>
    <w:pPr>
      <w:spacing w:after="0" w:line="240" w:lineRule="auto"/>
    </w:pPr>
  </w:style>
  <w:style w:type="paragraph" w:customStyle="1" w:styleId="Default">
    <w:name w:val="Default"/>
    <w:uiPriority w:val="99"/>
    <w:rsid w:val="00F5253A"/>
    <w:pPr>
      <w:autoSpaceDE w:val="0"/>
      <w:autoSpaceDN w:val="0"/>
      <w:adjustRightInd w:val="0"/>
      <w:spacing w:after="0" w:line="240" w:lineRule="auto"/>
    </w:pPr>
    <w:rPr>
      <w:rFonts w:ascii="Verdana" w:hAnsi="Verdana" w:cs="Verdana"/>
      <w:color w:val="000000"/>
      <w:sz w:val="24"/>
      <w:szCs w:val="24"/>
    </w:rPr>
  </w:style>
  <w:style w:type="paragraph" w:styleId="Zpat">
    <w:name w:val="footer"/>
    <w:basedOn w:val="Normln"/>
    <w:link w:val="ZpatChar"/>
    <w:uiPriority w:val="99"/>
    <w:rsid w:val="00F5253A"/>
    <w:pPr>
      <w:tabs>
        <w:tab w:val="center" w:pos="4536"/>
        <w:tab w:val="right" w:pos="9072"/>
      </w:tabs>
      <w:overflowPunct/>
      <w:autoSpaceDE/>
      <w:autoSpaceDN/>
      <w:adjustRightInd/>
      <w:textAlignment w:val="auto"/>
    </w:pPr>
  </w:style>
  <w:style w:type="character" w:customStyle="1" w:styleId="ZpatChar">
    <w:name w:val="Zápatí Char"/>
    <w:basedOn w:val="Standardnpsmoodstavce"/>
    <w:link w:val="Zpat"/>
    <w:uiPriority w:val="99"/>
    <w:rsid w:val="00F5253A"/>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rsid w:val="00F5253A"/>
    <w:rPr>
      <w:sz w:val="16"/>
      <w:szCs w:val="16"/>
    </w:rPr>
  </w:style>
  <w:style w:type="paragraph" w:styleId="Textkomente">
    <w:name w:val="annotation text"/>
    <w:basedOn w:val="Normln"/>
    <w:link w:val="TextkomenteChar"/>
    <w:uiPriority w:val="99"/>
    <w:rsid w:val="00F5253A"/>
    <w:pPr>
      <w:jc w:val="both"/>
    </w:pPr>
  </w:style>
  <w:style w:type="character" w:customStyle="1" w:styleId="TextkomenteChar">
    <w:name w:val="Text komentáře Char"/>
    <w:basedOn w:val="Standardnpsmoodstavce"/>
    <w:link w:val="Textkomente"/>
    <w:uiPriority w:val="99"/>
    <w:rsid w:val="00F5253A"/>
    <w:rPr>
      <w:rFonts w:ascii="Times New Roman" w:eastAsia="Times New Roman" w:hAnsi="Times New Roman" w:cs="Times New Roman"/>
      <w:sz w:val="20"/>
      <w:szCs w:val="20"/>
      <w:lang w:eastAsia="cs-CZ"/>
    </w:rPr>
  </w:style>
  <w:style w:type="character" w:customStyle="1" w:styleId="platne1">
    <w:name w:val="platne1"/>
    <w:basedOn w:val="Standardnpsmoodstavce"/>
    <w:rsid w:val="00F5253A"/>
  </w:style>
  <w:style w:type="paragraph" w:styleId="Textbubliny">
    <w:name w:val="Balloon Text"/>
    <w:basedOn w:val="Normln"/>
    <w:link w:val="TextbublinyChar"/>
    <w:uiPriority w:val="99"/>
    <w:semiHidden/>
    <w:unhideWhenUsed/>
    <w:rsid w:val="00F5253A"/>
    <w:rPr>
      <w:rFonts w:ascii="Tahoma" w:hAnsi="Tahoma" w:cs="Tahoma"/>
      <w:sz w:val="16"/>
      <w:szCs w:val="16"/>
    </w:rPr>
  </w:style>
  <w:style w:type="character" w:customStyle="1" w:styleId="TextbublinyChar">
    <w:name w:val="Text bubliny Char"/>
    <w:basedOn w:val="Standardnpsmoodstavce"/>
    <w:link w:val="Textbubliny"/>
    <w:uiPriority w:val="99"/>
    <w:semiHidden/>
    <w:rsid w:val="00F5253A"/>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3C5CD0"/>
    <w:pPr>
      <w:jc w:val="left"/>
    </w:pPr>
    <w:rPr>
      <w:b/>
      <w:bCs/>
    </w:rPr>
  </w:style>
  <w:style w:type="character" w:customStyle="1" w:styleId="PedmtkomenteChar">
    <w:name w:val="Předmět komentáře Char"/>
    <w:basedOn w:val="TextkomenteChar"/>
    <w:link w:val="Pedmtkomente"/>
    <w:uiPriority w:val="99"/>
    <w:semiHidden/>
    <w:rsid w:val="003C5CD0"/>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AC6510"/>
    <w:pPr>
      <w:overflowPunct/>
      <w:autoSpaceDE/>
      <w:autoSpaceDN/>
      <w:adjustRightInd/>
      <w:spacing w:after="120"/>
      <w:textAlignment w:val="auto"/>
    </w:pPr>
    <w:rPr>
      <w:sz w:val="24"/>
      <w:szCs w:val="24"/>
    </w:rPr>
  </w:style>
  <w:style w:type="character" w:customStyle="1" w:styleId="ZkladntextChar">
    <w:name w:val="Základní text Char"/>
    <w:basedOn w:val="Standardnpsmoodstavce"/>
    <w:link w:val="Zkladntext"/>
    <w:rsid w:val="00AC6510"/>
    <w:rPr>
      <w:rFonts w:ascii="Times New Roman" w:eastAsia="Times New Roman" w:hAnsi="Times New Roman" w:cs="Times New Roman"/>
      <w:sz w:val="24"/>
      <w:szCs w:val="24"/>
      <w:lang w:eastAsia="cs-CZ"/>
    </w:rPr>
  </w:style>
  <w:style w:type="paragraph" w:customStyle="1" w:styleId="Nadpis3-normlntext">
    <w:name w:val="Nadpis 3 - normální text"/>
    <w:basedOn w:val="Nadpis3"/>
    <w:rsid w:val="005815A8"/>
    <w:pPr>
      <w:keepNext w:val="0"/>
      <w:keepLines w:val="0"/>
      <w:overflowPunct/>
      <w:autoSpaceDE/>
      <w:autoSpaceDN/>
      <w:adjustRightInd/>
      <w:spacing w:before="120"/>
      <w:ind w:left="360" w:hanging="360"/>
      <w:jc w:val="both"/>
      <w:textAlignment w:val="auto"/>
    </w:pPr>
    <w:rPr>
      <w:rFonts w:ascii="Times New Roman" w:eastAsia="Times New Roman" w:hAnsi="Times New Roman" w:cs="Times New Roman"/>
      <w:b w:val="0"/>
      <w:bCs w:val="0"/>
      <w:color w:val="auto"/>
      <w:szCs w:val="18"/>
    </w:rPr>
  </w:style>
  <w:style w:type="character" w:customStyle="1" w:styleId="Nadpis3Char">
    <w:name w:val="Nadpis 3 Char"/>
    <w:basedOn w:val="Standardnpsmoodstavce"/>
    <w:link w:val="Nadpis3"/>
    <w:uiPriority w:val="9"/>
    <w:rsid w:val="005815A8"/>
    <w:rPr>
      <w:rFonts w:asciiTheme="majorHAnsi" w:eastAsiaTheme="majorEastAsia" w:hAnsiTheme="majorHAnsi" w:cstheme="majorBidi"/>
      <w:b/>
      <w:bCs/>
      <w:color w:val="4F81BD" w:themeColor="accent1"/>
      <w:szCs w:val="20"/>
      <w:lang w:eastAsia="cs-CZ"/>
    </w:rPr>
  </w:style>
  <w:style w:type="paragraph" w:styleId="Odstavecseseznamem">
    <w:name w:val="List Paragraph"/>
    <w:basedOn w:val="Normln"/>
    <w:link w:val="OdstavecseseznamemChar"/>
    <w:uiPriority w:val="34"/>
    <w:qFormat/>
    <w:rsid w:val="00B85498"/>
    <w:pPr>
      <w:ind w:left="720"/>
      <w:contextualSpacing/>
    </w:pPr>
  </w:style>
  <w:style w:type="paragraph" w:customStyle="1" w:styleId="Nadpis2-normlntext">
    <w:name w:val="Nadpis 2  - normální text"/>
    <w:basedOn w:val="Nadpis2"/>
    <w:rsid w:val="005F3E65"/>
    <w:pPr>
      <w:keepNext w:val="0"/>
      <w:keepLines w:val="0"/>
      <w:overflowPunct/>
      <w:autoSpaceDE/>
      <w:autoSpaceDN/>
      <w:adjustRightInd/>
      <w:spacing w:before="60"/>
      <w:jc w:val="both"/>
      <w:textAlignment w:val="auto"/>
    </w:pPr>
    <w:rPr>
      <w:rFonts w:ascii="Times New Roman" w:eastAsia="Times New Roman" w:hAnsi="Times New Roman" w:cs="Times New Roman"/>
      <w:b w:val="0"/>
      <w:bCs w:val="0"/>
      <w:sz w:val="22"/>
      <w:szCs w:val="20"/>
    </w:rPr>
  </w:style>
  <w:style w:type="character" w:customStyle="1" w:styleId="Nadpis2Char">
    <w:name w:val="Nadpis 2 Char"/>
    <w:basedOn w:val="Standardnpsmoodstavce"/>
    <w:link w:val="Nadpis2"/>
    <w:uiPriority w:val="9"/>
    <w:rsid w:val="00E87968"/>
    <w:rPr>
      <w:rFonts w:ascii="Arial" w:eastAsiaTheme="majorEastAsia" w:hAnsi="Arial" w:cstheme="majorBidi"/>
      <w:b/>
      <w:bCs/>
      <w:sz w:val="26"/>
      <w:szCs w:val="26"/>
      <w:lang w:eastAsia="cs-CZ"/>
    </w:rPr>
  </w:style>
  <w:style w:type="paragraph" w:customStyle="1" w:styleId="zkladn">
    <w:name w:val="základní"/>
    <w:basedOn w:val="Textvbloku"/>
    <w:rsid w:val="00790DE1"/>
    <w:pPr>
      <w:pBdr>
        <w:top w:val="none" w:sz="0" w:space="0" w:color="auto"/>
        <w:left w:val="none" w:sz="0" w:space="0" w:color="auto"/>
        <w:bottom w:val="none" w:sz="0" w:space="0" w:color="auto"/>
        <w:right w:val="none" w:sz="0" w:space="0" w:color="auto"/>
      </w:pBdr>
      <w:overflowPunct/>
      <w:autoSpaceDE/>
      <w:autoSpaceDN/>
      <w:adjustRightInd/>
      <w:spacing w:after="120"/>
      <w:ind w:left="0" w:right="0"/>
      <w:jc w:val="both"/>
      <w:textAlignment w:val="auto"/>
    </w:pPr>
    <w:rPr>
      <w:rFonts w:ascii="Arial" w:eastAsia="Times New Roman" w:hAnsi="Arial" w:cs="Times New Roman"/>
      <w:i w:val="0"/>
      <w:iCs w:val="0"/>
      <w:color w:val="auto"/>
      <w:lang w:eastAsia="en-US"/>
    </w:rPr>
  </w:style>
  <w:style w:type="paragraph" w:styleId="Textvbloku">
    <w:name w:val="Block Text"/>
    <w:basedOn w:val="Normln"/>
    <w:uiPriority w:val="99"/>
    <w:semiHidden/>
    <w:unhideWhenUsed/>
    <w:rsid w:val="00790DE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Revize">
    <w:name w:val="Revision"/>
    <w:hidden/>
    <w:uiPriority w:val="99"/>
    <w:semiHidden/>
    <w:rsid w:val="004F1650"/>
    <w:pPr>
      <w:spacing w:after="0" w:line="240" w:lineRule="auto"/>
    </w:pPr>
    <w:rPr>
      <w:rFonts w:ascii="Times New Roman" w:eastAsia="Times New Roman" w:hAnsi="Times New Roman" w:cs="Times New Roman"/>
      <w:sz w:val="20"/>
      <w:szCs w:val="20"/>
      <w:lang w:eastAsia="cs-CZ"/>
    </w:rPr>
  </w:style>
  <w:style w:type="paragraph" w:customStyle="1" w:styleId="Odsazen">
    <w:name w:val="Odsazení"/>
    <w:basedOn w:val="Normln"/>
    <w:next w:val="Normln"/>
    <w:rsid w:val="006A18BD"/>
    <w:pPr>
      <w:numPr>
        <w:ilvl w:val="1"/>
        <w:numId w:val="1"/>
      </w:numPr>
      <w:overflowPunct/>
      <w:autoSpaceDE/>
      <w:autoSpaceDN/>
      <w:adjustRightInd/>
      <w:jc w:val="both"/>
      <w:textAlignment w:val="auto"/>
    </w:pPr>
    <w:rPr>
      <w:sz w:val="24"/>
    </w:rPr>
  </w:style>
  <w:style w:type="paragraph" w:styleId="Zhlav">
    <w:name w:val="header"/>
    <w:basedOn w:val="Normln"/>
    <w:link w:val="ZhlavChar"/>
    <w:uiPriority w:val="99"/>
    <w:unhideWhenUsed/>
    <w:rsid w:val="008B79CA"/>
    <w:pPr>
      <w:tabs>
        <w:tab w:val="center" w:pos="4536"/>
        <w:tab w:val="right" w:pos="9072"/>
      </w:tabs>
    </w:pPr>
  </w:style>
  <w:style w:type="character" w:customStyle="1" w:styleId="ZhlavChar">
    <w:name w:val="Záhlaví Char"/>
    <w:basedOn w:val="Standardnpsmoodstavce"/>
    <w:link w:val="Zhlav"/>
    <w:uiPriority w:val="99"/>
    <w:rsid w:val="008B79CA"/>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B2FD6"/>
    <w:rPr>
      <w:color w:val="0000FF" w:themeColor="hyperlink"/>
      <w:u w:val="single"/>
    </w:rPr>
  </w:style>
  <w:style w:type="character" w:customStyle="1" w:styleId="Nadpis1Char">
    <w:name w:val="Nadpis 1 Char"/>
    <w:basedOn w:val="Standardnpsmoodstavce"/>
    <w:link w:val="Nadpis1"/>
    <w:uiPriority w:val="9"/>
    <w:rsid w:val="00413365"/>
    <w:rPr>
      <w:rFonts w:ascii="Arial" w:eastAsiaTheme="majorEastAsia" w:hAnsi="Arial" w:cstheme="majorBidi"/>
      <w:b/>
      <w:bCs/>
      <w:sz w:val="28"/>
      <w:szCs w:val="28"/>
      <w:lang w:eastAsia="cs-CZ"/>
    </w:rPr>
  </w:style>
  <w:style w:type="table" w:styleId="Mkatabulky">
    <w:name w:val="Table Grid"/>
    <w:basedOn w:val="Normlntabulka"/>
    <w:uiPriority w:val="59"/>
    <w:rsid w:val="003168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zev">
    <w:name w:val="Title"/>
    <w:basedOn w:val="Normln"/>
    <w:next w:val="Normln"/>
    <w:link w:val="NzevChar"/>
    <w:uiPriority w:val="10"/>
    <w:qFormat/>
    <w:rsid w:val="00E87968"/>
    <w:pPr>
      <w:jc w:val="center"/>
    </w:pPr>
    <w:rPr>
      <w:b/>
      <w:sz w:val="32"/>
      <w:szCs w:val="32"/>
    </w:rPr>
  </w:style>
  <w:style w:type="character" w:customStyle="1" w:styleId="NzevChar">
    <w:name w:val="Název Char"/>
    <w:basedOn w:val="Standardnpsmoodstavce"/>
    <w:link w:val="Nzev"/>
    <w:uiPriority w:val="10"/>
    <w:rsid w:val="00E87968"/>
    <w:rPr>
      <w:rFonts w:ascii="Arial" w:eastAsia="Times New Roman" w:hAnsi="Arial" w:cs="Times New Roman"/>
      <w:b/>
      <w:sz w:val="32"/>
      <w:szCs w:val="32"/>
      <w:lang w:eastAsia="cs-CZ"/>
    </w:rPr>
  </w:style>
  <w:style w:type="paragraph" w:styleId="Podtitul">
    <w:name w:val="Subtitle"/>
    <w:basedOn w:val="Normln"/>
    <w:next w:val="Normln"/>
    <w:link w:val="PodtitulChar"/>
    <w:uiPriority w:val="11"/>
    <w:qFormat/>
    <w:rsid w:val="00E87968"/>
    <w:pPr>
      <w:numPr>
        <w:ilvl w:val="1"/>
      </w:numPr>
    </w:pPr>
    <w:rPr>
      <w:rFonts w:eastAsiaTheme="majorEastAsia" w:cstheme="majorBidi"/>
      <w:i/>
      <w:iCs/>
      <w:spacing w:val="15"/>
      <w:sz w:val="24"/>
      <w:szCs w:val="24"/>
    </w:rPr>
  </w:style>
  <w:style w:type="character" w:customStyle="1" w:styleId="PodtitulChar">
    <w:name w:val="Podtitul Char"/>
    <w:basedOn w:val="Standardnpsmoodstavce"/>
    <w:link w:val="Podtitul"/>
    <w:uiPriority w:val="11"/>
    <w:rsid w:val="00E87968"/>
    <w:rPr>
      <w:rFonts w:ascii="Arial" w:eastAsiaTheme="majorEastAsia" w:hAnsi="Arial" w:cstheme="majorBidi"/>
      <w:i/>
      <w:iCs/>
      <w:spacing w:val="15"/>
      <w:sz w:val="24"/>
      <w:szCs w:val="24"/>
      <w:lang w:eastAsia="cs-CZ"/>
    </w:rPr>
  </w:style>
  <w:style w:type="character" w:styleId="Zdraznnjemn">
    <w:name w:val="Subtle Emphasis"/>
    <w:basedOn w:val="Standardnpsmoodstavce"/>
    <w:uiPriority w:val="19"/>
    <w:qFormat/>
    <w:rsid w:val="00E87968"/>
    <w:rPr>
      <w:rFonts w:ascii="Arial" w:hAnsi="Arial"/>
      <w:i/>
      <w:iCs/>
      <w:color w:val="auto"/>
      <w:sz w:val="22"/>
    </w:rPr>
  </w:style>
  <w:style w:type="character" w:styleId="Zvraznn">
    <w:name w:val="Emphasis"/>
    <w:basedOn w:val="Standardnpsmoodstavce"/>
    <w:uiPriority w:val="20"/>
    <w:qFormat/>
    <w:rsid w:val="00E87968"/>
    <w:rPr>
      <w:rFonts w:ascii="Arial" w:hAnsi="Arial"/>
      <w:i/>
      <w:iCs/>
      <w:sz w:val="24"/>
    </w:rPr>
  </w:style>
  <w:style w:type="character" w:customStyle="1" w:styleId="Nadpis4Char">
    <w:name w:val="Nadpis 4 Char"/>
    <w:basedOn w:val="Standardnpsmoodstavce"/>
    <w:link w:val="Nadpis4"/>
    <w:uiPriority w:val="9"/>
    <w:semiHidden/>
    <w:rsid w:val="00E87968"/>
    <w:rPr>
      <w:rFonts w:asciiTheme="majorHAnsi" w:eastAsiaTheme="majorEastAsia" w:hAnsiTheme="majorHAnsi" w:cstheme="majorBidi"/>
      <w:b/>
      <w:bCs/>
      <w:i/>
      <w:iCs/>
      <w:color w:val="4F81BD" w:themeColor="accent1"/>
      <w:szCs w:val="20"/>
      <w:lang w:eastAsia="cs-CZ"/>
    </w:rPr>
  </w:style>
  <w:style w:type="character" w:customStyle="1" w:styleId="Nadpis5Char">
    <w:name w:val="Nadpis 5 Char"/>
    <w:basedOn w:val="Standardnpsmoodstavce"/>
    <w:link w:val="Nadpis5"/>
    <w:uiPriority w:val="9"/>
    <w:semiHidden/>
    <w:rsid w:val="00E87968"/>
    <w:rPr>
      <w:rFonts w:asciiTheme="majorHAnsi" w:eastAsiaTheme="majorEastAsia" w:hAnsiTheme="majorHAnsi" w:cstheme="majorBidi"/>
      <w:color w:val="243F60" w:themeColor="accent1" w:themeShade="7F"/>
      <w:szCs w:val="20"/>
      <w:lang w:eastAsia="cs-CZ"/>
    </w:rPr>
  </w:style>
  <w:style w:type="character" w:customStyle="1" w:styleId="Nadpis6Char">
    <w:name w:val="Nadpis 6 Char"/>
    <w:basedOn w:val="Standardnpsmoodstavce"/>
    <w:link w:val="Nadpis6"/>
    <w:uiPriority w:val="9"/>
    <w:semiHidden/>
    <w:rsid w:val="00E87968"/>
    <w:rPr>
      <w:rFonts w:asciiTheme="majorHAnsi" w:eastAsiaTheme="majorEastAsia" w:hAnsiTheme="majorHAnsi" w:cstheme="majorBidi"/>
      <w:i/>
      <w:iCs/>
      <w:color w:val="243F60" w:themeColor="accent1" w:themeShade="7F"/>
      <w:szCs w:val="20"/>
      <w:lang w:eastAsia="cs-CZ"/>
    </w:rPr>
  </w:style>
  <w:style w:type="character" w:customStyle="1" w:styleId="Nadpis7Char">
    <w:name w:val="Nadpis 7 Char"/>
    <w:basedOn w:val="Standardnpsmoodstavce"/>
    <w:link w:val="Nadpis7"/>
    <w:uiPriority w:val="9"/>
    <w:semiHidden/>
    <w:rsid w:val="00E87968"/>
    <w:rPr>
      <w:rFonts w:asciiTheme="majorHAnsi" w:eastAsiaTheme="majorEastAsia" w:hAnsiTheme="majorHAnsi" w:cstheme="majorBidi"/>
      <w:i/>
      <w:iCs/>
      <w:color w:val="404040" w:themeColor="text1" w:themeTint="BF"/>
      <w:szCs w:val="20"/>
      <w:lang w:eastAsia="cs-CZ"/>
    </w:rPr>
  </w:style>
  <w:style w:type="character" w:customStyle="1" w:styleId="Nadpis8Char">
    <w:name w:val="Nadpis 8 Char"/>
    <w:basedOn w:val="Standardnpsmoodstavce"/>
    <w:link w:val="Nadpis8"/>
    <w:uiPriority w:val="9"/>
    <w:semiHidden/>
    <w:rsid w:val="00E87968"/>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E87968"/>
    <w:rPr>
      <w:rFonts w:asciiTheme="majorHAnsi" w:eastAsiaTheme="majorEastAsia" w:hAnsiTheme="majorHAnsi" w:cstheme="majorBidi"/>
      <w:i/>
      <w:iCs/>
      <w:color w:val="404040" w:themeColor="text1" w:themeTint="BF"/>
      <w:sz w:val="20"/>
      <w:szCs w:val="20"/>
      <w:lang w:eastAsia="cs-CZ"/>
    </w:rPr>
  </w:style>
  <w:style w:type="character" w:customStyle="1" w:styleId="radekformulare4">
    <w:name w:val="radekformulare4"/>
    <w:basedOn w:val="Standardnpsmoodstavce"/>
    <w:rsid w:val="0071611E"/>
    <w:rPr>
      <w:vanish w:val="0"/>
      <w:webHidden w:val="0"/>
      <w:shd w:val="clear" w:color="auto" w:fill="F4F6FA"/>
      <w:specVanish w:val="0"/>
    </w:rPr>
  </w:style>
  <w:style w:type="paragraph" w:styleId="Zkladntextodsazen3">
    <w:name w:val="Body Text Indent 3"/>
    <w:basedOn w:val="Normln"/>
    <w:link w:val="Zkladntextodsazen3Char"/>
    <w:uiPriority w:val="99"/>
    <w:unhideWhenUsed/>
    <w:rsid w:val="00540B66"/>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540B66"/>
    <w:rPr>
      <w:rFonts w:ascii="Arial" w:eastAsia="Times New Roman" w:hAnsi="Arial" w:cs="Times New Roman"/>
      <w:sz w:val="16"/>
      <w:szCs w:val="16"/>
      <w:lang w:eastAsia="cs-CZ"/>
    </w:rPr>
  </w:style>
  <w:style w:type="paragraph" w:styleId="Zkladntext3">
    <w:name w:val="Body Text 3"/>
    <w:basedOn w:val="Normln"/>
    <w:link w:val="Zkladntext3Char"/>
    <w:rsid w:val="00667BB7"/>
    <w:pPr>
      <w:overflowPunct/>
      <w:autoSpaceDE/>
      <w:autoSpaceDN/>
      <w:adjustRightInd/>
      <w:spacing w:after="120"/>
      <w:textAlignment w:val="auto"/>
    </w:pPr>
    <w:rPr>
      <w:rFonts w:ascii="Times New Roman" w:hAnsi="Times New Roman"/>
      <w:snapToGrid w:val="0"/>
      <w:sz w:val="16"/>
      <w:szCs w:val="16"/>
    </w:rPr>
  </w:style>
  <w:style w:type="character" w:customStyle="1" w:styleId="Zkladntext3Char">
    <w:name w:val="Základní text 3 Char"/>
    <w:basedOn w:val="Standardnpsmoodstavce"/>
    <w:link w:val="Zkladntext3"/>
    <w:rsid w:val="00667BB7"/>
    <w:rPr>
      <w:rFonts w:ascii="Times New Roman" w:eastAsia="Times New Roman" w:hAnsi="Times New Roman" w:cs="Times New Roman"/>
      <w:snapToGrid w:val="0"/>
      <w:sz w:val="16"/>
      <w:szCs w:val="16"/>
    </w:rPr>
  </w:style>
  <w:style w:type="paragraph" w:styleId="Zkladntextodsazen2">
    <w:name w:val="Body Text Indent 2"/>
    <w:basedOn w:val="Normln"/>
    <w:link w:val="Zkladntextodsazen2Char"/>
    <w:uiPriority w:val="99"/>
    <w:semiHidden/>
    <w:unhideWhenUsed/>
    <w:rsid w:val="000C7E6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0C7E66"/>
    <w:rPr>
      <w:rFonts w:ascii="Arial" w:eastAsia="Times New Roman" w:hAnsi="Arial" w:cs="Times New Roman"/>
      <w:szCs w:val="20"/>
      <w:lang w:eastAsia="cs-CZ"/>
    </w:rPr>
  </w:style>
  <w:style w:type="paragraph" w:customStyle="1" w:styleId="puvodniinfo">
    <w:name w:val="puvodniinfo"/>
    <w:basedOn w:val="Normln"/>
    <w:rsid w:val="008B3D37"/>
    <w:pPr>
      <w:overflowPunct/>
      <w:autoSpaceDE/>
      <w:autoSpaceDN/>
      <w:adjustRightInd/>
      <w:spacing w:line="384" w:lineRule="auto"/>
      <w:jc w:val="both"/>
      <w:textAlignment w:val="auto"/>
    </w:pPr>
    <w:rPr>
      <w:rFonts w:ascii="roboto_condensedregular" w:hAnsi="roboto_condensedregular"/>
      <w:color w:val="000000"/>
      <w:sz w:val="26"/>
      <w:szCs w:val="26"/>
    </w:rPr>
  </w:style>
  <w:style w:type="character" w:customStyle="1" w:styleId="OdstavecseseznamemChar">
    <w:name w:val="Odstavec se seznamem Char"/>
    <w:link w:val="Odstavecseseznamem"/>
    <w:uiPriority w:val="34"/>
    <w:rsid w:val="0049387D"/>
    <w:rPr>
      <w:rFonts w:ascii="Arial" w:eastAsia="Times New Roman" w:hAnsi="Arial" w:cs="Times New Roman"/>
      <w:szCs w:val="20"/>
      <w:lang w:eastAsia="cs-CZ"/>
    </w:rPr>
  </w:style>
  <w:style w:type="paragraph" w:customStyle="1" w:styleId="Odraky">
    <w:name w:val="Odražky"/>
    <w:basedOn w:val="Odstavecseseznamem"/>
    <w:link w:val="OdrakyChar"/>
    <w:qFormat/>
    <w:rsid w:val="00FE49C0"/>
    <w:pPr>
      <w:numPr>
        <w:numId w:val="28"/>
      </w:numPr>
      <w:overflowPunct/>
      <w:autoSpaceDE/>
      <w:autoSpaceDN/>
      <w:adjustRightInd/>
      <w:spacing w:after="200" w:line="276" w:lineRule="auto"/>
      <w:textAlignment w:val="auto"/>
    </w:pPr>
    <w:rPr>
      <w:rFonts w:cs="Arial"/>
      <w:szCs w:val="22"/>
      <w:lang w:eastAsia="en-US"/>
    </w:rPr>
  </w:style>
  <w:style w:type="character" w:customStyle="1" w:styleId="OdrakyChar">
    <w:name w:val="Odražky Char"/>
    <w:basedOn w:val="Standardnpsmoodstavce"/>
    <w:link w:val="Odraky"/>
    <w:rsid w:val="00FE49C0"/>
    <w:rPr>
      <w:rFonts w:ascii="Arial" w:eastAsia="Times New Roman" w:hAnsi="Arial" w:cs="Arial"/>
    </w:rPr>
  </w:style>
  <w:style w:type="paragraph" w:customStyle="1" w:styleId="2urovenzev">
    <w:name w:val="2 uroveň název"/>
    <w:basedOn w:val="Nadpis2"/>
    <w:link w:val="2urovenzevChar"/>
    <w:qFormat/>
    <w:rsid w:val="00FE49C0"/>
    <w:pPr>
      <w:keepLines w:val="0"/>
      <w:numPr>
        <w:numId w:val="27"/>
      </w:numPr>
      <w:overflowPunct/>
      <w:autoSpaceDE/>
      <w:autoSpaceDN/>
      <w:adjustRightInd/>
      <w:spacing w:before="240" w:after="120"/>
      <w:jc w:val="both"/>
      <w:textAlignment w:val="auto"/>
    </w:pPr>
    <w:rPr>
      <w:rFonts w:eastAsia="MS Mincho" w:cs="Arial"/>
      <w:bCs w:val="0"/>
      <w:sz w:val="22"/>
      <w:szCs w:val="24"/>
      <w:u w:val="single"/>
    </w:rPr>
  </w:style>
  <w:style w:type="character" w:customStyle="1" w:styleId="2urovenzevChar">
    <w:name w:val="2 uroveň název Char"/>
    <w:basedOn w:val="Standardnpsmoodstavce"/>
    <w:link w:val="2urovenzev"/>
    <w:rsid w:val="00FE49C0"/>
    <w:rPr>
      <w:rFonts w:ascii="Arial" w:eastAsia="MS Mincho" w:hAnsi="Arial" w:cs="Arial"/>
      <w:b/>
      <w:szCs w:val="24"/>
      <w:u w:val="single"/>
      <w:lang w:eastAsia="cs-CZ"/>
    </w:rPr>
  </w:style>
  <w:style w:type="paragraph" w:styleId="Textpoznpodarou">
    <w:name w:val="footnote text"/>
    <w:basedOn w:val="Normln"/>
    <w:link w:val="TextpoznpodarouChar"/>
    <w:uiPriority w:val="99"/>
    <w:semiHidden/>
    <w:unhideWhenUsed/>
    <w:rsid w:val="003101AB"/>
    <w:rPr>
      <w:sz w:val="20"/>
    </w:rPr>
  </w:style>
  <w:style w:type="character" w:customStyle="1" w:styleId="TextpoznpodarouChar">
    <w:name w:val="Text pozn. pod čarou Char"/>
    <w:basedOn w:val="Standardnpsmoodstavce"/>
    <w:link w:val="Textpoznpodarou"/>
    <w:uiPriority w:val="99"/>
    <w:semiHidden/>
    <w:rsid w:val="003101AB"/>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3101AB"/>
    <w:rPr>
      <w:vertAlign w:val="superscript"/>
    </w:rPr>
  </w:style>
  <w:style w:type="character" w:styleId="Siln">
    <w:name w:val="Strong"/>
    <w:basedOn w:val="Standardnpsmoodstavce"/>
    <w:uiPriority w:val="22"/>
    <w:qFormat/>
    <w:rsid w:val="00CD2533"/>
    <w:rPr>
      <w:b/>
      <w:bCs/>
    </w:rPr>
  </w:style>
  <w:style w:type="character" w:customStyle="1" w:styleId="st1">
    <w:name w:val="st1"/>
    <w:basedOn w:val="Standardnpsmoodstavce"/>
    <w:rsid w:val="00A17FF0"/>
  </w:style>
</w:styles>
</file>

<file path=word/webSettings.xml><?xml version="1.0" encoding="utf-8"?>
<w:webSettings xmlns:r="http://schemas.openxmlformats.org/officeDocument/2006/relationships" xmlns:w="http://schemas.openxmlformats.org/wordprocessingml/2006/main">
  <w:divs>
    <w:div w:id="91634910">
      <w:bodyDiv w:val="1"/>
      <w:marLeft w:val="0"/>
      <w:marRight w:val="0"/>
      <w:marTop w:val="0"/>
      <w:marBottom w:val="0"/>
      <w:divBdr>
        <w:top w:val="none" w:sz="0" w:space="0" w:color="auto"/>
        <w:left w:val="none" w:sz="0" w:space="0" w:color="auto"/>
        <w:bottom w:val="none" w:sz="0" w:space="0" w:color="auto"/>
        <w:right w:val="none" w:sz="0" w:space="0" w:color="auto"/>
      </w:divBdr>
    </w:div>
    <w:div w:id="174001513">
      <w:bodyDiv w:val="1"/>
      <w:marLeft w:val="0"/>
      <w:marRight w:val="0"/>
      <w:marTop w:val="0"/>
      <w:marBottom w:val="0"/>
      <w:divBdr>
        <w:top w:val="none" w:sz="0" w:space="0" w:color="auto"/>
        <w:left w:val="none" w:sz="0" w:space="0" w:color="auto"/>
        <w:bottom w:val="none" w:sz="0" w:space="0" w:color="auto"/>
        <w:right w:val="none" w:sz="0" w:space="0" w:color="auto"/>
      </w:divBdr>
    </w:div>
    <w:div w:id="467362810">
      <w:bodyDiv w:val="1"/>
      <w:marLeft w:val="0"/>
      <w:marRight w:val="0"/>
      <w:marTop w:val="0"/>
      <w:marBottom w:val="0"/>
      <w:divBdr>
        <w:top w:val="none" w:sz="0" w:space="0" w:color="auto"/>
        <w:left w:val="none" w:sz="0" w:space="0" w:color="auto"/>
        <w:bottom w:val="none" w:sz="0" w:space="0" w:color="auto"/>
        <w:right w:val="none" w:sz="0" w:space="0" w:color="auto"/>
      </w:divBdr>
    </w:div>
    <w:div w:id="673804620">
      <w:bodyDiv w:val="1"/>
      <w:marLeft w:val="0"/>
      <w:marRight w:val="0"/>
      <w:marTop w:val="0"/>
      <w:marBottom w:val="0"/>
      <w:divBdr>
        <w:top w:val="none" w:sz="0" w:space="0" w:color="auto"/>
        <w:left w:val="none" w:sz="0" w:space="0" w:color="auto"/>
        <w:bottom w:val="none" w:sz="0" w:space="0" w:color="auto"/>
        <w:right w:val="none" w:sz="0" w:space="0" w:color="auto"/>
      </w:divBdr>
    </w:div>
    <w:div w:id="801846960">
      <w:bodyDiv w:val="1"/>
      <w:marLeft w:val="0"/>
      <w:marRight w:val="0"/>
      <w:marTop w:val="0"/>
      <w:marBottom w:val="0"/>
      <w:divBdr>
        <w:top w:val="none" w:sz="0" w:space="0" w:color="auto"/>
        <w:left w:val="none" w:sz="0" w:space="0" w:color="auto"/>
        <w:bottom w:val="none" w:sz="0" w:space="0" w:color="auto"/>
        <w:right w:val="none" w:sz="0" w:space="0" w:color="auto"/>
      </w:divBdr>
    </w:div>
    <w:div w:id="999120027">
      <w:bodyDiv w:val="1"/>
      <w:marLeft w:val="0"/>
      <w:marRight w:val="0"/>
      <w:marTop w:val="0"/>
      <w:marBottom w:val="0"/>
      <w:divBdr>
        <w:top w:val="none" w:sz="0" w:space="0" w:color="auto"/>
        <w:left w:val="none" w:sz="0" w:space="0" w:color="auto"/>
        <w:bottom w:val="none" w:sz="0" w:space="0" w:color="auto"/>
        <w:right w:val="none" w:sz="0" w:space="0" w:color="auto"/>
      </w:divBdr>
    </w:div>
    <w:div w:id="1284724396">
      <w:bodyDiv w:val="1"/>
      <w:marLeft w:val="0"/>
      <w:marRight w:val="0"/>
      <w:marTop w:val="0"/>
      <w:marBottom w:val="0"/>
      <w:divBdr>
        <w:top w:val="none" w:sz="0" w:space="0" w:color="auto"/>
        <w:left w:val="none" w:sz="0" w:space="0" w:color="auto"/>
        <w:bottom w:val="none" w:sz="0" w:space="0" w:color="auto"/>
        <w:right w:val="none" w:sz="0" w:space="0" w:color="auto"/>
      </w:divBdr>
    </w:div>
    <w:div w:id="1367556864">
      <w:bodyDiv w:val="1"/>
      <w:marLeft w:val="0"/>
      <w:marRight w:val="0"/>
      <w:marTop w:val="0"/>
      <w:marBottom w:val="0"/>
      <w:divBdr>
        <w:top w:val="none" w:sz="0" w:space="0" w:color="auto"/>
        <w:left w:val="none" w:sz="0" w:space="0" w:color="auto"/>
        <w:bottom w:val="none" w:sz="0" w:space="0" w:color="auto"/>
        <w:right w:val="none" w:sz="0" w:space="0" w:color="auto"/>
      </w:divBdr>
    </w:div>
    <w:div w:id="1383752168">
      <w:bodyDiv w:val="1"/>
      <w:marLeft w:val="0"/>
      <w:marRight w:val="0"/>
      <w:marTop w:val="0"/>
      <w:marBottom w:val="0"/>
      <w:divBdr>
        <w:top w:val="none" w:sz="0" w:space="0" w:color="auto"/>
        <w:left w:val="none" w:sz="0" w:space="0" w:color="auto"/>
        <w:bottom w:val="none" w:sz="0" w:space="0" w:color="auto"/>
        <w:right w:val="none" w:sz="0" w:space="0" w:color="auto"/>
      </w:divBdr>
    </w:div>
    <w:div w:id="1743067222">
      <w:bodyDiv w:val="1"/>
      <w:marLeft w:val="0"/>
      <w:marRight w:val="0"/>
      <w:marTop w:val="0"/>
      <w:marBottom w:val="0"/>
      <w:divBdr>
        <w:top w:val="none" w:sz="0" w:space="0" w:color="auto"/>
        <w:left w:val="none" w:sz="0" w:space="0" w:color="auto"/>
        <w:bottom w:val="none" w:sz="0" w:space="0" w:color="auto"/>
        <w:right w:val="none" w:sz="0" w:space="0" w:color="auto"/>
      </w:divBdr>
      <w:divsChild>
        <w:div w:id="1584996574">
          <w:marLeft w:val="405"/>
          <w:marRight w:val="405"/>
          <w:marTop w:val="450"/>
          <w:marBottom w:val="0"/>
          <w:divBdr>
            <w:top w:val="none" w:sz="0" w:space="0" w:color="auto"/>
            <w:left w:val="single" w:sz="6" w:space="21" w:color="DDDDDD"/>
            <w:bottom w:val="none" w:sz="0" w:space="0" w:color="auto"/>
            <w:right w:val="single" w:sz="6" w:space="21" w:color="DDDDDD"/>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01A0A-970A-45E3-A6DD-C4B66D2A8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2235</Words>
  <Characters>13192</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ZÚ</Company>
  <LinksUpToDate>false</LinksUpToDate>
  <CharactersWithSpaces>15397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TCH</dc:creator>
  <cp:lastModifiedBy>Keprtová Iva</cp:lastModifiedBy>
  <cp:revision>5</cp:revision>
  <cp:lastPrinted>2017-03-03T12:33:00Z</cp:lastPrinted>
  <dcterms:created xsi:type="dcterms:W3CDTF">2017-03-07T06:57:00Z</dcterms:created>
  <dcterms:modified xsi:type="dcterms:W3CDTF">2017-03-10T08:44:00Z</dcterms:modified>
</cp:coreProperties>
</file>