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7AEA1" w14:textId="568AFB1E" w:rsidR="00406509" w:rsidRPr="0019419A" w:rsidRDefault="002A3EBB" w:rsidP="0019419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Dodatek č. </w:t>
      </w:r>
      <w:r w:rsidR="004470E3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2</w:t>
      </w:r>
    </w:p>
    <w:p w14:paraId="23A4DEA8" w14:textId="70367F84" w:rsidR="001E5ED0" w:rsidRPr="004470E3" w:rsidRDefault="008C06BD" w:rsidP="002A3EBB">
      <w:pPr>
        <w:pStyle w:val="Nzevsmlouvy"/>
        <w:spacing w:after="120"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0"/>
        </w:rPr>
      </w:pPr>
      <w:r>
        <w:rPr>
          <w:rFonts w:asciiTheme="minorHAnsi" w:hAnsiTheme="minorHAnsi" w:cstheme="minorHAnsi"/>
          <w:b w:val="0"/>
          <w:color w:val="000000" w:themeColor="text1"/>
          <w:sz w:val="20"/>
        </w:rPr>
        <w:t>k</w:t>
      </w:r>
      <w:r w:rsidR="002A3EBB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e kupní smlouvě uzavřené</w:t>
      </w:r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v souladu s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ust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. § 2079 a </w:t>
      </w:r>
      <w:proofErr w:type="spellStart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souv</w:t>
      </w:r>
      <w:proofErr w:type="spellEnd"/>
      <w:r w:rsidR="0040650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. zákona č. 89/2012 Sb., občanského zákoníku, ve znění pozdějších předpisů (dále jen „občanský zákoník“), a zákonem č. 134/2016 Sb., o zadávání veřejných zakázek, ve znění pozdějších předpisů (dále jen „</w:t>
      </w:r>
      <w:r w:rsidR="00646DE9" w:rsidRPr="004470E3">
        <w:rPr>
          <w:rFonts w:asciiTheme="minorHAnsi" w:hAnsiTheme="minorHAnsi" w:cstheme="minorHAnsi"/>
          <w:b w:val="0"/>
          <w:color w:val="000000" w:themeColor="text1"/>
          <w:sz w:val="20"/>
        </w:rPr>
        <w:t>ZZZV“).</w:t>
      </w:r>
      <w:r w:rsidR="002A3EBB" w:rsidRPr="004470E3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 </w:t>
      </w:r>
    </w:p>
    <w:p w14:paraId="7E854749" w14:textId="0FA2BA9D" w:rsidR="00406509" w:rsidRPr="004470E3" w:rsidRDefault="00406509" w:rsidP="0019419A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</w:pPr>
      <w:r w:rsidRPr="004470E3"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4470E3" w14:paraId="6F9C02B2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4470E3" w:rsidRDefault="00406509" w:rsidP="0019419A">
            <w:pPr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ČESKÉ VYSOKÉ UČENÍ TECHNICKÉ V PRAZE</w:t>
            </w:r>
          </w:p>
          <w:p w14:paraId="32CFF94E" w14:textId="5B738B3D" w:rsidR="00406509" w:rsidRPr="004470E3" w:rsidRDefault="00406509" w:rsidP="0019419A">
            <w:pPr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Český institut informatiky, robotiky a kybernetiky</w:t>
            </w:r>
          </w:p>
        </w:tc>
      </w:tr>
      <w:tr w:rsidR="00406509" w:rsidRPr="004470E3" w14:paraId="6CB0F8E1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4470E3" w:rsidRDefault="00406509" w:rsidP="0019419A">
            <w:pPr>
              <w:spacing w:after="12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70E3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4470E3" w14:paraId="5F378223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5B093CF" w:rsidR="00406509" w:rsidRPr="004470E3" w:rsidRDefault="00DA371C" w:rsidP="00BC4187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JEHOŽ JMÉNEM JEDNÁ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3F273C3D" w:rsidR="00406509" w:rsidRPr="004470E3" w:rsidRDefault="00406509" w:rsidP="00BC4187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6509" w:rsidRPr="004470E3" w14:paraId="6E138837" w14:textId="77777777" w:rsidTr="00DA371C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4470E3" w:rsidRDefault="00406509" w:rsidP="0019419A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4470E3" w:rsidRDefault="00406509" w:rsidP="0019419A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4470E3">
              <w:rPr>
                <w:rFonts w:cstheme="minorHAnsi"/>
                <w:sz w:val="20"/>
                <w:szCs w:val="20"/>
              </w:rPr>
              <w:t>68407700</w:t>
            </w:r>
          </w:p>
        </w:tc>
      </w:tr>
    </w:tbl>
    <w:p w14:paraId="15148EF3" w14:textId="1E3827A7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Cs/>
          <w:color w:val="000000"/>
          <w:sz w:val="20"/>
          <w:szCs w:val="20"/>
          <w:lang w:eastAsia="cs-CZ"/>
        </w:rPr>
        <w:t>Dále jen „kupující</w:t>
      </w:r>
      <w:r w:rsidR="00857285" w:rsidRPr="004470E3">
        <w:rPr>
          <w:rFonts w:eastAsia="Times New Roman" w:cstheme="minorHAnsi"/>
          <w:bCs/>
          <w:color w:val="000000"/>
          <w:sz w:val="20"/>
          <w:szCs w:val="20"/>
          <w:lang w:eastAsia="cs-CZ"/>
        </w:rPr>
        <w:t>“</w:t>
      </w:r>
    </w:p>
    <w:p w14:paraId="50A8D50F" w14:textId="60E56F6B" w:rsidR="00406509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</w:t>
      </w:r>
    </w:p>
    <w:p w14:paraId="0F9F7DE7" w14:textId="13C5D56B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6538"/>
      </w:tblGrid>
      <w:tr w:rsidR="00FA2B9E" w:rsidRPr="004470E3" w14:paraId="298CFBD5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74ADB9F1" w14:textId="77777777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47C34724" w14:textId="29819424" w:rsidR="00FA2B9E" w:rsidRPr="004470E3" w:rsidRDefault="00FA2B9E" w:rsidP="00FA2B9E">
            <w:pPr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470E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LASCAM </w:t>
            </w:r>
            <w:proofErr w:type="spellStart"/>
            <w:r w:rsidRPr="004470E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systems</w:t>
            </w:r>
            <w:proofErr w:type="spellEnd"/>
            <w:r w:rsidRPr="004470E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s.r.o.</w:t>
            </w:r>
          </w:p>
        </w:tc>
      </w:tr>
      <w:tr w:rsidR="00FA2B9E" w:rsidRPr="004470E3" w14:paraId="1A541F13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20A5E65C" w14:textId="77777777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SÍDLO: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178311F2" w14:textId="5264CA49" w:rsidR="00FA2B9E" w:rsidRPr="004470E3" w:rsidRDefault="00FA2B9E" w:rsidP="00FA2B9E">
            <w:pPr>
              <w:spacing w:after="12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470E3">
              <w:rPr>
                <w:rFonts w:cstheme="minorHAnsi"/>
                <w:color w:val="000000"/>
                <w:sz w:val="20"/>
                <w:szCs w:val="20"/>
              </w:rPr>
              <w:t>Dělnická 1192/22, Holešovice, 170 00 Praha 7</w:t>
            </w:r>
          </w:p>
        </w:tc>
      </w:tr>
      <w:tr w:rsidR="00FA2B9E" w:rsidRPr="004470E3" w14:paraId="5A81D328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2838CB2F" w14:textId="7D8B0999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ZASTOUPENÝ/JEDNAJÍCÍ: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25D79527" w14:textId="5F3ECF05" w:rsidR="00FA2B9E" w:rsidRPr="004470E3" w:rsidRDefault="00FA2B9E" w:rsidP="00FA2B9E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2B9E" w:rsidRPr="004470E3" w14:paraId="10CE8B0C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418E8524" w14:textId="77777777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IČO: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1396873A" w14:textId="2C55F9F3" w:rsidR="00FA2B9E" w:rsidRPr="004470E3" w:rsidRDefault="00FA2B9E" w:rsidP="00FA2B9E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4470E3">
              <w:rPr>
                <w:rFonts w:cstheme="minorHAnsi"/>
                <w:sz w:val="20"/>
                <w:szCs w:val="20"/>
              </w:rPr>
              <w:t>04224302</w:t>
            </w:r>
          </w:p>
        </w:tc>
      </w:tr>
      <w:tr w:rsidR="00FA2B9E" w:rsidRPr="004470E3" w14:paraId="6F5F8F7E" w14:textId="77777777" w:rsidTr="00FA2B9E">
        <w:trPr>
          <w:trHeight w:val="379"/>
          <w:jc w:val="center"/>
        </w:trPr>
        <w:tc>
          <w:tcPr>
            <w:tcW w:w="1384" w:type="pct"/>
            <w:shd w:val="clear" w:color="auto" w:fill="2E74B5"/>
            <w:vAlign w:val="center"/>
          </w:tcPr>
          <w:p w14:paraId="3FD3747E" w14:textId="77777777" w:rsidR="00FA2B9E" w:rsidRPr="004470E3" w:rsidRDefault="00FA2B9E" w:rsidP="00FA2B9E">
            <w:pPr>
              <w:spacing w:after="120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470E3">
              <w:rPr>
                <w:rFonts w:cstheme="minorHAnsi"/>
                <w:b/>
                <w:color w:val="FFFFFF"/>
                <w:sz w:val="20"/>
                <w:szCs w:val="20"/>
              </w:rPr>
              <w:t>ZAPSANÁ V OR:</w:t>
            </w:r>
          </w:p>
        </w:tc>
        <w:tc>
          <w:tcPr>
            <w:tcW w:w="3616" w:type="pct"/>
            <w:shd w:val="clear" w:color="auto" w:fill="auto"/>
            <w:vAlign w:val="center"/>
          </w:tcPr>
          <w:p w14:paraId="2E28D426" w14:textId="27346E76" w:rsidR="00FA2B9E" w:rsidRPr="004470E3" w:rsidRDefault="00FA2B9E" w:rsidP="00FA2B9E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4470E3">
              <w:rPr>
                <w:rFonts w:cstheme="minorHAnsi"/>
                <w:color w:val="000000"/>
                <w:sz w:val="20"/>
                <w:szCs w:val="20"/>
              </w:rPr>
              <w:t>vedeném u Městského soudu v Praze, oddíl C 244384</w:t>
            </w:r>
          </w:p>
        </w:tc>
      </w:tr>
    </w:tbl>
    <w:p w14:paraId="08296019" w14:textId="1911CDEF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Dále jen „prodávající“</w:t>
      </w:r>
    </w:p>
    <w:p w14:paraId="77DC6D2B" w14:textId="5DC5E15A" w:rsidR="00406509" w:rsidRPr="004470E3" w:rsidRDefault="00406509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Společně též jako „smluvní strany“ nebo jednotlivě jako „smluvní strana“</w:t>
      </w:r>
    </w:p>
    <w:p w14:paraId="0B63278B" w14:textId="77777777" w:rsidR="00620758" w:rsidRPr="004470E3" w:rsidRDefault="00620758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ED813F3" w14:textId="780C240A" w:rsidR="00406509" w:rsidRPr="004470E3" w:rsidRDefault="00406509" w:rsidP="00190EF4">
      <w:pPr>
        <w:pStyle w:val="Odstavecseseznamem"/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Preambule</w:t>
      </w:r>
    </w:p>
    <w:p w14:paraId="35CADF88" w14:textId="15A1AC0B" w:rsidR="00516F84" w:rsidRPr="004470E3" w:rsidRDefault="002A3EBB" w:rsidP="00190EF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Smluvní strany mezi sebou uzavřely dne </w:t>
      </w:r>
      <w:r w:rsidR="00FA2B9E" w:rsidRPr="004470E3">
        <w:rPr>
          <w:rFonts w:eastAsia="Times New Roman" w:cstheme="minorHAnsi"/>
          <w:color w:val="000000"/>
          <w:sz w:val="20"/>
          <w:szCs w:val="20"/>
          <w:lang w:eastAsia="cs-CZ"/>
        </w:rPr>
        <w:t>25. 3. 2020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kupní smlouvu, </w:t>
      </w:r>
      <w:r w:rsidR="00D21E27" w:rsidRPr="004470E3">
        <w:rPr>
          <w:rFonts w:eastAsia="Times New Roman" w:cstheme="minorHAnsi"/>
          <w:color w:val="000000"/>
          <w:sz w:val="20"/>
          <w:szCs w:val="20"/>
          <w:lang w:eastAsia="cs-CZ"/>
        </w:rPr>
        <w:t>ID smlouvy v registru smluv: </w:t>
      </w:r>
      <w:r w:rsidR="00FA2B9E" w:rsidRPr="004470E3">
        <w:rPr>
          <w:rFonts w:eastAsia="Times New Roman" w:cstheme="minorHAnsi"/>
          <w:color w:val="000000"/>
          <w:sz w:val="20"/>
          <w:szCs w:val="20"/>
          <w:lang w:eastAsia="cs-CZ"/>
        </w:rPr>
        <w:t>11206972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(dále jen „smlouva”). Smlouva byla uzavřena na základě </w:t>
      </w:r>
      <w:r w:rsidR="00516F84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zadávacího řízení provedeného dle zákona o zadávání veřejných zakázek na veřejnou zakázku s názvem „ČVUT-CIIRC: </w:t>
      </w:r>
      <w:r w:rsidR="00FA2B9E" w:rsidRPr="004470E3">
        <w:rPr>
          <w:rFonts w:cstheme="minorHAnsi"/>
          <w:color w:val="000000" w:themeColor="text1"/>
          <w:sz w:val="20"/>
          <w:szCs w:val="20"/>
        </w:rPr>
        <w:t>Laserové pracoviště pro aplikace robotické svařování</w:t>
      </w:r>
      <w:r w:rsidR="00190EF4" w:rsidRPr="004470E3">
        <w:rPr>
          <w:rFonts w:cstheme="minorHAnsi"/>
          <w:color w:val="000000" w:themeColor="text1"/>
          <w:sz w:val="20"/>
          <w:szCs w:val="20"/>
        </w:rPr>
        <w:t>, řezání a navažování</w:t>
      </w:r>
      <w:r w:rsidR="00516F84" w:rsidRPr="004470E3">
        <w:rPr>
          <w:rFonts w:cstheme="minorHAnsi"/>
          <w:color w:val="000000" w:themeColor="text1"/>
          <w:sz w:val="20"/>
          <w:szCs w:val="20"/>
        </w:rPr>
        <w:t xml:space="preserve">“, </w:t>
      </w:r>
      <w:r w:rsidR="00516F84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zadávané jako </w:t>
      </w:r>
      <w:r w:rsidR="00190EF4" w:rsidRPr="004470E3">
        <w:rPr>
          <w:rFonts w:eastAsia="Times New Roman" w:cstheme="minorHAnsi"/>
          <w:color w:val="000000"/>
          <w:sz w:val="20"/>
          <w:szCs w:val="20"/>
          <w:lang w:eastAsia="cs-CZ"/>
        </w:rPr>
        <w:t>na</w:t>
      </w:r>
      <w:r w:rsidR="0070065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dlimitní veřejná zakázka na dodávky </w:t>
      </w:r>
      <w:r w:rsidR="00190EF4" w:rsidRPr="004470E3">
        <w:rPr>
          <w:rFonts w:eastAsia="Times New Roman" w:cstheme="minorHAnsi"/>
          <w:color w:val="000000"/>
          <w:sz w:val="20"/>
          <w:szCs w:val="20"/>
          <w:lang w:eastAsia="cs-CZ"/>
        </w:rPr>
        <w:t>v otevřeném řízení</w:t>
      </w:r>
      <w:r w:rsidR="00516F84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</w:t>
      </w:r>
    </w:p>
    <w:p w14:paraId="21D1328B" w14:textId="505338F2" w:rsidR="002F1459" w:rsidRPr="004470E3" w:rsidRDefault="00A616BF" w:rsidP="00190EF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Smluvní s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>trany stvrzují, že z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měna závazku, provedená 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tímto 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Dodatkem č. </w:t>
      </w:r>
      <w:r w:rsidR="004470E3" w:rsidRPr="004470E3">
        <w:rPr>
          <w:rFonts w:eastAsia="Times New Roman" w:cstheme="minorHAnsi"/>
          <w:color w:val="000000"/>
          <w:sz w:val="20"/>
          <w:szCs w:val="20"/>
          <w:lang w:eastAsia="cs-CZ"/>
        </w:rPr>
        <w:t>2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(dále v textu jen „dodatek“)</w:t>
      </w:r>
      <w:r w:rsidR="00646DE9" w:rsidRPr="004470E3">
        <w:rPr>
          <w:rFonts w:eastAsia="Times New Roman" w:cstheme="minorHAnsi"/>
          <w:color w:val="000000"/>
          <w:sz w:val="20"/>
          <w:szCs w:val="20"/>
          <w:lang w:eastAsia="cs-CZ"/>
        </w:rPr>
        <w:t>, není jeho změnou podstatnou dle § 222 odst. 3 ZZVZ, neboť neumožnila účast jiných dodavatelů či ovlivnila výběr dodavatele</w:t>
      </w:r>
      <w:r w:rsidR="002F145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– prodávajícího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zároveň nezměnila ekonomickou rovnováhu závazku ve prospěch vybraného dodavatele, ani nevedla k významnému rozšíření rozsahu plnění veřejné zakázky. Dodatkem provedená změna je změnou nepodstatnou dle § 222 odst. </w:t>
      </w:r>
      <w:r w:rsidR="006B68A3">
        <w:rPr>
          <w:rFonts w:eastAsia="Times New Roman" w:cstheme="minorHAnsi"/>
          <w:color w:val="000000"/>
          <w:sz w:val="20"/>
          <w:szCs w:val="20"/>
          <w:lang w:eastAsia="cs-CZ"/>
        </w:rPr>
        <w:t>4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ZZVZ</w:t>
      </w:r>
      <w:r w:rsidR="006B68A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hodnota dodatečných dodávek nepřekročí hodnotu </w:t>
      </w:r>
      <w:r w:rsidR="006B68A3">
        <w:rPr>
          <w:rFonts w:eastAsia="Times New Roman" w:cstheme="minorHAnsi"/>
          <w:color w:val="000000"/>
          <w:sz w:val="20"/>
          <w:szCs w:val="20"/>
          <w:lang w:eastAsia="cs-CZ"/>
        </w:rPr>
        <w:t>1</w:t>
      </w:r>
      <w:r w:rsidR="00985063" w:rsidRPr="004470E3">
        <w:rPr>
          <w:rFonts w:eastAsia="Times New Roman" w:cstheme="minorHAnsi"/>
          <w:color w:val="000000"/>
          <w:sz w:val="20"/>
          <w:szCs w:val="20"/>
          <w:lang w:eastAsia="cs-CZ"/>
        </w:rPr>
        <w:t>0 % původní hodnoty závazku.</w:t>
      </w:r>
      <w:r w:rsidR="002F145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Změna závazku proběhla z důvodu změny na straně kupujícího, kdy z bezpečnostních důvodů provozu dodaného zboží došlo</w:t>
      </w:r>
      <w:r w:rsidR="006B68A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po zjištění nových skutečností po podpisu smlouvy</w:t>
      </w:r>
      <w:r w:rsidR="002F145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ke změně umístění v rámci místa plnění a jako takové je nutno jej dodatečně upravit</w:t>
      </w:r>
      <w:r w:rsidR="006B68A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. Jelikož se k novému místu </w:t>
      </w:r>
      <w:r w:rsidR="007C06B1">
        <w:rPr>
          <w:rFonts w:eastAsia="Times New Roman" w:cstheme="minorHAnsi"/>
          <w:color w:val="000000"/>
          <w:sz w:val="20"/>
          <w:szCs w:val="20"/>
          <w:lang w:eastAsia="cs-CZ"/>
        </w:rPr>
        <w:t>umístění</w:t>
      </w:r>
      <w:r w:rsidR="006B68A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musí p</w:t>
      </w:r>
      <w:r w:rsidR="006B68A3" w:rsidRPr="006B68A3">
        <w:rPr>
          <w:rFonts w:eastAsia="Times New Roman" w:cstheme="minorHAnsi"/>
          <w:color w:val="000000"/>
          <w:sz w:val="20"/>
          <w:szCs w:val="20"/>
          <w:lang w:eastAsia="cs-CZ"/>
        </w:rPr>
        <w:t>řipravit elektrická přípojka</w:t>
      </w:r>
      <w:r w:rsidR="006B68A3">
        <w:rPr>
          <w:rFonts w:eastAsia="Times New Roman" w:cstheme="minorHAnsi"/>
          <w:color w:val="000000"/>
          <w:sz w:val="20"/>
          <w:szCs w:val="20"/>
          <w:lang w:eastAsia="cs-CZ"/>
        </w:rPr>
        <w:t>, dohodly se smluvní strany na pro</w:t>
      </w:r>
      <w:r w:rsidR="00865D6F">
        <w:rPr>
          <w:rFonts w:eastAsia="Times New Roman" w:cstheme="minorHAnsi"/>
          <w:color w:val="000000"/>
          <w:sz w:val="20"/>
          <w:szCs w:val="20"/>
          <w:lang w:eastAsia="cs-CZ"/>
        </w:rPr>
        <w:t>d</w:t>
      </w:r>
      <w:r w:rsidR="006B68A3">
        <w:rPr>
          <w:rFonts w:eastAsia="Times New Roman" w:cstheme="minorHAnsi"/>
          <w:color w:val="000000"/>
          <w:sz w:val="20"/>
          <w:szCs w:val="20"/>
          <w:lang w:eastAsia="cs-CZ"/>
        </w:rPr>
        <w:t>loužení</w:t>
      </w:r>
      <w:r w:rsidR="006B68A3" w:rsidRPr="006B68A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dodací lhůt</w:t>
      </w:r>
      <w:r w:rsidR="006B68A3">
        <w:rPr>
          <w:rFonts w:eastAsia="Times New Roman" w:cstheme="minorHAnsi"/>
          <w:color w:val="000000"/>
          <w:sz w:val="20"/>
          <w:szCs w:val="20"/>
          <w:lang w:eastAsia="cs-CZ"/>
        </w:rPr>
        <w:t>y</w:t>
      </w:r>
      <w:r w:rsidR="006B68A3" w:rsidRPr="006B68A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 10 dní.</w:t>
      </w:r>
    </w:p>
    <w:p w14:paraId="60EE665D" w14:textId="34D9FA2B" w:rsidR="00985063" w:rsidRPr="004470E3" w:rsidRDefault="00985063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br w:type="page"/>
      </w:r>
    </w:p>
    <w:p w14:paraId="295F0B2E" w14:textId="77777777" w:rsidR="00985063" w:rsidRPr="004470E3" w:rsidRDefault="00985063" w:rsidP="00190EF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EFDB308" w14:textId="69F37997" w:rsidR="00190EF4" w:rsidRPr="004470E3" w:rsidRDefault="00190EF4" w:rsidP="00190EF4">
      <w:pPr>
        <w:pStyle w:val="Odstavecseseznamem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center"/>
        <w:outlineLvl w:val="0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Obsah dodatku</w:t>
      </w:r>
    </w:p>
    <w:p w14:paraId="474383F1" w14:textId="68014CA7" w:rsidR="000144C2" w:rsidRPr="004470E3" w:rsidRDefault="00190EF4" w:rsidP="004470E3">
      <w:pPr>
        <w:pStyle w:val="Odstavecseseznamem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Smluvní strany se tímto dodatkem dohodly na</w:t>
      </w:r>
      <w:r w:rsidR="004470E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rozšíření předmětu veřejné zakázky</w:t>
      </w:r>
      <w:r w:rsidR="006B68A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 dodání </w:t>
      </w:r>
      <w:r w:rsidR="007E3F26">
        <w:rPr>
          <w:rFonts w:eastAsia="Times New Roman" w:cstheme="minorHAnsi"/>
          <w:color w:val="000000"/>
          <w:sz w:val="20"/>
          <w:szCs w:val="20"/>
          <w:lang w:eastAsia="cs-CZ"/>
        </w:rPr>
        <w:t>dalšího zboží a provedení dodatečných služeb, s celkovou hodnotou ve výši</w:t>
      </w:r>
      <w:r w:rsidR="004470E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7E3F26">
        <w:rPr>
          <w:rFonts w:eastAsia="Times New Roman" w:cstheme="minorHAnsi"/>
          <w:color w:val="000000"/>
          <w:sz w:val="20"/>
          <w:szCs w:val="20"/>
          <w:lang w:eastAsia="cs-CZ"/>
        </w:rPr>
        <w:t>122.447</w:t>
      </w:r>
      <w:r w:rsidR="004470E3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,- Kč bez DPH. </w:t>
      </w:r>
      <w:r w:rsidR="007E3F26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Přílohou č. 1 tohoto dodatku je nabídka prodávajícího č. </w:t>
      </w:r>
      <w:r w:rsidR="007E3F26" w:rsidRPr="007E3F26">
        <w:rPr>
          <w:rFonts w:eastAsia="Times New Roman" w:cstheme="minorHAnsi"/>
          <w:color w:val="000000"/>
          <w:sz w:val="20"/>
          <w:szCs w:val="20"/>
          <w:lang w:eastAsia="cs-CZ"/>
        </w:rPr>
        <w:t>ČVUT-QUO015</w:t>
      </w:r>
      <w:r w:rsidR="007E3F26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která obsahuje </w:t>
      </w:r>
      <w:r w:rsidR="008C06BD">
        <w:rPr>
          <w:rFonts w:eastAsia="Times New Roman" w:cstheme="minorHAnsi"/>
          <w:color w:val="000000"/>
          <w:sz w:val="20"/>
          <w:szCs w:val="20"/>
          <w:lang w:eastAsia="cs-CZ"/>
        </w:rPr>
        <w:t>bližší</w:t>
      </w:r>
      <w:r w:rsidR="007E3F26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specifikaci dodatečných dodávek a služeb.</w:t>
      </w:r>
    </w:p>
    <w:p w14:paraId="4B19C789" w14:textId="6D4FD103" w:rsidR="004470E3" w:rsidRPr="004470E3" w:rsidRDefault="004470E3" w:rsidP="004470E3">
      <w:pPr>
        <w:pStyle w:val="Odstavecseseznamem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V návaznosti na výše uvedené dochází ke změně čl. IV odst. 1 smlouvy, který nově zní: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238"/>
      </w:tblGrid>
      <w:tr w:rsidR="004470E3" w:rsidRPr="004470E3" w14:paraId="19E89648" w14:textId="77777777" w:rsidTr="004470E3">
        <w:tc>
          <w:tcPr>
            <w:tcW w:w="2122" w:type="dxa"/>
            <w:shd w:val="clear" w:color="auto" w:fill="E7E6E6" w:themeFill="background2"/>
          </w:tcPr>
          <w:p w14:paraId="3441B0C5" w14:textId="77777777" w:rsidR="004470E3" w:rsidRPr="004470E3" w:rsidRDefault="004470E3" w:rsidP="004470E3">
            <w:pPr>
              <w:pStyle w:val="Odstavecseseznamem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57274969" w14:textId="63924659" w:rsidR="004470E3" w:rsidRPr="004470E3" w:rsidRDefault="004470E3" w:rsidP="004470E3">
            <w:pPr>
              <w:pStyle w:val="Odstavecseseznamem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470E3">
              <w:rPr>
                <w:rFonts w:asciiTheme="minorHAnsi" w:hAnsiTheme="minorHAnsi" w:cstheme="minorHAnsi"/>
                <w:b/>
                <w:bCs/>
                <w:color w:val="000000"/>
              </w:rPr>
              <w:t>Částka:</w:t>
            </w:r>
          </w:p>
        </w:tc>
        <w:tc>
          <w:tcPr>
            <w:tcW w:w="5238" w:type="dxa"/>
            <w:shd w:val="clear" w:color="auto" w:fill="E7E6E6" w:themeFill="background2"/>
          </w:tcPr>
          <w:p w14:paraId="193824CD" w14:textId="7F1502FD" w:rsidR="004470E3" w:rsidRPr="004470E3" w:rsidRDefault="004470E3" w:rsidP="004470E3">
            <w:pPr>
              <w:pStyle w:val="Odstavecseseznamem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470E3">
              <w:rPr>
                <w:rFonts w:asciiTheme="minorHAnsi" w:hAnsiTheme="minorHAnsi" w:cstheme="minorHAnsi"/>
                <w:b/>
                <w:bCs/>
                <w:color w:val="000000"/>
              </w:rPr>
              <w:t>Částka slovy:</w:t>
            </w:r>
          </w:p>
        </w:tc>
      </w:tr>
      <w:tr w:rsidR="004470E3" w:rsidRPr="004470E3" w14:paraId="49BA3D0C" w14:textId="77777777" w:rsidTr="004470E3">
        <w:tc>
          <w:tcPr>
            <w:tcW w:w="2122" w:type="dxa"/>
          </w:tcPr>
          <w:p w14:paraId="0AD9F86A" w14:textId="51B5F8B0" w:rsidR="004470E3" w:rsidRPr="004470E3" w:rsidRDefault="004470E3" w:rsidP="004470E3">
            <w:pPr>
              <w:pStyle w:val="Odstavecseseznamem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470E3">
              <w:rPr>
                <w:rFonts w:asciiTheme="minorHAnsi" w:hAnsiTheme="minorHAnsi" w:cstheme="minorHAnsi"/>
                <w:b/>
                <w:bCs/>
                <w:color w:val="000000"/>
              </w:rPr>
              <w:t>Celková cena bez DPH:</w:t>
            </w:r>
          </w:p>
        </w:tc>
        <w:tc>
          <w:tcPr>
            <w:tcW w:w="1701" w:type="dxa"/>
          </w:tcPr>
          <w:p w14:paraId="671BAD15" w14:textId="250F10EF" w:rsidR="004470E3" w:rsidRPr="004470E3" w:rsidRDefault="004470E3" w:rsidP="004470E3">
            <w:pPr>
              <w:pStyle w:val="Odstavecseseznamem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4470E3">
              <w:rPr>
                <w:rFonts w:asciiTheme="minorHAnsi" w:hAnsiTheme="minorHAnsi" w:cstheme="minorHAnsi"/>
                <w:color w:val="000000"/>
              </w:rPr>
              <w:t>29.</w:t>
            </w:r>
            <w:r w:rsidR="007E3F26">
              <w:rPr>
                <w:rFonts w:asciiTheme="minorHAnsi" w:hAnsiTheme="minorHAnsi" w:cstheme="minorHAnsi"/>
                <w:color w:val="000000"/>
              </w:rPr>
              <w:t>552</w:t>
            </w:r>
            <w:r w:rsidRPr="004470E3">
              <w:rPr>
                <w:rFonts w:asciiTheme="minorHAnsi" w:hAnsiTheme="minorHAnsi" w:cstheme="minorHAnsi"/>
                <w:color w:val="000000"/>
              </w:rPr>
              <w:t>.</w:t>
            </w:r>
            <w:r w:rsidR="007E3F26">
              <w:rPr>
                <w:rFonts w:asciiTheme="minorHAnsi" w:hAnsiTheme="minorHAnsi" w:cstheme="minorHAnsi"/>
                <w:color w:val="000000"/>
              </w:rPr>
              <w:t>447</w:t>
            </w:r>
            <w:r w:rsidRPr="004470E3">
              <w:rPr>
                <w:rFonts w:asciiTheme="minorHAnsi" w:hAnsiTheme="minorHAnsi" w:cstheme="minorHAnsi"/>
                <w:color w:val="000000"/>
              </w:rPr>
              <w:t>,- Kč</w:t>
            </w:r>
          </w:p>
        </w:tc>
        <w:tc>
          <w:tcPr>
            <w:tcW w:w="5238" w:type="dxa"/>
          </w:tcPr>
          <w:p w14:paraId="2BCBEFC6" w14:textId="062D50AB" w:rsidR="004470E3" w:rsidRPr="004470E3" w:rsidRDefault="007E3F26" w:rsidP="004470E3">
            <w:pPr>
              <w:pStyle w:val="Odstavecseseznamem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</w:t>
            </w:r>
            <w:r w:rsidRPr="007E3F26">
              <w:rPr>
                <w:rFonts w:asciiTheme="minorHAnsi" w:hAnsiTheme="minorHAnsi" w:cstheme="minorHAnsi"/>
                <w:color w:val="000000"/>
              </w:rPr>
              <w:t>vacet devět milionů pět set padesát dva tisíc čtyři sta čtyřicet sedm korun českých</w:t>
            </w:r>
          </w:p>
        </w:tc>
      </w:tr>
      <w:tr w:rsidR="004470E3" w:rsidRPr="004470E3" w14:paraId="67EA8AD2" w14:textId="77777777" w:rsidTr="004470E3">
        <w:tc>
          <w:tcPr>
            <w:tcW w:w="2122" w:type="dxa"/>
          </w:tcPr>
          <w:p w14:paraId="61272B2B" w14:textId="1C6201E4" w:rsidR="004470E3" w:rsidRPr="004470E3" w:rsidRDefault="004470E3" w:rsidP="004470E3">
            <w:pPr>
              <w:pStyle w:val="Odstavecseseznamem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470E3">
              <w:rPr>
                <w:rFonts w:asciiTheme="minorHAnsi" w:hAnsiTheme="minorHAnsi" w:cstheme="minorHAnsi"/>
                <w:b/>
                <w:bCs/>
                <w:color w:val="000000"/>
              </w:rPr>
              <w:t>Hodnota DPH:</w:t>
            </w:r>
          </w:p>
        </w:tc>
        <w:tc>
          <w:tcPr>
            <w:tcW w:w="1701" w:type="dxa"/>
          </w:tcPr>
          <w:p w14:paraId="36AFEDAF" w14:textId="0F37FDC7" w:rsidR="004470E3" w:rsidRPr="004470E3" w:rsidRDefault="007E3F26" w:rsidP="004470E3">
            <w:pPr>
              <w:pStyle w:val="Odstavecseseznamem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7E3F26">
              <w:rPr>
                <w:rFonts w:asciiTheme="minorHAnsi" w:hAnsiTheme="minorHAnsi" w:cstheme="minorHAnsi"/>
                <w:color w:val="000000"/>
              </w:rPr>
              <w:t>6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  <w:r w:rsidRPr="007E3F26">
              <w:rPr>
                <w:rFonts w:asciiTheme="minorHAnsi" w:hAnsiTheme="minorHAnsi" w:cstheme="minorHAnsi"/>
                <w:color w:val="000000"/>
              </w:rPr>
              <w:t>206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  <w:r w:rsidRPr="007E3F26">
              <w:rPr>
                <w:rFonts w:asciiTheme="minorHAnsi" w:hAnsiTheme="minorHAnsi" w:cstheme="minorHAnsi"/>
                <w:color w:val="000000"/>
              </w:rPr>
              <w:t>013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7E3F26">
              <w:rPr>
                <w:rFonts w:asciiTheme="minorHAnsi" w:hAnsiTheme="minorHAnsi" w:cstheme="minorHAnsi"/>
                <w:color w:val="000000"/>
              </w:rPr>
              <w:t>87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470E3" w:rsidRPr="004470E3">
              <w:rPr>
                <w:rFonts w:asciiTheme="minorHAnsi" w:hAnsiTheme="minorHAnsi" w:cstheme="minorHAnsi"/>
                <w:color w:val="000000"/>
              </w:rPr>
              <w:t>Kč</w:t>
            </w:r>
          </w:p>
        </w:tc>
        <w:tc>
          <w:tcPr>
            <w:tcW w:w="5238" w:type="dxa"/>
          </w:tcPr>
          <w:p w14:paraId="163E1CFB" w14:textId="65543E45" w:rsidR="004470E3" w:rsidRPr="004470E3" w:rsidRDefault="007E3F26" w:rsidP="004470E3">
            <w:pPr>
              <w:pStyle w:val="Odstavecseseznamem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Š</w:t>
            </w:r>
            <w:r w:rsidRPr="007E3F26">
              <w:rPr>
                <w:rFonts w:asciiTheme="minorHAnsi" w:hAnsiTheme="minorHAnsi" w:cstheme="minorHAnsi"/>
                <w:color w:val="000000"/>
              </w:rPr>
              <w:t>est milionů dvě stě šest tisíc třináct korun českých osmdesát sedm haléřů</w:t>
            </w:r>
          </w:p>
        </w:tc>
      </w:tr>
      <w:tr w:rsidR="004470E3" w:rsidRPr="004470E3" w14:paraId="29D6C427" w14:textId="77777777" w:rsidTr="004470E3">
        <w:tc>
          <w:tcPr>
            <w:tcW w:w="2122" w:type="dxa"/>
          </w:tcPr>
          <w:p w14:paraId="08C4BF18" w14:textId="0D09F649" w:rsidR="004470E3" w:rsidRPr="004470E3" w:rsidRDefault="004470E3" w:rsidP="004470E3">
            <w:pPr>
              <w:pStyle w:val="Odstavecseseznamem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470E3">
              <w:rPr>
                <w:rFonts w:asciiTheme="minorHAnsi" w:hAnsiTheme="minorHAnsi" w:cstheme="minorHAnsi"/>
                <w:b/>
                <w:bCs/>
                <w:color w:val="000000"/>
              </w:rPr>
              <w:t>Celková cena vč. DPH:</w:t>
            </w:r>
          </w:p>
        </w:tc>
        <w:tc>
          <w:tcPr>
            <w:tcW w:w="1701" w:type="dxa"/>
          </w:tcPr>
          <w:p w14:paraId="7EE3A500" w14:textId="6144E4F7" w:rsidR="004470E3" w:rsidRPr="004470E3" w:rsidRDefault="007E3F26" w:rsidP="004470E3">
            <w:pPr>
              <w:pStyle w:val="Odstavecseseznamem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jc w:val="center"/>
              <w:outlineLvl w:val="0"/>
              <w:rPr>
                <w:rFonts w:asciiTheme="minorHAnsi" w:hAnsiTheme="minorHAnsi" w:cstheme="minorHAnsi"/>
                <w:color w:val="000000"/>
              </w:rPr>
            </w:pPr>
            <w:r w:rsidRPr="007E3F26">
              <w:rPr>
                <w:rFonts w:asciiTheme="minorHAnsi" w:hAnsiTheme="minorHAnsi" w:cstheme="minorHAnsi"/>
                <w:color w:val="000000"/>
              </w:rPr>
              <w:t>35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  <w:r w:rsidRPr="007E3F26">
              <w:rPr>
                <w:rFonts w:asciiTheme="minorHAnsi" w:hAnsiTheme="minorHAnsi" w:cstheme="minorHAnsi"/>
                <w:color w:val="000000"/>
              </w:rPr>
              <w:t>758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  <w:r w:rsidRPr="007E3F26">
              <w:rPr>
                <w:rFonts w:asciiTheme="minorHAnsi" w:hAnsiTheme="minorHAnsi" w:cstheme="minorHAnsi"/>
                <w:color w:val="000000"/>
              </w:rPr>
              <w:t>460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7E3F26">
              <w:rPr>
                <w:rFonts w:asciiTheme="minorHAnsi" w:hAnsiTheme="minorHAnsi" w:cstheme="minorHAnsi"/>
                <w:color w:val="000000"/>
              </w:rPr>
              <w:t>87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470E3" w:rsidRPr="004470E3">
              <w:rPr>
                <w:rFonts w:asciiTheme="minorHAnsi" w:hAnsiTheme="minorHAnsi" w:cstheme="minorHAnsi"/>
                <w:color w:val="000000"/>
              </w:rPr>
              <w:t>Kč</w:t>
            </w:r>
          </w:p>
        </w:tc>
        <w:tc>
          <w:tcPr>
            <w:tcW w:w="5238" w:type="dxa"/>
          </w:tcPr>
          <w:p w14:paraId="7E3DF46C" w14:textId="21F74C69" w:rsidR="004470E3" w:rsidRPr="004470E3" w:rsidRDefault="00744D28" w:rsidP="004470E3">
            <w:pPr>
              <w:pStyle w:val="Odstavecseseznamem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outlineLv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</w:t>
            </w:r>
            <w:r w:rsidR="007E3F26" w:rsidRPr="007E3F26">
              <w:rPr>
                <w:rFonts w:asciiTheme="minorHAnsi" w:hAnsiTheme="minorHAnsi" w:cstheme="minorHAnsi"/>
                <w:color w:val="000000"/>
              </w:rPr>
              <w:t>řicet pět milionů sedm set padesát osm tisíc čtyři sta šedesát korun českých osmdesát sedm haléřů</w:t>
            </w:r>
          </w:p>
        </w:tc>
      </w:tr>
    </w:tbl>
    <w:p w14:paraId="7ED43865" w14:textId="1501B1D5" w:rsidR="007E3F26" w:rsidRDefault="004470E3" w:rsidP="004470E3">
      <w:pPr>
        <w:pStyle w:val="Odstavecseseznamem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Smluvní strany se dohodly </w:t>
      </w:r>
      <w:r w:rsidR="007E3F26">
        <w:rPr>
          <w:rFonts w:eastAsia="Times New Roman" w:cstheme="minorHAnsi"/>
          <w:color w:val="000000"/>
          <w:sz w:val="20"/>
          <w:szCs w:val="20"/>
          <w:lang w:eastAsia="cs-CZ"/>
        </w:rPr>
        <w:t>na prodloužení lhůty pro dodání zboží o 10 dní. Nově tak čl. II odst. 4 smlouvy zní následovně:</w:t>
      </w:r>
    </w:p>
    <w:p w14:paraId="7EC44DE8" w14:textId="45A48E5E" w:rsidR="00646DE9" w:rsidRDefault="007E3F26" w:rsidP="007E3F26">
      <w:pPr>
        <w:pStyle w:val="Odstavecseseznamem"/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„</w:t>
      </w:r>
      <w:r w:rsidRPr="007E3F26">
        <w:rPr>
          <w:rFonts w:eastAsia="Times New Roman" w:cstheme="minorHAnsi"/>
          <w:i/>
          <w:color w:val="000000"/>
          <w:sz w:val="20"/>
          <w:szCs w:val="20"/>
          <w:lang w:eastAsia="cs-CZ"/>
        </w:rPr>
        <w:t>Lhůta pro dodání zboží, totiž pro jeho fyzickou přepravu do místa plnění, instalaci a uvedení do plného provozu, kdy je bude moci kupující bez potíží nebo omezení v plné funkčnosti používat, činí nejvýše 220 dnů ode dne nabytí účinnosti této smlouvy</w:t>
      </w:r>
      <w:r w:rsidRPr="007E3F26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“</w:t>
      </w:r>
      <w:r w:rsidR="00912971" w:rsidRPr="007E3F26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</w:p>
    <w:p w14:paraId="54F69845" w14:textId="77777777" w:rsidR="007E3F26" w:rsidRPr="007E3F26" w:rsidRDefault="007E3F26" w:rsidP="007E3F26">
      <w:pPr>
        <w:pStyle w:val="Odstavecseseznamem"/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90166EE" w14:textId="6759A144" w:rsidR="00152961" w:rsidRPr="004470E3" w:rsidRDefault="00152961" w:rsidP="004470E3">
      <w:pPr>
        <w:pStyle w:val="Odstavecseseznamem"/>
        <w:numPr>
          <w:ilvl w:val="0"/>
          <w:numId w:val="33"/>
        </w:numPr>
        <w:tabs>
          <w:tab w:val="left" w:pos="0"/>
        </w:tabs>
        <w:spacing w:after="120"/>
        <w:jc w:val="center"/>
        <w:rPr>
          <w:rFonts w:cstheme="minorHAnsi"/>
          <w:b/>
          <w:sz w:val="20"/>
          <w:szCs w:val="20"/>
        </w:rPr>
      </w:pPr>
      <w:r w:rsidRPr="004470E3">
        <w:rPr>
          <w:rFonts w:cstheme="minorHAnsi"/>
          <w:b/>
          <w:sz w:val="20"/>
          <w:szCs w:val="20"/>
        </w:rPr>
        <w:t>Závěrečná ustanovení</w:t>
      </w:r>
    </w:p>
    <w:p w14:paraId="0E1DB557" w14:textId="42678DE0" w:rsidR="00620758" w:rsidRPr="004470E3" w:rsidRDefault="00620758" w:rsidP="00FA2B9E">
      <w:pPr>
        <w:pStyle w:val="Odstavecseseznamem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4470E3">
        <w:rPr>
          <w:rFonts w:eastAsia="Times New Roman" w:cstheme="minorHAnsi"/>
          <w:noProof/>
          <w:sz w:val="20"/>
          <w:szCs w:val="20"/>
          <w:lang w:eastAsia="cs-CZ"/>
        </w:rPr>
        <w:t>V ostatním zůstává smlouva nezměněna.</w:t>
      </w:r>
    </w:p>
    <w:p w14:paraId="36AD0B85" w14:textId="52C27DB1" w:rsidR="00152961" w:rsidRPr="004470E3" w:rsidRDefault="00152961" w:rsidP="00FA2B9E">
      <w:pPr>
        <w:pStyle w:val="Odstavecseseznamem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4470E3">
        <w:rPr>
          <w:rFonts w:cstheme="minorHAnsi"/>
          <w:sz w:val="20"/>
          <w:szCs w:val="20"/>
        </w:rPr>
        <w:t>Tento dodatek je vypracován</w:t>
      </w:r>
      <w:r w:rsidR="00A616BF" w:rsidRPr="004470E3">
        <w:rPr>
          <w:rFonts w:cstheme="minorHAnsi"/>
          <w:sz w:val="20"/>
          <w:szCs w:val="20"/>
        </w:rPr>
        <w:t xml:space="preserve"> v elektronickém originále </w:t>
      </w:r>
      <w:r w:rsidRPr="004470E3">
        <w:rPr>
          <w:rFonts w:cstheme="minorHAnsi"/>
          <w:sz w:val="20"/>
          <w:szCs w:val="20"/>
        </w:rPr>
        <w:t xml:space="preserve">a </w:t>
      </w:r>
      <w:r w:rsidR="00A616BF" w:rsidRPr="004470E3">
        <w:rPr>
          <w:rFonts w:cstheme="minorHAnsi"/>
          <w:sz w:val="20"/>
          <w:szCs w:val="20"/>
        </w:rPr>
        <w:t>opatřen elektronickými podpisy o</w:t>
      </w:r>
      <w:r w:rsidR="007E3F26">
        <w:rPr>
          <w:rFonts w:cstheme="minorHAnsi"/>
          <w:sz w:val="20"/>
          <w:szCs w:val="20"/>
        </w:rPr>
        <w:t>b</w:t>
      </w:r>
      <w:r w:rsidR="00A616BF" w:rsidRPr="004470E3">
        <w:rPr>
          <w:rFonts w:cstheme="minorHAnsi"/>
          <w:sz w:val="20"/>
          <w:szCs w:val="20"/>
        </w:rPr>
        <w:t>ou smluvních stran.</w:t>
      </w:r>
    </w:p>
    <w:p w14:paraId="5A52434E" w14:textId="08AA4BB0" w:rsidR="00D02DB5" w:rsidRPr="007E3F26" w:rsidRDefault="00152961" w:rsidP="007E3F26">
      <w:pPr>
        <w:pStyle w:val="Odstavecseseznamem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sz w:val="20"/>
          <w:szCs w:val="20"/>
        </w:rPr>
      </w:pPr>
      <w:r w:rsidRPr="004470E3">
        <w:rPr>
          <w:rFonts w:cstheme="minorHAnsi"/>
          <w:sz w:val="20"/>
          <w:szCs w:val="20"/>
        </w:rPr>
        <w:t>Tento dodatek</w:t>
      </w:r>
      <w:r w:rsidR="00516F84" w:rsidRPr="004470E3">
        <w:rPr>
          <w:rFonts w:cstheme="minorHAnsi"/>
          <w:sz w:val="20"/>
          <w:szCs w:val="20"/>
        </w:rPr>
        <w:t xml:space="preserve"> nabývá platnosti okamžikem </w:t>
      </w:r>
      <w:r w:rsidR="000144C2" w:rsidRPr="004470E3">
        <w:rPr>
          <w:rFonts w:cstheme="minorHAnsi"/>
          <w:sz w:val="20"/>
          <w:szCs w:val="20"/>
        </w:rPr>
        <w:t>jeho</w:t>
      </w:r>
      <w:r w:rsidR="00516F84" w:rsidRPr="004470E3">
        <w:rPr>
          <w:rFonts w:cstheme="minorHAnsi"/>
          <w:sz w:val="20"/>
          <w:szCs w:val="20"/>
        </w:rPr>
        <w:t xml:space="preserve"> podpisu oprávněným</w:t>
      </w:r>
      <w:r w:rsidRPr="004470E3">
        <w:rPr>
          <w:rFonts w:cstheme="minorHAnsi"/>
          <w:sz w:val="20"/>
          <w:szCs w:val="20"/>
        </w:rPr>
        <w:t>i zástupci obou smluvních stran</w:t>
      </w:r>
      <w:r w:rsidR="00190EF4" w:rsidRPr="004470E3">
        <w:rPr>
          <w:rFonts w:cstheme="minorHAnsi"/>
          <w:sz w:val="20"/>
          <w:szCs w:val="20"/>
        </w:rPr>
        <w:t xml:space="preserve"> a </w:t>
      </w:r>
      <w:r w:rsidRPr="004470E3">
        <w:rPr>
          <w:rFonts w:cstheme="minorHAnsi"/>
          <w:sz w:val="20"/>
          <w:szCs w:val="20"/>
        </w:rPr>
        <w:t>účinnosti jeho uveřejněním</w:t>
      </w:r>
      <w:r w:rsidR="00516F84" w:rsidRPr="004470E3">
        <w:rPr>
          <w:rFonts w:cstheme="minorHAnsi"/>
          <w:sz w:val="20"/>
          <w:szCs w:val="20"/>
        </w:rPr>
        <w:t xml:space="preserve"> podle zákona č. 340/2</w:t>
      </w:r>
      <w:r w:rsidRPr="004470E3">
        <w:rPr>
          <w:rFonts w:cstheme="minorHAnsi"/>
          <w:sz w:val="20"/>
          <w:szCs w:val="20"/>
        </w:rPr>
        <w:t>015 Sb., o registru smluv</w:t>
      </w:r>
      <w:r w:rsidR="00516F84" w:rsidRPr="004470E3">
        <w:rPr>
          <w:rFonts w:cstheme="minorHAnsi"/>
          <w:sz w:val="20"/>
          <w:szCs w:val="20"/>
        </w:rPr>
        <w:t>. Uveřejnění zajistí kupující. Smluvní strany s tímto uveřejněním souhlasí; pro účely uveřejnění nepovažují nic z</w:t>
      </w:r>
      <w:r w:rsidR="007E3F26">
        <w:rPr>
          <w:rFonts w:cstheme="minorHAnsi"/>
          <w:sz w:val="20"/>
          <w:szCs w:val="20"/>
        </w:rPr>
        <w:t xml:space="preserve"> dodatku</w:t>
      </w:r>
      <w:r w:rsidR="00516F84" w:rsidRPr="004470E3">
        <w:rPr>
          <w:rFonts w:cstheme="minorHAnsi"/>
          <w:sz w:val="20"/>
          <w:szCs w:val="20"/>
        </w:rPr>
        <w:t xml:space="preserve"> ani z metadat k n</w:t>
      </w:r>
      <w:r w:rsidR="007E3F26">
        <w:rPr>
          <w:rFonts w:cstheme="minorHAnsi"/>
          <w:sz w:val="20"/>
          <w:szCs w:val="20"/>
        </w:rPr>
        <w:t>ěmu</w:t>
      </w:r>
      <w:r w:rsidR="00516F84" w:rsidRPr="004470E3">
        <w:rPr>
          <w:rFonts w:cstheme="minorHAnsi"/>
          <w:sz w:val="20"/>
          <w:szCs w:val="20"/>
        </w:rPr>
        <w:t xml:space="preserve"> se vážících za vyloučené z uveřejnění. </w:t>
      </w:r>
    </w:p>
    <w:p w14:paraId="24DC2D97" w14:textId="00579012" w:rsidR="001E5ED0" w:rsidRPr="004470E3" w:rsidRDefault="001E5ED0" w:rsidP="0019419A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sz w:val="20"/>
          <w:szCs w:val="20"/>
          <w:lang w:eastAsia="cs-CZ"/>
        </w:rPr>
        <w:t>Obě smluvní strany prohlašují, že si</w:t>
      </w:r>
      <w:r w:rsidR="00620758" w:rsidRPr="004470E3">
        <w:rPr>
          <w:rFonts w:eastAsia="Times New Roman" w:cstheme="minorHAnsi"/>
          <w:noProof/>
          <w:sz w:val="20"/>
          <w:szCs w:val="20"/>
          <w:lang w:eastAsia="cs-CZ"/>
        </w:rPr>
        <w:t xml:space="preserve"> dod</w:t>
      </w:r>
      <w:r w:rsidR="00737525" w:rsidRPr="004470E3">
        <w:rPr>
          <w:rFonts w:eastAsia="Times New Roman" w:cstheme="minorHAnsi"/>
          <w:noProof/>
          <w:sz w:val="20"/>
          <w:szCs w:val="20"/>
          <w:lang w:eastAsia="cs-CZ"/>
        </w:rPr>
        <w:t>atek před jeho podpisem přečetly</w:t>
      </w:r>
      <w:r w:rsidR="00620758" w:rsidRPr="004470E3">
        <w:rPr>
          <w:rFonts w:eastAsia="Times New Roman" w:cstheme="minorHAnsi"/>
          <w:noProof/>
          <w:sz w:val="20"/>
          <w:szCs w:val="20"/>
          <w:lang w:eastAsia="cs-CZ"/>
        </w:rPr>
        <w:t xml:space="preserve"> a jeho </w:t>
      </w:r>
      <w:r w:rsidRPr="004470E3">
        <w:rPr>
          <w:rFonts w:eastAsia="Times New Roman" w:cstheme="minorHAnsi"/>
          <w:noProof/>
          <w:sz w:val="20"/>
          <w:szCs w:val="20"/>
          <w:lang w:eastAsia="cs-CZ"/>
        </w:rPr>
        <w:t>text odpovídá pravé a svobodné vůli smluvních</w:t>
      </w:r>
      <w:r w:rsidR="0019419A"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stran, což potvrzují zástupci smluvních stran svými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podpisy:</w:t>
      </w:r>
    </w:p>
    <w:p w14:paraId="5CE04DE2" w14:textId="36555E89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14BC6CBB" w14:textId="17BF5A4F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>Za kupujícího</w:t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noProof/>
          <w:color w:val="000000"/>
          <w:sz w:val="20"/>
          <w:szCs w:val="20"/>
          <w:lang w:eastAsia="cs-CZ"/>
        </w:rPr>
        <w:tab/>
        <w:t>Za prodávajícího</w:t>
      </w:r>
    </w:p>
    <w:p w14:paraId="49F30331" w14:textId="77777777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noProof/>
          <w:color w:val="000000"/>
          <w:sz w:val="20"/>
          <w:szCs w:val="20"/>
          <w:lang w:eastAsia="cs-CZ"/>
        </w:rPr>
      </w:pPr>
    </w:p>
    <w:p w14:paraId="5DBB38B6" w14:textId="3B6E6AD4" w:rsidR="006C636C" w:rsidRPr="004470E3" w:rsidRDefault="006C636C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6051FE2" w14:textId="5DA4E4E9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9EEA73F" w14:textId="7C8051D8" w:rsidR="001E5ED0" w:rsidRPr="004470E3" w:rsidRDefault="001E5ED0" w:rsidP="0019419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</w:t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Pr="004470E3">
        <w:rPr>
          <w:rFonts w:eastAsia="Times New Roman" w:cstheme="minorHAnsi"/>
          <w:color w:val="000000"/>
          <w:sz w:val="20"/>
          <w:szCs w:val="20"/>
          <w:lang w:eastAsia="cs-CZ"/>
        </w:rPr>
        <w:tab/>
        <w:t>___________________________</w:t>
      </w:r>
    </w:p>
    <w:p w14:paraId="7CBA81E8" w14:textId="05AB832F" w:rsidR="007F649F" w:rsidRDefault="007F649F" w:rsidP="00AD334A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theme="minorHAnsi"/>
          <w:color w:val="000000"/>
          <w:highlight w:val="yellow"/>
          <w:lang w:eastAsia="cs-CZ"/>
        </w:rPr>
      </w:pPr>
    </w:p>
    <w:sectPr w:rsidR="007F649F" w:rsidSect="00091855">
      <w:headerReference w:type="default" r:id="rId8"/>
      <w:footerReference w:type="default" r:id="rId9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C39F5" w14:textId="77777777" w:rsidR="00B05695" w:rsidRDefault="00B05695" w:rsidP="00832D0D">
      <w:pPr>
        <w:spacing w:after="0" w:line="240" w:lineRule="auto"/>
      </w:pPr>
      <w:r>
        <w:separator/>
      </w:r>
    </w:p>
  </w:endnote>
  <w:endnote w:type="continuationSeparator" w:id="0">
    <w:p w14:paraId="09642850" w14:textId="77777777" w:rsidR="00B05695" w:rsidRDefault="00B05695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26D89" w14:textId="018AB5A6" w:rsidR="00FA2B9E" w:rsidRDefault="00FA2B9E" w:rsidP="007F3CDC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236F71F6" wp14:editId="539C0F2E">
                  <wp:simplePos x="0" y="0"/>
                  <wp:positionH relativeFrom="column">
                    <wp:posOffset>3551555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47B91BE1" wp14:editId="7BC944A9">
                  <wp:simplePos x="0" y="0"/>
                  <wp:positionH relativeFrom="column">
                    <wp:posOffset>5276215</wp:posOffset>
                  </wp:positionH>
                  <wp:positionV relativeFrom="paragraph">
                    <wp:posOffset>13335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73C170" wp14:editId="4EA1E01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4D09BB6" wp14:editId="48670C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4507047F" w:rsidR="00FA2B9E" w:rsidRDefault="00FA2B9E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FA2B9E" w:rsidRDefault="00FA2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8DAEA" w14:textId="77777777" w:rsidR="00B05695" w:rsidRDefault="00B05695" w:rsidP="00832D0D">
      <w:pPr>
        <w:spacing w:after="0" w:line="240" w:lineRule="auto"/>
      </w:pPr>
      <w:r>
        <w:separator/>
      </w:r>
    </w:p>
  </w:footnote>
  <w:footnote w:type="continuationSeparator" w:id="0">
    <w:p w14:paraId="06F2EA32" w14:textId="77777777" w:rsidR="00B05695" w:rsidRDefault="00B05695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7F7EB" w14:textId="4D7FC033" w:rsidR="00FA2B9E" w:rsidRDefault="00FA2B9E">
    <w:pPr>
      <w:pStyle w:val="Zhlav"/>
    </w:pPr>
    <w:r w:rsidRPr="002E44F0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3D5DAD" wp14:editId="3A6FE151">
          <wp:simplePos x="0" y="0"/>
          <wp:positionH relativeFrom="column">
            <wp:posOffset>3052445</wp:posOffset>
          </wp:positionH>
          <wp:positionV relativeFrom="paragraph">
            <wp:posOffset>-2540</wp:posOffset>
          </wp:positionV>
          <wp:extent cx="2505075" cy="771525"/>
          <wp:effectExtent l="0" t="0" r="0" b="0"/>
          <wp:wrapTight wrapText="bothSides">
            <wp:wrapPolygon edited="0">
              <wp:start x="1478" y="2667"/>
              <wp:lineTo x="1150" y="5333"/>
              <wp:lineTo x="1150" y="14400"/>
              <wp:lineTo x="1314" y="17600"/>
              <wp:lineTo x="1478" y="18667"/>
              <wp:lineTo x="5421" y="18667"/>
              <wp:lineTo x="13633" y="17600"/>
              <wp:lineTo x="20040" y="15467"/>
              <wp:lineTo x="19875" y="12267"/>
              <wp:lineTo x="20861" y="8533"/>
              <wp:lineTo x="19711" y="5867"/>
              <wp:lineTo x="5421" y="2667"/>
              <wp:lineTo x="1478" y="2667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7807B2E2" wp14:editId="41F68D6D">
          <wp:simplePos x="0" y="0"/>
          <wp:positionH relativeFrom="column">
            <wp:posOffset>147320</wp:posOffset>
          </wp:positionH>
          <wp:positionV relativeFrom="paragraph">
            <wp:posOffset>83820</wp:posOffset>
          </wp:positionV>
          <wp:extent cx="1906484" cy="685165"/>
          <wp:effectExtent l="0" t="0" r="0" b="635"/>
          <wp:wrapTight wrapText="bothSides">
            <wp:wrapPolygon edited="0">
              <wp:start x="0" y="0"/>
              <wp:lineTo x="0" y="21019"/>
              <wp:lineTo x="21370" y="21019"/>
              <wp:lineTo x="2137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484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4B4D"/>
    <w:multiLevelType w:val="hybridMultilevel"/>
    <w:tmpl w:val="BCEAF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5A58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8575E"/>
    <w:multiLevelType w:val="hybridMultilevel"/>
    <w:tmpl w:val="D764906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4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7F77"/>
    <w:multiLevelType w:val="hybridMultilevel"/>
    <w:tmpl w:val="4FD86F84"/>
    <w:lvl w:ilvl="0" w:tplc="3AAC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9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0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BF3219"/>
    <w:multiLevelType w:val="singleLevel"/>
    <w:tmpl w:val="7188C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24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742A2"/>
    <w:multiLevelType w:val="hybridMultilevel"/>
    <w:tmpl w:val="7918E834"/>
    <w:lvl w:ilvl="0" w:tplc="BC3AA148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850C0"/>
    <w:multiLevelType w:val="hybridMultilevel"/>
    <w:tmpl w:val="4E9058FE"/>
    <w:lvl w:ilvl="0" w:tplc="2D30DDD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1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5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123DD"/>
    <w:multiLevelType w:val="hybridMultilevel"/>
    <w:tmpl w:val="2EFE3EEE"/>
    <w:lvl w:ilvl="0" w:tplc="B900C1B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804C6"/>
    <w:multiLevelType w:val="hybridMultilevel"/>
    <w:tmpl w:val="9788DFD8"/>
    <w:lvl w:ilvl="0" w:tplc="CAC2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8"/>
  </w:num>
  <w:num w:numId="3">
    <w:abstractNumId w:val="19"/>
  </w:num>
  <w:num w:numId="4">
    <w:abstractNumId w:val="2"/>
  </w:num>
  <w:num w:numId="5">
    <w:abstractNumId w:val="2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26"/>
  </w:num>
  <w:num w:numId="7">
    <w:abstractNumId w:val="15"/>
  </w:num>
  <w:num w:numId="8">
    <w:abstractNumId w:val="0"/>
  </w:num>
  <w:num w:numId="9">
    <w:abstractNumId w:val="8"/>
  </w:num>
  <w:num w:numId="10">
    <w:abstractNumId w:val="13"/>
  </w:num>
  <w:num w:numId="11">
    <w:abstractNumId w:val="29"/>
  </w:num>
  <w:num w:numId="12">
    <w:abstractNumId w:val="30"/>
  </w:num>
  <w:num w:numId="13">
    <w:abstractNumId w:val="24"/>
  </w:num>
  <w:num w:numId="14">
    <w:abstractNumId w:val="23"/>
  </w:num>
  <w:num w:numId="15">
    <w:abstractNumId w:val="3"/>
  </w:num>
  <w:num w:numId="16">
    <w:abstractNumId w:val="1"/>
  </w:num>
  <w:num w:numId="17">
    <w:abstractNumId w:val="16"/>
  </w:num>
  <w:num w:numId="18">
    <w:abstractNumId w:val="11"/>
  </w:num>
  <w:num w:numId="19">
    <w:abstractNumId w:val="32"/>
  </w:num>
  <w:num w:numId="20">
    <w:abstractNumId w:val="37"/>
  </w:num>
  <w:num w:numId="21">
    <w:abstractNumId w:val="10"/>
  </w:num>
  <w:num w:numId="22">
    <w:abstractNumId w:val="27"/>
  </w:num>
  <w:num w:numId="23">
    <w:abstractNumId w:val="4"/>
  </w:num>
  <w:num w:numId="24">
    <w:abstractNumId w:val="5"/>
  </w:num>
  <w:num w:numId="25">
    <w:abstractNumId w:val="20"/>
  </w:num>
  <w:num w:numId="26">
    <w:abstractNumId w:val="12"/>
  </w:num>
  <w:num w:numId="27">
    <w:abstractNumId w:val="21"/>
  </w:num>
  <w:num w:numId="28">
    <w:abstractNumId w:val="31"/>
  </w:num>
  <w:num w:numId="29">
    <w:abstractNumId w:val="35"/>
  </w:num>
  <w:num w:numId="30">
    <w:abstractNumId w:val="36"/>
  </w:num>
  <w:num w:numId="31">
    <w:abstractNumId w:val="33"/>
  </w:num>
  <w:num w:numId="32">
    <w:abstractNumId w:val="9"/>
  </w:num>
  <w:num w:numId="33">
    <w:abstractNumId w:val="25"/>
  </w:num>
  <w:num w:numId="34">
    <w:abstractNumId w:val="28"/>
  </w:num>
  <w:num w:numId="35">
    <w:abstractNumId w:val="22"/>
  </w:num>
  <w:num w:numId="36">
    <w:abstractNumId w:val="17"/>
  </w:num>
  <w:num w:numId="37">
    <w:abstractNumId w:val="7"/>
  </w:num>
  <w:num w:numId="38">
    <w:abstractNumId w:val="14"/>
  </w:num>
  <w:num w:numId="39">
    <w:abstractNumId w:val="3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0D"/>
    <w:rsid w:val="00014403"/>
    <w:rsid w:val="000144C2"/>
    <w:rsid w:val="0001617C"/>
    <w:rsid w:val="00021F79"/>
    <w:rsid w:val="00025D2B"/>
    <w:rsid w:val="00032390"/>
    <w:rsid w:val="00042403"/>
    <w:rsid w:val="00045995"/>
    <w:rsid w:val="00051CE9"/>
    <w:rsid w:val="00067EF1"/>
    <w:rsid w:val="0007364F"/>
    <w:rsid w:val="00091855"/>
    <w:rsid w:val="00092CA5"/>
    <w:rsid w:val="000C2868"/>
    <w:rsid w:val="000F4947"/>
    <w:rsid w:val="001274BA"/>
    <w:rsid w:val="0013744B"/>
    <w:rsid w:val="00140FA3"/>
    <w:rsid w:val="00144E7E"/>
    <w:rsid w:val="00152961"/>
    <w:rsid w:val="00152CF2"/>
    <w:rsid w:val="0015528C"/>
    <w:rsid w:val="00184910"/>
    <w:rsid w:val="001858AB"/>
    <w:rsid w:val="00190EF4"/>
    <w:rsid w:val="0019419A"/>
    <w:rsid w:val="001B0954"/>
    <w:rsid w:val="001C082C"/>
    <w:rsid w:val="001C4CFA"/>
    <w:rsid w:val="001E5ED0"/>
    <w:rsid w:val="001F2DB7"/>
    <w:rsid w:val="0020721D"/>
    <w:rsid w:val="00235BAD"/>
    <w:rsid w:val="00240467"/>
    <w:rsid w:val="002460A7"/>
    <w:rsid w:val="002523A9"/>
    <w:rsid w:val="00263D58"/>
    <w:rsid w:val="00265CFC"/>
    <w:rsid w:val="0027003B"/>
    <w:rsid w:val="00270203"/>
    <w:rsid w:val="00271270"/>
    <w:rsid w:val="0027325C"/>
    <w:rsid w:val="00273D7A"/>
    <w:rsid w:val="0028085D"/>
    <w:rsid w:val="002815CC"/>
    <w:rsid w:val="0028563F"/>
    <w:rsid w:val="0029375C"/>
    <w:rsid w:val="0029578C"/>
    <w:rsid w:val="002A21F9"/>
    <w:rsid w:val="002A3EBB"/>
    <w:rsid w:val="002B0DC6"/>
    <w:rsid w:val="002C1846"/>
    <w:rsid w:val="002D2C1A"/>
    <w:rsid w:val="002D6BBD"/>
    <w:rsid w:val="002E44F0"/>
    <w:rsid w:val="002E7B3D"/>
    <w:rsid w:val="002F1459"/>
    <w:rsid w:val="0032402E"/>
    <w:rsid w:val="0033463E"/>
    <w:rsid w:val="00335710"/>
    <w:rsid w:val="003448AC"/>
    <w:rsid w:val="003510A9"/>
    <w:rsid w:val="00352F7D"/>
    <w:rsid w:val="00357D94"/>
    <w:rsid w:val="00360660"/>
    <w:rsid w:val="00361E2A"/>
    <w:rsid w:val="00362E41"/>
    <w:rsid w:val="003660A4"/>
    <w:rsid w:val="00390DF9"/>
    <w:rsid w:val="00397D7E"/>
    <w:rsid w:val="003A50B5"/>
    <w:rsid w:val="003A6B95"/>
    <w:rsid w:val="003B20F7"/>
    <w:rsid w:val="003C4D36"/>
    <w:rsid w:val="003D0243"/>
    <w:rsid w:val="003D091F"/>
    <w:rsid w:val="003D4546"/>
    <w:rsid w:val="003D62D4"/>
    <w:rsid w:val="003F297F"/>
    <w:rsid w:val="003F781B"/>
    <w:rsid w:val="00406509"/>
    <w:rsid w:val="0040681A"/>
    <w:rsid w:val="00406C96"/>
    <w:rsid w:val="00411642"/>
    <w:rsid w:val="00413611"/>
    <w:rsid w:val="0043744F"/>
    <w:rsid w:val="00441C6E"/>
    <w:rsid w:val="0044521B"/>
    <w:rsid w:val="004470E3"/>
    <w:rsid w:val="00452A0F"/>
    <w:rsid w:val="00471B39"/>
    <w:rsid w:val="004824D1"/>
    <w:rsid w:val="00484546"/>
    <w:rsid w:val="00484F6E"/>
    <w:rsid w:val="00491896"/>
    <w:rsid w:val="004946B0"/>
    <w:rsid w:val="00496855"/>
    <w:rsid w:val="004C450B"/>
    <w:rsid w:val="004C51D7"/>
    <w:rsid w:val="004D20CF"/>
    <w:rsid w:val="004D3017"/>
    <w:rsid w:val="004D41EF"/>
    <w:rsid w:val="004F24AC"/>
    <w:rsid w:val="00502350"/>
    <w:rsid w:val="00510818"/>
    <w:rsid w:val="00516F84"/>
    <w:rsid w:val="00521615"/>
    <w:rsid w:val="00561633"/>
    <w:rsid w:val="00563481"/>
    <w:rsid w:val="00575244"/>
    <w:rsid w:val="00577FE5"/>
    <w:rsid w:val="0059212D"/>
    <w:rsid w:val="0059502B"/>
    <w:rsid w:val="005A2405"/>
    <w:rsid w:val="005A7056"/>
    <w:rsid w:val="005B18E0"/>
    <w:rsid w:val="005B755F"/>
    <w:rsid w:val="005C40D7"/>
    <w:rsid w:val="005F1D61"/>
    <w:rsid w:val="005F797E"/>
    <w:rsid w:val="00602233"/>
    <w:rsid w:val="00602D55"/>
    <w:rsid w:val="00620758"/>
    <w:rsid w:val="00637433"/>
    <w:rsid w:val="00640CD6"/>
    <w:rsid w:val="00646DE9"/>
    <w:rsid w:val="00663919"/>
    <w:rsid w:val="006A05AC"/>
    <w:rsid w:val="006B21C2"/>
    <w:rsid w:val="006B68A3"/>
    <w:rsid w:val="006B7AA3"/>
    <w:rsid w:val="006C45F9"/>
    <w:rsid w:val="006C636C"/>
    <w:rsid w:val="006D6F49"/>
    <w:rsid w:val="006E469B"/>
    <w:rsid w:val="006E7526"/>
    <w:rsid w:val="006F3AC3"/>
    <w:rsid w:val="00700653"/>
    <w:rsid w:val="00706E29"/>
    <w:rsid w:val="0071714B"/>
    <w:rsid w:val="007300D8"/>
    <w:rsid w:val="00737525"/>
    <w:rsid w:val="00744D28"/>
    <w:rsid w:val="00752DE9"/>
    <w:rsid w:val="00760CD3"/>
    <w:rsid w:val="00787262"/>
    <w:rsid w:val="00795348"/>
    <w:rsid w:val="007C06B1"/>
    <w:rsid w:val="007E3EA1"/>
    <w:rsid w:val="007E3F26"/>
    <w:rsid w:val="007F28E3"/>
    <w:rsid w:val="007F3CDC"/>
    <w:rsid w:val="007F47C8"/>
    <w:rsid w:val="007F649F"/>
    <w:rsid w:val="00803239"/>
    <w:rsid w:val="00806973"/>
    <w:rsid w:val="00811CB6"/>
    <w:rsid w:val="008140D3"/>
    <w:rsid w:val="008144F3"/>
    <w:rsid w:val="00824617"/>
    <w:rsid w:val="0083129B"/>
    <w:rsid w:val="00832D0D"/>
    <w:rsid w:val="00836D47"/>
    <w:rsid w:val="008503D8"/>
    <w:rsid w:val="00852735"/>
    <w:rsid w:val="00857285"/>
    <w:rsid w:val="00864E2C"/>
    <w:rsid w:val="00865D6F"/>
    <w:rsid w:val="00872E65"/>
    <w:rsid w:val="00886D33"/>
    <w:rsid w:val="008B60FE"/>
    <w:rsid w:val="008B7D92"/>
    <w:rsid w:val="008C06BD"/>
    <w:rsid w:val="008C306E"/>
    <w:rsid w:val="008D45A6"/>
    <w:rsid w:val="008E7512"/>
    <w:rsid w:val="00901716"/>
    <w:rsid w:val="00903BDF"/>
    <w:rsid w:val="00903C56"/>
    <w:rsid w:val="00912971"/>
    <w:rsid w:val="0092427B"/>
    <w:rsid w:val="00926730"/>
    <w:rsid w:val="00932604"/>
    <w:rsid w:val="0093261C"/>
    <w:rsid w:val="00933FB1"/>
    <w:rsid w:val="00962059"/>
    <w:rsid w:val="00973BD6"/>
    <w:rsid w:val="00976026"/>
    <w:rsid w:val="0098376B"/>
    <w:rsid w:val="00985063"/>
    <w:rsid w:val="009879E2"/>
    <w:rsid w:val="00993707"/>
    <w:rsid w:val="009A0705"/>
    <w:rsid w:val="009A27F1"/>
    <w:rsid w:val="009A280F"/>
    <w:rsid w:val="009B1007"/>
    <w:rsid w:val="009E5216"/>
    <w:rsid w:val="009F0997"/>
    <w:rsid w:val="009F0DDE"/>
    <w:rsid w:val="009F6EC9"/>
    <w:rsid w:val="00A25429"/>
    <w:rsid w:val="00A33F54"/>
    <w:rsid w:val="00A616BF"/>
    <w:rsid w:val="00A62CEF"/>
    <w:rsid w:val="00A8335F"/>
    <w:rsid w:val="00A84E7A"/>
    <w:rsid w:val="00A96EC1"/>
    <w:rsid w:val="00AA6528"/>
    <w:rsid w:val="00AA7094"/>
    <w:rsid w:val="00AB2C7C"/>
    <w:rsid w:val="00AD334A"/>
    <w:rsid w:val="00AE0141"/>
    <w:rsid w:val="00AE016B"/>
    <w:rsid w:val="00AE5383"/>
    <w:rsid w:val="00AE5497"/>
    <w:rsid w:val="00B011D1"/>
    <w:rsid w:val="00B05695"/>
    <w:rsid w:val="00B213EB"/>
    <w:rsid w:val="00B21FBC"/>
    <w:rsid w:val="00B43A85"/>
    <w:rsid w:val="00B44A61"/>
    <w:rsid w:val="00B62FBC"/>
    <w:rsid w:val="00B70557"/>
    <w:rsid w:val="00B80F63"/>
    <w:rsid w:val="00B82649"/>
    <w:rsid w:val="00BA1236"/>
    <w:rsid w:val="00BA1E96"/>
    <w:rsid w:val="00BA4457"/>
    <w:rsid w:val="00BC0679"/>
    <w:rsid w:val="00BC4187"/>
    <w:rsid w:val="00BC6128"/>
    <w:rsid w:val="00BD7AA0"/>
    <w:rsid w:val="00BE6B2D"/>
    <w:rsid w:val="00BE7AE5"/>
    <w:rsid w:val="00BF2E8A"/>
    <w:rsid w:val="00BF32F3"/>
    <w:rsid w:val="00C021B6"/>
    <w:rsid w:val="00C04055"/>
    <w:rsid w:val="00C1076F"/>
    <w:rsid w:val="00C16357"/>
    <w:rsid w:val="00C17037"/>
    <w:rsid w:val="00C25F5E"/>
    <w:rsid w:val="00C262E7"/>
    <w:rsid w:val="00C43CD6"/>
    <w:rsid w:val="00C46164"/>
    <w:rsid w:val="00C46C71"/>
    <w:rsid w:val="00C7139E"/>
    <w:rsid w:val="00C77EC8"/>
    <w:rsid w:val="00C93903"/>
    <w:rsid w:val="00CA4D0E"/>
    <w:rsid w:val="00CA767D"/>
    <w:rsid w:val="00CB1FE3"/>
    <w:rsid w:val="00CB2082"/>
    <w:rsid w:val="00CB2357"/>
    <w:rsid w:val="00CC30AD"/>
    <w:rsid w:val="00CC4CB3"/>
    <w:rsid w:val="00CD77B5"/>
    <w:rsid w:val="00CE1D19"/>
    <w:rsid w:val="00CE4929"/>
    <w:rsid w:val="00D02DB5"/>
    <w:rsid w:val="00D033C4"/>
    <w:rsid w:val="00D21E27"/>
    <w:rsid w:val="00D35414"/>
    <w:rsid w:val="00D45BF8"/>
    <w:rsid w:val="00D47F3C"/>
    <w:rsid w:val="00D50899"/>
    <w:rsid w:val="00D574F6"/>
    <w:rsid w:val="00D60E45"/>
    <w:rsid w:val="00D620CE"/>
    <w:rsid w:val="00D64B5D"/>
    <w:rsid w:val="00D67D86"/>
    <w:rsid w:val="00D72159"/>
    <w:rsid w:val="00D820AF"/>
    <w:rsid w:val="00D86E38"/>
    <w:rsid w:val="00D94C11"/>
    <w:rsid w:val="00DA371C"/>
    <w:rsid w:val="00DD26E7"/>
    <w:rsid w:val="00DD7175"/>
    <w:rsid w:val="00DF5E2C"/>
    <w:rsid w:val="00DF6642"/>
    <w:rsid w:val="00E11B4D"/>
    <w:rsid w:val="00E21644"/>
    <w:rsid w:val="00E24327"/>
    <w:rsid w:val="00E4278D"/>
    <w:rsid w:val="00E5638A"/>
    <w:rsid w:val="00E66A19"/>
    <w:rsid w:val="00E80E0D"/>
    <w:rsid w:val="00E94DFF"/>
    <w:rsid w:val="00EA10AA"/>
    <w:rsid w:val="00EA1A93"/>
    <w:rsid w:val="00EA4926"/>
    <w:rsid w:val="00EB62CF"/>
    <w:rsid w:val="00EC0401"/>
    <w:rsid w:val="00EC6F47"/>
    <w:rsid w:val="00ED7F5E"/>
    <w:rsid w:val="00EE2A1C"/>
    <w:rsid w:val="00EE7362"/>
    <w:rsid w:val="00EF44BF"/>
    <w:rsid w:val="00F12BF0"/>
    <w:rsid w:val="00F25C24"/>
    <w:rsid w:val="00F3685E"/>
    <w:rsid w:val="00F41552"/>
    <w:rsid w:val="00F42953"/>
    <w:rsid w:val="00F46C2B"/>
    <w:rsid w:val="00F51468"/>
    <w:rsid w:val="00F565E2"/>
    <w:rsid w:val="00F672B1"/>
    <w:rsid w:val="00F67970"/>
    <w:rsid w:val="00F67CE5"/>
    <w:rsid w:val="00F72221"/>
    <w:rsid w:val="00F727D0"/>
    <w:rsid w:val="00F81C16"/>
    <w:rsid w:val="00F96270"/>
    <w:rsid w:val="00FA163C"/>
    <w:rsid w:val="00FA2B9E"/>
    <w:rsid w:val="00FA7834"/>
    <w:rsid w:val="00FC1727"/>
    <w:rsid w:val="00FC4F3B"/>
    <w:rsid w:val="00FD0A8B"/>
    <w:rsid w:val="00FE0082"/>
    <w:rsid w:val="00FE0F12"/>
    <w:rsid w:val="00FF4A0C"/>
    <w:rsid w:val="00FF5C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7F64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58B9-E52B-4DFF-88DD-8ECCE332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2021-01-12T11:55:00Z</dcterms:created>
  <dcterms:modified xsi:type="dcterms:W3CDTF">2021-05-03T21:25:00Z</dcterms:modified>
</cp:coreProperties>
</file>