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49" w:rsidRDefault="001922BE">
      <w:pPr>
        <w:spacing w:after="68" w:line="259" w:lineRule="auto"/>
        <w:ind w:right="327"/>
        <w:jc w:val="center"/>
      </w:pPr>
      <w:r>
        <w:rPr>
          <w:b/>
          <w:sz w:val="32"/>
        </w:rPr>
        <w:t>SMLOUVA O ZAJIŠTĚNÍ ŠKOLNÍHO ZÁJEZDU</w:t>
      </w:r>
    </w:p>
    <w:p w:rsidR="00EE7149" w:rsidRDefault="001922BE">
      <w:pPr>
        <w:spacing w:after="0" w:line="259" w:lineRule="auto"/>
        <w:ind w:right="876"/>
        <w:jc w:val="center"/>
      </w:pPr>
      <w:r>
        <w:rPr>
          <w:b/>
          <w:sz w:val="32"/>
        </w:rPr>
        <w:t>Smlouva č. 201600191</w:t>
      </w:r>
    </w:p>
    <w:p w:rsidR="00EE7149" w:rsidRDefault="001922BE">
      <w:pPr>
        <w:spacing w:after="0" w:line="259" w:lineRule="auto"/>
        <w:ind w:left="0" w:firstLine="0"/>
        <w:jc w:val="center"/>
      </w:pPr>
      <w:r>
        <w:t>dle ustanovení § 2521 a násl. zákona č. 89/2012 Sb., občanský zákoník, v účinném znění („OZ“)</w:t>
      </w:r>
    </w:p>
    <w:tbl>
      <w:tblPr>
        <w:tblStyle w:val="TableGrid"/>
        <w:tblW w:w="11205" w:type="dxa"/>
        <w:tblInd w:w="0" w:type="dxa"/>
        <w:tblCellMar>
          <w:top w:w="78" w:type="dxa"/>
          <w:left w:w="345" w:type="dxa"/>
          <w:right w:w="94" w:type="dxa"/>
        </w:tblCellMar>
        <w:tblLook w:val="04A0" w:firstRow="1" w:lastRow="0" w:firstColumn="1" w:lastColumn="0" w:noHBand="0" w:noVBand="1"/>
      </w:tblPr>
      <w:tblGrid>
        <w:gridCol w:w="5730"/>
        <w:gridCol w:w="5475"/>
      </w:tblGrid>
      <w:tr w:rsidR="00EE7149">
        <w:trPr>
          <w:trHeight w:val="368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E7149" w:rsidRDefault="001922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STUDENT AGENCY k.s.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EE7149" w:rsidRDefault="001922BE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</w:rPr>
              <w:t>KLIENT</w:t>
            </w:r>
          </w:p>
        </w:tc>
      </w:tr>
      <w:tr w:rsidR="00EE7149">
        <w:trPr>
          <w:trHeight w:val="2617"/>
        </w:trPr>
        <w:tc>
          <w:tcPr>
            <w:tcW w:w="57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7149" w:rsidRDefault="001922BE">
            <w:pPr>
              <w:spacing w:after="178" w:line="259" w:lineRule="auto"/>
              <w:ind w:left="0" w:right="0" w:firstLine="0"/>
              <w:jc w:val="left"/>
            </w:pPr>
            <w:r>
              <w:t>nám. Svobody 86/17, 602 00 Brno</w:t>
            </w:r>
          </w:p>
          <w:p w:rsidR="00EE7149" w:rsidRDefault="001922BE">
            <w:pPr>
              <w:tabs>
                <w:tab w:val="center" w:pos="2573"/>
              </w:tabs>
              <w:spacing w:after="7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IČO: </w:t>
            </w:r>
            <w:r>
              <w:t>25317075</w:t>
            </w:r>
            <w:r>
              <w:tab/>
            </w:r>
            <w:r>
              <w:rPr>
                <w:b/>
              </w:rPr>
              <w:t xml:space="preserve">DIČ: </w:t>
            </w:r>
            <w:r>
              <w:t>CZ25317075</w:t>
            </w:r>
          </w:p>
          <w:p w:rsidR="00EE7149" w:rsidRDefault="001922BE">
            <w:pPr>
              <w:spacing w:after="301" w:line="231" w:lineRule="auto"/>
              <w:ind w:left="0" w:right="0" w:firstLine="0"/>
              <w:jc w:val="left"/>
            </w:pPr>
            <w:r>
              <w:rPr>
                <w:sz w:val="18"/>
              </w:rPr>
              <w:t>STUDENT AGENCY k.s. je zapsána v Obchodním rejstříku vedeném u Krajského soudu v Brně - oddíl A, vložka 25842.</w:t>
            </w:r>
          </w:p>
          <w:p w:rsidR="00EE7149" w:rsidRDefault="001922BE">
            <w:pPr>
              <w:spacing w:after="0" w:line="259" w:lineRule="auto"/>
              <w:ind w:left="0" w:right="0" w:firstLine="0"/>
              <w:jc w:val="left"/>
            </w:pPr>
            <w:r>
              <w:t xml:space="preserve">zastoupena komplementářem, STUDENT AGENCY holding a.s., jehož zastupuje statutární ředitel </w:t>
            </w:r>
            <w:proofErr w:type="spellStart"/>
            <w:r>
              <w:t>Ing.Radim</w:t>
            </w:r>
            <w:proofErr w:type="spellEnd"/>
            <w:r>
              <w:t xml:space="preserve"> </w:t>
            </w:r>
            <w:proofErr w:type="spellStart"/>
            <w:r>
              <w:t>Jančura</w:t>
            </w:r>
            <w:proofErr w:type="spellEnd"/>
            <w:r>
              <w:t xml:space="preserve"> dále "SA" nebo "Pořadatel zájezdu"</w:t>
            </w:r>
          </w:p>
        </w:tc>
        <w:tc>
          <w:tcPr>
            <w:tcW w:w="54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7149" w:rsidRDefault="001922BE">
            <w:pPr>
              <w:spacing w:after="494" w:line="259" w:lineRule="auto"/>
              <w:ind w:left="0" w:right="302" w:firstLine="0"/>
              <w:jc w:val="center"/>
            </w:pPr>
            <w:r>
              <w:rPr>
                <w:b/>
              </w:rPr>
              <w:t>Základní škola Marjánka, Praha 6, Bělohorská 52</w:t>
            </w:r>
          </w:p>
          <w:p w:rsidR="00EE7149" w:rsidRDefault="001922BE">
            <w:pPr>
              <w:spacing w:after="119" w:line="297" w:lineRule="auto"/>
              <w:ind w:left="60" w:right="2974" w:firstLine="0"/>
              <w:jc w:val="left"/>
            </w:pPr>
            <w:r>
              <w:t>Bělohorská 52/417 169 00 Praha 6</w:t>
            </w:r>
          </w:p>
          <w:p w:rsidR="00EE7149" w:rsidRDefault="001922BE">
            <w:pPr>
              <w:spacing w:after="0" w:line="259" w:lineRule="auto"/>
              <w:ind w:left="60" w:right="1678" w:firstLine="0"/>
              <w:jc w:val="left"/>
            </w:pPr>
            <w:r>
              <w:rPr>
                <w:b/>
              </w:rPr>
              <w:t xml:space="preserve">IČO: </w:t>
            </w:r>
            <w:r>
              <w:t xml:space="preserve">63834341 </w:t>
            </w:r>
            <w:r>
              <w:rPr>
                <w:b/>
              </w:rPr>
              <w:t xml:space="preserve">kontaktní </w:t>
            </w:r>
            <w:proofErr w:type="spellStart"/>
            <w:r>
              <w:rPr>
                <w:b/>
              </w:rPr>
              <w:t>pedagog:</w:t>
            </w:r>
            <w:r>
              <w:t>Csémy</w:t>
            </w:r>
            <w:proofErr w:type="spellEnd"/>
            <w:r>
              <w:t xml:space="preserve"> Zdislava dále jen "Klient"</w:t>
            </w:r>
          </w:p>
        </w:tc>
      </w:tr>
    </w:tbl>
    <w:p w:rsidR="00EE7149" w:rsidRDefault="001922BE">
      <w:pPr>
        <w:spacing w:after="245"/>
        <w:ind w:left="115" w:right="308"/>
      </w:pPr>
      <w:r>
        <w:t>uzavírají po předchozí dohodě tuto Smlouvu o  zajištění školního zájezdu („smlouva o školním zájezdu“), která spolu s  přílohou č.1 (Pokyny pro pedagogy), přílohou č. 2 (Pokyny pro chování a bezpečnost studentů na zahraničním zájezdu) a přílohou č. 3 (Všeobecné obchodní podmínky STUDENT AGENCY, dále jen „VOP“) tvoří nedílný celek.</w:t>
      </w:r>
    </w:p>
    <w:p w:rsidR="00EE7149" w:rsidRDefault="001922BE">
      <w:pPr>
        <w:spacing w:after="0" w:line="259" w:lineRule="auto"/>
        <w:ind w:right="292"/>
        <w:jc w:val="center"/>
      </w:pPr>
      <w:r>
        <w:rPr>
          <w:b/>
        </w:rPr>
        <w:t>I.</w:t>
      </w:r>
    </w:p>
    <w:p w:rsidR="00EE7149" w:rsidRDefault="001922BE">
      <w:pPr>
        <w:spacing w:after="204" w:line="259" w:lineRule="auto"/>
        <w:ind w:right="294"/>
        <w:jc w:val="center"/>
      </w:pPr>
      <w:r>
        <w:rPr>
          <w:b/>
        </w:rPr>
        <w:t>OBECNÁ UJEDNÁNÍ</w:t>
      </w:r>
    </w:p>
    <w:p w:rsidR="00EE7149" w:rsidRDefault="001922BE">
      <w:pPr>
        <w:numPr>
          <w:ilvl w:val="0"/>
          <w:numId w:val="1"/>
        </w:numPr>
        <w:spacing w:after="79"/>
        <w:ind w:right="308" w:hanging="254"/>
      </w:pPr>
      <w:r>
        <w:t>SA se zavazuje obstarat pro klienta za předem sjednanou cenu školní zájezd v  termínu, délce, místě a  standardu vymezených v  článku II. této smlouvy o školním zájezdu - Konkrétní ujednání a klient se zavazuje za to zaplatit SA sjednanou cenu.</w:t>
      </w:r>
    </w:p>
    <w:p w:rsidR="00EE7149" w:rsidRDefault="001922BE">
      <w:pPr>
        <w:numPr>
          <w:ilvl w:val="0"/>
          <w:numId w:val="1"/>
        </w:numPr>
        <w:ind w:right="308" w:hanging="254"/>
      </w:pPr>
      <w:r>
        <w:t>SA se zavazuje dodržet dohodnutý rozsah a  standard služeb za podmínky dodržení termínů ze strany Klienta jak jsou       sjednány v   článku II. - Konkrétní ujednání, bod16.</w:t>
      </w:r>
    </w:p>
    <w:p w:rsidR="00EE7149" w:rsidRDefault="001922BE">
      <w:pPr>
        <w:numPr>
          <w:ilvl w:val="0"/>
          <w:numId w:val="1"/>
        </w:numPr>
        <w:ind w:right="308" w:hanging="254"/>
      </w:pPr>
      <w:r>
        <w:t>Smluvní strany si sjednaly podmínku, že SA obstará pro klienta školní zájezd pouze při dodržení minimálního počtu účastníků - studentů klienta pouze v  souladu s  body 8.4 a 8.5 VOP a s  článkem II - Konkrétní ujednání, bod 11 této smlouvy o školním zájezdu. SA se zavazuje, že poskytne místa zdarma pro další účastníky zájezdu (pedagogy)  za podmínek stanovených v  bodě 8.6. písm. c) VOP a dle této smlouvy. V  případě změny počtu účastníků zájezdu , se uplatní postup sjednaný v  bodech 8.4 a 8.5 VOP a této smlouvy.</w:t>
      </w:r>
    </w:p>
    <w:p w:rsidR="00EE7149" w:rsidRDefault="001922BE">
      <w:pPr>
        <w:numPr>
          <w:ilvl w:val="0"/>
          <w:numId w:val="1"/>
        </w:numPr>
        <w:ind w:right="308" w:hanging="254"/>
      </w:pPr>
      <w:r>
        <w:t>Klient je povinen zajistit, aby účastníky zájezdu - studenty na školním zájezdu doprovázel jejich vlastní pedagogický dozor, a to za podmínek stanovených v  bodě 8.14. písm. b) VOP. SA poskytuje služby průvodce, který zastupuje pořadatele zájezdu SA, za podmínky součinnosti účastníků a pedagogů dle pokynů pro pedagogický dozor při přípravě a v  průběhu školního zájezdu za podmínek dle této smlouvy a VOP. V  případě, že klient nepožaduje průvodce, přebírá jeho povinnosti pedagogický dozor.</w:t>
      </w:r>
    </w:p>
    <w:p w:rsidR="00EE7149" w:rsidRDefault="001922BE">
      <w:pPr>
        <w:numPr>
          <w:ilvl w:val="0"/>
          <w:numId w:val="1"/>
        </w:numPr>
        <w:ind w:right="308" w:hanging="254"/>
      </w:pPr>
      <w:r>
        <w:t>SA se zavazuje dodržet smluvní cenu uvedenou v  článku II. Konkrétních ujednáních s  možností změny v  souladu s  bodem 8.19 - 8.22 VOP.</w:t>
      </w:r>
    </w:p>
    <w:p w:rsidR="00EE7149" w:rsidRDefault="001922BE">
      <w:pPr>
        <w:numPr>
          <w:ilvl w:val="0"/>
          <w:numId w:val="1"/>
        </w:numPr>
        <w:ind w:right="308" w:hanging="254"/>
      </w:pPr>
      <w:r>
        <w:t xml:space="preserve">V  případě odstoupení od smlouvy o školním zájezdu nebo jejího zrušení vzniká SA nárok na stornopoplatky podle podmínek uvedených v bodech 8.25 - 8.30 VOP. </w:t>
      </w:r>
    </w:p>
    <w:p w:rsidR="00EE7149" w:rsidRDefault="001922BE">
      <w:pPr>
        <w:numPr>
          <w:ilvl w:val="0"/>
          <w:numId w:val="1"/>
        </w:numPr>
        <w:ind w:right="308" w:hanging="254"/>
      </w:pPr>
      <w:r>
        <w:t xml:space="preserve">V  ceně zájezdu je zahrnuto pojištění na storno a pojištění stornovacích poplatků. </w:t>
      </w:r>
    </w:p>
    <w:p w:rsidR="00EE7149" w:rsidRDefault="001922BE">
      <w:pPr>
        <w:numPr>
          <w:ilvl w:val="0"/>
          <w:numId w:val="1"/>
        </w:numPr>
        <w:ind w:right="308" w:hanging="254"/>
      </w:pPr>
      <w:r>
        <w:t>Podmínky reklamace a další podmínky uplatnění práv klienta z  porušení povinností SA a lhůty, v  nichž tak klient může učinit, jsou uvedeny ve VOP, jež byly klientovi předány spolu s  touto smlouvou o školním zájezdu a tvoří její nedílnou součást.</w:t>
      </w:r>
    </w:p>
    <w:p w:rsidR="00EE7149" w:rsidRDefault="001922BE">
      <w:pPr>
        <w:spacing w:after="52" w:line="259" w:lineRule="auto"/>
        <w:ind w:right="321"/>
        <w:jc w:val="center"/>
      </w:pPr>
      <w:r>
        <w:rPr>
          <w:b/>
        </w:rPr>
        <w:t>II.</w:t>
      </w:r>
    </w:p>
    <w:p w:rsidR="00EE7149" w:rsidRDefault="001922BE">
      <w:pPr>
        <w:spacing w:after="240" w:line="259" w:lineRule="auto"/>
        <w:ind w:right="339"/>
        <w:jc w:val="center"/>
      </w:pPr>
      <w:r>
        <w:rPr>
          <w:b/>
        </w:rPr>
        <w:t>KONKRÉTNÍ UJEDNÁNÍ</w:t>
      </w:r>
    </w:p>
    <w:p w:rsidR="00EE7149" w:rsidRDefault="001922BE">
      <w:pPr>
        <w:numPr>
          <w:ilvl w:val="0"/>
          <w:numId w:val="2"/>
        </w:numPr>
        <w:spacing w:after="621"/>
        <w:ind w:left="605" w:right="308" w:hanging="415"/>
      </w:pPr>
      <w:r>
        <w:t>Termín konání pobytu:</w:t>
      </w:r>
      <w:r>
        <w:tab/>
      </w:r>
      <w:r>
        <w:rPr>
          <w:b/>
        </w:rPr>
        <w:t>07.05.2017 - 14.05.2017</w:t>
      </w:r>
    </w:p>
    <w:p w:rsidR="00EE7149" w:rsidRDefault="001922BE">
      <w:pPr>
        <w:numPr>
          <w:ilvl w:val="0"/>
          <w:numId w:val="2"/>
        </w:numPr>
        <w:spacing w:after="606" w:line="260" w:lineRule="auto"/>
        <w:ind w:left="605" w:right="308" w:hanging="415"/>
      </w:pPr>
      <w:r>
        <w:t>Místo konání pobytu:</w:t>
      </w:r>
      <w:r>
        <w:tab/>
      </w:r>
      <w:r>
        <w:rPr>
          <w:b/>
        </w:rPr>
        <w:t xml:space="preserve">Spojené království, </w:t>
      </w:r>
      <w:proofErr w:type="spellStart"/>
      <w:r>
        <w:rPr>
          <w:b/>
        </w:rPr>
        <w:t>Torbay</w:t>
      </w:r>
      <w:proofErr w:type="spellEnd"/>
    </w:p>
    <w:p w:rsidR="00EE7149" w:rsidRDefault="001922BE">
      <w:pPr>
        <w:numPr>
          <w:ilvl w:val="0"/>
          <w:numId w:val="2"/>
        </w:numPr>
        <w:spacing w:after="623"/>
        <w:ind w:left="605" w:right="308" w:hanging="415"/>
      </w:pPr>
      <w:r>
        <w:t>Rozsah výuky:</w:t>
      </w:r>
      <w:r>
        <w:tab/>
      </w:r>
      <w:r>
        <w:rPr>
          <w:b/>
        </w:rPr>
        <w:t>12 lekcí</w:t>
      </w:r>
    </w:p>
    <w:p w:rsidR="00EE7149" w:rsidRDefault="001922BE">
      <w:pPr>
        <w:numPr>
          <w:ilvl w:val="0"/>
          <w:numId w:val="2"/>
        </w:numPr>
        <w:spacing w:after="606" w:line="260" w:lineRule="auto"/>
        <w:ind w:left="605" w:right="308" w:hanging="415"/>
      </w:pPr>
      <w:r>
        <w:lastRenderedPageBreak/>
        <w:t>Typ a rozsah ubytování:</w:t>
      </w:r>
      <w:r>
        <w:tab/>
      </w:r>
      <w:r>
        <w:rPr>
          <w:b/>
        </w:rPr>
        <w:t>hostitelská rodina, 2-4 studenti v jedné rodině, počet nocí:5</w:t>
      </w:r>
    </w:p>
    <w:p w:rsidR="00EE7149" w:rsidRDefault="001922BE">
      <w:pPr>
        <w:numPr>
          <w:ilvl w:val="0"/>
          <w:numId w:val="2"/>
        </w:numPr>
        <w:spacing w:after="606" w:line="260" w:lineRule="auto"/>
        <w:ind w:left="605" w:right="308" w:hanging="415"/>
      </w:pPr>
      <w:r>
        <w:t>Stravování po dobu ubytování:</w:t>
      </w:r>
      <w:r>
        <w:tab/>
      </w:r>
      <w:r>
        <w:rPr>
          <w:b/>
        </w:rPr>
        <w:t>plná penze, (snídaně, obědový balíček, večeře)</w:t>
      </w:r>
    </w:p>
    <w:p w:rsidR="00EE7149" w:rsidRDefault="001922BE">
      <w:pPr>
        <w:numPr>
          <w:ilvl w:val="0"/>
          <w:numId w:val="2"/>
        </w:numPr>
        <w:spacing w:after="1" w:line="260" w:lineRule="auto"/>
        <w:ind w:left="605" w:right="308" w:hanging="415"/>
      </w:pPr>
      <w:r>
        <w:t>Doprava:</w:t>
      </w:r>
      <w:r>
        <w:tab/>
      </w:r>
      <w:r>
        <w:rPr>
          <w:b/>
        </w:rPr>
        <w:t>autobus zahraniční výroby</w:t>
      </w:r>
    </w:p>
    <w:p w:rsidR="00EE7149" w:rsidRDefault="001922BE">
      <w:pPr>
        <w:spacing w:after="121" w:line="260" w:lineRule="auto"/>
        <w:ind w:left="5035" w:right="200"/>
        <w:jc w:val="left"/>
      </w:pPr>
      <w:r>
        <w:rPr>
          <w:b/>
        </w:rPr>
        <w:t xml:space="preserve">cesta trajektem nebo </w:t>
      </w:r>
      <w:proofErr w:type="spellStart"/>
      <w:r>
        <w:rPr>
          <w:b/>
        </w:rPr>
        <w:t>Eurotunelem</w:t>
      </w:r>
      <w:proofErr w:type="spellEnd"/>
      <w:r>
        <w:rPr>
          <w:b/>
        </w:rPr>
        <w:t xml:space="preserve"> tam i zpět (rozhodnutí v kompetenci SA)</w:t>
      </w:r>
    </w:p>
    <w:p w:rsidR="00EE7149" w:rsidRDefault="001922BE">
      <w:pPr>
        <w:numPr>
          <w:ilvl w:val="0"/>
          <w:numId w:val="2"/>
        </w:numPr>
        <w:spacing w:after="0" w:line="260" w:lineRule="auto"/>
        <w:ind w:left="605" w:right="308" w:hanging="415"/>
      </w:pPr>
      <w:r>
        <w:t>Pojištění:</w:t>
      </w:r>
      <w:r>
        <w:tab/>
      </w:r>
      <w:r>
        <w:rPr>
          <w:b/>
        </w:rPr>
        <w:t>Pojištění účastníků hromadného zájezdu (storno, léčebné</w:t>
      </w:r>
    </w:p>
    <w:p w:rsidR="00EE7149" w:rsidRDefault="001922BE">
      <w:pPr>
        <w:spacing w:after="120" w:line="260" w:lineRule="auto"/>
        <w:ind w:left="5035" w:right="200"/>
        <w:jc w:val="left"/>
      </w:pPr>
      <w:r>
        <w:rPr>
          <w:b/>
        </w:rPr>
        <w:t>výlohy, úrazové pojištění, pojištění zavazadel a poj. odpovědnosti)</w:t>
      </w:r>
    </w:p>
    <w:p w:rsidR="00EE7149" w:rsidRDefault="001922BE">
      <w:pPr>
        <w:numPr>
          <w:ilvl w:val="0"/>
          <w:numId w:val="2"/>
        </w:numPr>
        <w:spacing w:after="351" w:line="260" w:lineRule="auto"/>
        <w:ind w:left="605" w:right="308" w:hanging="415"/>
      </w:pPr>
      <w:r>
        <w:t>Doprovodný program:</w:t>
      </w:r>
      <w:r>
        <w:tab/>
      </w:r>
      <w:proofErr w:type="spellStart"/>
      <w:r>
        <w:rPr>
          <w:b/>
        </w:rPr>
        <w:t>Torquay</w:t>
      </w:r>
      <w:proofErr w:type="spellEnd"/>
      <w:r>
        <w:rPr>
          <w:b/>
        </w:rPr>
        <w:t>/</w:t>
      </w:r>
      <w:proofErr w:type="spellStart"/>
      <w:r>
        <w:rPr>
          <w:b/>
        </w:rPr>
        <w:t>Paington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Exeter</w:t>
      </w:r>
      <w:proofErr w:type="spellEnd"/>
      <w:r>
        <w:rPr>
          <w:b/>
        </w:rPr>
        <w:t xml:space="preserve">, Plymouth, Eden Project, </w:t>
      </w:r>
      <w:proofErr w:type="spellStart"/>
      <w:r>
        <w:rPr>
          <w:b/>
        </w:rPr>
        <w:t>Dartmoor</w:t>
      </w:r>
      <w:proofErr w:type="spellEnd"/>
      <w:r>
        <w:rPr>
          <w:b/>
        </w:rPr>
        <w:t>, London</w:t>
      </w:r>
    </w:p>
    <w:p w:rsidR="00EE7149" w:rsidRDefault="001922BE">
      <w:pPr>
        <w:numPr>
          <w:ilvl w:val="0"/>
          <w:numId w:val="2"/>
        </w:numPr>
        <w:spacing w:after="621"/>
        <w:ind w:left="605" w:right="308" w:hanging="415"/>
      </w:pPr>
      <w:r>
        <w:t>Celkový počet plně platících studentů:</w:t>
      </w:r>
      <w:r>
        <w:tab/>
      </w:r>
      <w:r>
        <w:rPr>
          <w:b/>
        </w:rPr>
        <w:t>50</w:t>
      </w:r>
    </w:p>
    <w:p w:rsidR="00EE7149" w:rsidRDefault="001922BE">
      <w:pPr>
        <w:numPr>
          <w:ilvl w:val="0"/>
          <w:numId w:val="2"/>
        </w:numPr>
        <w:spacing w:after="384"/>
        <w:ind w:left="605" w:right="308" w:hanging="415"/>
      </w:pPr>
      <w:r>
        <w:t>Celkový počet Základní škola Marjánka, Praha 6,</w:t>
      </w:r>
      <w:r>
        <w:tab/>
      </w:r>
      <w:r>
        <w:rPr>
          <w:b/>
        </w:rPr>
        <w:t xml:space="preserve">15 </w:t>
      </w:r>
      <w:r>
        <w:t>Bělohorská 52:</w:t>
      </w:r>
    </w:p>
    <w:p w:rsidR="00EE7149" w:rsidRDefault="001922BE">
      <w:pPr>
        <w:numPr>
          <w:ilvl w:val="0"/>
          <w:numId w:val="2"/>
        </w:numPr>
        <w:spacing w:after="627"/>
        <w:ind w:left="605" w:right="308" w:hanging="415"/>
      </w:pPr>
      <w:r>
        <w:t>Celkový počet osob zdarma:</w:t>
      </w:r>
      <w:r>
        <w:tab/>
      </w:r>
      <w:r>
        <w:rPr>
          <w:b/>
        </w:rPr>
        <w:t>1</w:t>
      </w:r>
    </w:p>
    <w:p w:rsidR="00EE7149" w:rsidRDefault="001922BE">
      <w:pPr>
        <w:numPr>
          <w:ilvl w:val="0"/>
          <w:numId w:val="2"/>
        </w:numPr>
        <w:spacing w:after="391"/>
        <w:ind w:left="605" w:right="308" w:hanging="415"/>
      </w:pPr>
      <w:r>
        <w:t>Smluvní cena pobytu pro 1 studenta do 18 let</w:t>
      </w:r>
      <w:r>
        <w:tab/>
      </w:r>
      <w:r>
        <w:rPr>
          <w:b/>
        </w:rPr>
        <w:t xml:space="preserve">10630 CZK  (kurz 32.16 CZK/GBP) </w:t>
      </w:r>
      <w:r>
        <w:t>(včetně) (dle bodů 1.-9. Konkrétních ujednání II.)</w:t>
      </w:r>
    </w:p>
    <w:p w:rsidR="00EE7149" w:rsidRDefault="001922BE">
      <w:pPr>
        <w:numPr>
          <w:ilvl w:val="0"/>
          <w:numId w:val="2"/>
        </w:numPr>
        <w:spacing w:after="393"/>
        <w:ind w:left="605" w:right="308" w:hanging="415"/>
      </w:pPr>
      <w:r>
        <w:t>Smluvní cena pobytu pro 1 studenta nad 18 let</w:t>
      </w:r>
      <w:r>
        <w:tab/>
      </w:r>
      <w:r>
        <w:rPr>
          <w:b/>
        </w:rPr>
        <w:t xml:space="preserve">11700 CZK  (kurz 32.16 CZK/GBP) </w:t>
      </w:r>
      <w:r>
        <w:t>(dle bodů 1.-9. Konkrétních ujednání II.)</w:t>
      </w:r>
    </w:p>
    <w:p w:rsidR="00EE7149" w:rsidRDefault="001922BE">
      <w:pPr>
        <w:numPr>
          <w:ilvl w:val="0"/>
          <w:numId w:val="2"/>
        </w:numPr>
        <w:spacing w:after="454"/>
        <w:ind w:left="605" w:right="308" w:hanging="415"/>
      </w:pPr>
      <w:r>
        <w:t>Způsob platby: Klient se zavazuje uhradit zálohu za obstaraný zájezd a to v hotovosti nebo bankovním převodem nejpozději do data uvedeného na zálohové faktuře s tím, že lhůta splatnosti zálohy nesmí být delší jak 10 pracovních dní a kratší méně jak 5 pracovních dní. Zbývající část celkové ceny školního zájezdu se klient zavazuje uhradit nejpozději do 24.03.2017.</w:t>
      </w:r>
    </w:p>
    <w:p w:rsidR="00EE7149" w:rsidRDefault="001922BE">
      <w:pPr>
        <w:numPr>
          <w:ilvl w:val="0"/>
          <w:numId w:val="2"/>
        </w:numPr>
        <w:spacing w:after="666"/>
        <w:ind w:left="605" w:right="308" w:hanging="415"/>
      </w:pPr>
      <w:r>
        <w:t xml:space="preserve">Tato smlouva o školním zájezdu je vázána na Smlouvu číslo </w:t>
      </w:r>
      <w:r>
        <w:rPr>
          <w:b/>
        </w:rPr>
        <w:t>201600190</w:t>
      </w:r>
      <w:r>
        <w:t xml:space="preserve">, uzavřenou s organizací </w:t>
      </w:r>
      <w:r>
        <w:rPr>
          <w:b/>
        </w:rPr>
        <w:t>Gymnázium, Říčany, Komenského náměstí 1/1280</w:t>
      </w:r>
      <w:r>
        <w:t>, která se účastní stejného zájezdu. Celkový počet studentů je dán součtem studentů obou škol. Jestliže se změní počet studentů, uplatní se postup sjednaný v bodech 8.4 a 8.5 VOP.</w:t>
      </w:r>
    </w:p>
    <w:p w:rsidR="00EE7149" w:rsidRDefault="001922BE">
      <w:pPr>
        <w:numPr>
          <w:ilvl w:val="0"/>
          <w:numId w:val="2"/>
        </w:numPr>
        <w:spacing w:after="34"/>
        <w:ind w:left="605" w:right="308" w:hanging="415"/>
      </w:pPr>
      <w:r>
        <w:t xml:space="preserve">Smluvní strany si dále sjednaly podmínku pro splnění povinnosti SA, uvedených v bodech 1.-8. Článku II. </w:t>
      </w:r>
      <w:proofErr w:type="spellStart"/>
      <w:r>
        <w:t>Konktrétních</w:t>
      </w:r>
      <w:proofErr w:type="spellEnd"/>
      <w:r>
        <w:t xml:space="preserve"> ujednání, této smlouvy, kdy předpokladem plnění je klientem včasné:</w:t>
      </w:r>
    </w:p>
    <w:p w:rsidR="00EE7149" w:rsidRDefault="001922BE">
      <w:pPr>
        <w:numPr>
          <w:ilvl w:val="1"/>
          <w:numId w:val="2"/>
        </w:numPr>
        <w:spacing w:after="15"/>
        <w:ind w:right="308" w:hanging="199"/>
      </w:pPr>
      <w:r>
        <w:t>odeslání podepsané smlouvy o školním zájezdu</w:t>
      </w:r>
    </w:p>
    <w:p w:rsidR="00EE7149" w:rsidRDefault="001922BE">
      <w:pPr>
        <w:numPr>
          <w:ilvl w:val="1"/>
          <w:numId w:val="2"/>
        </w:numPr>
        <w:ind w:right="308" w:hanging="199"/>
      </w:pPr>
      <w:r>
        <w:t>odeslání seznamu pedagogů a studentů pro ubytování</w:t>
      </w:r>
    </w:p>
    <w:p w:rsidR="00EE7149" w:rsidRDefault="001922BE">
      <w:pPr>
        <w:numPr>
          <w:ilvl w:val="1"/>
          <w:numId w:val="2"/>
        </w:numPr>
        <w:spacing w:after="16"/>
        <w:ind w:right="308" w:hanging="199"/>
      </w:pPr>
      <w:r>
        <w:t>odeslání seznamu pedagogů a studentů pro pojištění</w:t>
      </w:r>
    </w:p>
    <w:p w:rsidR="00EE7149" w:rsidRDefault="001922BE">
      <w:pPr>
        <w:numPr>
          <w:ilvl w:val="1"/>
          <w:numId w:val="2"/>
        </w:numPr>
        <w:spacing w:after="15"/>
        <w:ind w:right="308" w:hanging="199"/>
      </w:pPr>
      <w:r>
        <w:t>odeslání přihlášek pro pedagogický doprovod</w:t>
      </w:r>
    </w:p>
    <w:p w:rsidR="00EE7149" w:rsidRDefault="001922BE">
      <w:pPr>
        <w:numPr>
          <w:ilvl w:val="1"/>
          <w:numId w:val="2"/>
        </w:numPr>
        <w:spacing w:after="578"/>
        <w:ind w:right="308" w:hanging="199"/>
      </w:pPr>
      <w:r>
        <w:t>odeslání čestného prohlášení o trestní bezúhonnosti pedagogů doprovázejících studenty na školním zájezdu</w:t>
      </w:r>
    </w:p>
    <w:p w:rsidR="00EE7149" w:rsidRDefault="001922BE">
      <w:pPr>
        <w:spacing w:after="0" w:line="259" w:lineRule="auto"/>
        <w:ind w:right="232"/>
        <w:jc w:val="center"/>
      </w:pPr>
      <w:r>
        <w:rPr>
          <w:b/>
        </w:rPr>
        <w:t>III.</w:t>
      </w:r>
    </w:p>
    <w:p w:rsidR="00EE7149" w:rsidRDefault="001922BE">
      <w:pPr>
        <w:spacing w:after="231" w:line="259" w:lineRule="auto"/>
        <w:ind w:right="233"/>
        <w:jc w:val="center"/>
      </w:pPr>
      <w:r>
        <w:rPr>
          <w:b/>
        </w:rPr>
        <w:t>PROHLÁŠENÍ SMLUVNÍCH STRAN</w:t>
      </w:r>
    </w:p>
    <w:p w:rsidR="00EE7149" w:rsidRDefault="001922BE">
      <w:pPr>
        <w:numPr>
          <w:ilvl w:val="0"/>
          <w:numId w:val="3"/>
        </w:numPr>
        <w:ind w:right="308" w:hanging="319"/>
      </w:pPr>
      <w:r>
        <w:t>Pro případ, že klient uzavírá tuto smlouvu o školním zájezdu ve prospěch dalších osob účastníků školního zájezdu  (studentů), klient prohlašuje, že tyto osoby jej k jejich přihlášení a účasti na zájezdu pověřily a zmocnily a že jedná jejich jménem. Klient se zavazuje zajistit, aby všichni účastníci - studenti,  řádně dodržovali všechny povinnosti vyplývající pro ně z jejich účasti na zájezdu.</w:t>
      </w:r>
    </w:p>
    <w:p w:rsidR="00EE7149" w:rsidRDefault="001922BE">
      <w:pPr>
        <w:numPr>
          <w:ilvl w:val="0"/>
          <w:numId w:val="3"/>
        </w:numPr>
        <w:spacing w:after="15"/>
        <w:ind w:right="308" w:hanging="319"/>
      </w:pPr>
      <w:r>
        <w:t>Klient tímto potvrzuje, že:</w:t>
      </w:r>
    </w:p>
    <w:p w:rsidR="00EE7149" w:rsidRDefault="001922BE">
      <w:pPr>
        <w:numPr>
          <w:ilvl w:val="0"/>
          <w:numId w:val="4"/>
        </w:numPr>
        <w:spacing w:after="0"/>
        <w:ind w:right="308" w:hanging="238"/>
      </w:pPr>
      <w:r>
        <w:t xml:space="preserve">údaje o účastnících (studentech a pedagozích), které poskytl SA a údaje ve na smlouvě o školním zájezdu jsou správné a zároveň kontroluje, že vyjmenované služby odpovídají objednávce. V případě nesrovnalosti je klient povinen SA bez odkladu </w:t>
      </w:r>
      <w:r>
        <w:lastRenderedPageBreak/>
        <w:t>informovat. Pokud klient smlouvu o školním zájezdu svým podpisem potvrdí, má se za to, že je vystavena v souladu s jeho požadavky;</w:t>
      </w:r>
    </w:p>
    <w:p w:rsidR="00EE7149" w:rsidRDefault="001922BE">
      <w:pPr>
        <w:numPr>
          <w:ilvl w:val="0"/>
          <w:numId w:val="4"/>
        </w:numPr>
        <w:spacing w:after="0"/>
        <w:ind w:right="308" w:hanging="238"/>
      </w:pPr>
      <w:r>
        <w:t>se seznámil se všemi informacemi týkajícími se školního zájezdu, které mu byly poskytnuty ze strany SA nebo které jsou dostupné na webových stránkách SA;</w:t>
      </w:r>
    </w:p>
    <w:p w:rsidR="00EE7149" w:rsidRDefault="001922BE">
      <w:pPr>
        <w:numPr>
          <w:ilvl w:val="0"/>
          <w:numId w:val="4"/>
        </w:numPr>
        <w:spacing w:after="0"/>
        <w:ind w:right="308" w:hanging="238"/>
      </w:pPr>
      <w:r>
        <w:t xml:space="preserve">mu byly současně s návrhem smlouvy o školním zájezdu poskytnuty VOP včetně </w:t>
      </w:r>
      <w:proofErr w:type="spellStart"/>
      <w:r>
        <w:t>stornopodmínek</w:t>
      </w:r>
      <w:proofErr w:type="spellEnd"/>
      <w:r>
        <w:t xml:space="preserve"> a výše odstupného pro případ odstoupení klienta od smlouvy o školním zájezdu, a současně potvrzuje, že se s těmito podmínkami podrobně seznámil, bez výhrady s nimi souhlasí a bere na vědomí, že tyto podmínky tvoří nedílnou součást této smlouvy o školním zájezdu;</w:t>
      </w:r>
    </w:p>
    <w:p w:rsidR="00EE7149" w:rsidRDefault="001922BE">
      <w:pPr>
        <w:numPr>
          <w:ilvl w:val="0"/>
          <w:numId w:val="4"/>
        </w:numPr>
        <w:spacing w:after="0"/>
        <w:ind w:right="308" w:hanging="238"/>
      </w:pPr>
      <w:r>
        <w:t>byl před uzavřením smlouvy o školním zájezdu informován o pasových a vízových požadavcích, lhůtách pro jejich vyřízení a dále o zdravotních dokladech požadovaných pro cestu a pobyt;</w:t>
      </w:r>
    </w:p>
    <w:p w:rsidR="00EE7149" w:rsidRDefault="001922BE">
      <w:pPr>
        <w:numPr>
          <w:ilvl w:val="0"/>
          <w:numId w:val="4"/>
        </w:numPr>
        <w:spacing w:after="0"/>
        <w:ind w:right="308" w:hanging="238"/>
      </w:pPr>
      <w:r>
        <w:t>mu byly před uzavřením smlouvy o školním zájezdu předány informace (ve formě katalogu, katalogového listu, dodatečné nabídky či jiným vhodným způsobem) s podrobným vymezením školního zájezdu, zejména ohledně ubytování, jeho polohy, dále druhu, charakteristiky a kategorie dopravního prostředku a údajů o trase cesty, způsobu a rozsahu stravování (pokud je součástí objednaných služeb) a formě a rozsahu výuky, případně ohledně dalších služeb, pokud jsou součástí školního zájezdu, a bere na vědomí, že tyto informace tvoří součást smlouvy o školním zájezdu;</w:t>
      </w:r>
    </w:p>
    <w:p w:rsidR="00EE7149" w:rsidRDefault="001922BE">
      <w:pPr>
        <w:numPr>
          <w:ilvl w:val="0"/>
          <w:numId w:val="4"/>
        </w:numPr>
        <w:spacing w:after="0"/>
        <w:ind w:right="308" w:hanging="238"/>
      </w:pPr>
      <w:r>
        <w:t>mu byl předán doklad, který obsahuje informace o sjednaném pojištění záruky SA pro případ úpadku cestovní kanceláře, zejména označení pojišťovny, podmínky pojištění a způsob oznámení pojistné události;</w:t>
      </w:r>
    </w:p>
    <w:p w:rsidR="00EE7149" w:rsidRDefault="001922BE">
      <w:pPr>
        <w:numPr>
          <w:ilvl w:val="0"/>
          <w:numId w:val="4"/>
        </w:numPr>
        <w:spacing w:after="15"/>
        <w:ind w:right="308" w:hanging="238"/>
      </w:pPr>
      <w:r>
        <w:t>že se seznámil s pojistnými podmínkami cestovního pojištění;</w:t>
      </w:r>
    </w:p>
    <w:p w:rsidR="00EE7149" w:rsidRDefault="001922BE">
      <w:pPr>
        <w:numPr>
          <w:ilvl w:val="0"/>
          <w:numId w:val="4"/>
        </w:numPr>
        <w:spacing w:after="15"/>
        <w:ind w:right="308" w:hanging="238"/>
      </w:pPr>
      <w:r>
        <w:t>že splňuje podmínky pro účast na zájezdu, pokud byly stanoveny;</w:t>
      </w:r>
    </w:p>
    <w:p w:rsidR="00EE7149" w:rsidRDefault="001922BE">
      <w:pPr>
        <w:numPr>
          <w:ilvl w:val="0"/>
          <w:numId w:val="4"/>
        </w:numPr>
        <w:spacing w:after="434"/>
        <w:ind w:right="308" w:hanging="238"/>
      </w:pPr>
      <w:r>
        <w:t xml:space="preserve">že disponuje dostatečnými finančními prostředky, aby řádně a včas splnil své závazky plynoucí ze smlouvy o školním zájezdu. </w:t>
      </w:r>
    </w:p>
    <w:p w:rsidR="00EE7149" w:rsidRDefault="001922BE">
      <w:pPr>
        <w:spacing w:after="0" w:line="259" w:lineRule="auto"/>
        <w:ind w:right="234"/>
        <w:jc w:val="center"/>
      </w:pPr>
      <w:r>
        <w:rPr>
          <w:b/>
        </w:rPr>
        <w:t>IV.</w:t>
      </w:r>
    </w:p>
    <w:p w:rsidR="00EE7149" w:rsidRDefault="001922BE">
      <w:pPr>
        <w:spacing w:after="205" w:line="259" w:lineRule="auto"/>
        <w:ind w:right="232"/>
        <w:jc w:val="center"/>
      </w:pPr>
      <w:r>
        <w:rPr>
          <w:b/>
        </w:rPr>
        <w:t>ZÁVĚREČNÁ UJEDNÁNÍ</w:t>
      </w:r>
    </w:p>
    <w:p w:rsidR="00EE7149" w:rsidRDefault="001922BE">
      <w:pPr>
        <w:numPr>
          <w:ilvl w:val="0"/>
          <w:numId w:val="5"/>
        </w:numPr>
        <w:spacing w:after="0"/>
        <w:ind w:right="308" w:hanging="259"/>
      </w:pPr>
      <w:r>
        <w:t xml:space="preserve">Práva a povinnosti smluvních stran výslovně neupravené v této smlouvě o školním zájezdu se řídí Všeobecnými obchodními podmínkami STUDENT AGENCY, účinnými ke dni uzavření této smlouvy o školním zájezdu („VOP“), jež tvoří nedílnou součást této smlouvy o školním zájezdu a jež jsou dostupné na www.studentagency.cz </w:t>
      </w:r>
    </w:p>
    <w:p w:rsidR="00EE7149" w:rsidRDefault="001922BE">
      <w:pPr>
        <w:ind w:left="360" w:right="308"/>
      </w:pPr>
      <w:r>
        <w:t xml:space="preserve">&lt;http://www.studentagency.cz/&gt;, a to zejména jejich částí 1 a 9. VOP se uplatní vždy, není-li v této smlouvě o školním zájezdu uvedeno jinak. Klient podpisem smlouvy o školním zájezdu potvrzuje, že se s VOP před uzavřením této smlouvy o školním zájezdu seznámil, bez výhrady s nimi souhlasí a bere na vědomí, že VOP tvoří nedílnou součást této smlouvy o školním zájezdu. </w:t>
      </w:r>
    </w:p>
    <w:p w:rsidR="00EE7149" w:rsidRDefault="001922BE">
      <w:pPr>
        <w:numPr>
          <w:ilvl w:val="0"/>
          <w:numId w:val="5"/>
        </w:numPr>
        <w:ind w:right="308" w:hanging="259"/>
      </w:pPr>
      <w:r>
        <w:t>Smlouvu o školním zájezdu lze měnit pouze písemnými dodatky podepsanými oběma smluvními stranami, s výjimkou přiměřených změn VOP.</w:t>
      </w:r>
    </w:p>
    <w:p w:rsidR="00EE7149" w:rsidRDefault="001922BE">
      <w:pPr>
        <w:numPr>
          <w:ilvl w:val="0"/>
          <w:numId w:val="5"/>
        </w:numPr>
        <w:ind w:right="308" w:hanging="259"/>
      </w:pPr>
      <w:r>
        <w:t>Pokud oddělitelné ustanovení této smlouvy o školním zájezdu je nebo se stane neplatným či nevynutitelným, nemá to vliv na platnost zbývajících ustanovení smlouvy o školním zájezdu. Pro takový případ se smluvní strany zavazují uzavřít do sedmi pracovních dnů od výzvy jedné ze smluvních stran dodatek k této smlouvě o školním zájezdu nahrazující oddělitelné ustanovení smlouvy o školním zájezdu, jež je neplatné či nevynutitelné, platným a vynutitelným ustanovením odpovídajícím hospodářskému účelu takto nahrazovaného ustanovení.</w:t>
      </w:r>
    </w:p>
    <w:p w:rsidR="00EE7149" w:rsidRDefault="001922BE">
      <w:pPr>
        <w:numPr>
          <w:ilvl w:val="0"/>
          <w:numId w:val="5"/>
        </w:numPr>
        <w:ind w:right="308" w:hanging="259"/>
      </w:pPr>
      <w:r>
        <w:t>Práva vyplývající z této smlouvy o školním zájezdu či jejího porušení se promlčují ve lhůtě 3 (tří ) let ode dne, kdy právo mohlo být uplatněno poprvé.</w:t>
      </w:r>
    </w:p>
    <w:p w:rsidR="00EE7149" w:rsidRDefault="001922BE">
      <w:pPr>
        <w:ind w:left="345" w:right="308" w:hanging="240"/>
      </w:pPr>
      <w:r>
        <w:t xml:space="preserve"> 5.Tato smlouva o školním zájezdu spolu s VOP obsahují úplné ujednání o předmětu smlouvy o školním zájezdu a všech náležitostech, které smluvní strany měly a chtěly ve smlouvě o školním zájezdu ujednat, a které považují za důležité pro závaznost této smlouvy o školním zájezdu. Žádný projev smluvních stran učiněný při jednání o této smlouvě o školním zájezdu ani projev učiněný po uzavření této smlouvy o školním zájezdu nesmí být vykládán v rozporu s výslovnými ustanoveními této smlouvy o školním zájezdu a VOP a nezakládá žádný závazek žádné ze smluvních stran.</w:t>
      </w:r>
    </w:p>
    <w:p w:rsidR="00EE7149" w:rsidRDefault="001922BE">
      <w:pPr>
        <w:numPr>
          <w:ilvl w:val="0"/>
          <w:numId w:val="6"/>
        </w:numPr>
        <w:ind w:right="308" w:hanging="341"/>
      </w:pPr>
      <w:r>
        <w:t xml:space="preserve">Smluvní strany si nepřejí, aby nad rámec výslovných ustanovení této smlouvy o školním zájezdu byla jakákoliv práva a povinnosti dovozovány z dosavadní či budoucí praxe zavedené mezi smluvními stranami či zvyklostí zachovávaných obecně či v odvětví týkajícím se předmětu plnění této smlouvy o školním zájezdu, ledaže je ve smlouvě o školním zájezdu </w:t>
      </w:r>
    </w:p>
    <w:p w:rsidR="00EE7149" w:rsidRDefault="001922BE">
      <w:pPr>
        <w:ind w:left="381" w:right="308"/>
      </w:pPr>
      <w:r>
        <w:t xml:space="preserve">výslovně sjednáno jinak. Vedle shora uvedeného si smluvní strany potvrzují, že si nejsou vědomy žádných dosud mezi nimi zavedených obchodních zvyklostí či praxe. </w:t>
      </w:r>
    </w:p>
    <w:p w:rsidR="00EE7149" w:rsidRDefault="001922BE">
      <w:pPr>
        <w:numPr>
          <w:ilvl w:val="0"/>
          <w:numId w:val="6"/>
        </w:numPr>
        <w:ind w:right="308" w:hanging="341"/>
      </w:pPr>
      <w:r>
        <w:t xml:space="preserve">SA sdělila klientovi všechny skutkové a právní okolnosti, o nichž k datu podpisu této smlouvy o školním zájezdu věděl nebo vědět musel, a které jsou relevantní ve vztahu k uzavření této smlouvy o školním zájezdu. </w:t>
      </w:r>
    </w:p>
    <w:p w:rsidR="00EE7149" w:rsidRDefault="001922BE">
      <w:pPr>
        <w:numPr>
          <w:ilvl w:val="0"/>
          <w:numId w:val="6"/>
        </w:numPr>
        <w:ind w:right="308" w:hanging="341"/>
      </w:pPr>
      <w:r>
        <w:t>Tato Smlouva je smlouvou závislou ve smyslu ustanovení § 1727 OZ, přičemž počet studentů z jednotlivých závislých smluv se pro účely článku I, bod 3 této Smlouvy sčítá.</w:t>
      </w:r>
    </w:p>
    <w:p w:rsidR="00EE7149" w:rsidRDefault="001922BE">
      <w:pPr>
        <w:numPr>
          <w:ilvl w:val="0"/>
          <w:numId w:val="6"/>
        </w:numPr>
        <w:ind w:right="308" w:hanging="341"/>
      </w:pPr>
      <w:r>
        <w:t>Pro vyloučení pochybností se uvádí, že žádný závazek vyplývající z této smlouvy o školním zájezdu není fixním závazkem podle § 1980 OZ a že vzhledem k délce trvání školního zájezdu se nejedná o zahraniční školní pobyt ve smyslu § 2545 a násl. OZ.</w:t>
      </w:r>
    </w:p>
    <w:p w:rsidR="00EE7149" w:rsidRDefault="001922BE">
      <w:pPr>
        <w:numPr>
          <w:ilvl w:val="0"/>
          <w:numId w:val="6"/>
        </w:numPr>
        <w:ind w:right="308" w:hanging="341"/>
      </w:pPr>
      <w:r>
        <w:t>Smluvní strany vylučují aplikaci ustanovení § 557 a § 1751 odst. 2 OZ na tuto smlouvu o školním zájezdu.</w:t>
      </w:r>
    </w:p>
    <w:p w:rsidR="00EE7149" w:rsidRDefault="001922BE">
      <w:pPr>
        <w:numPr>
          <w:ilvl w:val="0"/>
          <w:numId w:val="6"/>
        </w:numPr>
        <w:spacing w:after="264"/>
        <w:ind w:right="308" w:hanging="341"/>
      </w:pPr>
      <w:r>
        <w:lastRenderedPageBreak/>
        <w:t xml:space="preserve">Smluvní vztah mezi SA a klientem vzniká od okamžiku doručení klientem podepsané smlouvy o školním zájezdu do sídla SA. Dokud SA neobdrží klientem podepsanou smlouvu o školním zájezdu, není </w:t>
      </w:r>
      <w:proofErr w:type="spellStart"/>
      <w:r>
        <w:t>povina</w:t>
      </w:r>
      <w:proofErr w:type="spellEnd"/>
      <w:r>
        <w:t xml:space="preserve"> zahájit zajišťování zájezdu dle této smlouvy o školním zájezdu. </w:t>
      </w:r>
    </w:p>
    <w:p w:rsidR="00EE7149" w:rsidRDefault="001922BE">
      <w:pPr>
        <w:numPr>
          <w:ilvl w:val="0"/>
          <w:numId w:val="6"/>
        </w:numPr>
        <w:ind w:right="308" w:hanging="341"/>
      </w:pPr>
      <w:r>
        <w:t>Tato smlouva o školním zájezdu nabývá platnosti podpisem smluvních stran a nabývá účinnosti uhrazením zálohy v souladu s     čl. II - Konkrétní ujednání, bod 14 .</w:t>
      </w:r>
    </w:p>
    <w:p w:rsidR="00EE7149" w:rsidRDefault="001922BE">
      <w:pPr>
        <w:numPr>
          <w:ilvl w:val="0"/>
          <w:numId w:val="6"/>
        </w:numPr>
        <w:ind w:right="308" w:hanging="341"/>
      </w:pPr>
      <w:r>
        <w:t>Smlouva o školním zájezdu je uzavírána ve dvou vyhotoveních, z nichž jedno obdrží Pořadatel zájezdu a druhé je určeno klientovi.</w:t>
      </w:r>
    </w:p>
    <w:p w:rsidR="00EE7149" w:rsidRDefault="001922BE">
      <w:pPr>
        <w:numPr>
          <w:ilvl w:val="0"/>
          <w:numId w:val="6"/>
        </w:numPr>
        <w:ind w:right="308" w:hanging="341"/>
      </w:pPr>
      <w:r>
        <w:t>Tato smlouva o školním zájezdu včetně VOP má náležitosti a nahrazuje potvrzení o zájezdu ve smyslu ustanovení § 2525 a násl. OZ.</w:t>
      </w:r>
    </w:p>
    <w:p w:rsidR="00EE7149" w:rsidRDefault="001922BE">
      <w:pPr>
        <w:numPr>
          <w:ilvl w:val="0"/>
          <w:numId w:val="6"/>
        </w:numPr>
        <w:spacing w:after="1175" w:line="232" w:lineRule="auto"/>
        <w:ind w:right="308" w:hanging="341"/>
      </w:pPr>
      <w:r>
        <w:t>Smluvní strany po přečtení této smlouvy o školním zájezdu potvrzují, že základní podmínky této smlouvy o školním zájezdu jsou výsledkem jejich jednání a že souhlasí s jejím obsahem, a dále že tato smlouva o školním zájezdu byla sepsána vážně, určitě, srozumitelně a na základě jejich pravé a svobodné vůle, na důkaz čehož připojují své podpisy.</w:t>
      </w:r>
    </w:p>
    <w:p w:rsidR="00EE7149" w:rsidRDefault="001922BE">
      <w:pPr>
        <w:tabs>
          <w:tab w:val="center" w:pos="1217"/>
          <w:tab w:val="center" w:pos="7988"/>
        </w:tabs>
        <w:spacing w:after="73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V </w:t>
      </w:r>
      <w:proofErr w:type="spellStart"/>
      <w:r>
        <w:t>Brne</w:t>
      </w:r>
      <w:proofErr w:type="spellEnd"/>
      <w:r>
        <w:t xml:space="preserve"> dne: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495674" cy="9525"/>
                <wp:effectExtent l="0" t="0" r="0" b="0"/>
                <wp:docPr id="36026" name="Group 36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674" cy="9525"/>
                          <a:chOff x="0" y="0"/>
                          <a:chExt cx="3495674" cy="9525"/>
                        </a:xfrm>
                      </wpg:grpSpPr>
                      <wps:wsp>
                        <wps:cNvPr id="10604" name="Shape 10604"/>
                        <wps:cNvSpPr/>
                        <wps:spPr>
                          <a:xfrm>
                            <a:off x="0" y="0"/>
                            <a:ext cx="3495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674">
                                <a:moveTo>
                                  <a:pt x="0" y="0"/>
                                </a:moveTo>
                                <a:lnTo>
                                  <a:pt x="349567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B3C885" id="Group 36026" o:spid="_x0000_s1026" style="width:275.25pt;height:.75pt;mso-position-horizontal-relative:char;mso-position-vertical-relative:line" coordsize="3495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">
                <v:shape id="Shape 10604" o:spid="_x0000_s1027" style="position:absolute;width:34956;height:0;visibility:visible;mso-wrap-style:square;v-text-anchor:top" coordsize="34956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u97sIA&#10;AADeAAAADwAAAGRycy9kb3ducmV2LnhtbERPS0sDMRC+F/wPYQre2qRFWlmblkUoeu3j0tu4GTer&#10;m0nYpOnqrzeC4G0+vudsdqPrRaYhdp41LOYKBHHjTcethvNpP3sEEROywd4zafiiCLvt3WSDlfE3&#10;PlA+plaUEI4VarAphUrK2FhyGOc+EBfu3Q8OU4FDK82AtxLuerlUaiUddlwaLAZ6ttR8Hq9Ow0eX&#10;7fc659PlJZjQvtX26uuD1vfTsX4CkWhM/+I/96sp89VKPcDvO+UG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u73uwgAAAN4AAAAPAAAAAAAAAAAAAAAAAJgCAABkcnMvZG93&#10;bnJldi54bWxQSwUGAAAAAAQABAD1AAAAhwMAAAAA&#10;" path="m,l3495674,e" filled="f">
                  <v:stroke miterlimit="83231f" joinstyle="miter"/>
                  <v:path arrowok="t" textboxrect="0,0,3495674,0"/>
                </v:shape>
                <w10:anchorlock/>
              </v:group>
            </w:pict>
          </mc:Fallback>
        </mc:AlternateContent>
      </w:r>
    </w:p>
    <w:p w:rsidR="00EE7149" w:rsidRDefault="001922BE">
      <w:pPr>
        <w:spacing w:after="0" w:line="265" w:lineRule="auto"/>
        <w:ind w:right="728"/>
        <w:jc w:val="right"/>
      </w:pPr>
      <w:r>
        <w:t xml:space="preserve">Student </w:t>
      </w:r>
      <w:proofErr w:type="spellStart"/>
      <w:r>
        <w:t>Agency</w:t>
      </w:r>
      <w:proofErr w:type="spellEnd"/>
      <w:r>
        <w:t xml:space="preserve"> k.s.</w:t>
      </w:r>
    </w:p>
    <w:p w:rsidR="00EE7149" w:rsidRDefault="001922BE">
      <w:pPr>
        <w:spacing w:after="0" w:line="265" w:lineRule="auto"/>
        <w:ind w:right="728"/>
        <w:jc w:val="right"/>
      </w:pPr>
      <w:r>
        <w:t>zastoupena paní/panem: Tichá Irena</w:t>
      </w:r>
    </w:p>
    <w:p w:rsidR="00EE7149" w:rsidRDefault="001922BE">
      <w:pPr>
        <w:spacing w:after="1630"/>
        <w:ind w:left="5663" w:right="743"/>
      </w:pPr>
      <w:r>
        <w:t xml:space="preserve">na základě zmocnění jednatelem Ing. Radimem </w:t>
      </w:r>
      <w:proofErr w:type="spellStart"/>
      <w:r>
        <w:t>Jančurou</w:t>
      </w:r>
      <w:proofErr w:type="spellEnd"/>
      <w:r>
        <w:t xml:space="preserve"> statutárním ředitelem STUDENT AGENCY holding a.s., komplementářem zastupujícího STUDENT AGENCY k.s.</w:t>
      </w:r>
    </w:p>
    <w:p w:rsidR="00EE7149" w:rsidRDefault="001922BE">
      <w:pPr>
        <w:tabs>
          <w:tab w:val="center" w:pos="7988"/>
        </w:tabs>
        <w:spacing w:after="88"/>
        <w:ind w:left="0" w:right="0" w:firstLine="0"/>
        <w:jc w:val="left"/>
      </w:pPr>
      <w:r>
        <w:t>V .....</w:t>
      </w:r>
      <w:r w:rsidR="00786B68">
        <w:t>Praze</w:t>
      </w:r>
      <w:r>
        <w:t>.......................... dne ....................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495674" cy="9525"/>
                <wp:effectExtent l="0" t="0" r="0" b="0"/>
                <wp:docPr id="36027" name="Group 36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674" cy="9525"/>
                          <a:chOff x="0" y="0"/>
                          <a:chExt cx="3495674" cy="9525"/>
                        </a:xfrm>
                      </wpg:grpSpPr>
                      <wps:wsp>
                        <wps:cNvPr id="10605" name="Shape 10605"/>
                        <wps:cNvSpPr/>
                        <wps:spPr>
                          <a:xfrm>
                            <a:off x="0" y="0"/>
                            <a:ext cx="3495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674">
                                <a:moveTo>
                                  <a:pt x="0" y="0"/>
                                </a:moveTo>
                                <a:lnTo>
                                  <a:pt x="349567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E842B5" id="Group 36027" o:spid="_x0000_s1026" style="width:275.25pt;height:.75pt;mso-position-horizontal-relative:char;mso-position-vertical-relative:line" coordsize="3495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">
                <v:shape id="Shape 10605" o:spid="_x0000_s1027" style="position:absolute;width:34956;height:0;visibility:visible;mso-wrap-style:square;v-text-anchor:top" coordsize="34956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cYdcIA&#10;AADeAAAADwAAAGRycy9kb3ducmV2LnhtbERPS0sDMRC+F/wPYQre2qQFW1mblkUoeu3j0tu4GTer&#10;m0nYpOnqrzeC4G0+vudsdqPrRaYhdp41LOYKBHHjTcethvNpP3sEEROywd4zafiiCLvt3WSDlfE3&#10;PlA+plaUEI4VarAphUrK2FhyGOc+EBfu3Q8OU4FDK82AtxLuerlUaiUddlwaLAZ6ttR8Hq9Ow0eX&#10;7fc659PlJZjQvtX26uuD1vfTsX4CkWhM/+I/96sp89VKPcDvO+UG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xh1wgAAAN4AAAAPAAAAAAAAAAAAAAAAAJgCAABkcnMvZG93&#10;bnJldi54bWxQSwUGAAAAAAQABAD1AAAAhwMAAAAA&#10;" path="m,l3495674,e" filled="f">
                  <v:stroke miterlimit="83231f" joinstyle="miter"/>
                  <v:path arrowok="t" textboxrect="0,0,3495674,0"/>
                </v:shape>
                <w10:anchorlock/>
              </v:group>
            </w:pict>
          </mc:Fallback>
        </mc:AlternateContent>
      </w:r>
    </w:p>
    <w:p w:rsidR="00EE7149" w:rsidRDefault="001922BE">
      <w:pPr>
        <w:spacing w:after="1009" w:line="265" w:lineRule="auto"/>
        <w:ind w:right="728"/>
        <w:jc w:val="right"/>
      </w:pPr>
      <w:r>
        <w:t>jméno a podpis osoby oprávněné zastupovat klienta</w:t>
      </w:r>
    </w:p>
    <w:p w:rsidR="00EE7149" w:rsidRDefault="001922BE">
      <w:pPr>
        <w:tabs>
          <w:tab w:val="center" w:pos="7987"/>
        </w:tabs>
        <w:spacing w:after="70"/>
        <w:ind w:left="0" w:right="0" w:firstLine="0"/>
        <w:jc w:val="left"/>
      </w:pPr>
      <w:r>
        <w:t>V ....</w:t>
      </w:r>
      <w:r w:rsidR="00786B68">
        <w:t>Pra</w:t>
      </w:r>
      <w:bookmarkStart w:id="0" w:name="_GoBack"/>
      <w:bookmarkEnd w:id="0"/>
      <w:r w:rsidR="00786B68">
        <w:t>ze</w:t>
      </w:r>
      <w:r>
        <w:t>.............................. dne ....................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495674" cy="9525"/>
                <wp:effectExtent l="0" t="0" r="0" b="0"/>
                <wp:docPr id="36028" name="Group 36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674" cy="9525"/>
                          <a:chOff x="0" y="0"/>
                          <a:chExt cx="3495674" cy="9525"/>
                        </a:xfrm>
                      </wpg:grpSpPr>
                      <wps:wsp>
                        <wps:cNvPr id="10812" name="Shape 10812"/>
                        <wps:cNvSpPr/>
                        <wps:spPr>
                          <a:xfrm>
                            <a:off x="0" y="0"/>
                            <a:ext cx="3495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674">
                                <a:moveTo>
                                  <a:pt x="0" y="0"/>
                                </a:moveTo>
                                <a:lnTo>
                                  <a:pt x="349567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FD7486" id="Group 36028" o:spid="_x0000_s1026" style="width:275.25pt;height:.75pt;mso-position-horizontal-relative:char;mso-position-vertical-relative:line" coordsize="3495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">
                <v:shape id="Shape 10812" o:spid="_x0000_s1027" style="position:absolute;width:34956;height:0;visibility:visible;mso-wrap-style:square;v-text-anchor:top" coordsize="34956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NF8IA&#10;AADeAAAADwAAAGRycy9kb3ducmV2LnhtbERPS2sCMRC+F/wPYYTealYPraxGWQSxVx8Xb+Nmutm6&#10;mYRNjNv++qYgeJuP7znL9WA7kagPrWMF00kBgrh2uuVGwem4fZuDCBFZY+eYFPxQgPVq9LLEUrs7&#10;7ykdYiNyCIcSFZgYfSllqA1ZDBPniTP35XqLMcO+kbrHew63nZwVxbu02HJuMOhpY6i+Hm5WwXeb&#10;zO9HSsfzzmvfXCpzc9VeqdfxUC1ARBriU/xwf+o8v5hPZ/D/Tr5B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o0XwgAAAN4AAAAPAAAAAAAAAAAAAAAAAJgCAABkcnMvZG93&#10;bnJldi54bWxQSwUGAAAAAAQABAD1AAAAhwMAAAAA&#10;" path="m,l3495674,e" filled="f">
                  <v:stroke miterlimit="83231f" joinstyle="miter"/>
                  <v:path arrowok="t" textboxrect="0,0,3495674,0"/>
                </v:shape>
                <w10:anchorlock/>
              </v:group>
            </w:pict>
          </mc:Fallback>
        </mc:AlternateContent>
      </w:r>
    </w:p>
    <w:p w:rsidR="00EE7149" w:rsidRDefault="001922BE" w:rsidP="007B04A6">
      <w:pPr>
        <w:spacing w:after="80" w:line="381" w:lineRule="auto"/>
        <w:ind w:left="105" w:right="308" w:firstLine="7224"/>
      </w:pPr>
      <w:r>
        <w:t xml:space="preserve">jméno a podpis kontaktního pedagoga </w:t>
      </w:r>
    </w:p>
    <w:sectPr w:rsidR="00EE7149">
      <w:pgSz w:w="11900" w:h="16838"/>
      <w:pgMar w:top="360" w:right="57" w:bottom="36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196"/>
    <w:multiLevelType w:val="hybridMultilevel"/>
    <w:tmpl w:val="555E7A4E"/>
    <w:lvl w:ilvl="0" w:tplc="795C60BC">
      <w:start w:val="1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40CD8A">
      <w:start w:val="1"/>
      <w:numFmt w:val="lowerLetter"/>
      <w:lvlText w:val="%2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60F6A6">
      <w:start w:val="1"/>
      <w:numFmt w:val="lowerRoman"/>
      <w:lvlText w:val="%3"/>
      <w:lvlJc w:val="left"/>
      <w:pPr>
        <w:ind w:left="1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9EA05A">
      <w:start w:val="1"/>
      <w:numFmt w:val="decimal"/>
      <w:lvlText w:val="%4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58E762">
      <w:start w:val="1"/>
      <w:numFmt w:val="lowerLetter"/>
      <w:lvlText w:val="%5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04471A">
      <w:start w:val="1"/>
      <w:numFmt w:val="lowerRoman"/>
      <w:lvlText w:val="%6"/>
      <w:lvlJc w:val="left"/>
      <w:pPr>
        <w:ind w:left="4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C0F45E">
      <w:start w:val="1"/>
      <w:numFmt w:val="decimal"/>
      <w:lvlText w:val="%7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7A5856">
      <w:start w:val="1"/>
      <w:numFmt w:val="lowerLetter"/>
      <w:lvlText w:val="%8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9CF0F6">
      <w:start w:val="1"/>
      <w:numFmt w:val="lowerRoman"/>
      <w:lvlText w:val="%9"/>
      <w:lvlJc w:val="left"/>
      <w:pPr>
        <w:ind w:left="6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4908F4"/>
    <w:multiLevelType w:val="hybridMultilevel"/>
    <w:tmpl w:val="2EB420C6"/>
    <w:lvl w:ilvl="0" w:tplc="D0668B9E">
      <w:start w:val="1"/>
      <w:numFmt w:val="lowerLetter"/>
      <w:lvlText w:val="%1."/>
      <w:lvlJc w:val="left"/>
      <w:pPr>
        <w:ind w:left="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304288">
      <w:start w:val="1"/>
      <w:numFmt w:val="lowerLetter"/>
      <w:lvlText w:val="%2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D0D0EE">
      <w:start w:val="1"/>
      <w:numFmt w:val="lowerRoman"/>
      <w:lvlText w:val="%3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A65112">
      <w:start w:val="1"/>
      <w:numFmt w:val="decimal"/>
      <w:lvlText w:val="%4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0243C2">
      <w:start w:val="1"/>
      <w:numFmt w:val="lowerLetter"/>
      <w:lvlText w:val="%5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AAC080">
      <w:start w:val="1"/>
      <w:numFmt w:val="lowerRoman"/>
      <w:lvlText w:val="%6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A4DBA0">
      <w:start w:val="1"/>
      <w:numFmt w:val="decimal"/>
      <w:lvlText w:val="%7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6EB73A">
      <w:start w:val="1"/>
      <w:numFmt w:val="lowerLetter"/>
      <w:lvlText w:val="%8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26AAF4">
      <w:start w:val="1"/>
      <w:numFmt w:val="lowerRoman"/>
      <w:lvlText w:val="%9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5A0085"/>
    <w:multiLevelType w:val="hybridMultilevel"/>
    <w:tmpl w:val="2F04F83A"/>
    <w:lvl w:ilvl="0" w:tplc="4D9824EE">
      <w:start w:val="1"/>
      <w:numFmt w:val="decimal"/>
      <w:lvlText w:val="%1."/>
      <w:lvlJc w:val="left"/>
      <w:pPr>
        <w:ind w:left="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E48800">
      <w:start w:val="1"/>
      <w:numFmt w:val="lowerLetter"/>
      <w:lvlText w:val="%2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62D898">
      <w:start w:val="1"/>
      <w:numFmt w:val="lowerRoman"/>
      <w:lvlText w:val="%3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848B9A">
      <w:start w:val="1"/>
      <w:numFmt w:val="decimal"/>
      <w:lvlText w:val="%4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545BD4">
      <w:start w:val="1"/>
      <w:numFmt w:val="lowerLetter"/>
      <w:lvlText w:val="%5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DA8BBE">
      <w:start w:val="1"/>
      <w:numFmt w:val="lowerRoman"/>
      <w:lvlText w:val="%6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A89F22">
      <w:start w:val="1"/>
      <w:numFmt w:val="decimal"/>
      <w:lvlText w:val="%7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280EA8">
      <w:start w:val="1"/>
      <w:numFmt w:val="lowerLetter"/>
      <w:lvlText w:val="%8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2018AE">
      <w:start w:val="1"/>
      <w:numFmt w:val="lowerRoman"/>
      <w:lvlText w:val="%9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D37E55"/>
    <w:multiLevelType w:val="hybridMultilevel"/>
    <w:tmpl w:val="947E2A3E"/>
    <w:lvl w:ilvl="0" w:tplc="D0B07976">
      <w:start w:val="1"/>
      <w:numFmt w:val="decimal"/>
      <w:lvlText w:val="%1.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D89ADA">
      <w:start w:val="1"/>
      <w:numFmt w:val="lowerLetter"/>
      <w:lvlText w:val="%2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6E18CA">
      <w:start w:val="1"/>
      <w:numFmt w:val="lowerRoman"/>
      <w:lvlText w:val="%3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C08B02">
      <w:start w:val="1"/>
      <w:numFmt w:val="decimal"/>
      <w:lvlText w:val="%4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6EF264">
      <w:start w:val="1"/>
      <w:numFmt w:val="lowerLetter"/>
      <w:lvlText w:val="%5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74BE7A">
      <w:start w:val="1"/>
      <w:numFmt w:val="lowerRoman"/>
      <w:lvlText w:val="%6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0AE516">
      <w:start w:val="1"/>
      <w:numFmt w:val="decimal"/>
      <w:lvlText w:val="%7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9ADC78">
      <w:start w:val="1"/>
      <w:numFmt w:val="lowerLetter"/>
      <w:lvlText w:val="%8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5666C4">
      <w:start w:val="1"/>
      <w:numFmt w:val="lowerRoman"/>
      <w:lvlText w:val="%9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B114CC"/>
    <w:multiLevelType w:val="hybridMultilevel"/>
    <w:tmpl w:val="1AB85C70"/>
    <w:lvl w:ilvl="0" w:tplc="B95C6E52">
      <w:start w:val="6"/>
      <w:numFmt w:val="decimal"/>
      <w:lvlText w:val="%1.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4EBFA2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4AA9E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32B42A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323676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6639F8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2AACE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9823E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9A288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DB540E"/>
    <w:multiLevelType w:val="hybridMultilevel"/>
    <w:tmpl w:val="E6C834CE"/>
    <w:lvl w:ilvl="0" w:tplc="48AC4ECA">
      <w:start w:val="1"/>
      <w:numFmt w:val="decimal"/>
      <w:lvlText w:val="%1."/>
      <w:lvlJc w:val="left"/>
      <w:pPr>
        <w:ind w:left="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04EB8">
      <w:start w:val="1"/>
      <w:numFmt w:val="bullet"/>
      <w:lvlText w:val="•"/>
      <w:lvlJc w:val="left"/>
      <w:pPr>
        <w:ind w:left="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68E3A4">
      <w:start w:val="1"/>
      <w:numFmt w:val="bullet"/>
      <w:lvlText w:val="▪"/>
      <w:lvlJc w:val="left"/>
      <w:pPr>
        <w:ind w:left="1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3218A6">
      <w:start w:val="1"/>
      <w:numFmt w:val="bullet"/>
      <w:lvlText w:val="•"/>
      <w:lvlJc w:val="left"/>
      <w:pPr>
        <w:ind w:left="2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BA07D0">
      <w:start w:val="1"/>
      <w:numFmt w:val="bullet"/>
      <w:lvlText w:val="o"/>
      <w:lvlJc w:val="left"/>
      <w:pPr>
        <w:ind w:left="2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6655E4">
      <w:start w:val="1"/>
      <w:numFmt w:val="bullet"/>
      <w:lvlText w:val="▪"/>
      <w:lvlJc w:val="left"/>
      <w:pPr>
        <w:ind w:left="3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BA96E4">
      <w:start w:val="1"/>
      <w:numFmt w:val="bullet"/>
      <w:lvlText w:val="•"/>
      <w:lvlJc w:val="left"/>
      <w:pPr>
        <w:ind w:left="4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BE0718">
      <w:start w:val="1"/>
      <w:numFmt w:val="bullet"/>
      <w:lvlText w:val="o"/>
      <w:lvlJc w:val="left"/>
      <w:pPr>
        <w:ind w:left="5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D66230">
      <w:start w:val="1"/>
      <w:numFmt w:val="bullet"/>
      <w:lvlText w:val="▪"/>
      <w:lvlJc w:val="left"/>
      <w:pPr>
        <w:ind w:left="5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49"/>
    <w:rsid w:val="001922BE"/>
    <w:rsid w:val="00786B68"/>
    <w:rsid w:val="007B04A6"/>
    <w:rsid w:val="00DF5663"/>
    <w:rsid w:val="00E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7A02"/>
  <w15:docId w15:val="{806E884C-C100-4B76-974D-BDD2EB9B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15" w:line="241" w:lineRule="auto"/>
      <w:ind w:left="10" w:right="293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0"/>
      <w:ind w:right="608"/>
      <w:jc w:val="right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1821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Irena</dc:creator>
  <cp:keywords/>
  <cp:lastModifiedBy>Hospodářka - ZŠ Marjánka</cp:lastModifiedBy>
  <cp:revision>5</cp:revision>
  <dcterms:created xsi:type="dcterms:W3CDTF">2017-03-09T13:59:00Z</dcterms:created>
  <dcterms:modified xsi:type="dcterms:W3CDTF">2017-03-10T07:43:00Z</dcterms:modified>
</cp:coreProperties>
</file>