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0DA1C" w14:textId="77777777" w:rsidR="0036212A" w:rsidRDefault="0036212A" w:rsidP="0036212A">
      <w:pPr>
        <w:pStyle w:val="Nzev"/>
        <w:rPr>
          <w:rFonts w:ascii="Times New Roman" w:hAnsi="Times New Roman"/>
          <w:sz w:val="32"/>
          <w:szCs w:val="32"/>
        </w:rPr>
      </w:pPr>
    </w:p>
    <w:p w14:paraId="60AC0CA2" w14:textId="77777777" w:rsidR="0036212A" w:rsidRDefault="0036212A" w:rsidP="0036212A">
      <w:pPr>
        <w:pStyle w:val="Nzev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SMLOUVA O DÍLO </w:t>
      </w:r>
    </w:p>
    <w:p w14:paraId="436D7FFD" w14:textId="77777777" w:rsidR="0036212A" w:rsidRDefault="0036212A" w:rsidP="0036212A">
      <w:pPr>
        <w:jc w:val="center"/>
        <w:rPr>
          <w:rFonts w:ascii="Times New Roman" w:hAnsi="Times New Roman"/>
          <w:b/>
          <w:sz w:val="20"/>
          <w:lang w:val="cs-CZ"/>
        </w:rPr>
      </w:pPr>
    </w:p>
    <w:p w14:paraId="5AD3DE48" w14:textId="77777777" w:rsidR="0036212A" w:rsidRDefault="0036212A" w:rsidP="0036212A">
      <w:pPr>
        <w:pStyle w:val="Textnormln"/>
        <w:jc w:val="center"/>
        <w:rPr>
          <w:sz w:val="18"/>
          <w:szCs w:val="18"/>
        </w:rPr>
      </w:pPr>
      <w:r>
        <w:rPr>
          <w:sz w:val="18"/>
          <w:szCs w:val="18"/>
        </w:rPr>
        <w:t>uzavřená ve smyslu ustanovení § 2586 zák. 89/2012 Sb., občanského zákoníku, v platném znění</w:t>
      </w:r>
    </w:p>
    <w:p w14:paraId="0D03540A" w14:textId="77777777" w:rsidR="0036212A" w:rsidRDefault="0036212A" w:rsidP="0036212A">
      <w:pPr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14:paraId="53BBBBFA" w14:textId="77777777" w:rsidR="0036212A" w:rsidRDefault="0036212A" w:rsidP="0036212A">
      <w:pPr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Článek I. </w:t>
      </w:r>
    </w:p>
    <w:p w14:paraId="64275670" w14:textId="77777777" w:rsidR="0036212A" w:rsidRDefault="0036212A" w:rsidP="0036212A">
      <w:pPr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Smluvní strany</w:t>
      </w:r>
    </w:p>
    <w:p w14:paraId="542BE0C0" w14:textId="77777777" w:rsidR="0036212A" w:rsidRDefault="0036212A" w:rsidP="0036212A">
      <w:pPr>
        <w:jc w:val="center"/>
        <w:rPr>
          <w:rFonts w:ascii="Times New Roman" w:hAnsi="Times New Roman"/>
          <w:sz w:val="20"/>
          <w:lang w:val="cs-CZ"/>
        </w:rPr>
      </w:pPr>
    </w:p>
    <w:p w14:paraId="325A0C54" w14:textId="77777777" w:rsidR="0036212A" w:rsidRDefault="0036212A" w:rsidP="0036212A">
      <w:pPr>
        <w:jc w:val="center"/>
        <w:rPr>
          <w:rFonts w:ascii="Times New Roman" w:hAnsi="Times New Roman"/>
          <w:sz w:val="20"/>
          <w:lang w:val="cs-CZ"/>
        </w:rPr>
      </w:pPr>
    </w:p>
    <w:p w14:paraId="4397BF8B" w14:textId="77777777" w:rsidR="0036212A" w:rsidRDefault="0036212A" w:rsidP="0036212A">
      <w:pPr>
        <w:spacing w:line="360" w:lineRule="auto"/>
        <w:ind w:firstLine="0"/>
        <w:jc w:val="left"/>
        <w:rPr>
          <w:rFonts w:ascii="Times New Roman" w:hAnsi="Times New Roman"/>
          <w:b/>
          <w:sz w:val="20"/>
          <w:lang w:val="cs-CZ"/>
        </w:rPr>
      </w:pPr>
      <w:r>
        <w:rPr>
          <w:rFonts w:ascii="Times New Roman" w:hAnsi="Times New Roman"/>
          <w:b/>
          <w:sz w:val="20"/>
          <w:lang w:val="cs-CZ"/>
        </w:rPr>
        <w:t xml:space="preserve">1. Společnost </w:t>
      </w:r>
      <w:proofErr w:type="spellStart"/>
      <w:r>
        <w:rPr>
          <w:rFonts w:ascii="Times New Roman" w:hAnsi="Times New Roman"/>
          <w:b/>
          <w:sz w:val="20"/>
          <w:lang w:val="cs-CZ"/>
        </w:rPr>
        <w:t>Whitesoft</w:t>
      </w:r>
      <w:proofErr w:type="spellEnd"/>
      <w:r>
        <w:rPr>
          <w:rFonts w:ascii="Times New Roman" w:hAnsi="Times New Roman"/>
          <w:b/>
          <w:sz w:val="20"/>
          <w:lang w:val="cs-CZ"/>
        </w:rPr>
        <w:t>, s. r. o.</w:t>
      </w:r>
    </w:p>
    <w:p w14:paraId="2F9C06D9" w14:textId="77777777" w:rsidR="0036212A" w:rsidRDefault="0036212A" w:rsidP="0036212A">
      <w:pPr>
        <w:pStyle w:val="Zkladntext"/>
        <w:tabs>
          <w:tab w:val="left" w:pos="45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  <w:jc w:val="left"/>
        <w:rPr>
          <w:rFonts w:ascii="Times New Roman" w:hAnsi="Times New Roman"/>
          <w:b w:val="0"/>
          <w:sz w:val="20"/>
          <w:lang w:val="cs-CZ"/>
        </w:rPr>
      </w:pPr>
      <w:r>
        <w:rPr>
          <w:rFonts w:ascii="Times New Roman" w:hAnsi="Times New Roman"/>
          <w:b w:val="0"/>
          <w:sz w:val="20"/>
          <w:lang w:val="cs-CZ"/>
        </w:rPr>
        <w:t xml:space="preserve">se sídlem Sezemická 2575/2, 193 00 Praha 4, IČ </w:t>
      </w:r>
      <w:r>
        <w:rPr>
          <w:rStyle w:val="platne1"/>
          <w:rFonts w:ascii="Times New Roman" w:hAnsi="Times New Roman"/>
          <w:b w:val="0"/>
          <w:sz w:val="20"/>
          <w:lang w:val="cs-CZ"/>
        </w:rPr>
        <w:t>261 77 943</w:t>
      </w:r>
    </w:p>
    <w:p w14:paraId="0FBF7406" w14:textId="77777777" w:rsidR="0036212A" w:rsidRDefault="0036212A" w:rsidP="0036212A">
      <w:pPr>
        <w:pStyle w:val="Zkladntext"/>
        <w:spacing w:line="360" w:lineRule="auto"/>
        <w:jc w:val="left"/>
        <w:rPr>
          <w:rFonts w:ascii="Times New Roman" w:hAnsi="Times New Roman"/>
          <w:b w:val="0"/>
          <w:sz w:val="20"/>
          <w:lang w:val="cs-CZ"/>
        </w:rPr>
      </w:pPr>
      <w:r>
        <w:rPr>
          <w:rFonts w:ascii="Times New Roman" w:hAnsi="Times New Roman"/>
          <w:b w:val="0"/>
          <w:sz w:val="20"/>
          <w:lang w:val="cs-CZ"/>
        </w:rPr>
        <w:t>zapsaná v obchodním rejstříku vedeném Městským soudem v Praze, oddíl C, vložka 77277</w:t>
      </w:r>
    </w:p>
    <w:p w14:paraId="3ED2BEB4" w14:textId="77777777" w:rsidR="0036212A" w:rsidRDefault="0036212A" w:rsidP="0036212A">
      <w:pPr>
        <w:pStyle w:val="Zkladntext"/>
        <w:spacing w:line="360" w:lineRule="auto"/>
        <w:jc w:val="left"/>
        <w:rPr>
          <w:rFonts w:ascii="Times New Roman" w:hAnsi="Times New Roman"/>
          <w:b w:val="0"/>
          <w:sz w:val="20"/>
          <w:lang w:val="cs-CZ"/>
        </w:rPr>
      </w:pPr>
      <w:r>
        <w:rPr>
          <w:rFonts w:ascii="Times New Roman" w:hAnsi="Times New Roman"/>
          <w:b w:val="0"/>
          <w:sz w:val="20"/>
          <w:lang w:val="cs-CZ"/>
        </w:rPr>
        <w:t>zastoupená panem Petrem Bílým, jednatelem společnosti</w:t>
      </w:r>
    </w:p>
    <w:p w14:paraId="35EAE5E5" w14:textId="77777777" w:rsidR="0036212A" w:rsidRDefault="0036212A" w:rsidP="0036212A">
      <w:pPr>
        <w:spacing w:line="360" w:lineRule="auto"/>
        <w:ind w:firstLine="0"/>
        <w:jc w:val="left"/>
        <w:rPr>
          <w:rFonts w:ascii="Times New Roman" w:hAnsi="Times New Roman"/>
          <w:b/>
          <w:sz w:val="20"/>
          <w:lang w:val="cs-CZ"/>
        </w:rPr>
      </w:pPr>
      <w:r>
        <w:rPr>
          <w:rFonts w:ascii="Times New Roman" w:hAnsi="Times New Roman"/>
          <w:b/>
          <w:sz w:val="20"/>
          <w:lang w:val="cs-CZ"/>
        </w:rPr>
        <w:t>(dále jen „Dodavatel“)</w:t>
      </w:r>
    </w:p>
    <w:p w14:paraId="0F824841" w14:textId="77777777" w:rsidR="0036212A" w:rsidRDefault="0036212A" w:rsidP="0036212A">
      <w:pPr>
        <w:spacing w:line="360" w:lineRule="auto"/>
        <w:ind w:firstLine="0"/>
        <w:jc w:val="left"/>
        <w:rPr>
          <w:rFonts w:ascii="Times New Roman" w:hAnsi="Times New Roman"/>
          <w:b/>
          <w:sz w:val="20"/>
          <w:lang w:val="cs-CZ"/>
        </w:rPr>
      </w:pPr>
    </w:p>
    <w:p w14:paraId="141A92B9" w14:textId="77777777" w:rsidR="0036212A" w:rsidRDefault="0036212A" w:rsidP="0036212A">
      <w:pPr>
        <w:spacing w:line="360" w:lineRule="auto"/>
        <w:ind w:firstLine="0"/>
        <w:jc w:val="left"/>
        <w:rPr>
          <w:rFonts w:ascii="Times New Roman" w:hAnsi="Times New Roman"/>
          <w:b/>
          <w:sz w:val="20"/>
          <w:lang w:val="cs-CZ"/>
        </w:rPr>
      </w:pPr>
      <w:r>
        <w:rPr>
          <w:rFonts w:ascii="Times New Roman" w:hAnsi="Times New Roman"/>
          <w:b/>
          <w:sz w:val="20"/>
          <w:lang w:val="cs-CZ"/>
        </w:rPr>
        <w:t>a</w:t>
      </w:r>
    </w:p>
    <w:p w14:paraId="5A7B8405" w14:textId="77777777" w:rsidR="0036212A" w:rsidRDefault="0036212A" w:rsidP="0036212A">
      <w:pPr>
        <w:spacing w:line="360" w:lineRule="auto"/>
        <w:ind w:firstLine="0"/>
        <w:jc w:val="left"/>
        <w:rPr>
          <w:rFonts w:ascii="Times New Roman" w:hAnsi="Times New Roman"/>
          <w:sz w:val="20"/>
          <w:lang w:val="cs-CZ"/>
        </w:rPr>
      </w:pPr>
    </w:p>
    <w:p w14:paraId="4F84923A" w14:textId="77777777" w:rsidR="0036212A" w:rsidRDefault="0036212A" w:rsidP="0036212A">
      <w:pPr>
        <w:spacing w:before="0"/>
        <w:ind w:firstLine="0"/>
        <w:jc w:val="left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b/>
          <w:sz w:val="20"/>
          <w:lang w:val="cs-CZ"/>
        </w:rPr>
        <w:t>2. Střední průmyslová škola strojnická a Střední odborná škola profesora Švejcara, Plzeň</w:t>
      </w:r>
    </w:p>
    <w:p w14:paraId="2BEA8FD1" w14:textId="77777777" w:rsidR="0036212A" w:rsidRDefault="0036212A" w:rsidP="0036212A">
      <w:pPr>
        <w:spacing w:before="0"/>
        <w:ind w:firstLine="0"/>
        <w:jc w:val="left"/>
        <w:rPr>
          <w:rFonts w:ascii="Times New Roman" w:hAnsi="Times New Roman"/>
          <w:sz w:val="24"/>
          <w:szCs w:val="24"/>
          <w:lang w:val="cs-CZ"/>
        </w:rPr>
      </w:pPr>
    </w:p>
    <w:p w14:paraId="609C091C" w14:textId="77777777" w:rsidR="0036212A" w:rsidRDefault="0036212A" w:rsidP="0036212A">
      <w:pPr>
        <w:pStyle w:val="Zkladntext"/>
        <w:tabs>
          <w:tab w:val="left" w:pos="45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  <w:jc w:val="left"/>
        <w:rPr>
          <w:rFonts w:ascii="Times New Roman" w:hAnsi="Times New Roman"/>
          <w:b w:val="0"/>
          <w:sz w:val="20"/>
          <w:lang w:val="cs-CZ"/>
        </w:rPr>
      </w:pPr>
      <w:r>
        <w:rPr>
          <w:rFonts w:ascii="Times New Roman" w:hAnsi="Times New Roman"/>
          <w:b w:val="0"/>
          <w:sz w:val="20"/>
          <w:lang w:val="cs-CZ"/>
        </w:rPr>
        <w:t>se sídlem Klatovská 109, PSČ 301 00 Plzeň</w:t>
      </w:r>
    </w:p>
    <w:p w14:paraId="5D165C40" w14:textId="77777777" w:rsidR="0036212A" w:rsidRDefault="0036212A" w:rsidP="0036212A">
      <w:pPr>
        <w:pStyle w:val="Zkladntext"/>
        <w:tabs>
          <w:tab w:val="left" w:pos="45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  <w:jc w:val="left"/>
        <w:rPr>
          <w:rFonts w:ascii="Times New Roman" w:hAnsi="Times New Roman"/>
          <w:b w:val="0"/>
          <w:sz w:val="20"/>
          <w:lang w:val="cs-CZ"/>
        </w:rPr>
      </w:pPr>
      <w:r>
        <w:rPr>
          <w:rFonts w:ascii="Times New Roman" w:hAnsi="Times New Roman"/>
          <w:b w:val="0"/>
          <w:sz w:val="20"/>
          <w:lang w:val="cs-CZ"/>
        </w:rPr>
        <w:t>zastoupená Ing. Jarmilou Konopovou, ředitelkou</w:t>
      </w:r>
    </w:p>
    <w:p w14:paraId="3DDDDE5D" w14:textId="77777777" w:rsidR="0036212A" w:rsidRDefault="0036212A" w:rsidP="0036212A">
      <w:pPr>
        <w:pStyle w:val="Zkladntext"/>
        <w:spacing w:line="360" w:lineRule="auto"/>
        <w:jc w:val="left"/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>(dále jen „Objednatel“)</w:t>
      </w:r>
    </w:p>
    <w:p w14:paraId="03A86AD5" w14:textId="77777777" w:rsidR="0036212A" w:rsidRDefault="0036212A" w:rsidP="0036212A">
      <w:pPr>
        <w:jc w:val="center"/>
        <w:rPr>
          <w:rFonts w:ascii="Times New Roman" w:hAnsi="Times New Roman"/>
          <w:b/>
          <w:sz w:val="20"/>
          <w:lang w:val="cs-CZ"/>
        </w:rPr>
      </w:pPr>
    </w:p>
    <w:p w14:paraId="6F172712" w14:textId="77777777" w:rsidR="0036212A" w:rsidRDefault="0036212A" w:rsidP="0036212A">
      <w:pPr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Článek II.</w:t>
      </w:r>
    </w:p>
    <w:p w14:paraId="6642D87F" w14:textId="77777777" w:rsidR="0036212A" w:rsidRDefault="0036212A" w:rsidP="0036212A">
      <w:pPr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Základní ustanovení</w:t>
      </w:r>
    </w:p>
    <w:p w14:paraId="2D785CD3" w14:textId="77777777" w:rsidR="0036212A" w:rsidRDefault="0036212A" w:rsidP="0036212A">
      <w:pPr>
        <w:numPr>
          <w:ilvl w:val="0"/>
          <w:numId w:val="1"/>
        </w:numPr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>Smluvní strany prohlašují, že údaje uvedené v čl. I. této smlouvy a taktéž oprávnění k podnikání jsou v souladu s právní skutečností v době uzavření smlouvy. Smluvní strany se zavazují, že změny dotčených údajů oznámí neprodleně druhé smluvní straně.</w:t>
      </w:r>
    </w:p>
    <w:p w14:paraId="7D8DD893" w14:textId="4C5A7C35" w:rsidR="0036212A" w:rsidRDefault="0036212A" w:rsidP="0036212A">
      <w:pPr>
        <w:numPr>
          <w:ilvl w:val="0"/>
          <w:numId w:val="1"/>
        </w:numPr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>Účelem smlouvy je dodávka a instalace datových přepínačů</w:t>
      </w:r>
      <w:r w:rsidR="00190E52">
        <w:rPr>
          <w:rFonts w:ascii="Times New Roman" w:hAnsi="Times New Roman"/>
          <w:sz w:val="20"/>
          <w:lang w:val="cs-CZ"/>
        </w:rPr>
        <w:t>.</w:t>
      </w:r>
    </w:p>
    <w:p w14:paraId="45BA7C02" w14:textId="77777777" w:rsidR="0036212A" w:rsidRDefault="0036212A" w:rsidP="0036212A">
      <w:pPr>
        <w:numPr>
          <w:ilvl w:val="0"/>
          <w:numId w:val="1"/>
        </w:numPr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>Dodavatel prohlašuje, že je oprávněn k plnění, které je předmětem této smlouvy a že je odborně způsobilý k zajištění předmětu plnění dle této smlouvy.</w:t>
      </w:r>
    </w:p>
    <w:p w14:paraId="1E343544" w14:textId="77777777" w:rsidR="0036212A" w:rsidRDefault="0036212A" w:rsidP="0036212A">
      <w:pPr>
        <w:ind w:left="360"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14:paraId="53EC31B1" w14:textId="77777777" w:rsidR="0036212A" w:rsidRDefault="0036212A" w:rsidP="0036212A">
      <w:pPr>
        <w:ind w:left="360"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Článek III.</w:t>
      </w:r>
    </w:p>
    <w:p w14:paraId="273B31CA" w14:textId="77777777" w:rsidR="0036212A" w:rsidRDefault="0036212A" w:rsidP="0036212A">
      <w:pPr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Předmět smlouvy</w:t>
      </w:r>
    </w:p>
    <w:p w14:paraId="24F1C7BC" w14:textId="6B245821" w:rsidR="0036212A" w:rsidRDefault="0036212A" w:rsidP="0036212A">
      <w:pPr>
        <w:numPr>
          <w:ilvl w:val="0"/>
          <w:numId w:val="2"/>
        </w:numPr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>Předmětem smlouvy je</w:t>
      </w:r>
      <w:r w:rsidR="00F66BED">
        <w:rPr>
          <w:rFonts w:ascii="Times New Roman" w:hAnsi="Times New Roman"/>
          <w:sz w:val="20"/>
          <w:lang w:val="cs-CZ"/>
        </w:rPr>
        <w:t xml:space="preserve"> </w:t>
      </w:r>
      <w:r>
        <w:rPr>
          <w:rFonts w:ascii="Times New Roman" w:hAnsi="Times New Roman"/>
          <w:sz w:val="20"/>
          <w:lang w:val="cs-CZ"/>
        </w:rPr>
        <w:t xml:space="preserve">dodávka </w:t>
      </w:r>
      <w:r w:rsidR="00415E5A">
        <w:rPr>
          <w:rFonts w:ascii="Times New Roman" w:hAnsi="Times New Roman"/>
          <w:sz w:val="20"/>
          <w:lang w:val="cs-CZ"/>
        </w:rPr>
        <w:t>10</w:t>
      </w:r>
      <w:r>
        <w:rPr>
          <w:rFonts w:ascii="Times New Roman" w:hAnsi="Times New Roman"/>
          <w:sz w:val="20"/>
          <w:lang w:val="cs-CZ"/>
        </w:rPr>
        <w:t xml:space="preserve"> kusů přepínačů Cisco, </w:t>
      </w:r>
      <w:r w:rsidR="00415E5A">
        <w:rPr>
          <w:rFonts w:ascii="Times New Roman" w:hAnsi="Times New Roman"/>
          <w:sz w:val="20"/>
          <w:lang w:val="cs-CZ"/>
        </w:rPr>
        <w:t>15</w:t>
      </w:r>
      <w:r>
        <w:rPr>
          <w:rFonts w:ascii="Times New Roman" w:hAnsi="Times New Roman"/>
          <w:sz w:val="20"/>
          <w:lang w:val="cs-CZ"/>
        </w:rPr>
        <w:t xml:space="preserve"> ks optických modulů</w:t>
      </w:r>
      <w:r w:rsidR="00415E5A">
        <w:rPr>
          <w:rFonts w:ascii="Times New Roman" w:hAnsi="Times New Roman"/>
          <w:sz w:val="20"/>
          <w:lang w:val="cs-CZ"/>
        </w:rPr>
        <w:t xml:space="preserve"> SFP</w:t>
      </w:r>
      <w:r>
        <w:rPr>
          <w:rFonts w:ascii="Times New Roman" w:hAnsi="Times New Roman"/>
          <w:sz w:val="20"/>
          <w:lang w:val="cs-CZ"/>
        </w:rPr>
        <w:t>, jejich montáž a konfigurace.</w:t>
      </w:r>
    </w:p>
    <w:p w14:paraId="6A88375C" w14:textId="77777777" w:rsidR="0036212A" w:rsidRDefault="0036212A" w:rsidP="0036212A">
      <w:pPr>
        <w:numPr>
          <w:ilvl w:val="0"/>
          <w:numId w:val="2"/>
        </w:numPr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>Jednotlivé části plnění jsou detailně popsány v Příloze č. 1 této smlouvy.</w:t>
      </w:r>
    </w:p>
    <w:p w14:paraId="06C0A9E1" w14:textId="77777777" w:rsidR="0036212A" w:rsidRDefault="0036212A" w:rsidP="0036212A">
      <w:pPr>
        <w:ind w:firstLine="0"/>
        <w:rPr>
          <w:rFonts w:ascii="Times New Roman" w:hAnsi="Times New Roman"/>
          <w:sz w:val="20"/>
          <w:lang w:val="cs-CZ"/>
        </w:rPr>
      </w:pPr>
    </w:p>
    <w:p w14:paraId="2841CDF8" w14:textId="77777777" w:rsidR="0036212A" w:rsidRDefault="0036212A" w:rsidP="0036212A">
      <w:pPr>
        <w:ind w:firstLine="0"/>
        <w:rPr>
          <w:rFonts w:ascii="Times New Roman" w:hAnsi="Times New Roman"/>
          <w:sz w:val="20"/>
          <w:lang w:val="cs-CZ"/>
        </w:rPr>
      </w:pPr>
    </w:p>
    <w:p w14:paraId="0E727258" w14:textId="77777777" w:rsidR="00190E52" w:rsidRDefault="0036212A" w:rsidP="00190E52">
      <w:pPr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Článek IV.</w:t>
      </w:r>
    </w:p>
    <w:p w14:paraId="08023A57" w14:textId="20739D9E" w:rsidR="0036212A" w:rsidRPr="00190E52" w:rsidRDefault="0036212A" w:rsidP="00190E52">
      <w:pPr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Oprávnění</w:t>
      </w:r>
    </w:p>
    <w:p w14:paraId="5884DEAA" w14:textId="77777777" w:rsidR="0036212A" w:rsidRDefault="0036212A" w:rsidP="0036212A">
      <w:pPr>
        <w:numPr>
          <w:ilvl w:val="0"/>
          <w:numId w:val="3"/>
        </w:numPr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>Dodavatel prohlašuje, že zhotovením předmětu smlouvy neporušuje žádná vlastnická práva ani jiná práva třetích osob.</w:t>
      </w:r>
    </w:p>
    <w:p w14:paraId="7C5F0F66" w14:textId="77777777" w:rsidR="0036212A" w:rsidRDefault="0036212A" w:rsidP="0036212A">
      <w:pPr>
        <w:pStyle w:val="Normln1"/>
        <w:tabs>
          <w:tab w:val="left" w:pos="360"/>
        </w:tabs>
        <w:ind w:left="360" w:hanging="360"/>
        <w:jc w:val="both"/>
        <w:rPr>
          <w:color w:val="000000"/>
        </w:rPr>
      </w:pPr>
    </w:p>
    <w:p w14:paraId="65DEAE9E" w14:textId="77777777" w:rsidR="0036212A" w:rsidRDefault="0036212A" w:rsidP="0036212A">
      <w:pPr>
        <w:ind w:left="142"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lastRenderedPageBreak/>
        <w:t>Článek V.</w:t>
      </w:r>
    </w:p>
    <w:p w14:paraId="2ADDD943" w14:textId="77777777" w:rsidR="0036212A" w:rsidRDefault="0036212A" w:rsidP="0036212A">
      <w:pPr>
        <w:ind w:left="142"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Povinnosti Dodavatele </w:t>
      </w:r>
    </w:p>
    <w:p w14:paraId="1BE4AE77" w14:textId="77777777" w:rsidR="0036212A" w:rsidRDefault="0036212A" w:rsidP="0036212A">
      <w:pPr>
        <w:numPr>
          <w:ilvl w:val="0"/>
          <w:numId w:val="4"/>
        </w:numPr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>Dodavatel předá jednotlivá dílčí plnění v rozsahu stanoveném v Příloze č. 1 této smlouvy.</w:t>
      </w:r>
    </w:p>
    <w:p w14:paraId="2F05DDE1" w14:textId="77777777" w:rsidR="0036212A" w:rsidRDefault="0036212A" w:rsidP="0036212A">
      <w:pPr>
        <w:numPr>
          <w:ilvl w:val="0"/>
          <w:numId w:val="4"/>
        </w:numPr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>Předání dílčích plnění proběhne na základě zaslaného emailu potvrzeného oběma stranami.</w:t>
      </w:r>
    </w:p>
    <w:p w14:paraId="0F1DC1A1" w14:textId="77777777" w:rsidR="0036212A" w:rsidRDefault="0036212A" w:rsidP="0036212A">
      <w:pPr>
        <w:numPr>
          <w:ilvl w:val="0"/>
          <w:numId w:val="4"/>
        </w:numPr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>V případě, že Objednatel zjistí neshodu mezi funkcí dílčího plnění a jeho popisem, bude o tom Dodavatele neprodleně informovat prostřednictvím emailu.</w:t>
      </w:r>
    </w:p>
    <w:p w14:paraId="0399FC82" w14:textId="77777777" w:rsidR="0036212A" w:rsidRDefault="0036212A" w:rsidP="0036212A">
      <w:pPr>
        <w:numPr>
          <w:ilvl w:val="0"/>
          <w:numId w:val="4"/>
        </w:numPr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>Dodavatel se zavazuje takto nahlášené chyby odstranit neprodleně, nejpozději však do 3 pracovních dnů.</w:t>
      </w:r>
    </w:p>
    <w:p w14:paraId="4578B17C" w14:textId="77777777" w:rsidR="0036212A" w:rsidRDefault="0036212A" w:rsidP="0036212A">
      <w:pPr>
        <w:rPr>
          <w:rFonts w:ascii="Times New Roman" w:hAnsi="Times New Roman"/>
          <w:sz w:val="20"/>
          <w:lang w:val="cs-CZ"/>
        </w:rPr>
      </w:pPr>
    </w:p>
    <w:p w14:paraId="423DCCF8" w14:textId="77777777" w:rsidR="0036212A" w:rsidRDefault="0036212A" w:rsidP="0036212A">
      <w:pPr>
        <w:ind w:left="142"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Článek VI.</w:t>
      </w:r>
    </w:p>
    <w:p w14:paraId="57ED27A6" w14:textId="77777777" w:rsidR="0036212A" w:rsidRDefault="0036212A" w:rsidP="0036212A">
      <w:pPr>
        <w:ind w:left="142"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Místo plnění</w:t>
      </w:r>
    </w:p>
    <w:p w14:paraId="4016F82D" w14:textId="77777777" w:rsidR="0036212A" w:rsidRDefault="0036212A" w:rsidP="0036212A">
      <w:pPr>
        <w:numPr>
          <w:ilvl w:val="0"/>
          <w:numId w:val="5"/>
        </w:numPr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>Místem plnění je adresa Dodavatele.</w:t>
      </w:r>
    </w:p>
    <w:p w14:paraId="4C3BAD44" w14:textId="77777777" w:rsidR="0036212A" w:rsidRDefault="0036212A" w:rsidP="0036212A">
      <w:pPr>
        <w:ind w:left="142"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14:paraId="2872D828" w14:textId="77777777" w:rsidR="0036212A" w:rsidRDefault="0036212A" w:rsidP="0036212A">
      <w:pPr>
        <w:ind w:left="142"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Článek VII.</w:t>
      </w:r>
    </w:p>
    <w:p w14:paraId="58DB30D3" w14:textId="77777777" w:rsidR="0036212A" w:rsidRDefault="0036212A" w:rsidP="0036212A">
      <w:pPr>
        <w:ind w:left="142"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Rozsah plnění a smluvní cena</w:t>
      </w:r>
    </w:p>
    <w:p w14:paraId="6BECF4A1" w14:textId="77777777" w:rsidR="0036212A" w:rsidRDefault="0036212A" w:rsidP="0036212A">
      <w:pPr>
        <w:numPr>
          <w:ilvl w:val="0"/>
          <w:numId w:val="6"/>
        </w:numPr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 xml:space="preserve">Objednatel se podepsáním této smlouvy zavazuje zaplatit Dodavateli za zhotovení předmětu smlouvy sjednanou cenu. </w:t>
      </w:r>
    </w:p>
    <w:p w14:paraId="7C71A67E" w14:textId="465BECE6" w:rsidR="0036212A" w:rsidRDefault="0036212A" w:rsidP="0036212A">
      <w:pPr>
        <w:numPr>
          <w:ilvl w:val="0"/>
          <w:numId w:val="6"/>
        </w:numPr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 xml:space="preserve">Cena </w:t>
      </w:r>
      <w:r w:rsidR="00FB16C6" w:rsidRPr="00FB16C6">
        <w:rPr>
          <w:rFonts w:ascii="Times New Roman" w:hAnsi="Times New Roman"/>
          <w:sz w:val="20"/>
          <w:lang w:val="cs-CZ"/>
        </w:rPr>
        <w:t>za plnění de této smlouvy je uvedena v příloze č. 1, která je nedílnou součástí této smlo</w:t>
      </w:r>
      <w:r w:rsidR="00190E52">
        <w:rPr>
          <w:rFonts w:ascii="Times New Roman" w:hAnsi="Times New Roman"/>
          <w:sz w:val="20"/>
          <w:lang w:val="cs-CZ"/>
        </w:rPr>
        <w:t>u</w:t>
      </w:r>
      <w:r w:rsidR="00FB16C6" w:rsidRPr="00FB16C6">
        <w:rPr>
          <w:rFonts w:ascii="Times New Roman" w:hAnsi="Times New Roman"/>
          <w:sz w:val="20"/>
          <w:lang w:val="cs-CZ"/>
        </w:rPr>
        <w:t>vy</w:t>
      </w:r>
      <w:r w:rsidR="00FB16C6">
        <w:rPr>
          <w:rFonts w:ascii="Times New Roman" w:hAnsi="Times New Roman"/>
          <w:sz w:val="20"/>
          <w:lang w:val="cs-CZ"/>
        </w:rPr>
        <w:t>.</w:t>
      </w:r>
    </w:p>
    <w:p w14:paraId="3D93C0D3" w14:textId="77777777" w:rsidR="00FB16C6" w:rsidRDefault="00FB16C6" w:rsidP="00FB16C6">
      <w:pPr>
        <w:numPr>
          <w:ilvl w:val="0"/>
          <w:numId w:val="6"/>
        </w:numPr>
        <w:rPr>
          <w:rFonts w:ascii="Times New Roman" w:hAnsi="Times New Roman"/>
          <w:sz w:val="20"/>
          <w:lang w:val="cs-CZ"/>
        </w:rPr>
      </w:pPr>
      <w:r w:rsidRPr="00FB16C6">
        <w:rPr>
          <w:rFonts w:ascii="Times New Roman" w:hAnsi="Times New Roman"/>
          <w:sz w:val="20"/>
          <w:lang w:val="cs-CZ"/>
        </w:rPr>
        <w:t xml:space="preserve">Termín dodání a konfigurace bude předem dojednán s Objednatelem. </w:t>
      </w:r>
    </w:p>
    <w:p w14:paraId="17A8F7E8" w14:textId="274E1814" w:rsidR="00FB16C6" w:rsidRPr="00FB16C6" w:rsidRDefault="00FB16C6" w:rsidP="00FB16C6">
      <w:pPr>
        <w:numPr>
          <w:ilvl w:val="0"/>
          <w:numId w:val="6"/>
        </w:numPr>
        <w:rPr>
          <w:rFonts w:ascii="Times New Roman" w:hAnsi="Times New Roman"/>
          <w:sz w:val="20"/>
          <w:lang w:val="cs-CZ"/>
        </w:rPr>
      </w:pPr>
      <w:r w:rsidRPr="00FB16C6">
        <w:rPr>
          <w:rFonts w:ascii="Times New Roman" w:hAnsi="Times New Roman"/>
          <w:sz w:val="20"/>
          <w:lang w:val="cs-CZ"/>
        </w:rPr>
        <w:t>Práce v Příloze 1 bod B vyfakturuje dodavatel neprodleně po jejich provedení.</w:t>
      </w:r>
    </w:p>
    <w:p w14:paraId="2594F6FC" w14:textId="5AA4914D" w:rsidR="0036212A" w:rsidRDefault="00FB16C6" w:rsidP="0036212A">
      <w:pPr>
        <w:numPr>
          <w:ilvl w:val="0"/>
          <w:numId w:val="6"/>
        </w:numPr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>P</w:t>
      </w:r>
      <w:r w:rsidR="0036212A">
        <w:rPr>
          <w:rFonts w:ascii="Times New Roman" w:hAnsi="Times New Roman"/>
          <w:sz w:val="20"/>
          <w:lang w:val="cs-CZ"/>
        </w:rPr>
        <w:t>ři dodání díla je Dodavatel oprávněn vystavit daňový doklad na příslušnou smluvní cenu. Daňový doklad musí obsahovat přesný popis dodaných komponent. Doba splatnosti daňového dokladu je 14 (čtrnáct) kalendářních dnů.</w:t>
      </w:r>
    </w:p>
    <w:p w14:paraId="76672E68" w14:textId="1074AC36" w:rsidR="0090134D" w:rsidRDefault="0090134D" w:rsidP="0036212A">
      <w:pPr>
        <w:numPr>
          <w:ilvl w:val="0"/>
          <w:numId w:val="6"/>
        </w:numPr>
        <w:rPr>
          <w:rFonts w:ascii="Times New Roman" w:hAnsi="Times New Roman"/>
          <w:sz w:val="20"/>
          <w:lang w:val="cs-CZ"/>
        </w:rPr>
      </w:pPr>
      <w:r w:rsidRPr="0090134D">
        <w:rPr>
          <w:rFonts w:ascii="Times New Roman" w:hAnsi="Times New Roman"/>
          <w:sz w:val="20"/>
          <w:lang w:val="cs-CZ"/>
        </w:rPr>
        <w:t>Práce budou provedeny v pracovní dny v čase mezi 7:00 a 20:00. Pokud bude Objednatel požadovat z důvodu minimalizace odstávek provedení prací v noci, o víkendech, nebo mimo uvedenou pracovní dobu, je Dodavatel oprávněn účtovat příplatek ve výši 25 %.</w:t>
      </w:r>
    </w:p>
    <w:p w14:paraId="5ED3F936" w14:textId="6265A4F8" w:rsidR="0036212A" w:rsidRDefault="0036212A" w:rsidP="0036212A">
      <w:pPr>
        <w:numPr>
          <w:ilvl w:val="0"/>
          <w:numId w:val="6"/>
        </w:numPr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 xml:space="preserve">V případě prodlení Objednatele s úhradou daňových dokladů je Dodavatel oprávněn požadovat od Objednatele úrok z prodlení ve výši </w:t>
      </w:r>
      <w:proofErr w:type="gramStart"/>
      <w:r>
        <w:rPr>
          <w:rFonts w:ascii="Times New Roman" w:hAnsi="Times New Roman"/>
          <w:sz w:val="20"/>
          <w:lang w:val="cs-CZ"/>
        </w:rPr>
        <w:t>0,05%</w:t>
      </w:r>
      <w:proofErr w:type="gramEnd"/>
      <w:r>
        <w:rPr>
          <w:rFonts w:ascii="Times New Roman" w:hAnsi="Times New Roman"/>
          <w:sz w:val="20"/>
          <w:lang w:val="cs-CZ"/>
        </w:rPr>
        <w:t xml:space="preserve"> z dlužné částky za každý započatý kalendářní den prodlení.</w:t>
      </w:r>
    </w:p>
    <w:p w14:paraId="7076B1A1" w14:textId="3B90E99C" w:rsidR="00FB16C6" w:rsidRPr="00FB16C6" w:rsidRDefault="00FB16C6" w:rsidP="00FB16C6">
      <w:pPr>
        <w:numPr>
          <w:ilvl w:val="0"/>
          <w:numId w:val="6"/>
        </w:numPr>
        <w:rPr>
          <w:rFonts w:ascii="Times New Roman" w:hAnsi="Times New Roman"/>
          <w:sz w:val="20"/>
          <w:lang w:val="cs-CZ"/>
        </w:rPr>
      </w:pPr>
      <w:r w:rsidRPr="00FB16C6">
        <w:rPr>
          <w:rFonts w:ascii="Times New Roman" w:hAnsi="Times New Roman"/>
          <w:sz w:val="20"/>
          <w:lang w:val="cs-CZ"/>
        </w:rPr>
        <w:t xml:space="preserve">Pokud nebude ze strany Objednatele možné Práce provést do </w:t>
      </w:r>
      <w:r>
        <w:rPr>
          <w:rFonts w:ascii="Times New Roman" w:hAnsi="Times New Roman"/>
          <w:sz w:val="20"/>
          <w:lang w:val="cs-CZ"/>
        </w:rPr>
        <w:t>30.</w:t>
      </w:r>
      <w:r w:rsidR="00190E52">
        <w:rPr>
          <w:rFonts w:ascii="Times New Roman" w:hAnsi="Times New Roman"/>
          <w:sz w:val="20"/>
          <w:lang w:val="cs-CZ"/>
        </w:rPr>
        <w:t>6</w:t>
      </w:r>
      <w:r w:rsidRPr="00FB16C6">
        <w:rPr>
          <w:rFonts w:ascii="Times New Roman" w:hAnsi="Times New Roman"/>
          <w:sz w:val="20"/>
          <w:lang w:val="cs-CZ"/>
        </w:rPr>
        <w:t>.202</w:t>
      </w:r>
      <w:r w:rsidR="00190E52">
        <w:rPr>
          <w:rFonts w:ascii="Times New Roman" w:hAnsi="Times New Roman"/>
          <w:sz w:val="20"/>
          <w:lang w:val="cs-CZ"/>
        </w:rPr>
        <w:t>1</w:t>
      </w:r>
      <w:r>
        <w:rPr>
          <w:rFonts w:ascii="Times New Roman" w:hAnsi="Times New Roman"/>
          <w:sz w:val="20"/>
          <w:lang w:val="cs-CZ"/>
        </w:rPr>
        <w:t>,</w:t>
      </w:r>
      <w:r w:rsidRPr="00FB16C6">
        <w:rPr>
          <w:rFonts w:ascii="Times New Roman" w:hAnsi="Times New Roman"/>
          <w:sz w:val="20"/>
          <w:lang w:val="cs-CZ"/>
        </w:rPr>
        <w:t xml:space="preserve"> je Dodavatel oprávněn vyfakturovat veškeré dodané zboží v Příloze 1 písmeno A k datu 1.</w:t>
      </w:r>
      <w:r w:rsidR="00190E52">
        <w:rPr>
          <w:rFonts w:ascii="Times New Roman" w:hAnsi="Times New Roman"/>
          <w:sz w:val="20"/>
          <w:lang w:val="cs-CZ"/>
        </w:rPr>
        <w:t>6</w:t>
      </w:r>
      <w:r w:rsidRPr="00FB16C6">
        <w:rPr>
          <w:rFonts w:ascii="Times New Roman" w:hAnsi="Times New Roman"/>
          <w:sz w:val="20"/>
          <w:lang w:val="cs-CZ"/>
        </w:rPr>
        <w:t>.202</w:t>
      </w:r>
      <w:r w:rsidR="00190E52">
        <w:rPr>
          <w:rFonts w:ascii="Times New Roman" w:hAnsi="Times New Roman"/>
          <w:sz w:val="20"/>
          <w:lang w:val="cs-CZ"/>
        </w:rPr>
        <w:t>1</w:t>
      </w:r>
    </w:p>
    <w:p w14:paraId="050C7A64" w14:textId="77777777" w:rsidR="0036212A" w:rsidRDefault="0036212A" w:rsidP="0036212A">
      <w:pPr>
        <w:ind w:firstLine="0"/>
        <w:rPr>
          <w:rFonts w:ascii="Times New Roman" w:hAnsi="Times New Roman"/>
          <w:b/>
          <w:sz w:val="20"/>
          <w:lang w:val="cs-CZ"/>
        </w:rPr>
      </w:pPr>
    </w:p>
    <w:p w14:paraId="4AC005C6" w14:textId="77777777" w:rsidR="0036212A" w:rsidRDefault="0036212A" w:rsidP="0036212A">
      <w:pPr>
        <w:ind w:firstLine="0"/>
        <w:rPr>
          <w:rFonts w:ascii="Times New Roman" w:hAnsi="Times New Roman"/>
          <w:sz w:val="20"/>
          <w:lang w:val="cs-CZ"/>
        </w:rPr>
      </w:pPr>
    </w:p>
    <w:p w14:paraId="43AA66A7" w14:textId="77777777" w:rsidR="0036212A" w:rsidRDefault="0036212A" w:rsidP="0036212A">
      <w:pPr>
        <w:ind w:left="142"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IX.</w:t>
      </w:r>
    </w:p>
    <w:p w14:paraId="7B30F9D1" w14:textId="77777777" w:rsidR="0036212A" w:rsidRDefault="0036212A" w:rsidP="0036212A">
      <w:pPr>
        <w:ind w:left="142" w:firstLine="0"/>
        <w:jc w:val="center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Závěrečná ustanovení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20ECCF5F" w14:textId="69D36D9D" w:rsidR="0036212A" w:rsidRDefault="0036212A" w:rsidP="0036212A">
      <w:pPr>
        <w:pStyle w:val="Textnormln"/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 xml:space="preserve">Právní vztahy výslovně touto smlouvou neupravené se řídí příslušnými ustanovení §2586 </w:t>
      </w:r>
      <w:proofErr w:type="spellStart"/>
      <w:r>
        <w:rPr>
          <w:sz w:val="20"/>
        </w:rPr>
        <w:t>zák.</w:t>
      </w:r>
      <w:r w:rsidR="00190E52">
        <w:rPr>
          <w:sz w:val="20"/>
        </w:rPr>
        <w:t xml:space="preserve"> </w:t>
      </w:r>
      <w:proofErr w:type="spellEnd"/>
      <w:r>
        <w:rPr>
          <w:sz w:val="20"/>
        </w:rPr>
        <w:t>č. 89/2012 Sb., občanského zákoníku, v platném znění.</w:t>
      </w:r>
    </w:p>
    <w:p w14:paraId="37DC4083" w14:textId="77777777" w:rsidR="0036212A" w:rsidRDefault="0036212A" w:rsidP="0036212A">
      <w:pPr>
        <w:pStyle w:val="Textnormln"/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>Tato smlouva je sepsána ve dvou výtiscích, přičemž každá ze smluvních stran obdrží jeden její stejnopis.</w:t>
      </w:r>
    </w:p>
    <w:p w14:paraId="17A3A2A1" w14:textId="77777777" w:rsidR="0036212A" w:rsidRDefault="0036212A" w:rsidP="0036212A">
      <w:pPr>
        <w:pStyle w:val="Textnormln"/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>Smluvní strany se dohodly, že veškeré změny či dodatky k této smlouvě budou vyhotoveny v písemné formě, jinak jsou neplatné.</w:t>
      </w:r>
    </w:p>
    <w:p w14:paraId="7BA2C770" w14:textId="77777777" w:rsidR="0036212A" w:rsidRDefault="0036212A" w:rsidP="0036212A">
      <w:pPr>
        <w:pStyle w:val="Textnormln"/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>Tato smlouva nabývá platnosti a účinnosti dnem podpisu poslední ze smluvních stran.</w:t>
      </w:r>
    </w:p>
    <w:p w14:paraId="2ECA026F" w14:textId="77777777" w:rsidR="0036212A" w:rsidRDefault="0036212A" w:rsidP="0036212A">
      <w:pPr>
        <w:pStyle w:val="Textnormln"/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 xml:space="preserve">Počet příloh: 1 </w:t>
      </w:r>
    </w:p>
    <w:p w14:paraId="16CC21C9" w14:textId="77777777" w:rsidR="0036212A" w:rsidRDefault="0036212A" w:rsidP="0036212A">
      <w:pPr>
        <w:pStyle w:val="Textnormln"/>
        <w:rPr>
          <w:sz w:val="20"/>
        </w:rPr>
      </w:pPr>
    </w:p>
    <w:p w14:paraId="3038DE1C" w14:textId="77777777" w:rsidR="0036212A" w:rsidRDefault="0036212A" w:rsidP="0036212A">
      <w:pPr>
        <w:pStyle w:val="Textnormln"/>
        <w:rPr>
          <w:sz w:val="20"/>
        </w:rPr>
      </w:pPr>
    </w:p>
    <w:p w14:paraId="10AD9398" w14:textId="77777777" w:rsidR="0036212A" w:rsidRDefault="0036212A" w:rsidP="0036212A">
      <w:pPr>
        <w:pStyle w:val="Textnormln"/>
        <w:rPr>
          <w:sz w:val="20"/>
        </w:rPr>
      </w:pPr>
      <w:r>
        <w:rPr>
          <w:sz w:val="20"/>
        </w:rPr>
        <w:t>Za Dodavatele                                                                           Za Objednatele</w:t>
      </w:r>
    </w:p>
    <w:p w14:paraId="6E03E344" w14:textId="77777777" w:rsidR="0036212A" w:rsidRDefault="0036212A" w:rsidP="0036212A">
      <w:pPr>
        <w:pStyle w:val="Textnormln"/>
        <w:rPr>
          <w:sz w:val="20"/>
        </w:rPr>
      </w:pPr>
      <w:r>
        <w:rPr>
          <w:sz w:val="20"/>
        </w:rPr>
        <w:t>V Liberci, dne 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V Plzni, dne 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  <w:r>
        <w:rPr>
          <w:sz w:val="20"/>
        </w:rPr>
        <w:tab/>
      </w:r>
    </w:p>
    <w:p w14:paraId="2632989F" w14:textId="77777777" w:rsidR="0036212A" w:rsidRDefault="0036212A" w:rsidP="0036212A">
      <w:pPr>
        <w:pStyle w:val="Textnormln"/>
        <w:rPr>
          <w:sz w:val="20"/>
        </w:rPr>
      </w:pPr>
    </w:p>
    <w:p w14:paraId="7E15DB68" w14:textId="77777777" w:rsidR="0036212A" w:rsidRDefault="0036212A" w:rsidP="0036212A">
      <w:pPr>
        <w:pStyle w:val="Textnormln"/>
        <w:rPr>
          <w:sz w:val="20"/>
        </w:rPr>
      </w:pPr>
      <w:r>
        <w:rPr>
          <w:sz w:val="20"/>
        </w:rPr>
        <w:t>………………………………………</w:t>
      </w:r>
      <w:r>
        <w:rPr>
          <w:sz w:val="20"/>
        </w:rPr>
        <w:tab/>
      </w:r>
      <w:r>
        <w:rPr>
          <w:sz w:val="20"/>
        </w:rPr>
        <w:tab/>
        <w:t xml:space="preserve">              …………………………………</w:t>
      </w:r>
    </w:p>
    <w:p w14:paraId="278F2835" w14:textId="77777777" w:rsidR="0036212A" w:rsidRDefault="0036212A" w:rsidP="0036212A">
      <w:pPr>
        <w:pStyle w:val="Textnormln"/>
        <w:rPr>
          <w:sz w:val="20"/>
        </w:rPr>
      </w:pPr>
      <w:r>
        <w:rPr>
          <w:sz w:val="20"/>
        </w:rPr>
        <w:t>Petr Bílý</w:t>
      </w:r>
      <w:r>
        <w:rPr>
          <w:sz w:val="20"/>
        </w:rPr>
        <w:tab/>
        <w:t xml:space="preserve">                         </w:t>
      </w:r>
      <w:r>
        <w:rPr>
          <w:sz w:val="20"/>
        </w:rPr>
        <w:tab/>
        <w:t xml:space="preserve">                      </w:t>
      </w:r>
      <w:r>
        <w:rPr>
          <w:sz w:val="20"/>
        </w:rPr>
        <w:tab/>
      </w:r>
      <w:r>
        <w:rPr>
          <w:sz w:val="20"/>
        </w:rPr>
        <w:tab/>
        <w:t xml:space="preserve">Ing. Jarmila </w:t>
      </w:r>
      <w:proofErr w:type="spellStart"/>
      <w:r>
        <w:rPr>
          <w:sz w:val="20"/>
        </w:rPr>
        <w:t>Konopová</w:t>
      </w:r>
      <w:proofErr w:type="spellEnd"/>
    </w:p>
    <w:p w14:paraId="3A0643CF" w14:textId="77777777" w:rsidR="0036212A" w:rsidRDefault="0036212A" w:rsidP="0036212A">
      <w:pPr>
        <w:pStyle w:val="Textnormln"/>
        <w:rPr>
          <w:sz w:val="20"/>
        </w:rPr>
      </w:pPr>
      <w:r>
        <w:rPr>
          <w:sz w:val="20"/>
        </w:rPr>
        <w:t xml:space="preserve">Jednatel společnosti </w:t>
      </w:r>
      <w:proofErr w:type="spellStart"/>
      <w:r>
        <w:rPr>
          <w:sz w:val="20"/>
        </w:rPr>
        <w:t>Whitesoft</w:t>
      </w:r>
      <w:proofErr w:type="spellEnd"/>
      <w:r>
        <w:rPr>
          <w:sz w:val="20"/>
        </w:rPr>
        <w:t xml:space="preserve"> s.</w:t>
      </w:r>
      <w:proofErr w:type="gramStart"/>
      <w:r>
        <w:rPr>
          <w:sz w:val="20"/>
        </w:rPr>
        <w:t>r.o</w:t>
      </w:r>
      <w:proofErr w:type="gramEnd"/>
      <w:r>
        <w:rPr>
          <w:sz w:val="20"/>
        </w:rPr>
        <w:tab/>
      </w:r>
      <w:r>
        <w:rPr>
          <w:sz w:val="20"/>
        </w:rPr>
        <w:tab/>
        <w:t xml:space="preserve">              ředitelka SPŠSTR</w:t>
      </w:r>
    </w:p>
    <w:p w14:paraId="1D642BC7" w14:textId="6F21221C" w:rsidR="0036212A" w:rsidRDefault="00190E52" w:rsidP="0036212A">
      <w:pPr>
        <w:pStyle w:val="Textnormln"/>
        <w:jc w:val="both"/>
        <w:rPr>
          <w:sz w:val="20"/>
        </w:rPr>
      </w:pPr>
      <w:r>
        <w:rPr>
          <w:sz w:val="20"/>
        </w:rPr>
        <w:tab/>
      </w:r>
    </w:p>
    <w:p w14:paraId="26F02106" w14:textId="77777777" w:rsidR="0036212A" w:rsidRDefault="0036212A" w:rsidP="0036212A">
      <w:pPr>
        <w:pStyle w:val="Textnormln"/>
        <w:jc w:val="both"/>
        <w:rPr>
          <w:b/>
          <w:bCs/>
          <w:sz w:val="20"/>
        </w:rPr>
      </w:pPr>
      <w:r>
        <w:rPr>
          <w:sz w:val="20"/>
        </w:rPr>
        <w:lastRenderedPageBreak/>
        <w:t xml:space="preserve">Příloha č.1:  </w:t>
      </w:r>
      <w:r>
        <w:rPr>
          <w:b/>
          <w:bCs/>
          <w:sz w:val="20"/>
        </w:rPr>
        <w:t>Přehled plnění a ceny</w:t>
      </w:r>
    </w:p>
    <w:p w14:paraId="652FB1B4" w14:textId="77777777" w:rsidR="0036212A" w:rsidRDefault="0036212A" w:rsidP="0036212A">
      <w:pPr>
        <w:pStyle w:val="Textnormln"/>
        <w:jc w:val="both"/>
        <w:rPr>
          <w:b/>
          <w:bCs/>
          <w:sz w:val="20"/>
        </w:rPr>
      </w:pPr>
    </w:p>
    <w:p w14:paraId="71C12E04" w14:textId="77777777" w:rsidR="0036212A" w:rsidRDefault="0036212A" w:rsidP="0036212A">
      <w:pPr>
        <w:pStyle w:val="Textnormln"/>
        <w:numPr>
          <w:ilvl w:val="0"/>
          <w:numId w:val="8"/>
        </w:numPr>
        <w:jc w:val="both"/>
        <w:rPr>
          <w:b/>
          <w:bCs/>
          <w:sz w:val="20"/>
        </w:rPr>
      </w:pPr>
      <w:r>
        <w:rPr>
          <w:b/>
          <w:bCs/>
          <w:sz w:val="20"/>
        </w:rPr>
        <w:t>Zboží</w:t>
      </w:r>
    </w:p>
    <w:p w14:paraId="3E1B4F8A" w14:textId="6AB349AF" w:rsidR="0036212A" w:rsidRDefault="0036212A" w:rsidP="0036212A">
      <w:pPr>
        <w:ind w:firstLine="0"/>
        <w:rPr>
          <w:rFonts w:ascii="Times New Roman" w:hAnsi="Times New Roman"/>
          <w:sz w:val="20"/>
          <w:lang w:val="cs-CZ"/>
        </w:rPr>
      </w:pPr>
    </w:p>
    <w:tbl>
      <w:tblPr>
        <w:tblStyle w:val="Mkatabulky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705"/>
        <w:gridCol w:w="8351"/>
      </w:tblGrid>
      <w:tr w:rsidR="00415E5A" w:rsidRPr="002B461B" w14:paraId="385DAAAA" w14:textId="77777777" w:rsidTr="00415E5A">
        <w:trPr>
          <w:trHeight w:val="320"/>
        </w:trPr>
        <w:tc>
          <w:tcPr>
            <w:tcW w:w="389" w:type="pct"/>
            <w:shd w:val="clear" w:color="auto" w:fill="D9D9D9" w:themeFill="background1" w:themeFillShade="D9"/>
            <w:noWrap/>
            <w:hideMark/>
          </w:tcPr>
          <w:p w14:paraId="5E0FAEA1" w14:textId="77777777" w:rsidR="00415E5A" w:rsidRPr="002B461B" w:rsidRDefault="00415E5A" w:rsidP="00C84B5C">
            <w:pPr>
              <w:jc w:val="right"/>
              <w:rPr>
                <w:rFonts w:cs="Tahoma"/>
                <w:color w:val="000000"/>
                <w:sz w:val="20"/>
              </w:rPr>
            </w:pPr>
            <w:r w:rsidRPr="002B461B">
              <w:rPr>
                <w:rFonts w:cs="Tahoma"/>
                <w:color w:val="000000"/>
                <w:sz w:val="20"/>
              </w:rPr>
              <w:t>Ks</w:t>
            </w:r>
          </w:p>
        </w:tc>
        <w:tc>
          <w:tcPr>
            <w:tcW w:w="4611" w:type="pct"/>
            <w:shd w:val="clear" w:color="auto" w:fill="D9D9D9" w:themeFill="background1" w:themeFillShade="D9"/>
            <w:noWrap/>
            <w:hideMark/>
          </w:tcPr>
          <w:p w14:paraId="1AAB4AB4" w14:textId="77777777" w:rsidR="00415E5A" w:rsidRPr="002B461B" w:rsidRDefault="00415E5A" w:rsidP="00C84B5C">
            <w:pPr>
              <w:rPr>
                <w:rFonts w:cs="Tahoma"/>
                <w:color w:val="000000"/>
                <w:sz w:val="20"/>
              </w:rPr>
            </w:pPr>
            <w:proofErr w:type="spellStart"/>
            <w:r w:rsidRPr="002B461B">
              <w:rPr>
                <w:rFonts w:cs="Tahoma"/>
                <w:color w:val="000000"/>
                <w:sz w:val="20"/>
              </w:rPr>
              <w:t>Název</w:t>
            </w:r>
            <w:proofErr w:type="spellEnd"/>
          </w:p>
        </w:tc>
      </w:tr>
      <w:tr w:rsidR="00415E5A" w:rsidRPr="002B461B" w14:paraId="7830B129" w14:textId="77777777" w:rsidTr="00415E5A">
        <w:trPr>
          <w:trHeight w:val="320"/>
        </w:trPr>
        <w:tc>
          <w:tcPr>
            <w:tcW w:w="389" w:type="pct"/>
            <w:noWrap/>
            <w:hideMark/>
          </w:tcPr>
          <w:p w14:paraId="7C691C56" w14:textId="77777777" w:rsidR="00415E5A" w:rsidRPr="002B461B" w:rsidRDefault="00415E5A" w:rsidP="00C84B5C">
            <w:pPr>
              <w:jc w:val="right"/>
              <w:rPr>
                <w:rFonts w:cs="Tahoma"/>
                <w:color w:val="000000"/>
                <w:sz w:val="20"/>
              </w:rPr>
            </w:pPr>
            <w:r>
              <w:rPr>
                <w:rFonts w:cs="Tahoma"/>
                <w:color w:val="000000"/>
                <w:sz w:val="20"/>
              </w:rPr>
              <w:t>5</w:t>
            </w:r>
          </w:p>
        </w:tc>
        <w:tc>
          <w:tcPr>
            <w:tcW w:w="4611" w:type="pct"/>
            <w:noWrap/>
            <w:hideMark/>
          </w:tcPr>
          <w:p w14:paraId="6771149D" w14:textId="77777777" w:rsidR="00415E5A" w:rsidRPr="002B461B" w:rsidRDefault="00415E5A" w:rsidP="00C84B5C">
            <w:pPr>
              <w:rPr>
                <w:rFonts w:cs="Tahoma"/>
                <w:color w:val="000000"/>
                <w:sz w:val="20"/>
              </w:rPr>
            </w:pPr>
            <w:r w:rsidRPr="002B461B">
              <w:rPr>
                <w:rFonts w:cs="Tahoma"/>
                <w:color w:val="000000"/>
                <w:sz w:val="20"/>
              </w:rPr>
              <w:t>Cisco SG350X-48-K9-EU Switch: L3 managed, 48 x 10 / 100 / 1000 + 2 x 10GE combo + 2 x 10GE SFP+,</w:t>
            </w:r>
          </w:p>
        </w:tc>
      </w:tr>
      <w:tr w:rsidR="00415E5A" w:rsidRPr="002B461B" w14:paraId="3178950C" w14:textId="77777777" w:rsidTr="00415E5A">
        <w:trPr>
          <w:trHeight w:val="320"/>
        </w:trPr>
        <w:tc>
          <w:tcPr>
            <w:tcW w:w="389" w:type="pct"/>
            <w:noWrap/>
            <w:hideMark/>
          </w:tcPr>
          <w:p w14:paraId="7F0961D5" w14:textId="77777777" w:rsidR="00415E5A" w:rsidRPr="002B461B" w:rsidRDefault="00415E5A" w:rsidP="00C84B5C">
            <w:pPr>
              <w:jc w:val="right"/>
              <w:rPr>
                <w:rFonts w:cs="Tahoma"/>
                <w:color w:val="000000"/>
                <w:sz w:val="20"/>
              </w:rPr>
            </w:pPr>
            <w:r>
              <w:rPr>
                <w:rFonts w:cs="Tahoma"/>
                <w:color w:val="000000"/>
                <w:sz w:val="20"/>
              </w:rPr>
              <w:t>5</w:t>
            </w:r>
          </w:p>
        </w:tc>
        <w:tc>
          <w:tcPr>
            <w:tcW w:w="4611" w:type="pct"/>
            <w:noWrap/>
            <w:hideMark/>
          </w:tcPr>
          <w:p w14:paraId="25FB36F8" w14:textId="77777777" w:rsidR="00415E5A" w:rsidRPr="002B461B" w:rsidRDefault="00415E5A" w:rsidP="00C84B5C">
            <w:pPr>
              <w:rPr>
                <w:rFonts w:cs="Tahoma"/>
                <w:color w:val="000000"/>
                <w:sz w:val="20"/>
              </w:rPr>
            </w:pPr>
            <w:r w:rsidRPr="002B461B">
              <w:rPr>
                <w:rFonts w:cs="Tahoma"/>
                <w:color w:val="000000"/>
                <w:sz w:val="20"/>
              </w:rPr>
              <w:t>Cisco SG350X-48P-K9-EU Switch: L3 managed, 48 x 10 / 100 / 1000 + 2 x 10GE combo + 2 x 10GE SFP+, Max PoE</w:t>
            </w:r>
          </w:p>
        </w:tc>
      </w:tr>
      <w:tr w:rsidR="00415E5A" w:rsidRPr="002B461B" w14:paraId="00C23A79" w14:textId="77777777" w:rsidTr="00415E5A">
        <w:trPr>
          <w:trHeight w:val="320"/>
        </w:trPr>
        <w:tc>
          <w:tcPr>
            <w:tcW w:w="389" w:type="pct"/>
            <w:noWrap/>
            <w:hideMark/>
          </w:tcPr>
          <w:p w14:paraId="79FAB5BD" w14:textId="77777777" w:rsidR="00415E5A" w:rsidRPr="002B461B" w:rsidRDefault="00415E5A" w:rsidP="00C84B5C">
            <w:pPr>
              <w:jc w:val="right"/>
              <w:rPr>
                <w:rFonts w:cs="Tahoma"/>
                <w:color w:val="000000"/>
                <w:sz w:val="20"/>
              </w:rPr>
            </w:pPr>
            <w:r>
              <w:rPr>
                <w:rFonts w:cs="Tahoma"/>
                <w:color w:val="000000"/>
                <w:sz w:val="20"/>
              </w:rPr>
              <w:t>15</w:t>
            </w:r>
          </w:p>
        </w:tc>
        <w:tc>
          <w:tcPr>
            <w:tcW w:w="4611" w:type="pct"/>
            <w:noWrap/>
            <w:hideMark/>
          </w:tcPr>
          <w:p w14:paraId="221AFF56" w14:textId="77777777" w:rsidR="00415E5A" w:rsidRPr="009D38FC" w:rsidRDefault="00415E5A" w:rsidP="00C84B5C">
            <w:r>
              <w:rPr>
                <w:rFonts w:cs="Tahoma"/>
                <w:color w:val="000000"/>
                <w:sz w:val="20"/>
              </w:rPr>
              <w:t>SF</w:t>
            </w:r>
            <w:r w:rsidRPr="009D38FC">
              <w:rPr>
                <w:rFonts w:cs="Tahoma"/>
                <w:color w:val="000000"/>
                <w:sz w:val="20"/>
              </w:rPr>
              <w:t>P-10G-LR-S-OEM</w:t>
            </w:r>
          </w:p>
        </w:tc>
      </w:tr>
    </w:tbl>
    <w:p w14:paraId="3649D839" w14:textId="77777777" w:rsidR="00415E5A" w:rsidRDefault="00415E5A" w:rsidP="00415E5A">
      <w:pPr>
        <w:rPr>
          <w:rFonts w:cs="Tahoma"/>
        </w:rPr>
      </w:pPr>
    </w:p>
    <w:p w14:paraId="49F8D940" w14:textId="77777777" w:rsidR="00415E5A" w:rsidRPr="00415E5A" w:rsidRDefault="00415E5A" w:rsidP="00415E5A">
      <w:pPr>
        <w:rPr>
          <w:rFonts w:ascii="Tahoma" w:hAnsi="Tahoma" w:cs="Tahoma"/>
          <w:sz w:val="20"/>
          <w:lang w:val="cs-CZ"/>
        </w:rPr>
      </w:pPr>
      <w:r w:rsidRPr="00415E5A">
        <w:rPr>
          <w:rFonts w:ascii="Tahoma" w:hAnsi="Tahoma" w:cs="Tahoma"/>
          <w:sz w:val="20"/>
          <w:lang w:val="cs-CZ"/>
        </w:rPr>
        <w:t xml:space="preserve">Celková cena 203 050 Kč bez DPH, </w:t>
      </w:r>
      <w:r w:rsidRPr="00415E5A">
        <w:rPr>
          <w:rFonts w:ascii="Tahoma" w:hAnsi="Tahoma" w:cs="Tahoma"/>
          <w:b/>
          <w:bCs/>
          <w:sz w:val="20"/>
          <w:lang w:val="cs-CZ"/>
        </w:rPr>
        <w:t>245 690 s DPH</w:t>
      </w:r>
      <w:r w:rsidRPr="00415E5A">
        <w:rPr>
          <w:rFonts w:ascii="Tahoma" w:hAnsi="Tahoma" w:cs="Tahoma"/>
          <w:sz w:val="20"/>
          <w:lang w:val="cs-CZ"/>
        </w:rPr>
        <w:t>.</w:t>
      </w:r>
    </w:p>
    <w:p w14:paraId="38C746BD" w14:textId="77777777" w:rsidR="0036212A" w:rsidRPr="00415E5A" w:rsidRDefault="0036212A" w:rsidP="0036212A">
      <w:pPr>
        <w:ind w:firstLine="0"/>
        <w:rPr>
          <w:rFonts w:ascii="Times New Roman" w:hAnsi="Times New Roman"/>
          <w:sz w:val="20"/>
          <w:lang w:val="cs-CZ"/>
        </w:rPr>
      </w:pPr>
    </w:p>
    <w:p w14:paraId="4FF17FD3" w14:textId="77777777" w:rsidR="0036212A" w:rsidRPr="00415E5A" w:rsidRDefault="0036212A" w:rsidP="0036212A">
      <w:pPr>
        <w:numPr>
          <w:ilvl w:val="0"/>
          <w:numId w:val="8"/>
        </w:numPr>
        <w:rPr>
          <w:rFonts w:ascii="Times New Roman" w:hAnsi="Times New Roman"/>
          <w:b/>
          <w:bCs/>
          <w:sz w:val="20"/>
          <w:lang w:val="cs-CZ"/>
        </w:rPr>
      </w:pPr>
      <w:r w:rsidRPr="00415E5A">
        <w:rPr>
          <w:rFonts w:ascii="Times New Roman" w:hAnsi="Times New Roman"/>
          <w:b/>
          <w:bCs/>
          <w:sz w:val="20"/>
          <w:lang w:val="cs-CZ"/>
        </w:rPr>
        <w:t>Práce</w:t>
      </w:r>
    </w:p>
    <w:p w14:paraId="7EC1A035" w14:textId="77777777" w:rsidR="0036212A" w:rsidRPr="00415E5A" w:rsidRDefault="0036212A" w:rsidP="0036212A">
      <w:pPr>
        <w:pStyle w:val="Textnormln"/>
        <w:rPr>
          <w:sz w:val="20"/>
        </w:rPr>
      </w:pPr>
    </w:p>
    <w:p w14:paraId="67FAA2A5" w14:textId="2EB51442" w:rsidR="00415E5A" w:rsidRPr="00415E5A" w:rsidRDefault="00415E5A" w:rsidP="00415E5A">
      <w:pPr>
        <w:tabs>
          <w:tab w:val="decimal" w:leader="dot" w:pos="9214"/>
        </w:tabs>
        <w:rPr>
          <w:rFonts w:ascii="Tahoma" w:hAnsi="Tahoma" w:cs="Tahoma"/>
          <w:sz w:val="20"/>
          <w:lang w:val="cs-CZ"/>
        </w:rPr>
      </w:pPr>
      <w:r w:rsidRPr="00415E5A">
        <w:rPr>
          <w:rFonts w:ascii="Tahoma" w:hAnsi="Tahoma" w:cs="Tahoma"/>
          <w:sz w:val="20"/>
          <w:lang w:val="cs-CZ"/>
        </w:rPr>
        <w:t xml:space="preserve">Dodavatel provede následující </w:t>
      </w:r>
      <w:r w:rsidRPr="00415E5A">
        <w:rPr>
          <w:rFonts w:ascii="Tahoma" w:hAnsi="Tahoma" w:cs="Tahoma"/>
          <w:sz w:val="20"/>
          <w:lang w:val="cs-CZ"/>
        </w:rPr>
        <w:t>práce:</w:t>
      </w:r>
    </w:p>
    <w:p w14:paraId="153E7A5F" w14:textId="77777777" w:rsidR="00415E5A" w:rsidRPr="00415E5A" w:rsidRDefault="00415E5A" w:rsidP="00415E5A">
      <w:pPr>
        <w:pStyle w:val="Odstavecseseznamem"/>
        <w:numPr>
          <w:ilvl w:val="0"/>
          <w:numId w:val="10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415E5A">
        <w:rPr>
          <w:rFonts w:ascii="Tahoma" w:hAnsi="Tahoma" w:cs="Tahoma"/>
          <w:sz w:val="20"/>
          <w:szCs w:val="20"/>
        </w:rPr>
        <w:t>doprava, montáž 10ks přepínačů Cisco do rozvaděčů včetně SFP+ modulů</w:t>
      </w:r>
    </w:p>
    <w:p w14:paraId="18E94D9B" w14:textId="77777777" w:rsidR="00415E5A" w:rsidRPr="00415E5A" w:rsidRDefault="00415E5A" w:rsidP="00415E5A">
      <w:pPr>
        <w:pStyle w:val="Odstavecseseznamem"/>
        <w:numPr>
          <w:ilvl w:val="0"/>
          <w:numId w:val="10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415E5A">
        <w:rPr>
          <w:rFonts w:ascii="Tahoma" w:hAnsi="Tahoma" w:cs="Tahoma"/>
          <w:sz w:val="20"/>
          <w:szCs w:val="20"/>
        </w:rPr>
        <w:t>upgrade firmware na poslední verzi</w:t>
      </w:r>
    </w:p>
    <w:p w14:paraId="4952E489" w14:textId="77777777" w:rsidR="00415E5A" w:rsidRPr="00415E5A" w:rsidRDefault="00415E5A" w:rsidP="00415E5A">
      <w:pPr>
        <w:pStyle w:val="Odstavecseseznamem"/>
        <w:numPr>
          <w:ilvl w:val="0"/>
          <w:numId w:val="10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415E5A">
        <w:rPr>
          <w:rFonts w:ascii="Tahoma" w:hAnsi="Tahoma" w:cs="Tahoma"/>
          <w:sz w:val="20"/>
          <w:szCs w:val="20"/>
        </w:rPr>
        <w:t>konfigurace IP, SNMP, VLAN, PVRSTP, zabezpečení a vzdáleného přístupu</w:t>
      </w:r>
    </w:p>
    <w:p w14:paraId="0C164293" w14:textId="77777777" w:rsidR="00415E5A" w:rsidRPr="00415E5A" w:rsidRDefault="00415E5A" w:rsidP="00415E5A">
      <w:pPr>
        <w:pStyle w:val="Odstavecseseznamem"/>
        <w:numPr>
          <w:ilvl w:val="0"/>
          <w:numId w:val="10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415E5A">
        <w:rPr>
          <w:rFonts w:ascii="Tahoma" w:hAnsi="Tahoma" w:cs="Tahoma"/>
          <w:sz w:val="20"/>
          <w:szCs w:val="20"/>
        </w:rPr>
        <w:t>dokumentace portů</w:t>
      </w:r>
    </w:p>
    <w:p w14:paraId="4D04BCF8" w14:textId="77777777" w:rsidR="00415E5A" w:rsidRPr="00415E5A" w:rsidRDefault="00415E5A" w:rsidP="00415E5A">
      <w:pPr>
        <w:pStyle w:val="Odstavecseseznamem"/>
        <w:numPr>
          <w:ilvl w:val="0"/>
          <w:numId w:val="10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415E5A">
        <w:rPr>
          <w:rFonts w:ascii="Tahoma" w:hAnsi="Tahoma" w:cs="Tahoma"/>
          <w:sz w:val="20"/>
          <w:szCs w:val="20"/>
        </w:rPr>
        <w:t xml:space="preserve">zapojení LAN portů </w:t>
      </w:r>
      <w:proofErr w:type="spellStart"/>
      <w:r w:rsidRPr="00415E5A">
        <w:rPr>
          <w:rFonts w:ascii="Tahoma" w:hAnsi="Tahoma" w:cs="Tahoma"/>
          <w:sz w:val="20"/>
          <w:szCs w:val="20"/>
        </w:rPr>
        <w:t>patchkabely</w:t>
      </w:r>
      <w:proofErr w:type="spellEnd"/>
      <w:r w:rsidRPr="00415E5A">
        <w:rPr>
          <w:rFonts w:ascii="Tahoma" w:hAnsi="Tahoma" w:cs="Tahoma"/>
          <w:sz w:val="20"/>
          <w:szCs w:val="20"/>
        </w:rPr>
        <w:t xml:space="preserve"> (celkem cca 350 portů, </w:t>
      </w:r>
      <w:proofErr w:type="spellStart"/>
      <w:r w:rsidRPr="00415E5A">
        <w:rPr>
          <w:rFonts w:ascii="Tahoma" w:hAnsi="Tahoma" w:cs="Tahoma"/>
          <w:sz w:val="20"/>
          <w:szCs w:val="20"/>
        </w:rPr>
        <w:t>patchkabely</w:t>
      </w:r>
      <w:proofErr w:type="spellEnd"/>
      <w:r w:rsidRPr="00415E5A">
        <w:rPr>
          <w:rFonts w:ascii="Tahoma" w:hAnsi="Tahoma" w:cs="Tahoma"/>
          <w:sz w:val="20"/>
          <w:szCs w:val="20"/>
        </w:rPr>
        <w:t xml:space="preserve"> nejsou součástí nabídky)</w:t>
      </w:r>
    </w:p>
    <w:p w14:paraId="49D25F71" w14:textId="77777777" w:rsidR="00415E5A" w:rsidRPr="00415E5A" w:rsidRDefault="00415E5A" w:rsidP="00415E5A">
      <w:pPr>
        <w:pStyle w:val="Odstavecseseznamem"/>
        <w:numPr>
          <w:ilvl w:val="0"/>
          <w:numId w:val="10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415E5A">
        <w:rPr>
          <w:rFonts w:ascii="Tahoma" w:hAnsi="Tahoma" w:cs="Tahoma"/>
          <w:sz w:val="20"/>
          <w:szCs w:val="20"/>
        </w:rPr>
        <w:t xml:space="preserve">nastavení sítě </w:t>
      </w:r>
      <w:proofErr w:type="spellStart"/>
      <w:r w:rsidRPr="00415E5A">
        <w:rPr>
          <w:rFonts w:ascii="Tahoma" w:hAnsi="Tahoma" w:cs="Tahoma"/>
          <w:sz w:val="20"/>
          <w:szCs w:val="20"/>
        </w:rPr>
        <w:t>eduroam</w:t>
      </w:r>
      <w:proofErr w:type="spellEnd"/>
      <w:r w:rsidRPr="00415E5A">
        <w:rPr>
          <w:rFonts w:ascii="Tahoma" w:hAnsi="Tahoma" w:cs="Tahoma"/>
          <w:sz w:val="20"/>
          <w:szCs w:val="20"/>
        </w:rPr>
        <w:t xml:space="preserve"> se zabezpečením 802.11X v rámci </w:t>
      </w:r>
      <w:proofErr w:type="spellStart"/>
      <w:r w:rsidRPr="00415E5A">
        <w:rPr>
          <w:rFonts w:ascii="Tahoma" w:hAnsi="Tahoma" w:cs="Tahoma"/>
          <w:sz w:val="20"/>
          <w:szCs w:val="20"/>
        </w:rPr>
        <w:t>wi-fi</w:t>
      </w:r>
      <w:proofErr w:type="spellEnd"/>
      <w:r w:rsidRPr="00415E5A">
        <w:rPr>
          <w:rFonts w:ascii="Tahoma" w:hAnsi="Tahoma" w:cs="Tahoma"/>
          <w:sz w:val="20"/>
          <w:szCs w:val="20"/>
        </w:rPr>
        <w:t xml:space="preserve"> infrastruktury </w:t>
      </w:r>
      <w:proofErr w:type="spellStart"/>
      <w:r w:rsidRPr="00415E5A">
        <w:rPr>
          <w:rFonts w:ascii="Tahoma" w:hAnsi="Tahoma" w:cs="Tahoma"/>
          <w:sz w:val="20"/>
          <w:szCs w:val="20"/>
        </w:rPr>
        <w:t>Sophos</w:t>
      </w:r>
      <w:proofErr w:type="spellEnd"/>
      <w:r w:rsidRPr="00415E5A">
        <w:rPr>
          <w:rFonts w:ascii="Tahoma" w:hAnsi="Tahoma" w:cs="Tahoma"/>
          <w:sz w:val="20"/>
          <w:szCs w:val="20"/>
        </w:rPr>
        <w:t xml:space="preserve"> s </w:t>
      </w:r>
      <w:proofErr w:type="spellStart"/>
      <w:r w:rsidRPr="00415E5A">
        <w:rPr>
          <w:rFonts w:ascii="Tahoma" w:hAnsi="Tahoma" w:cs="Tahoma"/>
          <w:sz w:val="20"/>
          <w:szCs w:val="20"/>
        </w:rPr>
        <w:t>controllerem</w:t>
      </w:r>
      <w:proofErr w:type="spellEnd"/>
      <w:r w:rsidRPr="00415E5A">
        <w:rPr>
          <w:rFonts w:ascii="Tahoma" w:hAnsi="Tahoma" w:cs="Tahoma"/>
          <w:sz w:val="20"/>
          <w:szCs w:val="20"/>
        </w:rPr>
        <w:t xml:space="preserve"> na </w:t>
      </w:r>
      <w:proofErr w:type="spellStart"/>
      <w:r w:rsidRPr="00415E5A">
        <w:rPr>
          <w:rFonts w:ascii="Tahoma" w:hAnsi="Tahoma" w:cs="Tahoma"/>
          <w:sz w:val="20"/>
          <w:szCs w:val="20"/>
        </w:rPr>
        <w:t>Sophos</w:t>
      </w:r>
      <w:proofErr w:type="spellEnd"/>
      <w:r w:rsidRPr="00415E5A">
        <w:rPr>
          <w:rFonts w:ascii="Tahoma" w:hAnsi="Tahoma" w:cs="Tahoma"/>
          <w:sz w:val="20"/>
          <w:szCs w:val="20"/>
        </w:rPr>
        <w:t xml:space="preserve"> XG včetně </w:t>
      </w:r>
      <w:proofErr w:type="spellStart"/>
      <w:r w:rsidRPr="00415E5A">
        <w:rPr>
          <w:rFonts w:ascii="Tahoma" w:hAnsi="Tahoma" w:cs="Tahoma"/>
          <w:sz w:val="20"/>
          <w:szCs w:val="20"/>
        </w:rPr>
        <w:t>Radius</w:t>
      </w:r>
      <w:proofErr w:type="spellEnd"/>
      <w:r w:rsidRPr="00415E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15E5A">
        <w:rPr>
          <w:rFonts w:ascii="Tahoma" w:hAnsi="Tahoma" w:cs="Tahoma"/>
          <w:sz w:val="20"/>
          <w:szCs w:val="20"/>
        </w:rPr>
        <w:t>Accounting</w:t>
      </w:r>
      <w:proofErr w:type="spellEnd"/>
    </w:p>
    <w:p w14:paraId="26A45ABA" w14:textId="77777777" w:rsidR="00415E5A" w:rsidRPr="00415E5A" w:rsidRDefault="00415E5A" w:rsidP="00415E5A">
      <w:pPr>
        <w:pStyle w:val="Odstavecseseznamem"/>
        <w:numPr>
          <w:ilvl w:val="0"/>
          <w:numId w:val="10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415E5A">
        <w:rPr>
          <w:rFonts w:ascii="Tahoma" w:hAnsi="Tahoma" w:cs="Tahoma"/>
          <w:sz w:val="20"/>
          <w:szCs w:val="20"/>
        </w:rPr>
        <w:t xml:space="preserve">vytvoření integračního můstku pro </w:t>
      </w:r>
      <w:proofErr w:type="spellStart"/>
      <w:r w:rsidRPr="00415E5A">
        <w:rPr>
          <w:rFonts w:ascii="Tahoma" w:hAnsi="Tahoma" w:cs="Tahoma"/>
          <w:sz w:val="20"/>
          <w:szCs w:val="20"/>
        </w:rPr>
        <w:t>Radius</w:t>
      </w:r>
      <w:proofErr w:type="spellEnd"/>
      <w:r w:rsidRPr="00415E5A">
        <w:rPr>
          <w:rFonts w:ascii="Tahoma" w:hAnsi="Tahoma" w:cs="Tahoma"/>
          <w:sz w:val="20"/>
          <w:szCs w:val="20"/>
        </w:rPr>
        <w:t xml:space="preserve"> SSO formou malé aplikace pro OS Linux nebo sw </w:t>
      </w:r>
      <w:proofErr w:type="spellStart"/>
      <w:r w:rsidRPr="00415E5A">
        <w:rPr>
          <w:rFonts w:ascii="Tahoma" w:hAnsi="Tahoma" w:cs="Tahoma"/>
          <w:sz w:val="20"/>
          <w:szCs w:val="20"/>
        </w:rPr>
        <w:t>appliance</w:t>
      </w:r>
      <w:proofErr w:type="spellEnd"/>
      <w:r w:rsidRPr="00415E5A">
        <w:rPr>
          <w:rFonts w:ascii="Tahoma" w:hAnsi="Tahoma" w:cs="Tahoma"/>
          <w:sz w:val="20"/>
          <w:szCs w:val="20"/>
        </w:rPr>
        <w:t xml:space="preserve"> – provoz na serverech školy</w:t>
      </w:r>
    </w:p>
    <w:p w14:paraId="0A3961E6" w14:textId="77777777" w:rsidR="00415E5A" w:rsidRPr="00415E5A" w:rsidRDefault="00415E5A" w:rsidP="00415E5A">
      <w:pPr>
        <w:rPr>
          <w:rFonts w:ascii="Tahoma" w:hAnsi="Tahoma" w:cs="Tahoma"/>
          <w:sz w:val="20"/>
          <w:lang w:val="cs-CZ"/>
        </w:rPr>
      </w:pPr>
    </w:p>
    <w:p w14:paraId="566D5D3D" w14:textId="77777777" w:rsidR="00415E5A" w:rsidRPr="00415E5A" w:rsidRDefault="00415E5A" w:rsidP="00415E5A">
      <w:pPr>
        <w:rPr>
          <w:rFonts w:ascii="Tahoma" w:hAnsi="Tahoma" w:cs="Tahoma"/>
          <w:sz w:val="20"/>
          <w:lang w:val="cs-CZ"/>
        </w:rPr>
      </w:pPr>
      <w:r w:rsidRPr="00415E5A">
        <w:rPr>
          <w:rFonts w:ascii="Tahoma" w:hAnsi="Tahoma" w:cs="Tahoma"/>
          <w:sz w:val="20"/>
          <w:lang w:val="cs-CZ"/>
        </w:rPr>
        <w:t xml:space="preserve">Celková cena 93 100 bez DPH, </w:t>
      </w:r>
      <w:r w:rsidRPr="00415E5A">
        <w:rPr>
          <w:rFonts w:ascii="Tahoma" w:hAnsi="Tahoma" w:cs="Tahoma"/>
          <w:b/>
          <w:bCs/>
          <w:sz w:val="20"/>
          <w:lang w:val="cs-CZ"/>
        </w:rPr>
        <w:t>112 651 s DPH</w:t>
      </w:r>
      <w:r w:rsidRPr="00415E5A">
        <w:rPr>
          <w:rFonts w:ascii="Tahoma" w:hAnsi="Tahoma" w:cs="Tahoma"/>
          <w:sz w:val="20"/>
          <w:lang w:val="cs-CZ"/>
        </w:rPr>
        <w:t>.</w:t>
      </w:r>
    </w:p>
    <w:p w14:paraId="79B2DE2F" w14:textId="77777777" w:rsidR="0036212A" w:rsidRDefault="0036212A" w:rsidP="00FB16C6">
      <w:pPr>
        <w:ind w:firstLine="0"/>
        <w:rPr>
          <w:lang w:val="cs-CZ"/>
        </w:rPr>
      </w:pPr>
    </w:p>
    <w:p w14:paraId="48835EBA" w14:textId="77777777" w:rsidR="00FB40B9" w:rsidRDefault="00F66BED"/>
    <w:sectPr w:rsidR="00FB40B9" w:rsidSect="00A65F0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748AF"/>
    <w:multiLevelType w:val="hybridMultilevel"/>
    <w:tmpl w:val="5B52F6F4"/>
    <w:lvl w:ilvl="0" w:tplc="48AEB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E32AA8"/>
    <w:multiLevelType w:val="singleLevel"/>
    <w:tmpl w:val="48AEB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EBC5C17"/>
    <w:multiLevelType w:val="multilevel"/>
    <w:tmpl w:val="6AA23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 w15:restartNumberingAfterBreak="0">
    <w:nsid w:val="21A1602C"/>
    <w:multiLevelType w:val="multilevel"/>
    <w:tmpl w:val="6AA23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282C47CA"/>
    <w:multiLevelType w:val="hybridMultilevel"/>
    <w:tmpl w:val="56C8A1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2E007F"/>
    <w:multiLevelType w:val="hybridMultilevel"/>
    <w:tmpl w:val="FCE20646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1F46EE"/>
    <w:multiLevelType w:val="multilevel"/>
    <w:tmpl w:val="6AA23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 w15:restartNumberingAfterBreak="0">
    <w:nsid w:val="66B3293D"/>
    <w:multiLevelType w:val="singleLevel"/>
    <w:tmpl w:val="48AEB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A5F7EDE"/>
    <w:multiLevelType w:val="hybridMultilevel"/>
    <w:tmpl w:val="D6BECA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2A"/>
    <w:rsid w:val="0002497E"/>
    <w:rsid w:val="00190E52"/>
    <w:rsid w:val="0036212A"/>
    <w:rsid w:val="00415E5A"/>
    <w:rsid w:val="0090134D"/>
    <w:rsid w:val="00A65F01"/>
    <w:rsid w:val="00A874E0"/>
    <w:rsid w:val="00E6370A"/>
    <w:rsid w:val="00F66BED"/>
    <w:rsid w:val="00FB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FC8467"/>
  <w15:chartTrackingRefBased/>
  <w15:docId w15:val="{DAC1699F-D265-2A48-A98B-5BF9F6CC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212A"/>
    <w:pPr>
      <w:spacing w:before="60"/>
      <w:ind w:firstLine="142"/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6212A"/>
    <w:pPr>
      <w:ind w:firstLine="0"/>
      <w:jc w:val="center"/>
    </w:pPr>
    <w:rPr>
      <w:b/>
      <w:lang w:val="cs-CZ"/>
    </w:rPr>
  </w:style>
  <w:style w:type="character" w:customStyle="1" w:styleId="NzevChar">
    <w:name w:val="Název Char"/>
    <w:basedOn w:val="Standardnpsmoodstavce"/>
    <w:link w:val="Nzev"/>
    <w:rsid w:val="0036212A"/>
    <w:rPr>
      <w:rFonts w:ascii="Arial" w:eastAsia="Times New Roman" w:hAnsi="Arial" w:cs="Times New Roman"/>
      <w:b/>
      <w:sz w:val="2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6212A"/>
    <w:pPr>
      <w:spacing w:before="0"/>
      <w:ind w:firstLine="0"/>
      <w:jc w:val="center"/>
    </w:pPr>
    <w:rPr>
      <w:b/>
      <w:bCs/>
      <w:sz w:val="24"/>
      <w:lang w:val="de-DE"/>
    </w:rPr>
  </w:style>
  <w:style w:type="character" w:customStyle="1" w:styleId="ZkladntextChar">
    <w:name w:val="Základní text Char"/>
    <w:basedOn w:val="Standardnpsmoodstavce"/>
    <w:link w:val="Zkladntext"/>
    <w:semiHidden/>
    <w:rsid w:val="0036212A"/>
    <w:rPr>
      <w:rFonts w:ascii="Arial" w:eastAsia="Times New Roman" w:hAnsi="Arial" w:cs="Times New Roman"/>
      <w:b/>
      <w:bCs/>
      <w:szCs w:val="20"/>
      <w:lang w:val="de-DE" w:eastAsia="cs-CZ"/>
    </w:rPr>
  </w:style>
  <w:style w:type="paragraph" w:styleId="Odstavecseseznamem">
    <w:name w:val="List Paragraph"/>
    <w:basedOn w:val="Normln"/>
    <w:uiPriority w:val="34"/>
    <w:qFormat/>
    <w:rsid w:val="0036212A"/>
    <w:pPr>
      <w:spacing w:before="0" w:after="160" w:line="256" w:lineRule="auto"/>
      <w:ind w:left="720" w:firstLine="0"/>
      <w:contextualSpacing/>
      <w:jc w:val="left"/>
    </w:pPr>
    <w:rPr>
      <w:rFonts w:ascii="Calibri" w:eastAsia="Calibri" w:hAnsi="Calibri"/>
      <w:szCs w:val="22"/>
      <w:lang w:val="cs-CZ" w:eastAsia="en-US"/>
    </w:rPr>
  </w:style>
  <w:style w:type="paragraph" w:customStyle="1" w:styleId="Textnormln">
    <w:name w:val="Text normální"/>
    <w:basedOn w:val="Normln"/>
    <w:rsid w:val="0036212A"/>
    <w:pPr>
      <w:spacing w:before="0" w:after="60"/>
      <w:ind w:firstLine="0"/>
      <w:jc w:val="left"/>
    </w:pPr>
    <w:rPr>
      <w:rFonts w:ascii="Times New Roman" w:hAnsi="Times New Roman"/>
      <w:sz w:val="24"/>
      <w:lang w:val="cs-CZ" w:eastAsia="en-US"/>
    </w:rPr>
  </w:style>
  <w:style w:type="paragraph" w:customStyle="1" w:styleId="Normln1">
    <w:name w:val="Normální1"/>
    <w:rsid w:val="0036212A"/>
    <w:pPr>
      <w:widowControl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36212A"/>
  </w:style>
  <w:style w:type="table" w:styleId="Mkatabulky">
    <w:name w:val="Table Grid"/>
    <w:basedOn w:val="Normlntabulka"/>
    <w:uiPriority w:val="59"/>
    <w:rsid w:val="0036212A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1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729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 Valdman</cp:lastModifiedBy>
  <cp:revision>3</cp:revision>
  <dcterms:created xsi:type="dcterms:W3CDTF">2021-04-30T18:40:00Z</dcterms:created>
  <dcterms:modified xsi:type="dcterms:W3CDTF">2021-04-30T18:41:00Z</dcterms:modified>
</cp:coreProperties>
</file>