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AD" w:rsidRDefault="00D101E7">
      <w:pPr>
        <w:pStyle w:val="Nadpis1"/>
        <w:spacing w:before="73"/>
        <w:ind w:left="3283" w:right="3148"/>
      </w:pPr>
      <w:r>
        <w:rPr>
          <w:color w:val="808080"/>
        </w:rPr>
        <w:t>Smlouva č. 1190700445 o poskytnutí podpory</w:t>
      </w:r>
    </w:p>
    <w:p w:rsidR="00F128AD" w:rsidRDefault="00D101E7">
      <w:pPr>
        <w:spacing w:before="1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F128AD" w:rsidRDefault="00F128AD">
      <w:pPr>
        <w:pStyle w:val="Zkladntext"/>
        <w:ind w:left="0"/>
        <w:jc w:val="left"/>
        <w:rPr>
          <w:sz w:val="60"/>
        </w:rPr>
      </w:pPr>
    </w:p>
    <w:p w:rsidR="00F128AD" w:rsidRDefault="00D101E7">
      <w:pPr>
        <w:pStyle w:val="Zkladntext"/>
        <w:ind w:left="242"/>
        <w:jc w:val="left"/>
      </w:pPr>
      <w:r>
        <w:t>Smluvní strany</w:t>
      </w:r>
    </w:p>
    <w:p w:rsidR="00F128AD" w:rsidRDefault="00F128AD">
      <w:pPr>
        <w:pStyle w:val="Zkladntext"/>
        <w:spacing w:before="1"/>
        <w:ind w:left="0"/>
        <w:jc w:val="left"/>
      </w:pPr>
    </w:p>
    <w:p w:rsidR="00F128AD" w:rsidRDefault="00D101E7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F128AD" w:rsidRDefault="00D101E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F128AD" w:rsidRDefault="00D101E7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F128AD" w:rsidRDefault="00D101E7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F128AD" w:rsidRDefault="00D101E7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F128AD" w:rsidRDefault="00D101E7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F128AD" w:rsidRDefault="00D101E7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F128AD" w:rsidRDefault="00F128AD">
      <w:pPr>
        <w:pStyle w:val="Zkladntext"/>
        <w:spacing w:before="1"/>
        <w:ind w:left="0"/>
        <w:jc w:val="left"/>
      </w:pPr>
    </w:p>
    <w:p w:rsidR="00F128AD" w:rsidRDefault="00D101E7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F128AD" w:rsidRDefault="00F128AD">
      <w:pPr>
        <w:pStyle w:val="Zkladntext"/>
        <w:ind w:left="0"/>
        <w:jc w:val="left"/>
      </w:pPr>
    </w:p>
    <w:p w:rsidR="00F128AD" w:rsidRDefault="00D101E7">
      <w:pPr>
        <w:pStyle w:val="Nadpis2"/>
        <w:ind w:right="0"/>
        <w:jc w:val="left"/>
      </w:pPr>
      <w:r>
        <w:t>Zvídavý LVÍČEK z. s.</w:t>
      </w:r>
    </w:p>
    <w:p w:rsidR="00F128AD" w:rsidRDefault="00D101E7">
      <w:pPr>
        <w:pStyle w:val="Zkladntext"/>
        <w:spacing w:before="1" w:line="265" w:lineRule="exact"/>
        <w:ind w:left="242"/>
        <w:jc w:val="left"/>
      </w:pPr>
      <w:r>
        <w:t>spolek</w:t>
      </w:r>
    </w:p>
    <w:p w:rsidR="00F128AD" w:rsidRDefault="00D101E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Slaný, Politických vězňů 576, Areál Nemocnice Slaný, 274 01</w:t>
      </w:r>
      <w:r>
        <w:rPr>
          <w:spacing w:val="-5"/>
        </w:rPr>
        <w:t xml:space="preserve"> </w:t>
      </w:r>
      <w:r>
        <w:t>Slaný</w:t>
      </w:r>
    </w:p>
    <w:p w:rsidR="00F128AD" w:rsidRDefault="00D101E7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tab/>
        <w:t>054 91</w:t>
      </w:r>
      <w:r>
        <w:rPr>
          <w:spacing w:val="1"/>
        </w:rPr>
        <w:t xml:space="preserve"> </w:t>
      </w:r>
      <w:r>
        <w:t>819</w:t>
      </w:r>
    </w:p>
    <w:p w:rsidR="00F128AD" w:rsidRDefault="00D101E7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Mgr. Radkem E l i š k o u,</w:t>
      </w:r>
      <w:r>
        <w:rPr>
          <w:spacing w:val="-5"/>
        </w:rPr>
        <w:t xml:space="preserve"> </w:t>
      </w:r>
      <w:r>
        <w:t>předsedou</w:t>
      </w:r>
    </w:p>
    <w:p w:rsidR="00F128AD" w:rsidRDefault="00D101E7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F305D9" w:rsidRPr="00F305D9">
        <w:rPr>
          <w:highlight w:val="yellow"/>
        </w:rPr>
        <w:t>xxxx</w:t>
      </w:r>
    </w:p>
    <w:p w:rsidR="00F305D9" w:rsidRDefault="00D101E7">
      <w:pPr>
        <w:pStyle w:val="Zkladntext"/>
        <w:tabs>
          <w:tab w:val="left" w:pos="3122"/>
        </w:tabs>
        <w:ind w:left="242" w:right="504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F305D9" w:rsidRPr="00F305D9">
        <w:rPr>
          <w:highlight w:val="yellow"/>
        </w:rPr>
        <w:t>xxxx</w:t>
      </w:r>
      <w:bookmarkStart w:id="0" w:name="_GoBack"/>
      <w:bookmarkEnd w:id="0"/>
    </w:p>
    <w:p w:rsidR="00F128AD" w:rsidRDefault="00D101E7">
      <w:pPr>
        <w:pStyle w:val="Zkladntext"/>
        <w:tabs>
          <w:tab w:val="left" w:pos="3122"/>
        </w:tabs>
        <w:ind w:left="242" w:right="5046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F128AD" w:rsidRDefault="00F128AD">
      <w:pPr>
        <w:pStyle w:val="Zkladntext"/>
        <w:spacing w:before="12"/>
        <w:ind w:left="0"/>
        <w:jc w:val="left"/>
        <w:rPr>
          <w:sz w:val="19"/>
        </w:rPr>
      </w:pPr>
    </w:p>
    <w:p w:rsidR="00F128AD" w:rsidRDefault="00D101E7">
      <w:pPr>
        <w:pStyle w:val="Zkladntext"/>
        <w:spacing w:before="1"/>
        <w:ind w:left="242"/>
        <w:jc w:val="left"/>
      </w:pPr>
      <w:r>
        <w:t>se dohodly takto:</w:t>
      </w:r>
    </w:p>
    <w:p w:rsidR="00F128AD" w:rsidRDefault="00F128AD">
      <w:pPr>
        <w:pStyle w:val="Zkladntext"/>
        <w:spacing w:before="1"/>
        <w:ind w:left="0"/>
        <w:jc w:val="left"/>
        <w:rPr>
          <w:sz w:val="36"/>
        </w:rPr>
      </w:pPr>
    </w:p>
    <w:p w:rsidR="00F128AD" w:rsidRDefault="00D101E7">
      <w:pPr>
        <w:pStyle w:val="Nadpis2"/>
        <w:ind w:left="3276"/>
      </w:pPr>
      <w:r>
        <w:t>I.</w:t>
      </w:r>
    </w:p>
    <w:p w:rsidR="00F128AD" w:rsidRDefault="00D101E7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F128AD" w:rsidRDefault="00F128AD">
      <w:pPr>
        <w:pStyle w:val="Zkladntext"/>
        <w:ind w:left="0"/>
        <w:jc w:val="left"/>
        <w:rPr>
          <w:b/>
          <w:sz w:val="18"/>
        </w:rPr>
      </w:pPr>
    </w:p>
    <w:p w:rsidR="00F128AD" w:rsidRDefault="00D101E7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128AD" w:rsidRDefault="00D101E7">
      <w:pPr>
        <w:pStyle w:val="Zkladntext"/>
        <w:ind w:right="110"/>
      </w:pPr>
      <w:r>
        <w:t xml:space="preserve">„Smlouva“) se uzavírá na základě Rozhodnutí ministra životního prostředí č. 1190700445 o poskytnutí finančních prostředků ze Státního </w:t>
      </w:r>
      <w:r>
        <w:t>fondu životního prostředí ČR ze dne 20.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F128AD" w:rsidRDefault="00D101E7">
      <w:pPr>
        <w:pStyle w:val="Zkladntext"/>
        <w:spacing w:line="265" w:lineRule="exact"/>
      </w:pPr>
      <w:r>
        <w:t>„</w:t>
      </w:r>
      <w:r>
        <w:t>Směrnice MŽP“), platné ke dni podání žádosti.</w:t>
      </w:r>
    </w:p>
    <w:p w:rsidR="00F128AD" w:rsidRDefault="00D101E7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F128AD" w:rsidRDefault="00F128AD">
      <w:pPr>
        <w:jc w:val="both"/>
        <w:rPr>
          <w:sz w:val="20"/>
        </w:rPr>
        <w:sectPr w:rsidR="00F128AD">
          <w:footerReference w:type="default" r:id="rId7"/>
          <w:type w:val="continuous"/>
          <w:pgSz w:w="12240" w:h="15840"/>
          <w:pgMar w:top="1060" w:right="1020" w:bottom="1640" w:left="1460" w:header="708" w:footer="1451" w:gutter="0"/>
          <w:pgNumType w:start="1"/>
          <w:cols w:space="708"/>
        </w:sectPr>
      </w:pPr>
    </w:p>
    <w:p w:rsidR="00F128AD" w:rsidRDefault="00D101E7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F128AD" w:rsidRDefault="00D101E7">
      <w:pPr>
        <w:pStyle w:val="Nadpis2"/>
        <w:spacing w:before="120"/>
        <w:ind w:left="3307" w:right="0"/>
        <w:jc w:val="left"/>
      </w:pPr>
      <w:r>
        <w:t>„Zdravotníčkova Přírodní zahrada“</w:t>
      </w:r>
    </w:p>
    <w:p w:rsidR="00F128AD" w:rsidRDefault="00D101E7">
      <w:pPr>
        <w:pStyle w:val="Zkladntext"/>
        <w:spacing w:before="121"/>
        <w:jc w:val="left"/>
      </w:pPr>
      <w:r>
        <w:t>(dále jen „projekt“ nebo „akce“) realizovanou v letech 2020 až 2021. Akce je neinvestiční.</w:t>
      </w:r>
    </w:p>
    <w:p w:rsidR="00F128AD" w:rsidRDefault="00F128AD">
      <w:pPr>
        <w:pStyle w:val="Zkladntext"/>
        <w:spacing w:before="1"/>
        <w:ind w:left="0"/>
        <w:jc w:val="left"/>
        <w:rPr>
          <w:sz w:val="36"/>
        </w:rPr>
      </w:pPr>
    </w:p>
    <w:p w:rsidR="00F128AD" w:rsidRDefault="00D101E7">
      <w:pPr>
        <w:pStyle w:val="Nadpis2"/>
        <w:ind w:left="3276"/>
      </w:pPr>
      <w:r>
        <w:t>II.</w:t>
      </w:r>
    </w:p>
    <w:p w:rsidR="00F128AD" w:rsidRDefault="00D101E7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F128AD" w:rsidRDefault="00F128AD">
      <w:pPr>
        <w:pStyle w:val="Zkladntext"/>
        <w:spacing w:before="3"/>
        <w:ind w:left="0"/>
        <w:jc w:val="left"/>
        <w:rPr>
          <w:b/>
          <w:sz w:val="18"/>
        </w:rPr>
      </w:pPr>
    </w:p>
    <w:p w:rsidR="00F128AD" w:rsidRDefault="00D101E7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>22</w:t>
      </w:r>
      <w:r>
        <w:rPr>
          <w:b/>
          <w:sz w:val="20"/>
        </w:rPr>
        <w:t>4 825,00 Kč (</w:t>
      </w:r>
      <w:r>
        <w:rPr>
          <w:sz w:val="20"/>
        </w:rPr>
        <w:t>slovy: dvě stě dvacet čtyři tisíc osm set dvacet pět korun</w:t>
      </w:r>
      <w:r>
        <w:rPr>
          <w:spacing w:val="-10"/>
          <w:sz w:val="20"/>
        </w:rPr>
        <w:t xml:space="preserve"> </w:t>
      </w:r>
      <w:r>
        <w:rPr>
          <w:sz w:val="20"/>
        </w:rPr>
        <w:t>českých).</w:t>
      </w:r>
    </w:p>
    <w:p w:rsidR="00F128AD" w:rsidRDefault="00D101E7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264 500,00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F128AD" w:rsidRDefault="00D101E7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128AD" w:rsidRDefault="00D101E7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 výdaje akce (a to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 překročení         z vlastních zdrojů.</w:t>
      </w:r>
    </w:p>
    <w:p w:rsidR="00F128AD" w:rsidRDefault="00D101E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7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F128AD" w:rsidRDefault="00D101E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128AD" w:rsidRDefault="00D101E7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Při určování způsobilých v</w:t>
      </w:r>
      <w:r>
        <w:rPr>
          <w:sz w:val="20"/>
        </w:rPr>
        <w:t>ýdajů akce a z nich odvozené výše podpory se bude vycházet ze znění článku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128AD" w:rsidRDefault="00F128AD">
      <w:pPr>
        <w:pStyle w:val="Zkladntext"/>
        <w:spacing w:before="2"/>
        <w:ind w:left="0"/>
        <w:jc w:val="left"/>
        <w:rPr>
          <w:sz w:val="36"/>
        </w:rPr>
      </w:pPr>
    </w:p>
    <w:p w:rsidR="00F128AD" w:rsidRDefault="00D101E7">
      <w:pPr>
        <w:pStyle w:val="Nadpis2"/>
        <w:spacing w:before="1"/>
        <w:ind w:left="3275"/>
      </w:pPr>
      <w:r>
        <w:t>III.</w:t>
      </w:r>
    </w:p>
    <w:p w:rsidR="00F128AD" w:rsidRDefault="00D101E7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F128AD" w:rsidRDefault="00F128AD">
      <w:pPr>
        <w:pStyle w:val="Zkladntext"/>
        <w:spacing w:before="12"/>
        <w:ind w:left="0"/>
        <w:jc w:val="left"/>
        <w:rPr>
          <w:b/>
          <w:sz w:val="17"/>
        </w:rPr>
      </w:pP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F128AD" w:rsidRDefault="00F128AD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F128AD">
        <w:trPr>
          <w:trHeight w:val="505"/>
        </w:trPr>
        <w:tc>
          <w:tcPr>
            <w:tcW w:w="4532" w:type="dxa"/>
          </w:tcPr>
          <w:p w:rsidR="00F128AD" w:rsidRDefault="00D101E7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F128AD" w:rsidRDefault="00D101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F128AD">
        <w:trPr>
          <w:trHeight w:val="506"/>
        </w:trPr>
        <w:tc>
          <w:tcPr>
            <w:tcW w:w="4532" w:type="dxa"/>
          </w:tcPr>
          <w:p w:rsidR="00F128AD" w:rsidRDefault="00D101E7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F128AD" w:rsidRDefault="00D101E7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224 825,00</w:t>
            </w:r>
          </w:p>
        </w:tc>
      </w:tr>
    </w:tbl>
    <w:p w:rsidR="00F128AD" w:rsidRDefault="00F128AD">
      <w:pPr>
        <w:pStyle w:val="Zkladntext"/>
        <w:ind w:left="0"/>
        <w:jc w:val="left"/>
        <w:rPr>
          <w:sz w:val="29"/>
        </w:rPr>
      </w:pP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prostředků, (bod 11)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</w:t>
      </w:r>
      <w:r>
        <w:rPr>
          <w:sz w:val="20"/>
        </w:rPr>
        <w:t>edků.</w:t>
      </w:r>
    </w:p>
    <w:p w:rsidR="00F128AD" w:rsidRDefault="00F128AD">
      <w:pPr>
        <w:jc w:val="both"/>
        <w:rPr>
          <w:sz w:val="20"/>
        </w:rPr>
        <w:sectPr w:rsidR="00F128AD">
          <w:pgSz w:w="12240" w:h="15840"/>
          <w:pgMar w:top="1060" w:right="1020" w:bottom="1640" w:left="1460" w:header="0" w:footer="1451" w:gutter="0"/>
          <w:cols w:space="708"/>
        </w:sectPr>
      </w:pP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</w:t>
      </w:r>
      <w:r>
        <w:rPr>
          <w:sz w:val="20"/>
        </w:rPr>
        <w:t>terou z povinností stanovených touto Smlouvou, či je plnění některé povinnosti vážně ohroženo. To platí i pro případ, že příjemce podpory v průběhu realizace akce nehradil nebo nehradí z vlastních zdrojů plně výdaje akce přesahující základ pro stanovení po</w:t>
      </w:r>
      <w:r>
        <w:rPr>
          <w:sz w:val="20"/>
        </w:rPr>
        <w:t>dpory. Ustanovení článku V bodu 1 tím není dotčeno.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2"/>
          <w:sz w:val="20"/>
        </w:rPr>
        <w:t xml:space="preserve"> </w:t>
      </w:r>
      <w:r>
        <w:rPr>
          <w:sz w:val="20"/>
        </w:rPr>
        <w:t>akce.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 xml:space="preserve">Odlišnou výši financování z vlastních zdrojů příjemce podpory, které by znamenalo nižší </w:t>
      </w:r>
      <w:r>
        <w:rPr>
          <w:sz w:val="20"/>
        </w:rPr>
        <w:t>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dané</w:t>
      </w:r>
      <w:r>
        <w:rPr>
          <w:spacing w:val="-15"/>
          <w:sz w:val="20"/>
        </w:rPr>
        <w:t xml:space="preserve"> </w:t>
      </w:r>
      <w:r>
        <w:rPr>
          <w:sz w:val="20"/>
        </w:rPr>
        <w:t>období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-1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5"/>
          <w:sz w:val="20"/>
        </w:rPr>
        <w:t xml:space="preserve"> </w:t>
      </w:r>
      <w:r>
        <w:rPr>
          <w:sz w:val="20"/>
        </w:rPr>
        <w:t>platebního</w:t>
      </w:r>
      <w:r>
        <w:rPr>
          <w:spacing w:val="-11"/>
          <w:sz w:val="20"/>
        </w:rPr>
        <w:t xml:space="preserve"> </w:t>
      </w:r>
      <w:r>
        <w:rPr>
          <w:sz w:val="20"/>
        </w:rPr>
        <w:t>kalendá</w:t>
      </w:r>
      <w:r>
        <w:rPr>
          <w:sz w:val="20"/>
        </w:rPr>
        <w:t>ře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-14"/>
          <w:sz w:val="20"/>
        </w:rPr>
        <w:t xml:space="preserve"> </w:t>
      </w:r>
      <w:r>
        <w:rPr>
          <w:sz w:val="20"/>
        </w:rPr>
        <w:t>SFŽP</w:t>
      </w:r>
      <w:r>
        <w:rPr>
          <w:spacing w:val="-12"/>
          <w:sz w:val="20"/>
        </w:rPr>
        <w:t xml:space="preserve"> </w:t>
      </w:r>
      <w:r>
        <w:rPr>
          <w:sz w:val="20"/>
        </w:rPr>
        <w:t>ČR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 základě</w:t>
      </w:r>
      <w:r>
        <w:rPr>
          <w:spacing w:val="-17"/>
          <w:sz w:val="20"/>
        </w:rPr>
        <w:t xml:space="preserve"> </w:t>
      </w:r>
      <w:r>
        <w:rPr>
          <w:sz w:val="20"/>
        </w:rPr>
        <w:t>žádosti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6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prostřednictvím AIS SFŽP ČR.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F128AD" w:rsidRDefault="00D101E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F128AD" w:rsidRDefault="00D101E7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5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</w:t>
      </w:r>
      <w:r>
        <w:rPr>
          <w:sz w:val="20"/>
        </w:rPr>
        <w:t>ředložené faktury odpovídají skutečným, účelně vynaloženým a způsobilým výdajům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F128AD" w:rsidRDefault="00D101E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7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</w:t>
      </w:r>
      <w:r>
        <w:rPr>
          <w:sz w:val="20"/>
        </w:rPr>
        <w:t>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F128AD" w:rsidRDefault="00F128AD">
      <w:pPr>
        <w:jc w:val="both"/>
        <w:rPr>
          <w:sz w:val="20"/>
        </w:rPr>
        <w:sectPr w:rsidR="00F128AD">
          <w:pgSz w:w="12240" w:h="15840"/>
          <w:pgMar w:top="1060" w:right="1020" w:bottom="1660" w:left="1460" w:header="0" w:footer="1451" w:gutter="0"/>
          <w:cols w:space="708"/>
        </w:sectPr>
      </w:pPr>
    </w:p>
    <w:p w:rsidR="00F128AD" w:rsidRDefault="00F128AD">
      <w:pPr>
        <w:pStyle w:val="Zkladntext"/>
        <w:ind w:left="0"/>
        <w:jc w:val="left"/>
        <w:rPr>
          <w:sz w:val="26"/>
        </w:rPr>
      </w:pPr>
    </w:p>
    <w:p w:rsidR="00F128AD" w:rsidRDefault="00F128AD">
      <w:pPr>
        <w:pStyle w:val="Zkladntext"/>
        <w:spacing w:before="1"/>
        <w:ind w:left="0"/>
        <w:jc w:val="left"/>
        <w:rPr>
          <w:sz w:val="38"/>
        </w:rPr>
      </w:pPr>
    </w:p>
    <w:p w:rsidR="00F128AD" w:rsidRDefault="00D101E7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F128AD" w:rsidRDefault="00D101E7">
      <w:pPr>
        <w:spacing w:before="79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128AD" w:rsidRDefault="00D101E7">
      <w:pPr>
        <w:pStyle w:val="Nadpis2"/>
        <w:spacing w:before="1"/>
        <w:ind w:left="220" w:right="2282"/>
      </w:pPr>
      <w:r>
        <w:t>Základní závazky a další povinnosti příjemce podpory</w:t>
      </w:r>
    </w:p>
    <w:p w:rsidR="00F128AD" w:rsidRDefault="00F128AD">
      <w:pPr>
        <w:sectPr w:rsidR="00F128AD">
          <w:pgSz w:w="12240" w:h="15840"/>
          <w:pgMar w:top="132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akce byla provedena podle Fondem odsouhlasené dokumentace k projektu „Zdravotníčkova Přírodní zahrada“ ze dne 30. 4. 2020, včetně případných změn a doplňků těchto dokumentů, pokud je Fond</w:t>
      </w:r>
      <w:r>
        <w:rPr>
          <w:spacing w:val="-3"/>
          <w:sz w:val="20"/>
        </w:rPr>
        <w:t xml:space="preserve"> </w:t>
      </w:r>
      <w:r>
        <w:rPr>
          <w:sz w:val="20"/>
        </w:rPr>
        <w:t>odsouhlasil,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79"/>
        </w:tabs>
        <w:spacing w:before="119"/>
        <w:ind w:right="109"/>
        <w:rPr>
          <w:sz w:val="20"/>
        </w:rPr>
      </w:pPr>
      <w:r>
        <w:tab/>
      </w:r>
      <w:r>
        <w:rPr>
          <w:sz w:val="20"/>
        </w:rPr>
        <w:t>v období od 12/2020 do 1/2021 pořídil předměty uvedené</w:t>
      </w:r>
      <w:r>
        <w:rPr>
          <w:sz w:val="20"/>
        </w:rPr>
        <w:t xml:space="preserve"> v aktualizovaném rozpočtu projektu ze dne 27. 1.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jejichž vlastník vyslovil souhlas  s realizací  akce  a  zajištěním  udržitelnosti  akce  (včetně  následné  péče a údržby realizovaného opatření a provádění kontroly podle písm. b) odrážky páté) po dobu 3 let od ukončení realizace akce (příslušné doklady </w:t>
      </w:r>
      <w:r>
        <w:rPr>
          <w:sz w:val="20"/>
        </w:rPr>
        <w:t>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F128AD" w:rsidRDefault="00D101E7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 podpory podle této Smlouvy považováno za neoprávněné použití finančních prost</w:t>
      </w:r>
      <w:r>
        <w:t>ředků poskytnutých ze státního  fondu  ve smyslu zákona č.  218/2000  Sb.,  o rozpočtových  pravidlech  a o změně některých souvisejících zákonů (rozpočtová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tomu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 relevantní, splní povinnost podle čl. 10 písm. k)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</w:t>
      </w:r>
      <w:r>
        <w:rPr>
          <w:sz w:val="20"/>
        </w:rPr>
        <w:t xml:space="preserve"> zákon č. 586/1992 Sb., o daních z příjmů, v platném znění). Příjemce podpory se zavazuje všechny transakce související s akcí odděleně identifikovat od ostatních účetních</w:t>
      </w:r>
      <w:r>
        <w:rPr>
          <w:spacing w:val="-39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</w:t>
      </w:r>
      <w:r>
        <w:rPr>
          <w:sz w:val="20"/>
        </w:rPr>
        <w:t>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F128AD" w:rsidRDefault="00D101E7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F128AD" w:rsidRDefault="00D101E7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</w:t>
      </w:r>
      <w:r>
        <w:rPr>
          <w:sz w:val="20"/>
        </w:rPr>
        <w:t>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4"/>
          <w:sz w:val="20"/>
        </w:rPr>
        <w:t xml:space="preserve"> </w:t>
      </w:r>
      <w:r>
        <w:rPr>
          <w:sz w:val="20"/>
        </w:rPr>
        <w:t>platba,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2"/>
          <w:sz w:val="20"/>
        </w:rPr>
        <w:t xml:space="preserve"> </w:t>
      </w:r>
      <w:r>
        <w:rPr>
          <w:sz w:val="20"/>
        </w:rPr>
        <w:t>právními</w:t>
      </w:r>
    </w:p>
    <w:p w:rsidR="00F128AD" w:rsidRDefault="00F128AD">
      <w:pPr>
        <w:jc w:val="both"/>
        <w:rPr>
          <w:sz w:val="20"/>
        </w:rPr>
        <w:sectPr w:rsidR="00F128AD">
          <w:type w:val="continuous"/>
          <w:pgSz w:w="12240" w:h="15840"/>
          <w:pgMar w:top="1060" w:right="1020" w:bottom="1640" w:left="1460" w:header="708" w:footer="708" w:gutter="0"/>
          <w:cols w:space="708"/>
        </w:sectPr>
      </w:pPr>
    </w:p>
    <w:p w:rsidR="00F128AD" w:rsidRDefault="00D101E7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vrá</w:t>
      </w:r>
      <w:r>
        <w:rPr>
          <w:sz w:val="20"/>
        </w:rPr>
        <w:t>tit poskytnuté finanční prostředky, popřípadě jejich část do 30 dnů poté, co odpadl účel akce, 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 xml:space="preserve">bez zbytečného odkladu a  před uplynutím smluvního termínu požádat Fond </w:t>
      </w:r>
      <w:r>
        <w:rPr>
          <w:sz w:val="20"/>
        </w:rPr>
        <w:t>o změnu Smlouvy       v případě takových změn skutečností či podmínek předpokládaných  ve  Smlouvě,  které  by  příjemci podpory znemožnily dodržet podmínky Smlouvy (splnit jeho povinnosti stanovené touto Smlouvou),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 Smlouva zabývá. V  této  souvislosti  příjemce  p</w:t>
      </w:r>
      <w:r>
        <w:rPr>
          <w:sz w:val="20"/>
        </w:rPr>
        <w:t xml:space="preserve">odpory  prohlašuje,  že  rovněž  veškeré  podklady  a informace,  které  Fondu   poskytl  před  uzavřením  této  Smlouvy,  byly  pravdivé,  nezkreslené    a úplné. Příjemce podpory přitom bere na vědomí,  že pokud kterékoliv jeho prohlášení nebo  tvrzení  </w:t>
      </w:r>
      <w:r>
        <w:rPr>
          <w:sz w:val="20"/>
        </w:rPr>
        <w:t>(popřípadě   oboustranné  konstatování  vycházející   z   jím  podané  informace)   uvedené  v  této  Smlouvě  není  pravdivé,  bude  považováno  za  porušení  jeho  povinnosti  stanovené  touto Smlouvou,</w:t>
      </w:r>
    </w:p>
    <w:p w:rsidR="00F128AD" w:rsidRDefault="00D101E7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 xml:space="preserve">dodržovat pravidla pro zadávání veřejných zakázek, </w:t>
      </w:r>
      <w:r>
        <w:rPr>
          <w:sz w:val="20"/>
        </w:rPr>
        <w:t xml:space="preserve">stanovená ve Směrnici MŽP (včetně  jejích příloh)  a  v  aktuálních  Pokynech  pro  zadávání  veřejných  zakázek  v OPŽP  2014-2020,  které  jsou zveřejněny 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 xml:space="preserve">sekce Národní program Životní prostředí – O </w:t>
      </w:r>
      <w:r>
        <w:rPr>
          <w:sz w:val="20"/>
        </w:rPr>
        <w:t>programu – Zadávání veřejných zakázek – odkaz na Zadávání veřejných zakázek pro OPŽP 2014-2020, a to i v průběhu realizace akce. Specifické povinnosti relevantní pouze pro OPŽP 2014-2020 se  na  příjemce  podpory  nevztahují.  V  této  souvislosti  příjemc</w:t>
      </w:r>
      <w:r>
        <w:rPr>
          <w:sz w:val="20"/>
        </w:rPr>
        <w:t>e  podpory  prohlašuje,  že   uvedená  pravidla   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F128AD" w:rsidRDefault="00F128AD">
      <w:pPr>
        <w:pStyle w:val="Zkladntext"/>
        <w:spacing w:before="13"/>
        <w:ind w:left="0"/>
        <w:jc w:val="left"/>
        <w:rPr>
          <w:sz w:val="35"/>
        </w:rPr>
      </w:pPr>
    </w:p>
    <w:p w:rsidR="00F128AD" w:rsidRDefault="00D101E7">
      <w:pPr>
        <w:pStyle w:val="Nadpis2"/>
        <w:ind w:left="3274"/>
      </w:pPr>
      <w:r>
        <w:t>V.</w:t>
      </w:r>
    </w:p>
    <w:p w:rsidR="00F128AD" w:rsidRDefault="00D101E7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F128AD" w:rsidRDefault="00F128AD">
      <w:pPr>
        <w:pStyle w:val="Zkladntext"/>
        <w:spacing w:before="1"/>
        <w:ind w:left="0"/>
        <w:jc w:val="left"/>
        <w:rPr>
          <w:b/>
          <w:sz w:val="18"/>
        </w:rPr>
      </w:pPr>
    </w:p>
    <w:p w:rsidR="00F128AD" w:rsidRDefault="00D101E7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F128AD" w:rsidRDefault="00F128AD">
      <w:pPr>
        <w:jc w:val="both"/>
        <w:rPr>
          <w:sz w:val="20"/>
        </w:rPr>
        <w:sectPr w:rsidR="00F128AD">
          <w:pgSz w:w="12240" w:h="15840"/>
          <w:pgMar w:top="1060" w:right="1020" w:bottom="1640" w:left="1460" w:header="0" w:footer="1451" w:gutter="0"/>
          <w:cols w:space="708"/>
        </w:sectPr>
      </w:pPr>
    </w:p>
    <w:p w:rsidR="00F128AD" w:rsidRDefault="00D101E7">
      <w:pPr>
        <w:pStyle w:val="Odstavecseseznamem"/>
        <w:numPr>
          <w:ilvl w:val="0"/>
          <w:numId w:val="2"/>
        </w:numPr>
        <w:tabs>
          <w:tab w:val="left" w:pos="526"/>
        </w:tabs>
        <w:spacing w:before="79"/>
        <w:ind w:right="113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 bude postiženo odvodem ve výši 100 % z poskytnuté podpory.  Porušení povinností podle článku       IV bodu 1 písm. b) z</w:t>
      </w:r>
      <w:r>
        <w:rPr>
          <w:sz w:val="20"/>
        </w:rPr>
        <w:t>a první,  druhou  nebo  třetí odrážkou bude postiženo  odvodem ve výši 100 %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128AD" w:rsidRDefault="00D101E7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 uvedených  v článku  IV  bodu  1  písm.  a)  za  první,  třetí  nebo  čtvrtou odrážkou, bude toto porušení postiženo od</w:t>
      </w:r>
      <w:r>
        <w:rPr>
          <w:sz w:val="20"/>
        </w:rPr>
        <w:t>vodem ve výši  100  %  z  poskytnuté  podpory. Byl-li naplněn účel akce podle článku IV bodu 1 písm. a) za druhou odrážkou na méně než 50 % stanovených indikátorů, bude toto porušení postiženo odvodem ve výši  100  %  z poskytnuté  podpory. V případě plněn</w:t>
      </w:r>
      <w:r>
        <w:rPr>
          <w:sz w:val="20"/>
        </w:rPr>
        <w:t>í účelu akce v rozmezí 50-90 %  stanovených  indikátorů,  bude  toto  porušení postiženo odvodem v rozmezí  10-50  %  z poskytnuté  podpory  v závislosti  na  míře porušení  stanovených  indikátorů  účelu  akce.  Plnění  účelu  akce  v rozmezí   90-100   %</w:t>
      </w:r>
      <w:r>
        <w:rPr>
          <w:sz w:val="20"/>
        </w:rPr>
        <w:t xml:space="preserve">  stanovených indikátorů nebude 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odvodem.</w:t>
      </w:r>
    </w:p>
    <w:p w:rsidR="00F128AD" w:rsidRDefault="00D101E7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128AD" w:rsidRDefault="00D101E7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odvodem ve výši 1 % z poskytnuté podpory.</w:t>
      </w:r>
    </w:p>
    <w:p w:rsidR="00F128AD" w:rsidRDefault="00F128AD">
      <w:pPr>
        <w:pStyle w:val="Zkladntext"/>
        <w:ind w:left="0"/>
        <w:jc w:val="left"/>
        <w:rPr>
          <w:sz w:val="36"/>
        </w:rPr>
      </w:pPr>
    </w:p>
    <w:p w:rsidR="00F128AD" w:rsidRDefault="00D101E7">
      <w:pPr>
        <w:pStyle w:val="Nadpis2"/>
        <w:ind w:left="3277"/>
      </w:pPr>
      <w:r>
        <w:t>VI.</w:t>
      </w:r>
    </w:p>
    <w:p w:rsidR="00F128AD" w:rsidRDefault="00D101E7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F128AD" w:rsidRDefault="00F128AD">
      <w:pPr>
        <w:pStyle w:val="Zkladntext"/>
        <w:spacing w:before="1"/>
        <w:ind w:left="0"/>
        <w:jc w:val="left"/>
        <w:rPr>
          <w:b/>
          <w:sz w:val="18"/>
        </w:rPr>
      </w:pP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</w:t>
      </w:r>
      <w:r>
        <w:rPr>
          <w:sz w:val="20"/>
        </w:rPr>
        <w:t>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této  Smlouvy se informací (povinností informovat) rozumí podání 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</w:p>
    <w:p w:rsidR="00F128AD" w:rsidRDefault="00F128AD">
      <w:pPr>
        <w:jc w:val="both"/>
        <w:rPr>
          <w:sz w:val="20"/>
        </w:rPr>
        <w:sectPr w:rsidR="00F128AD">
          <w:pgSz w:w="12240" w:h="15840"/>
          <w:pgMar w:top="1440" w:right="1020" w:bottom="1660" w:left="1460" w:header="0" w:footer="1451" w:gutter="0"/>
          <w:cols w:space="708"/>
        </w:sectPr>
      </w:pPr>
    </w:p>
    <w:p w:rsidR="00F128AD" w:rsidRDefault="00D101E7">
      <w:pPr>
        <w:pStyle w:val="Zkladntext"/>
        <w:spacing w:before="73"/>
      </w:pPr>
      <w:r>
        <w:lastRenderedPageBreak/>
        <w:t>tento zákon ukládá.</w:t>
      </w:r>
    </w:p>
    <w:p w:rsidR="00F128AD" w:rsidRDefault="00D101E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</w:t>
      </w:r>
      <w:r>
        <w:rPr>
          <w:sz w:val="20"/>
        </w:rPr>
        <w:t>xemplář má platnost originálu. Každá smluvní strana obdrží jeden exemplář.</w:t>
      </w:r>
    </w:p>
    <w:p w:rsidR="00F128AD" w:rsidRDefault="00F128AD">
      <w:pPr>
        <w:pStyle w:val="Zkladntext"/>
        <w:spacing w:before="3"/>
        <w:ind w:left="0"/>
        <w:jc w:val="left"/>
        <w:rPr>
          <w:sz w:val="36"/>
        </w:rPr>
      </w:pPr>
    </w:p>
    <w:p w:rsidR="00F128AD" w:rsidRDefault="00D101E7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F128AD" w:rsidRDefault="00F128AD">
      <w:pPr>
        <w:pStyle w:val="Zkladntext"/>
        <w:spacing w:before="12"/>
        <w:ind w:left="0"/>
        <w:jc w:val="left"/>
        <w:rPr>
          <w:sz w:val="17"/>
        </w:rPr>
      </w:pPr>
    </w:p>
    <w:p w:rsidR="00F128AD" w:rsidRDefault="00D101E7">
      <w:pPr>
        <w:pStyle w:val="Zkladntext"/>
        <w:ind w:left="242"/>
        <w:jc w:val="left"/>
      </w:pPr>
      <w:r>
        <w:t>dne:</w:t>
      </w:r>
    </w:p>
    <w:p w:rsidR="00F128AD" w:rsidRDefault="00F128AD">
      <w:pPr>
        <w:pStyle w:val="Zkladntext"/>
        <w:ind w:left="0"/>
        <w:jc w:val="left"/>
        <w:rPr>
          <w:sz w:val="26"/>
        </w:rPr>
      </w:pPr>
    </w:p>
    <w:p w:rsidR="00F128AD" w:rsidRDefault="00F128AD">
      <w:pPr>
        <w:pStyle w:val="Zkladntext"/>
        <w:ind w:left="0"/>
        <w:jc w:val="left"/>
        <w:rPr>
          <w:sz w:val="26"/>
        </w:rPr>
      </w:pPr>
    </w:p>
    <w:p w:rsidR="00F128AD" w:rsidRDefault="00F128AD">
      <w:pPr>
        <w:pStyle w:val="Zkladntext"/>
        <w:spacing w:before="3"/>
        <w:ind w:left="0"/>
        <w:jc w:val="left"/>
        <w:rPr>
          <w:sz w:val="29"/>
        </w:rPr>
      </w:pPr>
    </w:p>
    <w:p w:rsidR="00F128AD" w:rsidRDefault="00D101E7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F128AD" w:rsidRDefault="00D101E7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F128AD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E7" w:rsidRDefault="00D101E7">
      <w:r>
        <w:separator/>
      </w:r>
    </w:p>
  </w:endnote>
  <w:endnote w:type="continuationSeparator" w:id="0">
    <w:p w:rsidR="00D101E7" w:rsidRDefault="00D1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AD" w:rsidRDefault="00D101E7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F128AD" w:rsidRDefault="00D101E7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305D9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E7" w:rsidRDefault="00D101E7">
      <w:r>
        <w:separator/>
      </w:r>
    </w:p>
  </w:footnote>
  <w:footnote w:type="continuationSeparator" w:id="0">
    <w:p w:rsidR="00D101E7" w:rsidRDefault="00D1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409"/>
    <w:multiLevelType w:val="hybridMultilevel"/>
    <w:tmpl w:val="AB5EC904"/>
    <w:lvl w:ilvl="0" w:tplc="3B9C4AB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DFEA90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15EB73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0A54A6B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F1C0B2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A4446F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CEE947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6E005E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44E3EE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8A465AA"/>
    <w:multiLevelType w:val="hybridMultilevel"/>
    <w:tmpl w:val="FCBEA354"/>
    <w:lvl w:ilvl="0" w:tplc="7546596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DC0B9F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83C2BC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EC4C9E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5888C7D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06CC2B7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9128EF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7A8B05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ADEF4D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E913831"/>
    <w:multiLevelType w:val="hybridMultilevel"/>
    <w:tmpl w:val="F014DE32"/>
    <w:lvl w:ilvl="0" w:tplc="B6C64FB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D7A6CC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32E1F1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C408FB42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9DB002EC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714CCA60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79007074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837CAE74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284A1B40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535935CC"/>
    <w:multiLevelType w:val="hybridMultilevel"/>
    <w:tmpl w:val="3BD8611A"/>
    <w:lvl w:ilvl="0" w:tplc="9CC0DE8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93EEF9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606805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54A13B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45A08C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D8A4CB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898EA7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9940B4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E9CC8A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6315F86"/>
    <w:multiLevelType w:val="hybridMultilevel"/>
    <w:tmpl w:val="BE321462"/>
    <w:lvl w:ilvl="0" w:tplc="31D2A77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81897B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CEA03B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08A8CB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C6EE02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9D2536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1544E9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C947B0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2F009E0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FD36695"/>
    <w:multiLevelType w:val="hybridMultilevel"/>
    <w:tmpl w:val="7B609012"/>
    <w:lvl w:ilvl="0" w:tplc="6AD6333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8A6177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BAEB94E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675EE6E4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55EEEBDA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BE12391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A4A4A136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0F98AE74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0520FBF4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128AD"/>
    <w:rsid w:val="00D101E7"/>
    <w:rsid w:val="00F128AD"/>
    <w:rsid w:val="00F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C4BBD"/>
  <w15:docId w15:val="{F511359C-670D-4B46-8C2B-FB44C28D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142" w:right="1018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14364</Characters>
  <Application>Microsoft Office Word</Application>
  <DocSecurity>0</DocSecurity>
  <Lines>119</Lines>
  <Paragraphs>33</Paragraphs>
  <ScaleCrop>false</ScaleCrop>
  <Company>SFZP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2021-05-03T06:03:00Z</dcterms:created>
  <dcterms:modified xsi:type="dcterms:W3CDTF">2021-05-03T06:03:00Z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