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SchoolBoard Technologies s.r.o.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jednatel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Jablonec nad Nisou, Slunečná 9, příspěvková organizace</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Slunečná 336/9, 466 01 Jablonec nad Nisou</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72550406</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MICHALA MAREŠOVÁ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869 vedená u Krajského soudu v Ústí nad Labem</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BARVÍNEK 55” na kovovém mobilním stojan</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ind w:right="-109.60629921259908"/>
              <w:jc w:val="both"/>
              <w:rPr>
                <w:sz w:val="20"/>
                <w:szCs w:val="20"/>
              </w:rPr>
            </w:pPr>
            <w:r w:rsidDel="00000000" w:rsidR="00000000" w:rsidRPr="00000000">
              <w:rPr>
                <w:sz w:val="20"/>
                <w:szCs w:val="20"/>
                <w:rtl w:val="0"/>
              </w:rPr>
              <w:t xml:space="preserve">120.000 Kč (jedno sto dvacet tisíc korun českých)</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Jablonci nad Nisou dne 28. 4. 2021</w:t>
        <w:tab/>
        <w:tab/>
        <w:tab/>
        <w:t xml:space="preserve">Prodávající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Jablonci nad Nisou dne 28. 4. 2021</w:t>
        <w:tab/>
        <w:tab/>
        <w:tab/>
        <w:t xml:space="preserve">Kupující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