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0" w:rsidRDefault="00B36900" w:rsidP="00B75A74">
      <w:pPr>
        <w:jc w:val="center"/>
        <w:rPr>
          <w:rFonts w:ascii="Verdana" w:hAnsi="Verdana"/>
          <w:b/>
          <w:sz w:val="22"/>
          <w:szCs w:val="22"/>
        </w:rPr>
      </w:pPr>
    </w:p>
    <w:p w:rsidR="00B75A74" w:rsidRPr="00B36900" w:rsidRDefault="00B75A74" w:rsidP="00B75A74">
      <w:pPr>
        <w:jc w:val="center"/>
        <w:rPr>
          <w:rFonts w:ascii="Tahoma" w:hAnsi="Tahoma" w:cs="Tahoma"/>
          <w:b/>
          <w:sz w:val="22"/>
          <w:szCs w:val="22"/>
        </w:rPr>
      </w:pPr>
      <w:r w:rsidRPr="00B36900">
        <w:rPr>
          <w:rFonts w:ascii="Tahoma" w:hAnsi="Tahoma" w:cs="Tahoma"/>
          <w:b/>
          <w:sz w:val="22"/>
          <w:szCs w:val="22"/>
        </w:rPr>
        <w:t>SMLOUVA O VÝPŮJČCE NEBYTOVÝCH PROSTOR</w:t>
      </w:r>
    </w:p>
    <w:p w:rsidR="00B75A74" w:rsidRPr="00B36900" w:rsidRDefault="00B75A74" w:rsidP="00B75A74">
      <w:pPr>
        <w:jc w:val="center"/>
        <w:rPr>
          <w:rFonts w:ascii="Tahoma" w:hAnsi="Tahoma" w:cs="Tahoma"/>
          <w:b/>
          <w:sz w:val="22"/>
          <w:szCs w:val="22"/>
        </w:rPr>
      </w:pPr>
      <w:r w:rsidRPr="00B36900">
        <w:rPr>
          <w:rFonts w:ascii="Tahoma" w:hAnsi="Tahoma" w:cs="Tahoma"/>
          <w:b/>
          <w:sz w:val="22"/>
          <w:szCs w:val="22"/>
        </w:rPr>
        <w:t xml:space="preserve">uzavřená podle dle § 2193 a násl. zákona č. 89/2012 Sb., občanský zákoník, </w:t>
      </w:r>
    </w:p>
    <w:p w:rsidR="00B75A74" w:rsidRPr="00B36900" w:rsidRDefault="00B75A74" w:rsidP="00B75A74">
      <w:pPr>
        <w:jc w:val="center"/>
        <w:rPr>
          <w:rFonts w:ascii="Tahoma" w:hAnsi="Tahoma" w:cs="Tahoma"/>
          <w:b/>
          <w:sz w:val="22"/>
          <w:szCs w:val="22"/>
        </w:rPr>
      </w:pPr>
      <w:r w:rsidRPr="00B36900">
        <w:rPr>
          <w:rFonts w:ascii="Tahoma" w:hAnsi="Tahoma" w:cs="Tahoma"/>
          <w:b/>
          <w:sz w:val="22"/>
          <w:szCs w:val="22"/>
        </w:rPr>
        <w:t>ve znění pozdějších předpisů</w:t>
      </w:r>
    </w:p>
    <w:p w:rsidR="00B36900" w:rsidRDefault="00B36900" w:rsidP="00B75A74">
      <w:pPr>
        <w:pStyle w:val="Zkladntext2"/>
        <w:shd w:val="clear" w:color="auto" w:fill="auto"/>
        <w:spacing w:before="0" w:after="526" w:line="230" w:lineRule="exact"/>
        <w:ind w:left="20"/>
        <w:jc w:val="center"/>
        <w:rPr>
          <w:rFonts w:ascii="Tahoma" w:hAnsi="Tahoma" w:cs="Tahoma"/>
          <w:sz w:val="22"/>
          <w:szCs w:val="22"/>
        </w:rPr>
      </w:pPr>
    </w:p>
    <w:p w:rsidR="0034321D" w:rsidRPr="00B36900" w:rsidRDefault="00685D26" w:rsidP="00B75A74">
      <w:pPr>
        <w:pStyle w:val="Zkladntext2"/>
        <w:shd w:val="clear" w:color="auto" w:fill="auto"/>
        <w:spacing w:before="0" w:after="526" w:line="230" w:lineRule="exact"/>
        <w:ind w:left="20"/>
        <w:jc w:val="center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níže uvedeného dne, měsíce a roku mezi smluvními stranami</w:t>
      </w:r>
    </w:p>
    <w:p w:rsidR="0034321D" w:rsidRPr="00B36900" w:rsidRDefault="00685D26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ind w:left="20"/>
        <w:rPr>
          <w:rFonts w:ascii="Tahoma" w:hAnsi="Tahoma" w:cs="Tahoma"/>
          <w:b/>
          <w:sz w:val="22"/>
          <w:szCs w:val="22"/>
        </w:rPr>
      </w:pPr>
      <w:bookmarkStart w:id="0" w:name="bookmark2"/>
      <w:r w:rsidRPr="00B36900">
        <w:rPr>
          <w:rFonts w:ascii="Tahoma" w:hAnsi="Tahoma" w:cs="Tahoma"/>
          <w:b/>
          <w:sz w:val="22"/>
          <w:szCs w:val="22"/>
        </w:rPr>
        <w:t>Slezská nemocnice v Opavě, příspěvková organizace</w:t>
      </w:r>
      <w:bookmarkEnd w:id="0"/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se sídlem Olomoucká 470/86, Předměstí, 746 01 Opava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 w:right="66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zapsaná v Obchodním rejstříku, vedeném u Krajského soudu v Ostravě v oddíle </w:t>
      </w:r>
      <w:proofErr w:type="spellStart"/>
      <w:r w:rsidRPr="00B36900">
        <w:rPr>
          <w:rFonts w:ascii="Tahoma" w:hAnsi="Tahoma" w:cs="Tahoma"/>
          <w:sz w:val="22"/>
          <w:szCs w:val="22"/>
        </w:rPr>
        <w:t>Pr</w:t>
      </w:r>
      <w:proofErr w:type="spellEnd"/>
      <w:r w:rsidRPr="00B36900">
        <w:rPr>
          <w:rFonts w:ascii="Tahoma" w:hAnsi="Tahoma" w:cs="Tahoma"/>
          <w:sz w:val="22"/>
          <w:szCs w:val="22"/>
        </w:rPr>
        <w:t>., vložka 924,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zastoupená </w:t>
      </w:r>
      <w:r w:rsidR="00B75A74" w:rsidRPr="00B36900">
        <w:rPr>
          <w:rFonts w:ascii="Tahoma" w:hAnsi="Tahoma" w:cs="Tahoma"/>
          <w:sz w:val="22"/>
          <w:szCs w:val="22"/>
        </w:rPr>
        <w:t xml:space="preserve">Ing. Karlem </w:t>
      </w:r>
      <w:proofErr w:type="spellStart"/>
      <w:r w:rsidR="00B75A74" w:rsidRPr="00B36900">
        <w:rPr>
          <w:rFonts w:ascii="Tahoma" w:hAnsi="Tahoma" w:cs="Tahoma"/>
          <w:sz w:val="22"/>
          <w:szCs w:val="22"/>
        </w:rPr>
        <w:t>Siebertem</w:t>
      </w:r>
      <w:proofErr w:type="spellEnd"/>
      <w:r w:rsidR="00B75A74" w:rsidRPr="00B36900">
        <w:rPr>
          <w:rFonts w:ascii="Tahoma" w:hAnsi="Tahoma" w:cs="Tahoma"/>
          <w:sz w:val="22"/>
          <w:szCs w:val="22"/>
        </w:rPr>
        <w:t>,</w:t>
      </w:r>
      <w:r w:rsidRPr="00B36900">
        <w:rPr>
          <w:rFonts w:ascii="Tahoma" w:hAnsi="Tahoma" w:cs="Tahoma"/>
          <w:sz w:val="22"/>
          <w:szCs w:val="22"/>
        </w:rPr>
        <w:t xml:space="preserve"> MBA - ředitelem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IČ</w:t>
      </w:r>
      <w:r w:rsidR="00B36900" w:rsidRPr="00B36900">
        <w:rPr>
          <w:rFonts w:ascii="Tahoma" w:hAnsi="Tahoma" w:cs="Tahoma"/>
          <w:sz w:val="22"/>
          <w:szCs w:val="22"/>
        </w:rPr>
        <w:t>O</w:t>
      </w:r>
      <w:r w:rsidRPr="00B36900">
        <w:rPr>
          <w:rFonts w:ascii="Tahoma" w:hAnsi="Tahoma" w:cs="Tahoma"/>
          <w:sz w:val="22"/>
          <w:szCs w:val="22"/>
        </w:rPr>
        <w:t>: 478 137 50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DIČ: CZ 478 137 50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bankovní spojení: KB, a.s. Opava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 w:rsidR="00D25FD4">
        <w:rPr>
          <w:rFonts w:ascii="Tahoma" w:hAnsi="Tahoma" w:cs="Tahoma"/>
          <w:sz w:val="22"/>
          <w:szCs w:val="22"/>
        </w:rPr>
        <w:t>xxx</w:t>
      </w:r>
      <w:proofErr w:type="spellEnd"/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(dále jen jako „</w:t>
      </w:r>
      <w:proofErr w:type="spellStart"/>
      <w:r w:rsidR="003B6F88" w:rsidRPr="00B36900">
        <w:rPr>
          <w:rFonts w:ascii="Tahoma" w:hAnsi="Tahoma" w:cs="Tahoma"/>
          <w:sz w:val="22"/>
          <w:szCs w:val="22"/>
        </w:rPr>
        <w:t>půjčitel</w:t>
      </w:r>
      <w:proofErr w:type="spellEnd"/>
      <w:r w:rsidRPr="00B36900">
        <w:rPr>
          <w:rFonts w:ascii="Tahoma" w:hAnsi="Tahoma" w:cs="Tahoma"/>
          <w:sz w:val="22"/>
          <w:szCs w:val="22"/>
        </w:rPr>
        <w:t>”)</w:t>
      </w:r>
    </w:p>
    <w:p w:rsidR="008B0365" w:rsidRDefault="008B0365">
      <w:pPr>
        <w:pStyle w:val="Zkladntext2"/>
        <w:shd w:val="clear" w:color="auto" w:fill="auto"/>
        <w:spacing w:before="0" w:after="300" w:line="288" w:lineRule="exact"/>
        <w:ind w:left="4460"/>
        <w:jc w:val="left"/>
        <w:rPr>
          <w:rFonts w:ascii="Tahoma" w:hAnsi="Tahoma" w:cs="Tahoma"/>
          <w:sz w:val="22"/>
          <w:szCs w:val="22"/>
        </w:rPr>
      </w:pPr>
    </w:p>
    <w:p w:rsidR="0034321D" w:rsidRDefault="008B0365">
      <w:pPr>
        <w:pStyle w:val="Zkladntext2"/>
        <w:shd w:val="clear" w:color="auto" w:fill="auto"/>
        <w:spacing w:before="0" w:after="300" w:line="288" w:lineRule="exact"/>
        <w:ind w:left="446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8B0365" w:rsidRPr="00B36900" w:rsidRDefault="008B0365">
      <w:pPr>
        <w:pStyle w:val="Zkladntext2"/>
        <w:shd w:val="clear" w:color="auto" w:fill="auto"/>
        <w:spacing w:before="0" w:after="300" w:line="288" w:lineRule="exact"/>
        <w:ind w:left="4460"/>
        <w:jc w:val="left"/>
        <w:rPr>
          <w:rFonts w:ascii="Tahoma" w:hAnsi="Tahoma" w:cs="Tahoma"/>
          <w:sz w:val="22"/>
          <w:szCs w:val="22"/>
        </w:rPr>
      </w:pPr>
    </w:p>
    <w:p w:rsidR="0034321D" w:rsidRPr="00B36900" w:rsidRDefault="00B75A74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/>
        <w:rPr>
          <w:rFonts w:ascii="Tahoma" w:hAnsi="Tahoma" w:cs="Tahoma"/>
          <w:b/>
          <w:sz w:val="22"/>
          <w:szCs w:val="22"/>
        </w:rPr>
      </w:pPr>
      <w:bookmarkStart w:id="1" w:name="bookmark3"/>
      <w:r w:rsidRPr="00B36900">
        <w:rPr>
          <w:rFonts w:ascii="Tahoma" w:hAnsi="Tahoma" w:cs="Tahoma"/>
          <w:b/>
          <w:sz w:val="22"/>
          <w:szCs w:val="22"/>
        </w:rPr>
        <w:t>Centrum psychologické pomoci, příspěvková organizace</w:t>
      </w:r>
      <w:bookmarkEnd w:id="1"/>
    </w:p>
    <w:p w:rsidR="00B75A74" w:rsidRPr="00B36900" w:rsidRDefault="00685D26" w:rsidP="00B75A74">
      <w:pPr>
        <w:pStyle w:val="Zkladntext2"/>
        <w:shd w:val="clear" w:color="auto" w:fill="auto"/>
        <w:tabs>
          <w:tab w:val="left" w:pos="6663"/>
        </w:tabs>
        <w:spacing w:before="0" w:after="0" w:line="288" w:lineRule="exact"/>
        <w:ind w:left="280" w:right="3061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se sídlem </w:t>
      </w:r>
      <w:r w:rsidR="00B75A74" w:rsidRPr="00B36900">
        <w:rPr>
          <w:rFonts w:ascii="Tahoma" w:hAnsi="Tahoma" w:cs="Tahoma"/>
          <w:sz w:val="22"/>
          <w:szCs w:val="22"/>
        </w:rPr>
        <w:t>Na Bělidle 815, 733 01 Karviná – Fryštát</w:t>
      </w:r>
    </w:p>
    <w:p w:rsidR="005C2399" w:rsidRPr="00B36900" w:rsidRDefault="00685D26" w:rsidP="00B75A74">
      <w:pPr>
        <w:pStyle w:val="Zkladntext2"/>
        <w:shd w:val="clear" w:color="auto" w:fill="auto"/>
        <w:spacing w:before="0" w:after="0" w:line="288" w:lineRule="exact"/>
        <w:ind w:left="280" w:right="3061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za</w:t>
      </w:r>
      <w:r w:rsidR="005C2399" w:rsidRPr="00B36900">
        <w:rPr>
          <w:rFonts w:ascii="Tahoma" w:hAnsi="Tahoma" w:cs="Tahoma"/>
          <w:sz w:val="22"/>
          <w:szCs w:val="22"/>
        </w:rPr>
        <w:t xml:space="preserve">stoupená </w:t>
      </w:r>
      <w:r w:rsidR="00B75A74" w:rsidRPr="00B36900">
        <w:rPr>
          <w:rFonts w:ascii="Tahoma" w:hAnsi="Tahoma" w:cs="Tahoma"/>
          <w:sz w:val="22"/>
          <w:szCs w:val="22"/>
        </w:rPr>
        <w:t xml:space="preserve">Mgr. Renátou </w:t>
      </w:r>
      <w:proofErr w:type="spellStart"/>
      <w:r w:rsidR="00B75A74" w:rsidRPr="00B36900">
        <w:rPr>
          <w:rFonts w:ascii="Tahoma" w:hAnsi="Tahoma" w:cs="Tahoma"/>
          <w:sz w:val="22"/>
          <w:szCs w:val="22"/>
        </w:rPr>
        <w:t>Chytrovou</w:t>
      </w:r>
      <w:proofErr w:type="spellEnd"/>
      <w:r w:rsidR="00B75A74" w:rsidRPr="00B36900">
        <w:rPr>
          <w:rFonts w:ascii="Tahoma" w:hAnsi="Tahoma" w:cs="Tahoma"/>
          <w:sz w:val="22"/>
          <w:szCs w:val="22"/>
        </w:rPr>
        <w:t>, ředitelkou organizace</w:t>
      </w:r>
      <w:r w:rsidRPr="00B36900">
        <w:rPr>
          <w:rFonts w:ascii="Tahoma" w:hAnsi="Tahoma" w:cs="Tahoma"/>
          <w:sz w:val="22"/>
          <w:szCs w:val="22"/>
        </w:rPr>
        <w:t xml:space="preserve"> </w:t>
      </w:r>
    </w:p>
    <w:p w:rsidR="0034321D" w:rsidRPr="00B36900" w:rsidRDefault="00685D26">
      <w:pPr>
        <w:pStyle w:val="Zkladntext2"/>
        <w:shd w:val="clear" w:color="auto" w:fill="auto"/>
        <w:spacing w:before="0" w:after="0" w:line="288" w:lineRule="exact"/>
        <w:ind w:left="280" w:right="470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IČO: </w:t>
      </w:r>
      <w:r w:rsidR="00B75A74" w:rsidRPr="00B36900">
        <w:rPr>
          <w:rFonts w:ascii="Tahoma" w:hAnsi="Tahoma" w:cs="Tahoma"/>
          <w:sz w:val="22"/>
          <w:szCs w:val="22"/>
        </w:rPr>
        <w:t>00847267</w:t>
      </w:r>
    </w:p>
    <w:p w:rsidR="005C2399" w:rsidRPr="00B36900" w:rsidRDefault="005C2399">
      <w:pPr>
        <w:pStyle w:val="Zkladntext2"/>
        <w:shd w:val="clear" w:color="auto" w:fill="auto"/>
        <w:spacing w:before="0" w:after="0" w:line="288" w:lineRule="exact"/>
        <w:ind w:left="280" w:right="470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DIČ: </w:t>
      </w:r>
      <w:r w:rsidR="00B75A74" w:rsidRPr="00B36900">
        <w:rPr>
          <w:rFonts w:ascii="Tahoma" w:hAnsi="Tahoma" w:cs="Tahoma"/>
          <w:sz w:val="22"/>
          <w:szCs w:val="22"/>
        </w:rPr>
        <w:t>není plátce DPH</w:t>
      </w:r>
    </w:p>
    <w:p w:rsidR="00B75A74" w:rsidRPr="00B36900" w:rsidRDefault="005C2399" w:rsidP="00B75A74">
      <w:pPr>
        <w:pStyle w:val="Zkladntext2"/>
        <w:shd w:val="clear" w:color="auto" w:fill="auto"/>
        <w:tabs>
          <w:tab w:val="left" w:pos="7655"/>
        </w:tabs>
        <w:spacing w:before="0" w:after="0" w:line="288" w:lineRule="exact"/>
        <w:ind w:left="280" w:right="2211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Bankovní spojení: </w:t>
      </w:r>
      <w:r w:rsidR="00B75A74" w:rsidRPr="00B36900">
        <w:rPr>
          <w:rFonts w:ascii="Tahoma" w:hAnsi="Tahoma" w:cs="Tahoma"/>
          <w:color w:val="auto"/>
          <w:sz w:val="22"/>
          <w:szCs w:val="22"/>
        </w:rPr>
        <w:t>Komerční banka, a.s., pobočka Karviná</w:t>
      </w:r>
      <w:r w:rsidRPr="00B36900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5C2399" w:rsidRPr="00B36900" w:rsidRDefault="003B6F88" w:rsidP="00B75A74">
      <w:pPr>
        <w:pStyle w:val="Zkladntext2"/>
        <w:shd w:val="clear" w:color="auto" w:fill="auto"/>
        <w:tabs>
          <w:tab w:val="left" w:pos="7655"/>
        </w:tabs>
        <w:spacing w:before="0" w:after="0" w:line="288" w:lineRule="exact"/>
        <w:ind w:left="280" w:right="2211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Číslo účtu:</w:t>
      </w:r>
      <w:r w:rsidR="005C2399" w:rsidRPr="00B369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25FD4">
        <w:rPr>
          <w:rFonts w:ascii="Tahoma" w:hAnsi="Tahoma" w:cs="Tahoma"/>
          <w:sz w:val="22"/>
          <w:szCs w:val="22"/>
        </w:rPr>
        <w:t>xxx</w:t>
      </w:r>
      <w:proofErr w:type="spellEnd"/>
    </w:p>
    <w:p w:rsidR="00226F7D" w:rsidRPr="00B36900" w:rsidRDefault="00B75A74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Zapsána v obchodním rejstříku vedeném Krajským soudem v Ostravě, oddíl </w:t>
      </w:r>
      <w:proofErr w:type="spellStart"/>
      <w:r w:rsidRPr="00B36900">
        <w:rPr>
          <w:rFonts w:ascii="Tahoma" w:hAnsi="Tahoma" w:cs="Tahoma"/>
          <w:sz w:val="22"/>
          <w:szCs w:val="22"/>
        </w:rPr>
        <w:t>Pr</w:t>
      </w:r>
      <w:proofErr w:type="spellEnd"/>
      <w:r w:rsidRPr="00B36900">
        <w:rPr>
          <w:rFonts w:ascii="Tahoma" w:hAnsi="Tahoma" w:cs="Tahoma"/>
          <w:sz w:val="22"/>
          <w:szCs w:val="22"/>
        </w:rPr>
        <w:t>, vložka 917</w:t>
      </w:r>
      <w:r w:rsidR="00685D26" w:rsidRPr="00B36900">
        <w:rPr>
          <w:rFonts w:ascii="Tahoma" w:hAnsi="Tahoma" w:cs="Tahoma"/>
          <w:sz w:val="22"/>
          <w:szCs w:val="22"/>
        </w:rPr>
        <w:t xml:space="preserve"> </w:t>
      </w:r>
    </w:p>
    <w:p w:rsidR="0034321D" w:rsidRPr="00B36900" w:rsidRDefault="00685D26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(dále jen jako </w:t>
      </w:r>
      <w:r w:rsidR="00B75A74" w:rsidRPr="00B36900">
        <w:rPr>
          <w:rFonts w:ascii="Tahoma" w:hAnsi="Tahoma" w:cs="Tahoma"/>
          <w:sz w:val="22"/>
          <w:szCs w:val="22"/>
        </w:rPr>
        <w:t>„vypůjčitel“)</w:t>
      </w:r>
    </w:p>
    <w:p w:rsidR="00226F7D" w:rsidRPr="00B36900" w:rsidRDefault="00226F7D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</w:p>
    <w:p w:rsidR="0034321D" w:rsidRDefault="00685D26">
      <w:pPr>
        <w:pStyle w:val="Zkladntext2"/>
        <w:shd w:val="clear" w:color="auto" w:fill="auto"/>
        <w:spacing w:before="0" w:after="303" w:line="230" w:lineRule="exact"/>
        <w:ind w:lef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v následujícím znění:</w:t>
      </w:r>
    </w:p>
    <w:p w:rsidR="008B0365" w:rsidRPr="00B36900" w:rsidRDefault="008B0365">
      <w:pPr>
        <w:pStyle w:val="Zkladntext2"/>
        <w:shd w:val="clear" w:color="auto" w:fill="auto"/>
        <w:spacing w:before="0" w:after="303" w:line="230" w:lineRule="exact"/>
        <w:ind w:left="20"/>
        <w:rPr>
          <w:rFonts w:ascii="Tahoma" w:hAnsi="Tahoma" w:cs="Tahoma"/>
          <w:sz w:val="22"/>
          <w:szCs w:val="22"/>
        </w:rPr>
      </w:pPr>
    </w:p>
    <w:p w:rsidR="0034321D" w:rsidRPr="00B36900" w:rsidRDefault="00685D26">
      <w:pPr>
        <w:pStyle w:val="Nadpis220"/>
        <w:keepNext/>
        <w:keepLines/>
        <w:shd w:val="clear" w:color="auto" w:fill="auto"/>
        <w:spacing w:before="0" w:after="286" w:line="230" w:lineRule="exact"/>
        <w:ind w:left="4460"/>
        <w:rPr>
          <w:rFonts w:ascii="Tahoma" w:hAnsi="Tahoma" w:cs="Tahoma"/>
          <w:sz w:val="22"/>
          <w:szCs w:val="22"/>
        </w:rPr>
      </w:pPr>
      <w:bookmarkStart w:id="2" w:name="bookmark4"/>
      <w:r w:rsidRPr="00B36900">
        <w:rPr>
          <w:rFonts w:ascii="Tahoma" w:hAnsi="Tahoma" w:cs="Tahoma"/>
          <w:sz w:val="22"/>
          <w:szCs w:val="22"/>
        </w:rPr>
        <w:t>I.</w:t>
      </w:r>
      <w:bookmarkEnd w:id="2"/>
    </w:p>
    <w:p w:rsidR="0034321D" w:rsidRPr="00B36900" w:rsidRDefault="00685D26">
      <w:pPr>
        <w:pStyle w:val="Zkladntext2"/>
        <w:shd w:val="clear" w:color="auto" w:fill="auto"/>
        <w:spacing w:before="0" w:after="482" w:line="288" w:lineRule="exact"/>
        <w:ind w:left="20" w:right="660"/>
        <w:rPr>
          <w:rFonts w:ascii="Tahoma" w:hAnsi="Tahoma" w:cs="Tahoma"/>
          <w:sz w:val="22"/>
          <w:szCs w:val="22"/>
        </w:rPr>
      </w:pPr>
      <w:proofErr w:type="spellStart"/>
      <w:r w:rsidRPr="00B36900">
        <w:rPr>
          <w:rFonts w:ascii="Tahoma" w:hAnsi="Tahoma" w:cs="Tahoma"/>
          <w:sz w:val="22"/>
          <w:szCs w:val="22"/>
        </w:rPr>
        <w:t>P</w:t>
      </w:r>
      <w:r w:rsidR="003B6F88" w:rsidRPr="00B36900">
        <w:rPr>
          <w:rFonts w:ascii="Tahoma" w:hAnsi="Tahoma" w:cs="Tahoma"/>
          <w:sz w:val="22"/>
          <w:szCs w:val="22"/>
        </w:rPr>
        <w:t>ůjčitel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prohlašuje, že na základě přílohy č. 1 ke zřizovací listině č. ZL/337/2003 ze dne 27. 3. 2003, ve znění pozdějších dodatků, má k hospodaření předán pozemek </w:t>
      </w:r>
      <w:proofErr w:type="spellStart"/>
      <w:r w:rsidRPr="00B36900">
        <w:rPr>
          <w:rFonts w:ascii="Tahoma" w:hAnsi="Tahoma" w:cs="Tahoma"/>
          <w:sz w:val="22"/>
          <w:szCs w:val="22"/>
        </w:rPr>
        <w:t>parc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. č. 2290/39 zastavěná plocha a nádvoří, jehož součástí je budova </w:t>
      </w:r>
      <w:proofErr w:type="gramStart"/>
      <w:r w:rsidRPr="00B36900">
        <w:rPr>
          <w:rFonts w:ascii="Tahoma" w:hAnsi="Tahoma" w:cs="Tahoma"/>
          <w:sz w:val="22"/>
          <w:szCs w:val="22"/>
        </w:rPr>
        <w:t>č.p.</w:t>
      </w:r>
      <w:proofErr w:type="gramEnd"/>
      <w:r w:rsidRPr="00B36900">
        <w:rPr>
          <w:rFonts w:ascii="Tahoma" w:hAnsi="Tahoma" w:cs="Tahoma"/>
          <w:sz w:val="22"/>
          <w:szCs w:val="22"/>
        </w:rPr>
        <w:t xml:space="preserve"> 2520, část obce Předměstí, vše zapsáno u Katastrálního úřadu pro Moravskoslezský kraj, Katastrálního pracoviště Opava, pro k. </w:t>
      </w:r>
      <w:proofErr w:type="spellStart"/>
      <w:r w:rsidRPr="00B36900">
        <w:rPr>
          <w:rFonts w:ascii="Tahoma" w:hAnsi="Tahoma" w:cs="Tahoma"/>
          <w:sz w:val="22"/>
          <w:szCs w:val="22"/>
        </w:rPr>
        <w:t>ú.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Opava-Předměstí, obec Opava, na LV č. 4611.</w:t>
      </w:r>
    </w:p>
    <w:p w:rsidR="0082497F" w:rsidRPr="00B36900" w:rsidRDefault="00685D26">
      <w:pPr>
        <w:pStyle w:val="Titulektabulky0"/>
        <w:framePr w:w="9528" w:wrap="notBeside" w:vAnchor="text" w:hAnchor="text" w:xAlign="center" w:y="1"/>
        <w:shd w:val="clear" w:color="auto" w:fill="auto"/>
        <w:spacing w:line="240" w:lineRule="exact"/>
        <w:rPr>
          <w:rStyle w:val="Titulektabulky1"/>
          <w:rFonts w:ascii="Tahoma" w:hAnsi="Tahoma" w:cs="Tahoma"/>
          <w:sz w:val="22"/>
          <w:szCs w:val="22"/>
        </w:rPr>
      </w:pPr>
      <w:r w:rsidRPr="00B36900">
        <w:rPr>
          <w:rStyle w:val="Titulektabulky1"/>
          <w:rFonts w:ascii="Tahoma" w:hAnsi="Tahoma" w:cs="Tahoma"/>
          <w:sz w:val="22"/>
          <w:szCs w:val="22"/>
        </w:rPr>
        <w:lastRenderedPageBreak/>
        <w:t xml:space="preserve">Součástí této nemovitosti jsou nebytové prostory: </w:t>
      </w:r>
    </w:p>
    <w:p w:rsidR="0082497F" w:rsidRPr="00B36900" w:rsidRDefault="0082497F">
      <w:pPr>
        <w:pStyle w:val="Titulektabulky0"/>
        <w:framePr w:w="9528" w:wrap="notBeside" w:vAnchor="text" w:hAnchor="text" w:xAlign="center" w:y="1"/>
        <w:shd w:val="clear" w:color="auto" w:fill="auto"/>
        <w:spacing w:line="240" w:lineRule="exact"/>
        <w:rPr>
          <w:rStyle w:val="Titulektabulky1"/>
          <w:rFonts w:ascii="Tahoma" w:hAnsi="Tahoma" w:cs="Tahoma"/>
          <w:sz w:val="22"/>
          <w:szCs w:val="22"/>
        </w:rPr>
      </w:pPr>
    </w:p>
    <w:tbl>
      <w:tblPr>
        <w:tblW w:w="1849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18"/>
        <w:gridCol w:w="3220"/>
        <w:gridCol w:w="2180"/>
        <w:gridCol w:w="3374"/>
      </w:tblGrid>
      <w:tr w:rsidR="0082497F" w:rsidRPr="00B36900" w:rsidTr="0082497F">
        <w:trPr>
          <w:trHeight w:val="300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07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837"/>
              <w:gridCol w:w="4626"/>
              <w:gridCol w:w="2944"/>
            </w:tblGrid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Plocha v m2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ED4993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Prostory 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NP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ED4993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(viz příloha </w:t>
                  </w:r>
                  <w:r w:rsidR="002F5EF8"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č. </w:t>
                  </w: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ED4993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Podlahová </w:t>
                  </w:r>
                  <w:proofErr w:type="gramStart"/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plocha -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.PP</w:t>
                  </w:r>
                  <w:proofErr w:type="gramEnd"/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užívaná 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CEPP c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elkem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ED4993" w:rsidP="00496B9C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399,25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ED4993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Prostory 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.NP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ED4993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(viz příloha </w:t>
                  </w:r>
                  <w:r w:rsidR="002F5EF8"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č. </w:t>
                  </w: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ED4993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Podlahová plocha 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.NP užívaná </w:t>
                  </w:r>
                  <w:r w:rsidR="00ED4993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CEPP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celkem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ED4993" w:rsidP="00ED4993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397,50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Rekapitulace: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496B9C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Plocha nebytových prostor užívaná </w:t>
                  </w:r>
                  <w:r w:rsidR="00496B9C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CEPP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CB4BE4"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–</w:t>
                  </w: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celkem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496B9C" w:rsidP="00496B9C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796,75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Celkový přehled nebytových ploch 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Plocha – m2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SNO - Slezská nemocnice v Opavě, příspěvková organizace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705,45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PNO - Psychiatrická nemocnice Opava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462,40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CEPP - Centrum psychologické pomoci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796,75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Plocha nebytových prostor objektu celkem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1.964,60</w:t>
                  </w:r>
                </w:p>
              </w:tc>
            </w:tr>
            <w:tr w:rsidR="0082497F" w:rsidRPr="00B803DE" w:rsidTr="00496B9C">
              <w:trPr>
                <w:trHeight w:val="301"/>
              </w:trPr>
              <w:tc>
                <w:tcPr>
                  <w:tcW w:w="18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82497F" w:rsidRPr="00B803DE" w:rsidRDefault="0082497F" w:rsidP="0082497F">
            <w:pPr>
              <w:framePr w:w="9528" w:wrap="notBeside" w:vAnchor="text" w:hAnchor="text" w:xAlign="center" w:y="1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2497F" w:rsidRPr="00B803DE" w:rsidRDefault="0082497F" w:rsidP="0082497F">
            <w:pPr>
              <w:framePr w:w="9528" w:wrap="notBeside" w:vAnchor="text" w:hAnchor="text" w:xAlign="center" w:y="1"/>
              <w:rPr>
                <w:rFonts w:ascii="Tahoma" w:hAnsi="Tahoma" w:cs="Tahoma"/>
                <w:iCs/>
                <w:sz w:val="22"/>
                <w:szCs w:val="22"/>
              </w:rPr>
            </w:pPr>
            <w:r w:rsidRPr="00B803DE">
              <w:rPr>
                <w:rFonts w:ascii="Tahoma" w:hAnsi="Tahoma" w:cs="Tahoma"/>
                <w:iCs/>
                <w:sz w:val="22"/>
                <w:szCs w:val="22"/>
              </w:rPr>
              <w:t xml:space="preserve">Prostory vedlejší: </w:t>
            </w:r>
          </w:p>
          <w:tbl>
            <w:tblPr>
              <w:tblW w:w="9437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4641"/>
              <w:gridCol w:w="2953"/>
            </w:tblGrid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Rozdělení ploch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Uživatelé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Plocha v m2 / %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Nájemní prostory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SNO - Slezská nemocnice v Opavě, příspěvková organizace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705,45 / 35,91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PNO - Psychiatrická nemocnice Opava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462,40 / 23,54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CEPP - Centrum psychologické pomoci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796,75 / 40,55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Společné prostory </w:t>
                  </w:r>
                  <w:proofErr w:type="gramStart"/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objektu -1.PP</w:t>
                  </w:r>
                  <w:proofErr w:type="gramEnd"/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 xml:space="preserve"> – 4.NP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276,50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Rozdělení ploch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Uživatelé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Plocha v m2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Společné prostory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SNO – 276,50 * 0,3591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99,29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PNO – 276,50 * 0,2354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65,09</w:t>
                  </w:r>
                </w:p>
              </w:tc>
            </w:tr>
            <w:tr w:rsidR="0082497F" w:rsidRPr="00B803DE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CEPP – 276,50 * 0,4055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112,12</w:t>
                  </w:r>
                </w:p>
              </w:tc>
            </w:tr>
            <w:tr w:rsidR="0082497F" w:rsidRPr="00B36900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803DE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Kontrolní součet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803DE">
                    <w:rPr>
                      <w:rFonts w:ascii="Tahoma" w:hAnsi="Tahoma" w:cs="Tahoma"/>
                      <w:sz w:val="22"/>
                      <w:szCs w:val="22"/>
                    </w:rPr>
                    <w:t>276,50 m2</w:t>
                  </w:r>
                </w:p>
              </w:tc>
            </w:tr>
            <w:tr w:rsidR="0082497F" w:rsidRPr="00B36900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82497F" w:rsidRPr="00B36900" w:rsidTr="00496B9C">
              <w:trPr>
                <w:trHeight w:val="298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2497F" w:rsidRPr="00B36900" w:rsidRDefault="0082497F" w:rsidP="0082497F">
                  <w:pPr>
                    <w:framePr w:w="9528" w:wrap="notBeside" w:vAnchor="text" w:hAnchor="text" w:xAlign="center" w:y="1"/>
                    <w:widowControl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82497F" w:rsidRPr="00B36900" w:rsidRDefault="0082497F" w:rsidP="0082497F">
            <w:pPr>
              <w:framePr w:w="9528" w:wrap="notBeside" w:vAnchor="text" w:hAnchor="text" w:xAlign="center" w:y="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97F" w:rsidRPr="00B36900" w:rsidRDefault="0082497F" w:rsidP="0082497F">
            <w:pPr>
              <w:framePr w:w="9528" w:wrap="notBeside" w:vAnchor="text" w:hAnchor="text" w:xAlign="center" w:y="1"/>
              <w:widowControl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97F" w:rsidRPr="00B36900" w:rsidRDefault="0082497F" w:rsidP="0082497F">
            <w:pPr>
              <w:framePr w:w="9528" w:wrap="notBeside" w:vAnchor="text" w:hAnchor="text" w:xAlign="center" w:y="1"/>
              <w:widowControl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97F" w:rsidRPr="00B36900" w:rsidRDefault="0082497F" w:rsidP="0082497F">
            <w:pPr>
              <w:framePr w:w="9528" w:wrap="notBeside" w:vAnchor="text" w:hAnchor="text" w:xAlign="center" w:y="1"/>
              <w:widowControl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2497F" w:rsidRPr="00B36900" w:rsidRDefault="0082497F" w:rsidP="0082497F">
      <w:pPr>
        <w:framePr w:w="9528" w:wrap="notBeside" w:vAnchor="text" w:hAnchor="text" w:xAlign="center" w:y="1"/>
        <w:rPr>
          <w:rFonts w:ascii="Tahoma" w:hAnsi="Tahoma" w:cs="Tahoma"/>
          <w:iCs/>
          <w:sz w:val="22"/>
          <w:szCs w:val="22"/>
        </w:rPr>
      </w:pPr>
    </w:p>
    <w:p w:rsidR="0034321D" w:rsidRPr="00B36900" w:rsidRDefault="0034321D">
      <w:pPr>
        <w:rPr>
          <w:rFonts w:ascii="Tahoma" w:hAnsi="Tahoma" w:cs="Tahoma"/>
          <w:sz w:val="22"/>
          <w:szCs w:val="22"/>
        </w:rPr>
      </w:pPr>
    </w:p>
    <w:p w:rsidR="0034321D" w:rsidRPr="00B36900" w:rsidRDefault="00685D26" w:rsidP="00AE21CB">
      <w:pPr>
        <w:pStyle w:val="Zkladntext2"/>
        <w:shd w:val="clear" w:color="auto" w:fill="auto"/>
        <w:tabs>
          <w:tab w:val="left" w:pos="9639"/>
        </w:tabs>
        <w:spacing w:before="507" w:after="586" w:line="288" w:lineRule="exact"/>
        <w:ind w:right="85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Plán jednotlivých místností tvořících předmět </w:t>
      </w:r>
      <w:r w:rsidR="00A9288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nebytových prostor je v příloze č. 1, </w:t>
      </w:r>
      <w:r w:rsidR="00AE21CB" w:rsidRPr="00B36900">
        <w:rPr>
          <w:rFonts w:ascii="Tahoma" w:hAnsi="Tahoma" w:cs="Tahoma"/>
          <w:sz w:val="22"/>
          <w:szCs w:val="22"/>
        </w:rPr>
        <w:t>k</w:t>
      </w:r>
      <w:r w:rsidRPr="00B36900">
        <w:rPr>
          <w:rFonts w:ascii="Tahoma" w:hAnsi="Tahoma" w:cs="Tahoma"/>
          <w:sz w:val="22"/>
          <w:szCs w:val="22"/>
        </w:rPr>
        <w:t>terá je nedílnou součástí této smlouvy.</w:t>
      </w:r>
    </w:p>
    <w:p w:rsidR="0034321D" w:rsidRPr="00B36900" w:rsidRDefault="00685D26">
      <w:pPr>
        <w:pStyle w:val="Zkladntext21"/>
        <w:shd w:val="clear" w:color="auto" w:fill="auto"/>
        <w:spacing w:before="0" w:after="0" w:line="230" w:lineRule="exact"/>
        <w:ind w:left="438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II.</w:t>
      </w:r>
    </w:p>
    <w:p w:rsidR="008930F3" w:rsidRPr="00B36900" w:rsidRDefault="00685D26" w:rsidP="00AE21CB">
      <w:pPr>
        <w:pStyle w:val="Zkladntext2"/>
        <w:shd w:val="clear" w:color="auto" w:fill="auto"/>
        <w:spacing w:before="0" w:after="0" w:line="576" w:lineRule="exact"/>
        <w:ind w:left="23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Touto smlouvou </w:t>
      </w:r>
      <w:proofErr w:type="spellStart"/>
      <w:r w:rsidR="008930F3" w:rsidRPr="00B36900">
        <w:rPr>
          <w:rFonts w:ascii="Tahoma" w:hAnsi="Tahoma" w:cs="Tahoma"/>
          <w:sz w:val="22"/>
          <w:szCs w:val="22"/>
        </w:rPr>
        <w:t>půjčitel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</w:t>
      </w:r>
      <w:r w:rsidR="008930F3" w:rsidRPr="00B36900">
        <w:rPr>
          <w:rFonts w:ascii="Tahoma" w:hAnsi="Tahoma" w:cs="Tahoma"/>
          <w:sz w:val="22"/>
          <w:szCs w:val="22"/>
        </w:rPr>
        <w:t>vypůjčiteli</w:t>
      </w:r>
    </w:p>
    <w:p w:rsidR="0034321D" w:rsidRPr="00B36900" w:rsidRDefault="008930F3" w:rsidP="00B36900">
      <w:pPr>
        <w:pStyle w:val="Zkladntext2"/>
        <w:shd w:val="clear" w:color="auto" w:fill="auto"/>
        <w:spacing w:before="0" w:after="0" w:line="576" w:lineRule="exact"/>
        <w:ind w:left="3560" w:firstLine="688"/>
        <w:rPr>
          <w:rFonts w:ascii="Tahoma" w:hAnsi="Tahoma" w:cs="Tahoma"/>
          <w:b/>
          <w:sz w:val="22"/>
          <w:szCs w:val="22"/>
        </w:rPr>
      </w:pPr>
      <w:r w:rsidRPr="00B36900">
        <w:rPr>
          <w:rFonts w:ascii="Tahoma" w:hAnsi="Tahoma" w:cs="Tahoma"/>
          <w:b/>
          <w:sz w:val="22"/>
          <w:szCs w:val="22"/>
        </w:rPr>
        <w:t>půjčuje</w:t>
      </w:r>
    </w:p>
    <w:p w:rsidR="0034321D" w:rsidRPr="00B36900" w:rsidRDefault="00685D26" w:rsidP="00AE21CB">
      <w:pPr>
        <w:pStyle w:val="Zkladntext2"/>
        <w:shd w:val="clear" w:color="auto" w:fill="auto"/>
        <w:spacing w:before="0" w:after="0" w:line="576" w:lineRule="exact"/>
        <w:ind w:lef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nebytové prostory popsané podrobně v čl. I. </w:t>
      </w:r>
      <w:r w:rsidR="002F5EF8" w:rsidRPr="00B36900">
        <w:rPr>
          <w:rFonts w:ascii="Tahoma" w:hAnsi="Tahoma" w:cs="Tahoma"/>
          <w:sz w:val="22"/>
          <w:szCs w:val="22"/>
        </w:rPr>
        <w:t xml:space="preserve">a příloze č. 1 </w:t>
      </w:r>
      <w:r w:rsidRPr="00B36900">
        <w:rPr>
          <w:rFonts w:ascii="Tahoma" w:hAnsi="Tahoma" w:cs="Tahoma"/>
          <w:sz w:val="22"/>
          <w:szCs w:val="22"/>
        </w:rPr>
        <w:t>této smlouvy.</w:t>
      </w:r>
    </w:p>
    <w:p w:rsidR="0034321D" w:rsidRPr="00B36900" w:rsidRDefault="00685D26" w:rsidP="00AE21CB">
      <w:pPr>
        <w:pStyle w:val="Zkladntext2"/>
        <w:shd w:val="clear" w:color="auto" w:fill="auto"/>
        <w:spacing w:before="0" w:after="586" w:line="288" w:lineRule="exact"/>
        <w:ind w:lef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Účelem </w:t>
      </w:r>
      <w:r w:rsidR="008930F3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nebytových prostor podle této smlouvy je, v souladu s jeho oprávněním vyplývajícím z registrace </w:t>
      </w:r>
      <w:r w:rsidR="008930F3" w:rsidRPr="00B36900">
        <w:rPr>
          <w:rFonts w:ascii="Tahoma" w:hAnsi="Tahoma" w:cs="Tahoma"/>
          <w:sz w:val="22"/>
          <w:szCs w:val="22"/>
        </w:rPr>
        <w:t>příspěvkové organizace</w:t>
      </w:r>
      <w:r w:rsidRPr="00B36900">
        <w:rPr>
          <w:rFonts w:ascii="Tahoma" w:hAnsi="Tahoma" w:cs="Tahoma"/>
          <w:sz w:val="22"/>
          <w:szCs w:val="22"/>
        </w:rPr>
        <w:t xml:space="preserve">, </w:t>
      </w:r>
      <w:r w:rsidRPr="00B36900">
        <w:rPr>
          <w:rStyle w:val="ZkladntextTundkovn0pt"/>
          <w:rFonts w:ascii="Tahoma" w:hAnsi="Tahoma" w:cs="Tahoma"/>
          <w:sz w:val="22"/>
          <w:szCs w:val="22"/>
        </w:rPr>
        <w:t xml:space="preserve">provozování Centra </w:t>
      </w:r>
      <w:r w:rsidR="008930F3" w:rsidRPr="00B36900">
        <w:rPr>
          <w:rStyle w:val="ZkladntextTundkovn0pt"/>
          <w:rFonts w:ascii="Tahoma" w:hAnsi="Tahoma" w:cs="Tahoma"/>
          <w:sz w:val="22"/>
          <w:szCs w:val="22"/>
        </w:rPr>
        <w:t>psychologické pomoci</w:t>
      </w:r>
      <w:r w:rsidRPr="00B36900">
        <w:rPr>
          <w:rStyle w:val="ZkladntextTundkovn0pt"/>
          <w:rFonts w:ascii="Tahoma" w:hAnsi="Tahoma" w:cs="Tahoma"/>
          <w:sz w:val="22"/>
          <w:szCs w:val="22"/>
        </w:rPr>
        <w:t xml:space="preserve"> a všech činností s tím souvisejících. </w:t>
      </w:r>
      <w:r w:rsidRPr="00B36900">
        <w:rPr>
          <w:rFonts w:ascii="Tahoma" w:hAnsi="Tahoma" w:cs="Tahoma"/>
          <w:sz w:val="22"/>
          <w:szCs w:val="22"/>
        </w:rPr>
        <w:t xml:space="preserve">Účel </w:t>
      </w:r>
      <w:r w:rsidR="008930F3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odpovídá stavebnímu určení předmětných nebytových prostor.</w:t>
      </w:r>
    </w:p>
    <w:p w:rsidR="0034321D" w:rsidRPr="00B36900" w:rsidRDefault="00685D26">
      <w:pPr>
        <w:pStyle w:val="Zkladntext21"/>
        <w:shd w:val="clear" w:color="auto" w:fill="auto"/>
        <w:spacing w:before="0" w:after="269" w:line="230" w:lineRule="exact"/>
        <w:ind w:left="438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III.</w:t>
      </w:r>
    </w:p>
    <w:p w:rsidR="0034321D" w:rsidRPr="00B36900" w:rsidRDefault="00685D26">
      <w:pPr>
        <w:pStyle w:val="Zkladntext2"/>
        <w:shd w:val="clear" w:color="auto" w:fill="auto"/>
        <w:spacing w:before="0" w:after="300" w:line="288" w:lineRule="exact"/>
        <w:ind w:left="20" w:right="66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Účastníci této smlouvy si dohodli </w:t>
      </w:r>
      <w:r w:rsidR="008930F3" w:rsidRPr="00B36900">
        <w:rPr>
          <w:rFonts w:ascii="Tahoma" w:hAnsi="Tahoma" w:cs="Tahoma"/>
          <w:sz w:val="22"/>
          <w:szCs w:val="22"/>
        </w:rPr>
        <w:t>zálohy a paušální náhrady</w:t>
      </w:r>
      <w:r w:rsidR="00211F7D" w:rsidRPr="00B36900">
        <w:rPr>
          <w:rFonts w:ascii="Tahoma" w:hAnsi="Tahoma" w:cs="Tahoma"/>
          <w:sz w:val="22"/>
          <w:szCs w:val="22"/>
        </w:rPr>
        <w:t xml:space="preserve"> na</w:t>
      </w:r>
      <w:r w:rsidRPr="00B36900">
        <w:rPr>
          <w:rFonts w:ascii="Tahoma" w:hAnsi="Tahoma" w:cs="Tahoma"/>
          <w:sz w:val="22"/>
          <w:szCs w:val="22"/>
        </w:rPr>
        <w:t xml:space="preserve"> </w:t>
      </w:r>
      <w:r w:rsidR="00211F7D" w:rsidRPr="00B36900">
        <w:rPr>
          <w:rFonts w:ascii="Tahoma" w:hAnsi="Tahoma" w:cs="Tahoma"/>
          <w:sz w:val="22"/>
          <w:szCs w:val="22"/>
        </w:rPr>
        <w:t>energie a zajištění ostatních služeb spojených s výpůjčkou</w:t>
      </w:r>
      <w:r w:rsidRPr="00B36900">
        <w:rPr>
          <w:rFonts w:ascii="Tahoma" w:hAnsi="Tahoma" w:cs="Tahoma"/>
          <w:sz w:val="22"/>
          <w:szCs w:val="22"/>
        </w:rPr>
        <w:t xml:space="preserve"> nebytových prostor:</w:t>
      </w:r>
    </w:p>
    <w:p w:rsidR="00211F7D" w:rsidRPr="00B36900" w:rsidRDefault="00211F7D" w:rsidP="00211F7D">
      <w:pPr>
        <w:pStyle w:val="Zkladntext0"/>
        <w:numPr>
          <w:ilvl w:val="0"/>
          <w:numId w:val="8"/>
        </w:numPr>
        <w:ind w:left="426" w:hanging="426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B36900">
        <w:rPr>
          <w:rFonts w:ascii="Tahoma" w:hAnsi="Tahoma" w:cs="Tahoma"/>
          <w:b w:val="0"/>
          <w:iCs/>
          <w:sz w:val="22"/>
          <w:szCs w:val="22"/>
        </w:rPr>
        <w:t>Rozpis měsíčních nákladů na služby:</w:t>
      </w:r>
    </w:p>
    <w:p w:rsidR="00211F7D" w:rsidRPr="00B36900" w:rsidRDefault="00211F7D" w:rsidP="00211F7D">
      <w:pPr>
        <w:pStyle w:val="Zkladntext0"/>
        <w:numPr>
          <w:ilvl w:val="0"/>
          <w:numId w:val="7"/>
        </w:numPr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B36900">
        <w:rPr>
          <w:rFonts w:ascii="Tahoma" w:hAnsi="Tahoma" w:cs="Tahoma"/>
          <w:b w:val="0"/>
          <w:bCs/>
          <w:sz w:val="22"/>
          <w:szCs w:val="22"/>
        </w:rPr>
        <w:t>Teplo *</w:t>
      </w:r>
      <w:r w:rsidRPr="00B36900">
        <w:rPr>
          <w:rFonts w:ascii="Tahoma" w:hAnsi="Tahoma" w:cs="Tahoma"/>
          <w:b w:val="0"/>
          <w:bCs/>
          <w:sz w:val="22"/>
          <w:szCs w:val="22"/>
        </w:rPr>
        <w:tab/>
      </w:r>
      <w:r w:rsidR="00DC29AB" w:rsidRPr="00B36900">
        <w:rPr>
          <w:rFonts w:ascii="Tahoma" w:hAnsi="Tahoma" w:cs="Tahoma"/>
          <w:b w:val="0"/>
          <w:bCs/>
          <w:sz w:val="22"/>
          <w:szCs w:val="22"/>
        </w:rPr>
        <w:t xml:space="preserve">7 </w:t>
      </w:r>
      <w:r w:rsidR="00A54E52" w:rsidRPr="00B36900">
        <w:rPr>
          <w:rFonts w:ascii="Tahoma" w:hAnsi="Tahoma" w:cs="Tahoma"/>
          <w:b w:val="0"/>
          <w:bCs/>
          <w:sz w:val="22"/>
          <w:szCs w:val="22"/>
        </w:rPr>
        <w:t>0</w:t>
      </w:r>
      <w:r w:rsidR="00DC29AB" w:rsidRPr="00B36900">
        <w:rPr>
          <w:rFonts w:ascii="Tahoma" w:hAnsi="Tahoma" w:cs="Tahoma"/>
          <w:b w:val="0"/>
          <w:bCs/>
          <w:sz w:val="22"/>
          <w:szCs w:val="22"/>
        </w:rPr>
        <w:t>00</w:t>
      </w:r>
      <w:r w:rsidRPr="00B36900">
        <w:rPr>
          <w:rFonts w:ascii="Tahoma" w:hAnsi="Tahoma" w:cs="Tahoma"/>
          <w:b w:val="0"/>
          <w:bCs/>
          <w:sz w:val="22"/>
          <w:szCs w:val="22"/>
        </w:rPr>
        <w:t xml:space="preserve">,00 Kč </w:t>
      </w:r>
      <w:r w:rsidRPr="00B36900">
        <w:rPr>
          <w:rFonts w:ascii="Tahoma" w:hAnsi="Tahoma" w:cs="Tahoma"/>
          <w:sz w:val="22"/>
          <w:szCs w:val="22"/>
        </w:rPr>
        <w:t xml:space="preserve">+ </w:t>
      </w:r>
      <w:r w:rsidRPr="00B36900">
        <w:rPr>
          <w:rFonts w:ascii="Tahoma" w:hAnsi="Tahoma" w:cs="Tahoma"/>
          <w:b w:val="0"/>
          <w:sz w:val="22"/>
          <w:szCs w:val="22"/>
        </w:rPr>
        <w:t>zákonem stanovená DPH (záloha)</w:t>
      </w:r>
    </w:p>
    <w:p w:rsidR="00211F7D" w:rsidRPr="00B36900" w:rsidRDefault="00211F7D" w:rsidP="00DC29AB">
      <w:pPr>
        <w:pStyle w:val="Zkladntext0"/>
        <w:tabs>
          <w:tab w:val="left" w:pos="3969"/>
        </w:tabs>
        <w:ind w:left="851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>Elektřina</w:t>
      </w:r>
      <w:r w:rsidRPr="00B36900">
        <w:rPr>
          <w:rFonts w:ascii="Tahoma" w:hAnsi="Tahoma" w:cs="Tahoma"/>
          <w:b w:val="0"/>
          <w:sz w:val="22"/>
          <w:szCs w:val="22"/>
        </w:rPr>
        <w:tab/>
      </w:r>
      <w:r w:rsidR="00C03347" w:rsidRPr="00B36900">
        <w:rPr>
          <w:rFonts w:ascii="Tahoma" w:hAnsi="Tahoma" w:cs="Tahoma"/>
          <w:b w:val="0"/>
          <w:sz w:val="22"/>
          <w:szCs w:val="22"/>
        </w:rPr>
        <w:t>5</w:t>
      </w:r>
      <w:r w:rsidRPr="00B36900">
        <w:rPr>
          <w:rFonts w:ascii="Tahoma" w:hAnsi="Tahoma" w:cs="Tahoma"/>
          <w:b w:val="0"/>
          <w:sz w:val="22"/>
          <w:szCs w:val="22"/>
        </w:rPr>
        <w:t xml:space="preserve"> 000,00 Kč </w:t>
      </w:r>
      <w:r w:rsidRPr="00B36900">
        <w:rPr>
          <w:rFonts w:ascii="Tahoma" w:hAnsi="Tahoma" w:cs="Tahoma"/>
          <w:sz w:val="22"/>
          <w:szCs w:val="22"/>
        </w:rPr>
        <w:t xml:space="preserve">+ </w:t>
      </w:r>
      <w:r w:rsidRPr="00B36900">
        <w:rPr>
          <w:rFonts w:ascii="Tahoma" w:hAnsi="Tahoma" w:cs="Tahoma"/>
          <w:b w:val="0"/>
          <w:sz w:val="22"/>
          <w:szCs w:val="22"/>
        </w:rPr>
        <w:t>zákonem stanovená DPH (záloha)</w:t>
      </w:r>
    </w:p>
    <w:p w:rsidR="00211F7D" w:rsidRPr="00B36900" w:rsidRDefault="00211F7D" w:rsidP="00DC29AB">
      <w:pPr>
        <w:pStyle w:val="Zkladntext0"/>
        <w:tabs>
          <w:tab w:val="left" w:pos="3969"/>
        </w:tabs>
        <w:ind w:left="851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>Voda</w:t>
      </w:r>
      <w:r w:rsidRPr="00B36900">
        <w:rPr>
          <w:rFonts w:ascii="Tahoma" w:hAnsi="Tahoma" w:cs="Tahoma"/>
          <w:b w:val="0"/>
          <w:sz w:val="22"/>
          <w:szCs w:val="22"/>
        </w:rPr>
        <w:tab/>
      </w:r>
      <w:r w:rsidR="00DC29AB" w:rsidRPr="00B36900">
        <w:rPr>
          <w:rFonts w:ascii="Tahoma" w:hAnsi="Tahoma" w:cs="Tahoma"/>
          <w:b w:val="0"/>
          <w:sz w:val="22"/>
          <w:szCs w:val="22"/>
        </w:rPr>
        <w:t>2</w:t>
      </w:r>
      <w:r w:rsidRPr="00B36900">
        <w:rPr>
          <w:rFonts w:ascii="Tahoma" w:hAnsi="Tahoma" w:cs="Tahoma"/>
          <w:b w:val="0"/>
          <w:sz w:val="22"/>
          <w:szCs w:val="22"/>
        </w:rPr>
        <w:t xml:space="preserve"> 000,00 Kč </w:t>
      </w:r>
      <w:r w:rsidRPr="00B36900">
        <w:rPr>
          <w:rFonts w:ascii="Tahoma" w:hAnsi="Tahoma" w:cs="Tahoma"/>
          <w:sz w:val="22"/>
          <w:szCs w:val="22"/>
        </w:rPr>
        <w:t xml:space="preserve">+ </w:t>
      </w:r>
      <w:r w:rsidRPr="00B36900">
        <w:rPr>
          <w:rFonts w:ascii="Tahoma" w:hAnsi="Tahoma" w:cs="Tahoma"/>
          <w:b w:val="0"/>
          <w:sz w:val="22"/>
          <w:szCs w:val="22"/>
        </w:rPr>
        <w:t>zákonem stanovená DPH (záloha)</w:t>
      </w:r>
    </w:p>
    <w:p w:rsidR="00211F7D" w:rsidRPr="00B36900" w:rsidRDefault="00DC29AB" w:rsidP="00211F7D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ab/>
      </w:r>
      <w:r w:rsidR="00211F7D" w:rsidRPr="00B36900">
        <w:rPr>
          <w:rFonts w:ascii="Tahoma" w:hAnsi="Tahoma" w:cs="Tahoma"/>
          <w:b w:val="0"/>
          <w:sz w:val="22"/>
          <w:szCs w:val="22"/>
        </w:rPr>
        <w:t>Komunální odpad</w:t>
      </w:r>
      <w:r w:rsidR="00211F7D" w:rsidRPr="00B36900">
        <w:rPr>
          <w:rFonts w:ascii="Tahoma" w:hAnsi="Tahoma" w:cs="Tahoma"/>
          <w:b w:val="0"/>
          <w:sz w:val="22"/>
          <w:szCs w:val="22"/>
        </w:rPr>
        <w:tab/>
        <w:t xml:space="preserve">1 175,00 Kč </w:t>
      </w:r>
      <w:r w:rsidR="00211F7D" w:rsidRPr="00B36900">
        <w:rPr>
          <w:rFonts w:ascii="Tahoma" w:hAnsi="Tahoma" w:cs="Tahoma"/>
          <w:sz w:val="22"/>
          <w:szCs w:val="22"/>
        </w:rPr>
        <w:t xml:space="preserve">+ </w:t>
      </w:r>
      <w:r w:rsidR="00211F7D" w:rsidRPr="00B36900">
        <w:rPr>
          <w:rFonts w:ascii="Tahoma" w:hAnsi="Tahoma" w:cs="Tahoma"/>
          <w:b w:val="0"/>
          <w:sz w:val="22"/>
          <w:szCs w:val="22"/>
        </w:rPr>
        <w:t>zákonem stanovená DPH (záloha)</w:t>
      </w:r>
      <w:r w:rsidR="00B45C6F" w:rsidRPr="00B36900">
        <w:rPr>
          <w:rFonts w:ascii="Tahoma" w:hAnsi="Tahoma" w:cs="Tahoma"/>
          <w:b w:val="0"/>
          <w:sz w:val="22"/>
          <w:szCs w:val="22"/>
        </w:rPr>
        <w:t xml:space="preserve"> </w:t>
      </w:r>
    </w:p>
    <w:p w:rsidR="00211F7D" w:rsidRPr="00B36900" w:rsidRDefault="00DC29AB" w:rsidP="00211F7D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ab/>
      </w:r>
      <w:r w:rsidR="00211F7D" w:rsidRPr="00B36900">
        <w:rPr>
          <w:rFonts w:ascii="Tahoma" w:hAnsi="Tahoma" w:cs="Tahoma"/>
          <w:b w:val="0"/>
          <w:sz w:val="22"/>
          <w:szCs w:val="22"/>
        </w:rPr>
        <w:t>Ostraha objektu **</w:t>
      </w:r>
      <w:r w:rsidR="00211F7D" w:rsidRPr="00B36900">
        <w:rPr>
          <w:rFonts w:ascii="Tahoma" w:hAnsi="Tahoma" w:cs="Tahoma"/>
          <w:b w:val="0"/>
          <w:sz w:val="22"/>
          <w:szCs w:val="22"/>
        </w:rPr>
        <w:tab/>
        <w:t xml:space="preserve">   </w:t>
      </w:r>
      <w:r w:rsidRPr="00B36900">
        <w:rPr>
          <w:rFonts w:ascii="Tahoma" w:hAnsi="Tahoma" w:cs="Tahoma"/>
          <w:b w:val="0"/>
          <w:sz w:val="22"/>
          <w:szCs w:val="22"/>
        </w:rPr>
        <w:t>2</w:t>
      </w:r>
      <w:r w:rsidR="00211F7D" w:rsidRPr="00B36900">
        <w:rPr>
          <w:rFonts w:ascii="Tahoma" w:hAnsi="Tahoma" w:cs="Tahoma"/>
          <w:b w:val="0"/>
          <w:sz w:val="22"/>
          <w:szCs w:val="22"/>
        </w:rPr>
        <w:t>39,00 Kč + zákonem stanovená DPH (paušál)</w:t>
      </w:r>
    </w:p>
    <w:p w:rsidR="00211F7D" w:rsidRPr="00B36900" w:rsidRDefault="00DC29AB" w:rsidP="00C03347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ab/>
      </w:r>
      <w:r w:rsidR="00C03347" w:rsidRPr="00B36900">
        <w:rPr>
          <w:rFonts w:ascii="Tahoma" w:hAnsi="Tahoma" w:cs="Tahoma"/>
          <w:b w:val="0"/>
          <w:sz w:val="22"/>
          <w:szCs w:val="22"/>
        </w:rPr>
        <w:t xml:space="preserve">Úklid </w:t>
      </w:r>
      <w:r w:rsidR="003D78A5">
        <w:rPr>
          <w:rFonts w:ascii="Tahoma" w:hAnsi="Tahoma" w:cs="Tahoma"/>
          <w:b w:val="0"/>
          <w:sz w:val="22"/>
          <w:szCs w:val="22"/>
        </w:rPr>
        <w:t xml:space="preserve">společných </w:t>
      </w:r>
      <w:proofErr w:type="gramStart"/>
      <w:r w:rsidR="003D78A5">
        <w:rPr>
          <w:rFonts w:ascii="Tahoma" w:hAnsi="Tahoma" w:cs="Tahoma"/>
          <w:b w:val="0"/>
          <w:sz w:val="22"/>
          <w:szCs w:val="22"/>
        </w:rPr>
        <w:t xml:space="preserve">prostor    </w:t>
      </w:r>
      <w:r w:rsidR="00C03347" w:rsidRPr="00B36900">
        <w:rPr>
          <w:rFonts w:ascii="Tahoma" w:hAnsi="Tahoma" w:cs="Tahoma"/>
          <w:b w:val="0"/>
          <w:sz w:val="22"/>
          <w:szCs w:val="22"/>
        </w:rPr>
        <w:t xml:space="preserve"> </w:t>
      </w:r>
      <w:r w:rsidR="003D78A5">
        <w:rPr>
          <w:rFonts w:ascii="Tahoma" w:hAnsi="Tahoma" w:cs="Tahoma"/>
          <w:b w:val="0"/>
          <w:sz w:val="22"/>
          <w:szCs w:val="22"/>
        </w:rPr>
        <w:t xml:space="preserve"> </w:t>
      </w:r>
      <w:r w:rsidR="00C03347" w:rsidRPr="00B36900">
        <w:rPr>
          <w:rFonts w:ascii="Tahoma" w:hAnsi="Tahoma" w:cs="Tahoma"/>
          <w:b w:val="0"/>
          <w:sz w:val="22"/>
          <w:szCs w:val="22"/>
        </w:rPr>
        <w:t xml:space="preserve">  </w:t>
      </w:r>
      <w:r w:rsidR="003D78A5">
        <w:rPr>
          <w:rFonts w:ascii="Tahoma" w:hAnsi="Tahoma" w:cs="Tahoma"/>
          <w:b w:val="0"/>
          <w:sz w:val="22"/>
          <w:szCs w:val="22"/>
        </w:rPr>
        <w:t xml:space="preserve">  1 345,00</w:t>
      </w:r>
      <w:proofErr w:type="gramEnd"/>
      <w:r w:rsidR="003D78A5">
        <w:rPr>
          <w:rFonts w:ascii="Tahoma" w:hAnsi="Tahoma" w:cs="Tahoma"/>
          <w:b w:val="0"/>
          <w:sz w:val="22"/>
          <w:szCs w:val="22"/>
        </w:rPr>
        <w:t xml:space="preserve"> Kč</w:t>
      </w:r>
      <w:r w:rsidR="00C03347" w:rsidRPr="00B36900">
        <w:rPr>
          <w:rFonts w:ascii="Tahoma" w:hAnsi="Tahoma" w:cs="Tahoma"/>
          <w:b w:val="0"/>
          <w:sz w:val="22"/>
          <w:szCs w:val="22"/>
        </w:rPr>
        <w:t xml:space="preserve"> </w:t>
      </w:r>
      <w:r w:rsidR="00211F7D" w:rsidRPr="00B36900">
        <w:rPr>
          <w:rFonts w:ascii="Tahoma" w:hAnsi="Tahoma" w:cs="Tahoma"/>
          <w:sz w:val="22"/>
          <w:szCs w:val="22"/>
        </w:rPr>
        <w:t xml:space="preserve">+ </w:t>
      </w:r>
      <w:r w:rsidR="00211F7D" w:rsidRPr="00B36900">
        <w:rPr>
          <w:rFonts w:ascii="Tahoma" w:hAnsi="Tahoma" w:cs="Tahoma"/>
          <w:b w:val="0"/>
          <w:sz w:val="22"/>
          <w:szCs w:val="22"/>
        </w:rPr>
        <w:t>zákonem stanovená DPH (paušál)</w:t>
      </w:r>
    </w:p>
    <w:p w:rsidR="00211F7D" w:rsidRPr="00B36900" w:rsidRDefault="00DC29AB" w:rsidP="00211F7D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ab/>
      </w:r>
      <w:r w:rsidR="00211F7D" w:rsidRPr="00DD539E">
        <w:rPr>
          <w:rFonts w:ascii="Tahoma" w:hAnsi="Tahoma" w:cs="Tahoma"/>
          <w:b w:val="0"/>
          <w:sz w:val="22"/>
          <w:szCs w:val="22"/>
        </w:rPr>
        <w:t>Údržba budovy a parku</w:t>
      </w:r>
      <w:r w:rsidR="00211F7D" w:rsidRPr="00B36900">
        <w:rPr>
          <w:rFonts w:ascii="Tahoma" w:hAnsi="Tahoma" w:cs="Tahoma"/>
          <w:b w:val="0"/>
          <w:sz w:val="22"/>
          <w:szCs w:val="22"/>
        </w:rPr>
        <w:t xml:space="preserve"> ***</w:t>
      </w:r>
      <w:r w:rsidR="00211F7D" w:rsidRPr="00B36900">
        <w:rPr>
          <w:rFonts w:ascii="Tahoma" w:hAnsi="Tahoma" w:cs="Tahoma"/>
          <w:b w:val="0"/>
          <w:sz w:val="22"/>
          <w:szCs w:val="22"/>
        </w:rPr>
        <w:tab/>
      </w:r>
      <w:r w:rsidR="00A54E52" w:rsidRPr="00B36900">
        <w:rPr>
          <w:rFonts w:ascii="Tahoma" w:hAnsi="Tahoma" w:cs="Tahoma"/>
          <w:b w:val="0"/>
          <w:sz w:val="22"/>
          <w:szCs w:val="22"/>
        </w:rPr>
        <w:t>5 574</w:t>
      </w:r>
      <w:r w:rsidR="00211F7D" w:rsidRPr="00B36900">
        <w:rPr>
          <w:rFonts w:ascii="Tahoma" w:hAnsi="Tahoma" w:cs="Tahoma"/>
          <w:b w:val="0"/>
          <w:sz w:val="22"/>
          <w:szCs w:val="22"/>
        </w:rPr>
        <w:t>,00 Kč + zákonem stanovená DPH (paušál)</w:t>
      </w:r>
    </w:p>
    <w:p w:rsidR="00211F7D" w:rsidRPr="00B36900" w:rsidRDefault="00DC29AB" w:rsidP="00211F7D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2"/>
          <w:szCs w:val="22"/>
        </w:rPr>
      </w:pPr>
      <w:r w:rsidRPr="00B36900">
        <w:rPr>
          <w:rFonts w:ascii="Tahoma" w:hAnsi="Tahoma" w:cs="Tahoma"/>
          <w:b w:val="0"/>
          <w:sz w:val="22"/>
          <w:szCs w:val="22"/>
        </w:rPr>
        <w:tab/>
      </w:r>
      <w:r w:rsidR="00211F7D" w:rsidRPr="00B36900">
        <w:rPr>
          <w:rFonts w:ascii="Tahoma" w:hAnsi="Tahoma" w:cs="Tahoma"/>
          <w:b w:val="0"/>
          <w:sz w:val="22"/>
          <w:szCs w:val="22"/>
        </w:rPr>
        <w:t>Výtah (provoz)</w:t>
      </w:r>
      <w:r w:rsidR="00211F7D" w:rsidRPr="00B36900">
        <w:rPr>
          <w:rFonts w:ascii="Tahoma" w:hAnsi="Tahoma" w:cs="Tahoma"/>
          <w:b w:val="0"/>
          <w:sz w:val="22"/>
          <w:szCs w:val="22"/>
        </w:rPr>
        <w:tab/>
        <w:t xml:space="preserve">   </w:t>
      </w:r>
      <w:r w:rsidR="00A54E52" w:rsidRPr="00B36900">
        <w:rPr>
          <w:rFonts w:ascii="Tahoma" w:hAnsi="Tahoma" w:cs="Tahoma"/>
          <w:b w:val="0"/>
          <w:sz w:val="22"/>
          <w:szCs w:val="22"/>
        </w:rPr>
        <w:t>4</w:t>
      </w:r>
      <w:r w:rsidR="00211F7D" w:rsidRPr="00B36900">
        <w:rPr>
          <w:rFonts w:ascii="Tahoma" w:hAnsi="Tahoma" w:cs="Tahoma"/>
          <w:b w:val="0"/>
          <w:sz w:val="22"/>
          <w:szCs w:val="22"/>
        </w:rPr>
        <w:t>00,00 Kč + zákonem stanovená DPH (paušál)</w:t>
      </w:r>
    </w:p>
    <w:p w:rsidR="00211F7D" w:rsidRPr="00B36900" w:rsidRDefault="00DC29AB" w:rsidP="00211F7D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B36900">
        <w:rPr>
          <w:rFonts w:ascii="Tahoma" w:hAnsi="Tahoma" w:cs="Tahoma"/>
          <w:b w:val="0"/>
          <w:bCs/>
          <w:sz w:val="22"/>
          <w:szCs w:val="22"/>
        </w:rPr>
        <w:tab/>
      </w:r>
      <w:r w:rsidR="00211F7D" w:rsidRPr="00B36900">
        <w:rPr>
          <w:rFonts w:ascii="Tahoma" w:hAnsi="Tahoma" w:cs="Tahoma"/>
          <w:b w:val="0"/>
          <w:bCs/>
          <w:sz w:val="22"/>
          <w:szCs w:val="22"/>
        </w:rPr>
        <w:t>Parkovací místo (2)</w:t>
      </w:r>
      <w:r w:rsidR="00211F7D" w:rsidRPr="00B36900">
        <w:rPr>
          <w:rFonts w:ascii="Tahoma" w:hAnsi="Tahoma" w:cs="Tahoma"/>
          <w:b w:val="0"/>
          <w:bCs/>
          <w:sz w:val="22"/>
          <w:szCs w:val="22"/>
        </w:rPr>
        <w:tab/>
        <w:t xml:space="preserve">   100,00 Kč + zákonem stanovená DPH (paušál)</w:t>
      </w:r>
    </w:p>
    <w:p w:rsidR="00211F7D" w:rsidRPr="00B36900" w:rsidRDefault="00B36900" w:rsidP="00211F7D">
      <w:pPr>
        <w:pStyle w:val="Zkladntext0"/>
        <w:tabs>
          <w:tab w:val="left" w:pos="4678"/>
        </w:tabs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   </w:t>
      </w:r>
    </w:p>
    <w:p w:rsidR="00211F7D" w:rsidRPr="003D78A5" w:rsidRDefault="00211F7D" w:rsidP="00DC29AB">
      <w:pPr>
        <w:pStyle w:val="Zkladntext0"/>
        <w:tabs>
          <w:tab w:val="left" w:pos="851"/>
          <w:tab w:val="left" w:pos="4678"/>
        </w:tabs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proofErr w:type="gramStart"/>
      <w:r w:rsidRPr="003D78A5">
        <w:rPr>
          <w:rFonts w:ascii="Tahoma" w:hAnsi="Tahoma" w:cs="Tahoma"/>
          <w:b w:val="0"/>
          <w:bCs/>
          <w:sz w:val="16"/>
          <w:szCs w:val="16"/>
        </w:rPr>
        <w:t xml:space="preserve">*   </w:t>
      </w:r>
      <w:r w:rsidR="00DD539E" w:rsidRPr="003D78A5">
        <w:rPr>
          <w:rFonts w:ascii="Tahoma" w:hAnsi="Tahoma" w:cs="Tahoma"/>
          <w:b w:val="0"/>
          <w:bCs/>
          <w:sz w:val="16"/>
          <w:szCs w:val="16"/>
        </w:rPr>
        <w:t xml:space="preserve">   </w:t>
      </w:r>
      <w:r w:rsidRPr="003D78A5">
        <w:rPr>
          <w:rFonts w:ascii="Tahoma" w:hAnsi="Tahoma" w:cs="Tahoma"/>
          <w:b w:val="0"/>
          <w:bCs/>
          <w:sz w:val="16"/>
          <w:szCs w:val="16"/>
        </w:rPr>
        <w:t>Zahrnuje</w:t>
      </w:r>
      <w:proofErr w:type="gramEnd"/>
      <w:r w:rsidRPr="003D78A5">
        <w:rPr>
          <w:rFonts w:ascii="Tahoma" w:hAnsi="Tahoma" w:cs="Tahoma"/>
          <w:b w:val="0"/>
          <w:bCs/>
          <w:sz w:val="16"/>
          <w:szCs w:val="16"/>
        </w:rPr>
        <w:t xml:space="preserve"> náklady na dodávku plynu, přípravu teplé vody, provozní náklady kotelny</w:t>
      </w:r>
    </w:p>
    <w:p w:rsidR="00211F7D" w:rsidRPr="003D78A5" w:rsidRDefault="00211F7D" w:rsidP="00211F7D">
      <w:pPr>
        <w:pStyle w:val="Zkladntext0"/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proofErr w:type="gramStart"/>
      <w:r w:rsidRPr="003D78A5">
        <w:rPr>
          <w:rFonts w:ascii="Tahoma" w:hAnsi="Tahoma" w:cs="Tahoma"/>
          <w:b w:val="0"/>
          <w:bCs/>
          <w:sz w:val="16"/>
          <w:szCs w:val="16"/>
        </w:rPr>
        <w:t xml:space="preserve">** </w:t>
      </w:r>
      <w:r w:rsidR="00DD539E" w:rsidRPr="003D78A5">
        <w:rPr>
          <w:rFonts w:ascii="Tahoma" w:hAnsi="Tahoma" w:cs="Tahoma"/>
          <w:b w:val="0"/>
          <w:bCs/>
          <w:sz w:val="16"/>
          <w:szCs w:val="16"/>
        </w:rPr>
        <w:t xml:space="preserve">  </w:t>
      </w:r>
      <w:r w:rsidRPr="003D78A5">
        <w:rPr>
          <w:rFonts w:ascii="Tahoma" w:hAnsi="Tahoma" w:cs="Tahoma"/>
          <w:b w:val="0"/>
          <w:bCs/>
          <w:sz w:val="16"/>
          <w:szCs w:val="16"/>
        </w:rPr>
        <w:t>V rámci</w:t>
      </w:r>
      <w:proofErr w:type="gramEnd"/>
      <w:r w:rsidRPr="003D78A5">
        <w:rPr>
          <w:rFonts w:ascii="Tahoma" w:hAnsi="Tahoma" w:cs="Tahoma"/>
          <w:b w:val="0"/>
          <w:bCs/>
          <w:sz w:val="16"/>
          <w:szCs w:val="16"/>
        </w:rPr>
        <w:t xml:space="preserve"> měsíční fakturace budou dále vyúčtovány skutečné výkony služby ostrahy, vztahující se k prostorám, pronajatým nájemcem. </w:t>
      </w:r>
    </w:p>
    <w:p w:rsidR="00211F7D" w:rsidRPr="003D78A5" w:rsidRDefault="00DD539E" w:rsidP="00211F7D">
      <w:pPr>
        <w:pStyle w:val="Zkladntext0"/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proofErr w:type="gramStart"/>
      <w:r w:rsidRPr="003D78A5">
        <w:rPr>
          <w:rFonts w:ascii="Tahoma" w:hAnsi="Tahoma" w:cs="Tahoma"/>
          <w:b w:val="0"/>
          <w:bCs/>
          <w:sz w:val="16"/>
          <w:szCs w:val="16"/>
        </w:rPr>
        <w:t>***</w:t>
      </w:r>
      <w:r w:rsidR="003D78A5" w:rsidRPr="003D78A5">
        <w:rPr>
          <w:rFonts w:ascii="Tahoma" w:hAnsi="Tahoma" w:cs="Tahoma"/>
          <w:b w:val="0"/>
          <w:bCs/>
          <w:sz w:val="16"/>
          <w:szCs w:val="16"/>
        </w:rPr>
        <w:t xml:space="preserve">  </w:t>
      </w:r>
      <w:r w:rsidR="00211F7D" w:rsidRPr="003D78A5">
        <w:rPr>
          <w:rFonts w:ascii="Tahoma" w:hAnsi="Tahoma" w:cs="Tahoma"/>
          <w:b w:val="0"/>
          <w:bCs/>
          <w:sz w:val="16"/>
          <w:szCs w:val="16"/>
        </w:rPr>
        <w:t>Zahrnuje</w:t>
      </w:r>
      <w:proofErr w:type="gramEnd"/>
      <w:r w:rsidR="00211F7D" w:rsidRPr="003D78A5">
        <w:rPr>
          <w:rFonts w:ascii="Tahoma" w:hAnsi="Tahoma" w:cs="Tahoma"/>
          <w:b w:val="0"/>
          <w:bCs/>
          <w:sz w:val="16"/>
          <w:szCs w:val="16"/>
        </w:rPr>
        <w:t xml:space="preserve"> náklady na revize, kontroly, všeobecnou údržbu, údržbu venkovních prostor včetně parku, úklid sněhu.</w:t>
      </w:r>
    </w:p>
    <w:p w:rsidR="00211F7D" w:rsidRPr="00B36900" w:rsidRDefault="00211F7D" w:rsidP="00211F7D">
      <w:pPr>
        <w:pStyle w:val="Zkladntext0"/>
        <w:ind w:left="720" w:hanging="294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211F7D" w:rsidRPr="00B36900" w:rsidRDefault="00211F7D" w:rsidP="00211F7D">
      <w:pPr>
        <w:pStyle w:val="Zkladntext0"/>
        <w:jc w:val="both"/>
        <w:rPr>
          <w:rFonts w:ascii="Tahoma" w:hAnsi="Tahoma" w:cs="Tahoma"/>
          <w:sz w:val="22"/>
          <w:szCs w:val="22"/>
        </w:rPr>
      </w:pPr>
    </w:p>
    <w:p w:rsidR="00211F7D" w:rsidRPr="00B36900" w:rsidRDefault="00DC29AB" w:rsidP="00211F7D">
      <w:pPr>
        <w:pStyle w:val="Odstavecseseznamem"/>
        <w:widowControl/>
        <w:numPr>
          <w:ilvl w:val="0"/>
          <w:numId w:val="7"/>
        </w:numPr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B36900">
        <w:rPr>
          <w:rFonts w:ascii="Tahoma" w:hAnsi="Tahoma" w:cs="Tahoma"/>
          <w:b/>
          <w:sz w:val="22"/>
          <w:szCs w:val="22"/>
        </w:rPr>
        <w:t>Půjčitel</w:t>
      </w:r>
      <w:proofErr w:type="spellEnd"/>
      <w:r w:rsidR="00211F7D" w:rsidRPr="00B36900">
        <w:rPr>
          <w:rFonts w:ascii="Tahoma" w:hAnsi="Tahoma" w:cs="Tahoma"/>
          <w:b/>
          <w:sz w:val="22"/>
          <w:szCs w:val="22"/>
        </w:rPr>
        <w:t xml:space="preserve"> si na své náklady zajistí odvoz a odstranění (likvidaci) odpadů kategorie „nebezpečné“ (včetně zdravotnických odpadů).</w:t>
      </w:r>
    </w:p>
    <w:p w:rsidR="000022EE" w:rsidRPr="00B36900" w:rsidRDefault="000022EE" w:rsidP="00F07316">
      <w:pPr>
        <w:rPr>
          <w:rFonts w:ascii="Tahoma" w:eastAsia="Verdana" w:hAnsi="Tahoma" w:cs="Tahoma"/>
          <w:spacing w:val="-10"/>
          <w:sz w:val="23"/>
          <w:szCs w:val="23"/>
        </w:rPr>
      </w:pPr>
    </w:p>
    <w:p w:rsidR="00B36900" w:rsidRPr="00B36900" w:rsidRDefault="00B36900" w:rsidP="00F07316">
      <w:pPr>
        <w:rPr>
          <w:rFonts w:ascii="Tahoma" w:eastAsia="Verdana" w:hAnsi="Tahoma" w:cs="Tahoma"/>
          <w:spacing w:val="-10"/>
          <w:sz w:val="23"/>
          <w:szCs w:val="23"/>
        </w:rPr>
      </w:pPr>
    </w:p>
    <w:p w:rsidR="002F5EF8" w:rsidRPr="00B36900" w:rsidRDefault="002F5EF8" w:rsidP="002F5EF8">
      <w:pPr>
        <w:pStyle w:val="Odstavecseseznamem"/>
        <w:widowControl/>
        <w:numPr>
          <w:ilvl w:val="0"/>
          <w:numId w:val="8"/>
        </w:numPr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Zálohy (příp. paušální náhrady) na služby spojené s užíváním předmětu </w:t>
      </w:r>
      <w:r w:rsidR="00A9288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dle č. III, </w:t>
      </w:r>
      <w:proofErr w:type="gramStart"/>
      <w:r w:rsidRPr="00B36900">
        <w:rPr>
          <w:rFonts w:ascii="Tahoma" w:hAnsi="Tahoma" w:cs="Tahoma"/>
          <w:sz w:val="22"/>
          <w:szCs w:val="22"/>
        </w:rPr>
        <w:t>odst. 1.a) je</w:t>
      </w:r>
      <w:proofErr w:type="gramEnd"/>
      <w:r w:rsidRPr="00B36900">
        <w:rPr>
          <w:rFonts w:ascii="Tahoma" w:hAnsi="Tahoma" w:cs="Tahoma"/>
          <w:sz w:val="22"/>
          <w:szCs w:val="22"/>
        </w:rPr>
        <w:t xml:space="preserve"> vypůjčitel povinen uhradit bezhotovostním převodem na účet pronajímatele č. </w:t>
      </w:r>
      <w:r w:rsidR="00D25FD4">
        <w:rPr>
          <w:rFonts w:ascii="Tahoma" w:hAnsi="Tahoma" w:cs="Tahoma"/>
          <w:sz w:val="22"/>
          <w:szCs w:val="22"/>
        </w:rPr>
        <w:t>xxx</w:t>
      </w:r>
      <w:bookmarkStart w:id="3" w:name="_GoBack"/>
      <w:bookmarkEnd w:id="3"/>
      <w:r w:rsidRPr="00B36900">
        <w:rPr>
          <w:rFonts w:ascii="Tahoma" w:hAnsi="Tahoma" w:cs="Tahoma"/>
          <w:sz w:val="22"/>
          <w:szCs w:val="22"/>
        </w:rPr>
        <w:t xml:space="preserve"> vedený bankou KB, a.s., Opava. Pro včasnost plateb je rozhodující den připsání platby na účet pronajímatele.</w:t>
      </w:r>
    </w:p>
    <w:p w:rsidR="002F5EF8" w:rsidRDefault="002F5EF8" w:rsidP="002F5EF8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Úhrada záloh (příp. paušálních náhrad) na služby spojené s užíváním předmětu výpůjčky bude prováděna na základě faktur, které </w:t>
      </w:r>
      <w:proofErr w:type="spellStart"/>
      <w:r w:rsidRPr="00B36900">
        <w:rPr>
          <w:rFonts w:ascii="Tahoma" w:hAnsi="Tahoma" w:cs="Tahoma"/>
          <w:sz w:val="22"/>
          <w:szCs w:val="22"/>
        </w:rPr>
        <w:t>půjčitel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vystaví k poslednímu dni v měsíci se splatností 14 dnů. (K fakturovaným službám bude vždy připočtena příslušná DPH.) Faktury budou mít </w:t>
      </w:r>
      <w:r w:rsidRPr="00B36900">
        <w:rPr>
          <w:rFonts w:ascii="Tahoma" w:hAnsi="Tahoma" w:cs="Tahoma"/>
          <w:sz w:val="22"/>
          <w:szCs w:val="22"/>
        </w:rPr>
        <w:lastRenderedPageBreak/>
        <w:t>náležitosti daňového dokladu dle platných právních předpisů.</w:t>
      </w:r>
    </w:p>
    <w:p w:rsidR="00A92880" w:rsidRPr="00B36900" w:rsidRDefault="00A92880" w:rsidP="002F5EF8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Neprovedení služby úklidu z důvodu ležících na straně </w:t>
      </w:r>
      <w:proofErr w:type="spellStart"/>
      <w:r>
        <w:rPr>
          <w:rFonts w:ascii="Tahoma" w:hAnsi="Tahoma" w:cs="Tahoma"/>
          <w:sz w:val="22"/>
          <w:szCs w:val="22"/>
        </w:rPr>
        <w:t>půjčitele</w:t>
      </w:r>
      <w:proofErr w:type="spellEnd"/>
      <w:r>
        <w:rPr>
          <w:rFonts w:ascii="Tahoma" w:hAnsi="Tahoma" w:cs="Tahoma"/>
          <w:sz w:val="22"/>
          <w:szCs w:val="22"/>
        </w:rPr>
        <w:t xml:space="preserve"> nebude vypůjčiteli fakturováno v rozsahu neposkytnuté služby. Při provedení služby úklidu nad rozsah sjednaný v této smlouvě má </w:t>
      </w:r>
      <w:proofErr w:type="spellStart"/>
      <w:r>
        <w:rPr>
          <w:rFonts w:ascii="Tahoma" w:hAnsi="Tahoma" w:cs="Tahoma"/>
          <w:sz w:val="22"/>
          <w:szCs w:val="22"/>
        </w:rPr>
        <w:t>půjčitel</w:t>
      </w:r>
      <w:proofErr w:type="spellEnd"/>
      <w:r>
        <w:rPr>
          <w:rFonts w:ascii="Tahoma" w:hAnsi="Tahoma" w:cs="Tahoma"/>
          <w:sz w:val="22"/>
          <w:szCs w:val="22"/>
        </w:rPr>
        <w:t xml:space="preserve"> právo na zvýšenou cenu úklidu, a to v rozsahu skutečně provedeného úklidu.</w:t>
      </w:r>
    </w:p>
    <w:p w:rsidR="002F5EF8" w:rsidRPr="00B36900" w:rsidRDefault="002F5EF8" w:rsidP="002F5EF8">
      <w:pPr>
        <w:pStyle w:val="Odstavecseseznamem"/>
        <w:widowControl/>
        <w:numPr>
          <w:ilvl w:val="0"/>
          <w:numId w:val="8"/>
        </w:numPr>
        <w:autoSpaceDE w:val="0"/>
        <w:autoSpaceDN w:val="0"/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Skutečné náklady za ceny služeb vyúčtuje </w:t>
      </w:r>
      <w:proofErr w:type="spellStart"/>
      <w:r w:rsidR="00E4186F" w:rsidRPr="00B36900">
        <w:rPr>
          <w:rFonts w:ascii="Tahoma" w:hAnsi="Tahoma" w:cs="Tahoma"/>
          <w:sz w:val="22"/>
          <w:szCs w:val="22"/>
        </w:rPr>
        <w:t>půjčitel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každoročně </w:t>
      </w:r>
      <w:r w:rsidR="00E4186F" w:rsidRPr="00B36900">
        <w:rPr>
          <w:rFonts w:ascii="Tahoma" w:hAnsi="Tahoma" w:cs="Tahoma"/>
          <w:sz w:val="22"/>
          <w:szCs w:val="22"/>
        </w:rPr>
        <w:t>vypůjčiteli</w:t>
      </w:r>
      <w:r w:rsidRPr="00B36900">
        <w:rPr>
          <w:rFonts w:ascii="Tahoma" w:hAnsi="Tahoma" w:cs="Tahoma"/>
          <w:sz w:val="22"/>
          <w:szCs w:val="22"/>
        </w:rPr>
        <w:t xml:space="preserve"> nejpozději do </w:t>
      </w:r>
      <w:proofErr w:type="gramStart"/>
      <w:r w:rsidRPr="00B36900">
        <w:rPr>
          <w:rFonts w:ascii="Tahoma" w:hAnsi="Tahoma" w:cs="Tahoma"/>
          <w:sz w:val="22"/>
          <w:szCs w:val="22"/>
        </w:rPr>
        <w:t>31.1. následujícího</w:t>
      </w:r>
      <w:proofErr w:type="gramEnd"/>
      <w:r w:rsidRPr="00B36900">
        <w:rPr>
          <w:rFonts w:ascii="Tahoma" w:hAnsi="Tahoma" w:cs="Tahoma"/>
          <w:sz w:val="22"/>
          <w:szCs w:val="22"/>
        </w:rPr>
        <w:t xml:space="preserve"> roku </w:t>
      </w:r>
      <w:r w:rsidR="00E4186F" w:rsidRPr="00B36900">
        <w:rPr>
          <w:rFonts w:ascii="Tahoma" w:hAnsi="Tahoma" w:cs="Tahoma"/>
          <w:sz w:val="22"/>
          <w:szCs w:val="22"/>
        </w:rPr>
        <w:t xml:space="preserve">na </w:t>
      </w:r>
      <w:r w:rsidR="00E4186F" w:rsidRPr="00B36900">
        <w:rPr>
          <w:rFonts w:ascii="Tahoma" w:eastAsia="Verdana" w:hAnsi="Tahoma" w:cs="Tahoma"/>
          <w:spacing w:val="-10"/>
          <w:sz w:val="22"/>
          <w:szCs w:val="22"/>
        </w:rPr>
        <w:t xml:space="preserve">základě obdrženého vyúčtování přímými dodavateli a skutečné spotřeby zjištěné z odečtů samostatných elektroměrů, vodoměrů a plynoměrů, </w:t>
      </w:r>
      <w:r w:rsidR="00E4186F" w:rsidRPr="00B36900">
        <w:rPr>
          <w:rFonts w:ascii="Tahoma" w:hAnsi="Tahoma" w:cs="Tahoma"/>
          <w:sz w:val="22"/>
          <w:szCs w:val="22"/>
        </w:rPr>
        <w:t xml:space="preserve"> </w:t>
      </w:r>
      <w:r w:rsidRPr="00B36900">
        <w:rPr>
          <w:rFonts w:ascii="Tahoma" w:hAnsi="Tahoma" w:cs="Tahoma"/>
          <w:sz w:val="22"/>
          <w:szCs w:val="22"/>
        </w:rPr>
        <w:t>a ve lhůtě 14 dnů bude provedeno vyrovnání případných nedoplatků a přeplatků. (v případě paušálních náhrad se vyúčtování neprovádí).</w:t>
      </w:r>
    </w:p>
    <w:p w:rsidR="002F5EF8" w:rsidRPr="00B36900" w:rsidRDefault="002F5EF8" w:rsidP="002F5EF8">
      <w:pPr>
        <w:widowControl/>
        <w:numPr>
          <w:ilvl w:val="0"/>
          <w:numId w:val="8"/>
        </w:numPr>
        <w:autoSpaceDE w:val="0"/>
        <w:autoSpaceDN w:val="0"/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Smluvní strany se dohodly, že </w:t>
      </w:r>
      <w:proofErr w:type="spellStart"/>
      <w:r w:rsidRPr="00B36900">
        <w:rPr>
          <w:rFonts w:ascii="Tahoma" w:hAnsi="Tahoma" w:cs="Tahoma"/>
          <w:sz w:val="22"/>
          <w:szCs w:val="22"/>
        </w:rPr>
        <w:t>p</w:t>
      </w:r>
      <w:r w:rsidR="00E4186F" w:rsidRPr="00B36900">
        <w:rPr>
          <w:rFonts w:ascii="Tahoma" w:hAnsi="Tahoma" w:cs="Tahoma"/>
          <w:sz w:val="22"/>
          <w:szCs w:val="22"/>
        </w:rPr>
        <w:t>ůjčitel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je oprávněn jednostranně zvýšit zálohy na služby spojené s užíváním předmětu </w:t>
      </w:r>
      <w:r w:rsidR="00E4186F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v případě zvýšení cen od dodavatelů těchto služeb, případně z jiných důvodů zvláštního zřetele hodných a majících vliv na výši nákladů poskytovaných služeb. Toto zvýšení musí být </w:t>
      </w:r>
      <w:r w:rsidR="00E4186F" w:rsidRPr="00B36900">
        <w:rPr>
          <w:rFonts w:ascii="Tahoma" w:hAnsi="Tahoma" w:cs="Tahoma"/>
          <w:sz w:val="22"/>
          <w:szCs w:val="22"/>
        </w:rPr>
        <w:t>vypůjčiteli</w:t>
      </w:r>
      <w:r w:rsidRPr="00B36900">
        <w:rPr>
          <w:rFonts w:ascii="Tahoma" w:hAnsi="Tahoma" w:cs="Tahoma"/>
          <w:sz w:val="22"/>
          <w:szCs w:val="22"/>
        </w:rPr>
        <w:t xml:space="preserve"> oznámeno písemně a je účinné od následujícího kalendářního měsíce po doručení písemného sdělení o zvýšení těchto plateb.</w:t>
      </w:r>
    </w:p>
    <w:p w:rsidR="002F5EF8" w:rsidRPr="00B36900" w:rsidRDefault="002F5EF8" w:rsidP="00E4186F">
      <w:pPr>
        <w:widowControl/>
        <w:autoSpaceDE w:val="0"/>
        <w:autoSpaceDN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B36900">
        <w:rPr>
          <w:rFonts w:ascii="Tahoma" w:hAnsi="Tahoma" w:cs="Tahoma"/>
          <w:sz w:val="20"/>
          <w:szCs w:val="20"/>
        </w:rPr>
        <w:t xml:space="preserve"> </w:t>
      </w:r>
    </w:p>
    <w:p w:rsidR="002F5EF8" w:rsidRPr="00B36900" w:rsidRDefault="002F5EF8" w:rsidP="000022EE">
      <w:pPr>
        <w:pStyle w:val="Textkomente"/>
        <w:jc w:val="both"/>
        <w:rPr>
          <w:rFonts w:ascii="Tahoma" w:eastAsia="Verdana" w:hAnsi="Tahoma" w:cs="Tahoma"/>
          <w:spacing w:val="-10"/>
          <w:sz w:val="23"/>
          <w:szCs w:val="23"/>
        </w:rPr>
      </w:pPr>
    </w:p>
    <w:p w:rsidR="0034321D" w:rsidRPr="00B36900" w:rsidRDefault="00445BB9" w:rsidP="00180E64">
      <w:pPr>
        <w:pStyle w:val="Zkladntext21"/>
        <w:shd w:val="clear" w:color="auto" w:fill="auto"/>
        <w:spacing w:before="0" w:after="272" w:line="230" w:lineRule="exact"/>
        <w:ind w:left="4248" w:firstLine="708"/>
        <w:rPr>
          <w:rFonts w:ascii="Tahoma" w:hAnsi="Tahoma" w:cs="Tahoma"/>
        </w:rPr>
      </w:pPr>
      <w:r w:rsidRPr="00B36900">
        <w:rPr>
          <w:rFonts w:ascii="Tahoma" w:hAnsi="Tahoma" w:cs="Tahoma"/>
        </w:rPr>
        <w:t>I</w:t>
      </w:r>
      <w:r w:rsidR="00685D26" w:rsidRPr="00B36900">
        <w:rPr>
          <w:rFonts w:ascii="Tahoma" w:hAnsi="Tahoma" w:cs="Tahoma"/>
        </w:rPr>
        <w:t>V.</w:t>
      </w:r>
    </w:p>
    <w:p w:rsidR="0034321D" w:rsidRPr="00B36900" w:rsidRDefault="00A54E52">
      <w:pPr>
        <w:pStyle w:val="Zkladntext2"/>
        <w:shd w:val="clear" w:color="auto" w:fill="auto"/>
        <w:spacing w:before="0" w:after="221" w:line="230" w:lineRule="exact"/>
        <w:ind w:left="400"/>
        <w:jc w:val="left"/>
        <w:rPr>
          <w:rFonts w:ascii="Tahoma" w:hAnsi="Tahoma" w:cs="Tahoma"/>
          <w:sz w:val="22"/>
          <w:szCs w:val="22"/>
        </w:rPr>
      </w:pPr>
      <w:proofErr w:type="spellStart"/>
      <w:r w:rsidRPr="00B36900">
        <w:rPr>
          <w:rStyle w:val="Zkladntext1"/>
          <w:rFonts w:ascii="Tahoma" w:hAnsi="Tahoma" w:cs="Tahoma"/>
          <w:sz w:val="22"/>
          <w:szCs w:val="22"/>
        </w:rPr>
        <w:t>Půjčitel</w:t>
      </w:r>
      <w:proofErr w:type="spellEnd"/>
      <w:r w:rsidR="00685D26" w:rsidRPr="00B36900">
        <w:rPr>
          <w:rStyle w:val="Zkladntext1"/>
          <w:rFonts w:ascii="Tahoma" w:hAnsi="Tahoma" w:cs="Tahoma"/>
          <w:sz w:val="22"/>
          <w:szCs w:val="22"/>
        </w:rPr>
        <w:t xml:space="preserve"> se zavazuje:</w:t>
      </w:r>
    </w:p>
    <w:p w:rsidR="00A9288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88" w:lineRule="exact"/>
        <w:ind w:left="6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předat </w:t>
      </w:r>
      <w:r w:rsidR="00A54E52" w:rsidRPr="00B36900">
        <w:rPr>
          <w:rFonts w:ascii="Tahoma" w:hAnsi="Tahoma" w:cs="Tahoma"/>
          <w:sz w:val="22"/>
          <w:szCs w:val="22"/>
        </w:rPr>
        <w:t>vypůjčiteli</w:t>
      </w:r>
      <w:r w:rsidRPr="00B36900">
        <w:rPr>
          <w:rFonts w:ascii="Tahoma" w:hAnsi="Tahoma" w:cs="Tahoma"/>
          <w:sz w:val="22"/>
          <w:szCs w:val="22"/>
        </w:rPr>
        <w:t xml:space="preserve"> v den zahájení </w:t>
      </w:r>
      <w:r w:rsidR="00A54E52" w:rsidRPr="00B36900">
        <w:rPr>
          <w:rFonts w:ascii="Tahoma" w:hAnsi="Tahoma" w:cs="Tahoma"/>
          <w:sz w:val="22"/>
          <w:szCs w:val="22"/>
        </w:rPr>
        <w:t>výpůjčky</w:t>
      </w:r>
      <w:r w:rsidR="00A92880">
        <w:rPr>
          <w:rFonts w:ascii="Tahoma" w:hAnsi="Tahoma" w:cs="Tahoma"/>
          <w:sz w:val="22"/>
          <w:szCs w:val="22"/>
        </w:rPr>
        <w:t>, nejdříve však 1. 5. 2021,</w:t>
      </w:r>
      <w:r w:rsidRPr="00B36900">
        <w:rPr>
          <w:rFonts w:ascii="Tahoma" w:hAnsi="Tahoma" w:cs="Tahoma"/>
          <w:sz w:val="22"/>
          <w:szCs w:val="22"/>
        </w:rPr>
        <w:t xml:space="preserve"> předmětné nebytové prostory a umožnit </w:t>
      </w:r>
      <w:r w:rsidR="00A54E52" w:rsidRPr="00B36900">
        <w:rPr>
          <w:rFonts w:ascii="Tahoma" w:hAnsi="Tahoma" w:cs="Tahoma"/>
          <w:sz w:val="22"/>
          <w:szCs w:val="22"/>
        </w:rPr>
        <w:t>vypůjčiteli</w:t>
      </w:r>
      <w:r w:rsidRPr="00B36900">
        <w:rPr>
          <w:rFonts w:ascii="Tahoma" w:hAnsi="Tahoma" w:cs="Tahoma"/>
          <w:sz w:val="22"/>
          <w:szCs w:val="22"/>
        </w:rPr>
        <w:t xml:space="preserve"> řádně užívat nebytové prostory k účelu, ke kterému byl</w:t>
      </w:r>
      <w:r w:rsidR="00A54E52" w:rsidRPr="00B36900">
        <w:rPr>
          <w:rFonts w:ascii="Tahoma" w:hAnsi="Tahoma" w:cs="Tahoma"/>
          <w:sz w:val="22"/>
          <w:szCs w:val="22"/>
        </w:rPr>
        <w:t>a</w:t>
      </w:r>
      <w:r w:rsidRPr="00B36900">
        <w:rPr>
          <w:rFonts w:ascii="Tahoma" w:hAnsi="Tahoma" w:cs="Tahoma"/>
          <w:sz w:val="22"/>
          <w:szCs w:val="22"/>
        </w:rPr>
        <w:t xml:space="preserve"> </w:t>
      </w:r>
      <w:r w:rsidR="00A54E52" w:rsidRPr="00B36900">
        <w:rPr>
          <w:rFonts w:ascii="Tahoma" w:hAnsi="Tahoma" w:cs="Tahoma"/>
          <w:sz w:val="22"/>
          <w:szCs w:val="22"/>
        </w:rPr>
        <w:t>výpůjčka</w:t>
      </w:r>
      <w:r w:rsidRPr="00B36900">
        <w:rPr>
          <w:rFonts w:ascii="Tahoma" w:hAnsi="Tahoma" w:cs="Tahoma"/>
          <w:sz w:val="22"/>
          <w:szCs w:val="22"/>
        </w:rPr>
        <w:t xml:space="preserve"> sjednán</w:t>
      </w:r>
      <w:r w:rsidR="00A54E52" w:rsidRPr="00B36900">
        <w:rPr>
          <w:rFonts w:ascii="Tahoma" w:hAnsi="Tahoma" w:cs="Tahoma"/>
          <w:sz w:val="22"/>
          <w:szCs w:val="22"/>
        </w:rPr>
        <w:t>a</w:t>
      </w:r>
      <w:r w:rsidRPr="00B36900">
        <w:rPr>
          <w:rFonts w:ascii="Tahoma" w:hAnsi="Tahoma" w:cs="Tahoma"/>
          <w:sz w:val="22"/>
          <w:szCs w:val="22"/>
        </w:rPr>
        <w:t>, a o tomto sepsat písemný protokol</w:t>
      </w:r>
      <w:r w:rsidR="00A92880">
        <w:rPr>
          <w:rFonts w:ascii="Tahoma" w:hAnsi="Tahoma" w:cs="Tahoma"/>
          <w:sz w:val="22"/>
          <w:szCs w:val="22"/>
        </w:rPr>
        <w:t>;</w:t>
      </w:r>
    </w:p>
    <w:p w:rsidR="0034321D" w:rsidRPr="00B36900" w:rsidRDefault="00A92880">
      <w:pPr>
        <w:pStyle w:val="Zkladntext2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88" w:lineRule="exact"/>
        <w:ind w:left="60" w:right="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poskytovat vypůjčiteli služby spojené s užíváním předmětu výpůjčky</w:t>
      </w:r>
      <w:r w:rsidR="00685D26" w:rsidRPr="00B36900">
        <w:rPr>
          <w:rFonts w:ascii="Tahoma" w:hAnsi="Tahoma" w:cs="Tahoma"/>
          <w:sz w:val="22"/>
          <w:szCs w:val="22"/>
        </w:rPr>
        <w:t>;</w:t>
      </w:r>
    </w:p>
    <w:p w:rsidR="0034321D" w:rsidRPr="00B36900" w:rsidRDefault="00685D26" w:rsidP="00A54E52">
      <w:pPr>
        <w:pStyle w:val="Zkladntext2"/>
        <w:numPr>
          <w:ilvl w:val="0"/>
          <w:numId w:val="3"/>
        </w:numPr>
        <w:shd w:val="clear" w:color="auto" w:fill="auto"/>
        <w:tabs>
          <w:tab w:val="left" w:pos="284"/>
          <w:tab w:val="left" w:pos="262"/>
        </w:tabs>
        <w:spacing w:before="0" w:after="586" w:line="288" w:lineRule="exact"/>
        <w:ind w:left="6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po ukončení </w:t>
      </w:r>
      <w:r w:rsidR="00A54E52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převzít od </w:t>
      </w:r>
      <w:r w:rsidR="00A54E52" w:rsidRPr="00B36900">
        <w:rPr>
          <w:rFonts w:ascii="Tahoma" w:hAnsi="Tahoma" w:cs="Tahoma"/>
          <w:sz w:val="22"/>
          <w:szCs w:val="22"/>
        </w:rPr>
        <w:t>vypůjčitele</w:t>
      </w:r>
      <w:r w:rsidRPr="00B36900">
        <w:rPr>
          <w:rFonts w:ascii="Tahoma" w:hAnsi="Tahoma" w:cs="Tahoma"/>
          <w:sz w:val="22"/>
          <w:szCs w:val="22"/>
        </w:rPr>
        <w:t xml:space="preserve"> nebytové prostory a sepsat</w:t>
      </w:r>
      <w:r w:rsidR="00A54E52" w:rsidRPr="00B36900">
        <w:rPr>
          <w:rFonts w:ascii="Tahoma" w:hAnsi="Tahoma" w:cs="Tahoma"/>
          <w:sz w:val="22"/>
          <w:szCs w:val="22"/>
        </w:rPr>
        <w:t xml:space="preserve"> </w:t>
      </w:r>
      <w:r w:rsidRPr="00B36900">
        <w:rPr>
          <w:rFonts w:ascii="Tahoma" w:hAnsi="Tahoma" w:cs="Tahoma"/>
          <w:sz w:val="22"/>
          <w:szCs w:val="22"/>
        </w:rPr>
        <w:t>o</w:t>
      </w:r>
      <w:r w:rsidR="00A54E52" w:rsidRPr="00B36900">
        <w:rPr>
          <w:rFonts w:ascii="Tahoma" w:hAnsi="Tahoma" w:cs="Tahoma"/>
          <w:sz w:val="22"/>
          <w:szCs w:val="22"/>
        </w:rPr>
        <w:t xml:space="preserve"> </w:t>
      </w:r>
      <w:r w:rsidRPr="00B36900">
        <w:rPr>
          <w:rFonts w:ascii="Tahoma" w:hAnsi="Tahoma" w:cs="Tahoma"/>
          <w:sz w:val="22"/>
          <w:szCs w:val="22"/>
        </w:rPr>
        <w:t>tom písemný protokol.</w:t>
      </w:r>
    </w:p>
    <w:p w:rsidR="0034321D" w:rsidRPr="00B36900" w:rsidRDefault="00A54E52">
      <w:pPr>
        <w:pStyle w:val="Zkladntext2"/>
        <w:shd w:val="clear" w:color="auto" w:fill="auto"/>
        <w:spacing w:before="0" w:after="226" w:line="230" w:lineRule="exact"/>
        <w:ind w:left="400"/>
        <w:jc w:val="left"/>
        <w:rPr>
          <w:rFonts w:ascii="Tahoma" w:hAnsi="Tahoma" w:cs="Tahoma"/>
          <w:sz w:val="22"/>
          <w:szCs w:val="22"/>
        </w:rPr>
      </w:pPr>
      <w:proofErr w:type="spellStart"/>
      <w:r w:rsidRPr="00B36900">
        <w:rPr>
          <w:rStyle w:val="Zkladntext1"/>
          <w:rFonts w:ascii="Tahoma" w:hAnsi="Tahoma" w:cs="Tahoma"/>
          <w:sz w:val="22"/>
          <w:szCs w:val="22"/>
        </w:rPr>
        <w:t>Půjčitel</w:t>
      </w:r>
      <w:proofErr w:type="spellEnd"/>
      <w:r w:rsidR="00685D26" w:rsidRPr="00B36900">
        <w:rPr>
          <w:rStyle w:val="Zkladntext1"/>
          <w:rFonts w:ascii="Tahoma" w:hAnsi="Tahoma" w:cs="Tahoma"/>
          <w:sz w:val="22"/>
          <w:szCs w:val="22"/>
        </w:rPr>
        <w:t xml:space="preserve"> je oprávněn: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 w:line="288" w:lineRule="exact"/>
        <w:ind w:left="6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žádat od </w:t>
      </w:r>
      <w:r w:rsidR="00A54E52" w:rsidRPr="00B36900">
        <w:rPr>
          <w:rFonts w:ascii="Tahoma" w:hAnsi="Tahoma" w:cs="Tahoma"/>
          <w:sz w:val="22"/>
          <w:szCs w:val="22"/>
        </w:rPr>
        <w:t>vypůjčitele</w:t>
      </w:r>
      <w:r w:rsidRPr="00B36900">
        <w:rPr>
          <w:rFonts w:ascii="Tahoma" w:hAnsi="Tahoma" w:cs="Tahoma"/>
          <w:sz w:val="22"/>
          <w:szCs w:val="22"/>
        </w:rPr>
        <w:t>, aby řádně a včas prováděl úhrady dohodnutých plateb;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286" w:line="288" w:lineRule="exact"/>
        <w:ind w:left="6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zjišťovat pověřeným zaměstnancem, zda činností </w:t>
      </w:r>
      <w:r w:rsidR="00A54E52" w:rsidRPr="00B36900">
        <w:rPr>
          <w:rFonts w:ascii="Tahoma" w:hAnsi="Tahoma" w:cs="Tahoma"/>
          <w:sz w:val="22"/>
          <w:szCs w:val="22"/>
        </w:rPr>
        <w:t>vypůjčitele</w:t>
      </w:r>
      <w:r w:rsidRPr="00B36900">
        <w:rPr>
          <w:rFonts w:ascii="Tahoma" w:hAnsi="Tahoma" w:cs="Tahoma"/>
          <w:sz w:val="22"/>
          <w:szCs w:val="22"/>
        </w:rPr>
        <w:t xml:space="preserve"> nedochází k poškozování nebytového prostoru nad rámec běžného opotřebení, a to nejvýše 1 x měsíčně, či vždy, kdy bude hrozit poškozování nebytových prostor nad rámec běžného opotřebení nebo vznik přímé škody na nemovitosti, ve které se nacházejí předmětné nebytové prostory.</w:t>
      </w:r>
    </w:p>
    <w:p w:rsidR="0034321D" w:rsidRPr="00B36900" w:rsidRDefault="000E7F5D">
      <w:pPr>
        <w:pStyle w:val="Zkladntext2"/>
        <w:shd w:val="clear" w:color="auto" w:fill="auto"/>
        <w:spacing w:before="0" w:after="226" w:line="230" w:lineRule="exact"/>
        <w:ind w:left="400"/>
        <w:jc w:val="left"/>
        <w:rPr>
          <w:rFonts w:ascii="Tahoma" w:hAnsi="Tahoma" w:cs="Tahoma"/>
          <w:sz w:val="22"/>
          <w:szCs w:val="22"/>
        </w:rPr>
      </w:pPr>
      <w:r w:rsidRPr="00B36900">
        <w:rPr>
          <w:rStyle w:val="Zkladntext1"/>
          <w:rFonts w:ascii="Tahoma" w:hAnsi="Tahoma" w:cs="Tahoma"/>
          <w:sz w:val="22"/>
          <w:szCs w:val="22"/>
        </w:rPr>
        <w:t>Vypůjčitel</w:t>
      </w:r>
      <w:r w:rsidR="00685D26" w:rsidRPr="00B36900">
        <w:rPr>
          <w:rStyle w:val="Zkladntext1"/>
          <w:rFonts w:ascii="Tahoma" w:hAnsi="Tahoma" w:cs="Tahoma"/>
          <w:sz w:val="22"/>
          <w:szCs w:val="22"/>
        </w:rPr>
        <w:t xml:space="preserve"> je povinen: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 w:line="288" w:lineRule="exact"/>
        <w:ind w:left="6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převzít od </w:t>
      </w:r>
      <w:proofErr w:type="spellStart"/>
      <w:r w:rsidR="000E7F5D" w:rsidRPr="00B36900">
        <w:rPr>
          <w:rFonts w:ascii="Tahoma" w:hAnsi="Tahoma" w:cs="Tahoma"/>
          <w:sz w:val="22"/>
          <w:szCs w:val="22"/>
        </w:rPr>
        <w:t>půjčitele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při zahájení </w:t>
      </w:r>
      <w:r w:rsidR="000E7F5D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předmětné nebytové prostory a plochy a sepsat o tom písemný protokol;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užívat nebytové prostory v souladu se sjednaným účelem tak, aby nedocházelo k poškozování nebytových prostor nad rámec běžného opotřebení;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zajistit při užívání předmětu </w:t>
      </w:r>
      <w:r w:rsidR="000E7F5D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dodržování obecně závazných bezpečnostních, hygienických a protipožárních předpisů;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provádět na své náklady běžnou údržbu předmětu </w:t>
      </w:r>
      <w:r w:rsidR="00A9288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a drobné opravy nebytových prostor;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43"/>
          <w:tab w:val="left" w:pos="9018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neprodleně nahlásit </w:t>
      </w:r>
      <w:proofErr w:type="spellStart"/>
      <w:r w:rsidR="000E7F5D" w:rsidRPr="00B36900">
        <w:rPr>
          <w:rFonts w:ascii="Tahoma" w:hAnsi="Tahoma" w:cs="Tahoma"/>
          <w:sz w:val="22"/>
          <w:szCs w:val="22"/>
        </w:rPr>
        <w:t>půjčiteli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potřebu provedení oprav většího rozsahu</w:t>
      </w:r>
      <w:r w:rsidR="00226F7D" w:rsidRPr="00B36900">
        <w:rPr>
          <w:rFonts w:ascii="Tahoma" w:hAnsi="Tahoma" w:cs="Tahoma"/>
          <w:sz w:val="22"/>
          <w:szCs w:val="22"/>
        </w:rPr>
        <w:t xml:space="preserve"> </w:t>
      </w:r>
      <w:r w:rsidRPr="00B36900">
        <w:rPr>
          <w:rFonts w:ascii="Tahoma" w:hAnsi="Tahoma" w:cs="Tahoma"/>
          <w:sz w:val="22"/>
          <w:szCs w:val="22"/>
        </w:rPr>
        <w:t>a generálních oprav u nebytových prostor;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88" w:lineRule="exact"/>
        <w:ind w:left="8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provádět řádné a včas dohodnuté platby;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strpět 1 x měsíčně kontrolu prováděnou pověřeným zaměstnancem </w:t>
      </w:r>
      <w:proofErr w:type="spellStart"/>
      <w:r w:rsidR="000E7F5D" w:rsidRPr="00B36900">
        <w:rPr>
          <w:rFonts w:ascii="Tahoma" w:hAnsi="Tahoma" w:cs="Tahoma"/>
          <w:sz w:val="22"/>
          <w:szCs w:val="22"/>
        </w:rPr>
        <w:t>půjčitele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, zda nedochází k poškozování předmětů </w:t>
      </w:r>
      <w:r w:rsidR="00A9288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nad rámec běžného opotřebení nebo vždy, kdy bude hrozit poškození nebytových prostor </w:t>
      </w:r>
      <w:r w:rsidRPr="00B36900">
        <w:rPr>
          <w:rFonts w:ascii="Tahoma" w:hAnsi="Tahoma" w:cs="Tahoma"/>
          <w:sz w:val="22"/>
          <w:szCs w:val="22"/>
        </w:rPr>
        <w:lastRenderedPageBreak/>
        <w:t>nad rámec běžného opotřebení nebo vznik přímé škody na nemovitosti ve které se předmětné nebytové prostory nacházejí;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24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předat vyklizený nebytový prostor po skončení </w:t>
      </w:r>
      <w:r w:rsidR="000E7F5D" w:rsidRPr="00B36900">
        <w:rPr>
          <w:rFonts w:ascii="Tahoma" w:hAnsi="Tahoma" w:cs="Tahoma"/>
          <w:sz w:val="22"/>
          <w:szCs w:val="22"/>
        </w:rPr>
        <w:t xml:space="preserve">výpůjčky </w:t>
      </w:r>
      <w:proofErr w:type="spellStart"/>
      <w:r w:rsidR="000E7F5D" w:rsidRPr="00B36900">
        <w:rPr>
          <w:rFonts w:ascii="Tahoma" w:hAnsi="Tahoma" w:cs="Tahoma"/>
          <w:sz w:val="22"/>
          <w:szCs w:val="22"/>
        </w:rPr>
        <w:t>půjčiteli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a sepsat o tom písemný protokol.</w:t>
      </w:r>
    </w:p>
    <w:p w:rsidR="0034321D" w:rsidRPr="00B36900" w:rsidRDefault="000E7F5D" w:rsidP="000E7F5D">
      <w:pPr>
        <w:pStyle w:val="Zkladntext2"/>
        <w:shd w:val="clear" w:color="auto" w:fill="auto"/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Vypůjčitel</w:t>
      </w:r>
      <w:r w:rsidR="00685D26" w:rsidRPr="00B36900">
        <w:rPr>
          <w:rFonts w:ascii="Tahoma" w:hAnsi="Tahoma" w:cs="Tahoma"/>
          <w:sz w:val="22"/>
          <w:szCs w:val="22"/>
        </w:rPr>
        <w:t xml:space="preserve"> je povinen zajistit uzavření pojištění odpovědnosti za škody způsobené třetím osobám a na majetku třetích osob jím provozovanou činností v souvislosti s užíváním předmětu </w:t>
      </w:r>
      <w:r w:rsidRPr="00B36900">
        <w:rPr>
          <w:rFonts w:ascii="Tahoma" w:hAnsi="Tahoma" w:cs="Tahoma"/>
          <w:sz w:val="22"/>
          <w:szCs w:val="22"/>
        </w:rPr>
        <w:t>výpůjčky</w:t>
      </w:r>
      <w:r w:rsidR="00685D26" w:rsidRPr="00B36900">
        <w:rPr>
          <w:rFonts w:ascii="Tahoma" w:hAnsi="Tahoma" w:cs="Tahoma"/>
          <w:sz w:val="22"/>
          <w:szCs w:val="22"/>
        </w:rPr>
        <w:t>. Za třetí osobu se pro účely tohoto ujednání má na mysli</w:t>
      </w:r>
      <w:r w:rsidRPr="00B3690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36900">
        <w:rPr>
          <w:rFonts w:ascii="Tahoma" w:hAnsi="Tahoma" w:cs="Tahoma"/>
          <w:sz w:val="22"/>
          <w:szCs w:val="22"/>
        </w:rPr>
        <w:t>půjčitel</w:t>
      </w:r>
      <w:proofErr w:type="spellEnd"/>
      <w:r w:rsidR="00685D26" w:rsidRPr="00B36900">
        <w:rPr>
          <w:rFonts w:ascii="Tahoma" w:hAnsi="Tahoma" w:cs="Tahoma"/>
          <w:sz w:val="22"/>
          <w:szCs w:val="22"/>
        </w:rPr>
        <w:t xml:space="preserve"> a jeho zaměstnanci.</w:t>
      </w:r>
      <w:r w:rsidR="000E37A1">
        <w:rPr>
          <w:rFonts w:ascii="Tahoma" w:hAnsi="Tahoma" w:cs="Tahoma"/>
          <w:sz w:val="22"/>
          <w:szCs w:val="22"/>
        </w:rPr>
        <w:t xml:space="preserve"> Vypůjčitel je povinen předložit </w:t>
      </w:r>
      <w:proofErr w:type="spellStart"/>
      <w:r w:rsidR="000E37A1">
        <w:rPr>
          <w:rFonts w:ascii="Tahoma" w:hAnsi="Tahoma" w:cs="Tahoma"/>
          <w:sz w:val="22"/>
          <w:szCs w:val="22"/>
        </w:rPr>
        <w:t>půjčiteli</w:t>
      </w:r>
      <w:proofErr w:type="spellEnd"/>
      <w:r w:rsidR="000E37A1">
        <w:rPr>
          <w:rFonts w:ascii="Tahoma" w:hAnsi="Tahoma" w:cs="Tahoma"/>
          <w:sz w:val="22"/>
          <w:szCs w:val="22"/>
        </w:rPr>
        <w:t xml:space="preserve"> doklad o uzavřeném pojištění nejpozději do 10 dnů od uzavření této smlouvy.</w:t>
      </w:r>
    </w:p>
    <w:p w:rsidR="000E7F5D" w:rsidRPr="00B36900" w:rsidRDefault="000E7F5D" w:rsidP="000E7F5D">
      <w:pPr>
        <w:pStyle w:val="Zkladntext2"/>
        <w:shd w:val="clear" w:color="auto" w:fill="auto"/>
        <w:spacing w:before="0" w:after="0" w:line="288" w:lineRule="exact"/>
        <w:ind w:left="80" w:right="20"/>
        <w:rPr>
          <w:rFonts w:ascii="Tahoma" w:hAnsi="Tahoma" w:cs="Tahoma"/>
          <w:color w:val="7030A0"/>
          <w:sz w:val="22"/>
          <w:szCs w:val="22"/>
        </w:rPr>
      </w:pPr>
    </w:p>
    <w:p w:rsidR="0034321D" w:rsidRPr="00B36900" w:rsidRDefault="000E7F5D">
      <w:pPr>
        <w:pStyle w:val="Zkladntext2"/>
        <w:shd w:val="clear" w:color="auto" w:fill="auto"/>
        <w:spacing w:before="0" w:after="226" w:line="230" w:lineRule="exact"/>
        <w:ind w:left="380"/>
        <w:jc w:val="left"/>
        <w:rPr>
          <w:rFonts w:ascii="Tahoma" w:hAnsi="Tahoma" w:cs="Tahoma"/>
          <w:color w:val="auto"/>
          <w:sz w:val="22"/>
          <w:szCs w:val="22"/>
        </w:rPr>
      </w:pPr>
      <w:r w:rsidRPr="00B36900">
        <w:rPr>
          <w:rStyle w:val="Zkladntext1"/>
          <w:rFonts w:ascii="Tahoma" w:hAnsi="Tahoma" w:cs="Tahoma"/>
          <w:color w:val="auto"/>
          <w:sz w:val="22"/>
          <w:szCs w:val="22"/>
        </w:rPr>
        <w:t>Vypůjčitel</w:t>
      </w:r>
      <w:r w:rsidR="00685D26" w:rsidRPr="00B36900">
        <w:rPr>
          <w:rStyle w:val="Zkladntext1"/>
          <w:rFonts w:ascii="Tahoma" w:hAnsi="Tahoma" w:cs="Tahoma"/>
          <w:color w:val="auto"/>
          <w:sz w:val="22"/>
          <w:szCs w:val="22"/>
        </w:rPr>
        <w:t xml:space="preserve"> je oprávněn:</w:t>
      </w:r>
    </w:p>
    <w:p w:rsidR="0034321D" w:rsidRPr="00B36900" w:rsidRDefault="00B803DE">
      <w:pPr>
        <w:pStyle w:val="Zkladntext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88" w:lineRule="exact"/>
        <w:ind w:left="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85D26" w:rsidRPr="00B36900">
        <w:rPr>
          <w:rFonts w:ascii="Tahoma" w:hAnsi="Tahoma" w:cs="Tahoma"/>
          <w:sz w:val="22"/>
          <w:szCs w:val="22"/>
        </w:rPr>
        <w:t>užívat nebytový prostor k účelu, na který je sjednán;</w:t>
      </w:r>
    </w:p>
    <w:p w:rsidR="0034321D" w:rsidRPr="00B36900" w:rsidRDefault="00685D26">
      <w:pPr>
        <w:pStyle w:val="Zkladntext2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288" w:lineRule="exact"/>
        <w:ind w:left="80" w:righ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užívat společné prostory výhradně k účelům, ke kterým jsou stavebně určeny a zkolaudovány;</w:t>
      </w:r>
    </w:p>
    <w:p w:rsidR="0011732D" w:rsidRDefault="0011732D">
      <w:pPr>
        <w:pStyle w:val="Nadpis30"/>
        <w:keepNext/>
        <w:keepLines/>
        <w:shd w:val="clear" w:color="auto" w:fill="auto"/>
        <w:spacing w:before="0"/>
        <w:ind w:left="700" w:right="4440"/>
        <w:rPr>
          <w:rFonts w:ascii="Tahoma" w:hAnsi="Tahoma" w:cs="Tahoma"/>
          <w:color w:val="auto"/>
          <w:sz w:val="22"/>
          <w:szCs w:val="22"/>
        </w:rPr>
      </w:pPr>
      <w:bookmarkStart w:id="4" w:name="bookmark5"/>
    </w:p>
    <w:p w:rsidR="0034321D" w:rsidRPr="0011732D" w:rsidRDefault="00685D26" w:rsidP="0011732D">
      <w:pPr>
        <w:pStyle w:val="Zkladntext21"/>
        <w:shd w:val="clear" w:color="auto" w:fill="auto"/>
        <w:spacing w:before="0" w:after="272" w:line="230" w:lineRule="exact"/>
        <w:ind w:left="2124" w:firstLine="708"/>
        <w:rPr>
          <w:rFonts w:ascii="Tahoma" w:hAnsi="Tahoma" w:cs="Tahoma"/>
        </w:rPr>
      </w:pPr>
      <w:r w:rsidRPr="0011732D">
        <w:rPr>
          <w:rFonts w:ascii="Tahoma" w:hAnsi="Tahoma" w:cs="Tahoma"/>
        </w:rPr>
        <w:t xml:space="preserve">V. Tato </w:t>
      </w:r>
      <w:r w:rsidR="0011732D" w:rsidRPr="0011732D">
        <w:rPr>
          <w:rFonts w:ascii="Tahoma" w:hAnsi="Tahoma" w:cs="Tahoma"/>
        </w:rPr>
        <w:t>s</w:t>
      </w:r>
      <w:r w:rsidRPr="0011732D">
        <w:rPr>
          <w:rFonts w:ascii="Tahoma" w:hAnsi="Tahoma" w:cs="Tahoma"/>
        </w:rPr>
        <w:t>mlouva zaniká:</w:t>
      </w:r>
      <w:bookmarkEnd w:id="4"/>
    </w:p>
    <w:p w:rsidR="0034321D" w:rsidRPr="00B36900" w:rsidRDefault="00685D26">
      <w:pPr>
        <w:pStyle w:val="Zkladntext2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581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>dohodou účastníků,</w:t>
      </w:r>
    </w:p>
    <w:p w:rsidR="0034321D" w:rsidRPr="00B36900" w:rsidRDefault="00685D26" w:rsidP="001728B4">
      <w:pPr>
        <w:pStyle w:val="Zkladntext2"/>
        <w:shd w:val="clear" w:color="auto" w:fill="auto"/>
        <w:spacing w:before="0" w:after="0" w:line="230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>dohoda musí být písemná a musí upravovat způsob vypořádání vzájemných</w:t>
      </w:r>
      <w:r w:rsidR="001728B4" w:rsidRPr="00B369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36900">
        <w:rPr>
          <w:rFonts w:ascii="Tahoma" w:hAnsi="Tahoma" w:cs="Tahoma"/>
          <w:color w:val="auto"/>
          <w:sz w:val="22"/>
          <w:szCs w:val="22"/>
        </w:rPr>
        <w:t>majetkoprávních vztahů, vzniklých z této smlouvy, jinak je neplatná;</w:t>
      </w:r>
    </w:p>
    <w:p w:rsidR="0034321D" w:rsidRPr="00B36900" w:rsidRDefault="00685D26">
      <w:pPr>
        <w:pStyle w:val="Zkladntext2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581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>zánikem nebytového prostoru;</w:t>
      </w:r>
    </w:p>
    <w:p w:rsidR="0034321D" w:rsidRPr="00B36900" w:rsidRDefault="00685D26">
      <w:pPr>
        <w:pStyle w:val="Zkladntext2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581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 xml:space="preserve">zánikem </w:t>
      </w:r>
      <w:r w:rsidR="001728B4" w:rsidRPr="00B36900">
        <w:rPr>
          <w:rFonts w:ascii="Tahoma" w:hAnsi="Tahoma" w:cs="Tahoma"/>
          <w:color w:val="auto"/>
          <w:sz w:val="22"/>
          <w:szCs w:val="22"/>
        </w:rPr>
        <w:t>vypůjčitele</w:t>
      </w:r>
      <w:r w:rsidRPr="00B36900">
        <w:rPr>
          <w:rFonts w:ascii="Tahoma" w:hAnsi="Tahoma" w:cs="Tahoma"/>
          <w:color w:val="auto"/>
          <w:sz w:val="22"/>
          <w:szCs w:val="22"/>
        </w:rPr>
        <w:t>, a to:</w:t>
      </w:r>
    </w:p>
    <w:p w:rsidR="00200B9D" w:rsidRPr="00B36900" w:rsidRDefault="00200B9D">
      <w:pPr>
        <w:pStyle w:val="Zkladntext2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 w:line="230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</w:rPr>
        <w:t>ztratí-li způsobilost (pověření) k činnosti, k jejímuž výkonu je předmět výpůjčky určen</w:t>
      </w:r>
    </w:p>
    <w:p w:rsidR="00200B9D" w:rsidRPr="00B36900" w:rsidRDefault="00200B9D">
      <w:pPr>
        <w:pStyle w:val="Zkladntext2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0" w:line="230" w:lineRule="exact"/>
        <w:ind w:left="8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>zrušením organizace z rozhodnutí jejího zřizovatele</w:t>
      </w:r>
    </w:p>
    <w:p w:rsidR="0034321D" w:rsidRPr="00B36900" w:rsidRDefault="001728B4" w:rsidP="001728B4">
      <w:pPr>
        <w:pStyle w:val="Zkladntext2"/>
        <w:shd w:val="clear" w:color="auto" w:fill="auto"/>
        <w:tabs>
          <w:tab w:val="left" w:pos="9639"/>
        </w:tabs>
        <w:spacing w:before="0" w:after="283" w:line="283" w:lineRule="exact"/>
        <w:ind w:left="23" w:right="85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Vypůjčitel</w:t>
      </w:r>
      <w:r w:rsidR="00685D26" w:rsidRPr="00B36900">
        <w:rPr>
          <w:rFonts w:ascii="Tahoma" w:hAnsi="Tahoma" w:cs="Tahoma"/>
          <w:sz w:val="22"/>
          <w:szCs w:val="22"/>
        </w:rPr>
        <w:t xml:space="preserve"> je povinen tuto skutečnost neprodleně</w:t>
      </w:r>
      <w:r w:rsidRPr="00B36900">
        <w:rPr>
          <w:rFonts w:ascii="Tahoma" w:hAnsi="Tahoma" w:cs="Tahoma"/>
          <w:sz w:val="22"/>
          <w:szCs w:val="22"/>
        </w:rPr>
        <w:t xml:space="preserve"> p</w:t>
      </w:r>
      <w:r w:rsidR="00685D26" w:rsidRPr="00B36900">
        <w:rPr>
          <w:rFonts w:ascii="Tahoma" w:hAnsi="Tahoma" w:cs="Tahoma"/>
          <w:sz w:val="22"/>
          <w:szCs w:val="22"/>
        </w:rPr>
        <w:t xml:space="preserve">ísemně oznámit </w:t>
      </w:r>
      <w:proofErr w:type="spellStart"/>
      <w:r w:rsidRPr="00B36900">
        <w:rPr>
          <w:rFonts w:ascii="Tahoma" w:hAnsi="Tahoma" w:cs="Tahoma"/>
          <w:sz w:val="22"/>
          <w:szCs w:val="22"/>
        </w:rPr>
        <w:t>půjčiteli</w:t>
      </w:r>
      <w:proofErr w:type="spellEnd"/>
      <w:r w:rsidR="00685D26" w:rsidRPr="00B36900">
        <w:rPr>
          <w:rFonts w:ascii="Tahoma" w:hAnsi="Tahoma" w:cs="Tahoma"/>
          <w:sz w:val="22"/>
          <w:szCs w:val="22"/>
        </w:rPr>
        <w:t>.</w:t>
      </w:r>
    </w:p>
    <w:p w:rsidR="0034321D" w:rsidRPr="00B36900" w:rsidRDefault="00685D26">
      <w:pPr>
        <w:pStyle w:val="Zkladntext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226" w:line="230" w:lineRule="exact"/>
        <w:ind w:lef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uplynutím doby, na kterou je tato smlouva sjednána.</w:t>
      </w:r>
    </w:p>
    <w:p w:rsidR="0034321D" w:rsidRPr="00B36900" w:rsidRDefault="00685D26">
      <w:pPr>
        <w:pStyle w:val="Zkladntext2"/>
        <w:shd w:val="clear" w:color="auto" w:fill="auto"/>
        <w:spacing w:before="0" w:after="586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 xml:space="preserve">Ke dni ukončení </w:t>
      </w:r>
      <w:r w:rsidR="001728B4" w:rsidRPr="00B36900">
        <w:rPr>
          <w:rFonts w:ascii="Tahoma" w:hAnsi="Tahoma" w:cs="Tahoma"/>
          <w:sz w:val="22"/>
          <w:szCs w:val="22"/>
        </w:rPr>
        <w:t>výpůjčky je</w:t>
      </w:r>
      <w:r w:rsidRPr="00B36900">
        <w:rPr>
          <w:rFonts w:ascii="Tahoma" w:hAnsi="Tahoma" w:cs="Tahoma"/>
          <w:sz w:val="22"/>
          <w:szCs w:val="22"/>
        </w:rPr>
        <w:t xml:space="preserve"> </w:t>
      </w:r>
      <w:r w:rsidR="001728B4" w:rsidRPr="00B36900">
        <w:rPr>
          <w:rFonts w:ascii="Tahoma" w:hAnsi="Tahoma" w:cs="Tahoma"/>
          <w:sz w:val="22"/>
          <w:szCs w:val="22"/>
        </w:rPr>
        <w:t>vypůjčitel</w:t>
      </w:r>
      <w:r w:rsidRPr="00B36900">
        <w:rPr>
          <w:rFonts w:ascii="Tahoma" w:hAnsi="Tahoma" w:cs="Tahoma"/>
          <w:sz w:val="22"/>
          <w:szCs w:val="22"/>
        </w:rPr>
        <w:t xml:space="preserve"> povinen neprodleně vyklidit předmětný nebytový prostor a tento předat vyklizený </w:t>
      </w:r>
      <w:proofErr w:type="spellStart"/>
      <w:r w:rsidR="001728B4" w:rsidRPr="00B36900">
        <w:rPr>
          <w:rFonts w:ascii="Tahoma" w:hAnsi="Tahoma" w:cs="Tahoma"/>
          <w:sz w:val="22"/>
          <w:szCs w:val="22"/>
        </w:rPr>
        <w:t>půjčiteli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. V případě prodlení se splněním této povinnosti si smluvní strany sjednaly smluvní pokutu, kdy </w:t>
      </w:r>
      <w:r w:rsidR="001728B4" w:rsidRPr="00B36900">
        <w:rPr>
          <w:rFonts w:ascii="Tahoma" w:hAnsi="Tahoma" w:cs="Tahoma"/>
          <w:sz w:val="22"/>
          <w:szCs w:val="22"/>
        </w:rPr>
        <w:t>vypůjčitel</w:t>
      </w:r>
      <w:r w:rsidRPr="00B36900">
        <w:rPr>
          <w:rFonts w:ascii="Tahoma" w:hAnsi="Tahoma" w:cs="Tahoma"/>
          <w:sz w:val="22"/>
          <w:szCs w:val="22"/>
        </w:rPr>
        <w:t xml:space="preserve"> je povinen </w:t>
      </w:r>
      <w:proofErr w:type="spellStart"/>
      <w:r w:rsidR="001728B4" w:rsidRPr="00B36900">
        <w:rPr>
          <w:rFonts w:ascii="Tahoma" w:hAnsi="Tahoma" w:cs="Tahoma"/>
          <w:sz w:val="22"/>
          <w:szCs w:val="22"/>
        </w:rPr>
        <w:t>půjčitel</w:t>
      </w:r>
      <w:r w:rsidRPr="00B36900">
        <w:rPr>
          <w:rFonts w:ascii="Tahoma" w:hAnsi="Tahoma" w:cs="Tahoma"/>
          <w:sz w:val="22"/>
          <w:szCs w:val="22"/>
        </w:rPr>
        <w:t>i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uhradit 1.000,- Kč bez DPH za každý i započatý den prodlení s vyklizením nebytového prostoru, přičemž tato smluvní pokuta nekrátí právo </w:t>
      </w:r>
      <w:proofErr w:type="spellStart"/>
      <w:r w:rsidR="001728B4" w:rsidRPr="00B36900">
        <w:rPr>
          <w:rFonts w:ascii="Tahoma" w:hAnsi="Tahoma" w:cs="Tahoma"/>
          <w:sz w:val="22"/>
          <w:szCs w:val="22"/>
        </w:rPr>
        <w:t>půjčitele</w:t>
      </w:r>
      <w:proofErr w:type="spellEnd"/>
      <w:r w:rsidRPr="00B36900">
        <w:rPr>
          <w:rFonts w:ascii="Tahoma" w:hAnsi="Tahoma" w:cs="Tahoma"/>
          <w:sz w:val="22"/>
          <w:szCs w:val="22"/>
        </w:rPr>
        <w:t xml:space="preserve"> na úhradu případně vzniklé náhrady škody a vydání bezdůvodného obohacení v odpovídající poměrné výši plateb za služby odpovídající době ode dne ukončení </w:t>
      </w:r>
      <w:r w:rsidR="001728B4" w:rsidRPr="00B36900">
        <w:rPr>
          <w:rFonts w:ascii="Tahoma" w:hAnsi="Tahoma" w:cs="Tahoma"/>
          <w:sz w:val="22"/>
          <w:szCs w:val="22"/>
        </w:rPr>
        <w:t>výpůjčky</w:t>
      </w:r>
      <w:r w:rsidRPr="00B36900">
        <w:rPr>
          <w:rFonts w:ascii="Tahoma" w:hAnsi="Tahoma" w:cs="Tahoma"/>
          <w:sz w:val="22"/>
          <w:szCs w:val="22"/>
        </w:rPr>
        <w:t xml:space="preserve"> do dne skutečného vyklizení nebytových prostor. Smluvní pokuta a bezdůvodné obohacení je </w:t>
      </w:r>
      <w:r w:rsidR="001728B4" w:rsidRPr="00B36900">
        <w:rPr>
          <w:rFonts w:ascii="Tahoma" w:hAnsi="Tahoma" w:cs="Tahoma"/>
          <w:sz w:val="22"/>
          <w:szCs w:val="22"/>
        </w:rPr>
        <w:t>s</w:t>
      </w:r>
      <w:r w:rsidRPr="00B36900">
        <w:rPr>
          <w:rFonts w:ascii="Tahoma" w:hAnsi="Tahoma" w:cs="Tahoma"/>
          <w:sz w:val="22"/>
          <w:szCs w:val="22"/>
        </w:rPr>
        <w:t xml:space="preserve">platné </w:t>
      </w:r>
      <w:proofErr w:type="gramStart"/>
      <w:r w:rsidRPr="00B36900">
        <w:rPr>
          <w:rFonts w:ascii="Tahoma" w:hAnsi="Tahoma" w:cs="Tahoma"/>
          <w:sz w:val="22"/>
          <w:szCs w:val="22"/>
        </w:rPr>
        <w:t>do 5-ti</w:t>
      </w:r>
      <w:proofErr w:type="gramEnd"/>
      <w:r w:rsidRPr="00B36900">
        <w:rPr>
          <w:rFonts w:ascii="Tahoma" w:hAnsi="Tahoma" w:cs="Tahoma"/>
          <w:sz w:val="22"/>
          <w:szCs w:val="22"/>
        </w:rPr>
        <w:t xml:space="preserve"> dnů ode dne skutečného vyklizení nebytových </w:t>
      </w:r>
      <w:r w:rsidRPr="00B36900">
        <w:rPr>
          <w:rFonts w:ascii="Tahoma" w:hAnsi="Tahoma" w:cs="Tahoma"/>
          <w:color w:val="auto"/>
          <w:sz w:val="22"/>
          <w:szCs w:val="22"/>
        </w:rPr>
        <w:t>prostor.</w:t>
      </w:r>
    </w:p>
    <w:p w:rsidR="004435BA" w:rsidRPr="00B36900" w:rsidRDefault="004435BA" w:rsidP="004435BA">
      <w:pPr>
        <w:pStyle w:val="Zkladntext2"/>
        <w:numPr>
          <w:ilvl w:val="0"/>
          <w:numId w:val="5"/>
        </w:numPr>
        <w:shd w:val="clear" w:color="auto" w:fill="auto"/>
        <w:spacing w:before="0" w:after="586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 w:rsidRPr="00B36900">
        <w:rPr>
          <w:rFonts w:ascii="Tahoma" w:hAnsi="Tahoma" w:cs="Tahoma"/>
          <w:color w:val="auto"/>
          <w:sz w:val="22"/>
          <w:szCs w:val="22"/>
        </w:rPr>
        <w:t xml:space="preserve">Výpovědí smluvních stran </w:t>
      </w:r>
      <w:r w:rsidR="00350BEE" w:rsidRPr="00B36900">
        <w:rPr>
          <w:rFonts w:ascii="Tahoma" w:hAnsi="Tahoma" w:cs="Tahoma"/>
          <w:color w:val="auto"/>
          <w:sz w:val="22"/>
          <w:szCs w:val="22"/>
        </w:rPr>
        <w:t xml:space="preserve">s výpovědní lhůtou </w:t>
      </w:r>
      <w:r w:rsidRPr="00B36900">
        <w:rPr>
          <w:rFonts w:ascii="Tahoma" w:hAnsi="Tahoma" w:cs="Tahoma"/>
          <w:color w:val="auto"/>
          <w:sz w:val="22"/>
          <w:szCs w:val="22"/>
        </w:rPr>
        <w:t>6 měsíců, pokud se nedohodnou dle bodu 1</w:t>
      </w:r>
      <w:r w:rsidR="00B803DE">
        <w:rPr>
          <w:rFonts w:ascii="Tahoma" w:hAnsi="Tahoma" w:cs="Tahoma"/>
          <w:color w:val="auto"/>
          <w:sz w:val="22"/>
          <w:szCs w:val="22"/>
        </w:rPr>
        <w:t>.</w:t>
      </w:r>
    </w:p>
    <w:p w:rsidR="00180E64" w:rsidRPr="00B36900" w:rsidRDefault="00685D26">
      <w:pPr>
        <w:pStyle w:val="Nadpis30"/>
        <w:keepNext/>
        <w:keepLines/>
        <w:numPr>
          <w:ilvl w:val="0"/>
          <w:numId w:val="6"/>
        </w:numPr>
        <w:shd w:val="clear" w:color="auto" w:fill="auto"/>
        <w:spacing w:before="0" w:after="222" w:line="230" w:lineRule="exact"/>
        <w:ind w:left="20" w:right="20" w:firstLine="4320"/>
        <w:rPr>
          <w:rFonts w:ascii="Tahoma" w:hAnsi="Tahoma" w:cs="Tahoma"/>
          <w:sz w:val="22"/>
          <w:szCs w:val="22"/>
        </w:rPr>
      </w:pPr>
      <w:bookmarkStart w:id="5" w:name="bookmark6"/>
      <w:r w:rsidRPr="00B36900">
        <w:rPr>
          <w:rFonts w:ascii="Tahoma" w:hAnsi="Tahoma" w:cs="Tahoma"/>
          <w:sz w:val="22"/>
          <w:szCs w:val="22"/>
        </w:rPr>
        <w:t xml:space="preserve"> </w:t>
      </w:r>
    </w:p>
    <w:p w:rsidR="00180E64" w:rsidRPr="008B0365" w:rsidRDefault="00685D26" w:rsidP="00753933">
      <w:pPr>
        <w:pStyle w:val="Nadpis30"/>
        <w:keepNext/>
        <w:keepLines/>
        <w:shd w:val="clear" w:color="auto" w:fill="auto"/>
        <w:spacing w:before="0" w:after="222" w:line="230" w:lineRule="exact"/>
        <w:ind w:left="23" w:right="23" w:firstLine="0"/>
        <w:jc w:val="both"/>
        <w:rPr>
          <w:rFonts w:ascii="Tahoma" w:hAnsi="Tahoma" w:cs="Tahoma"/>
          <w:b w:val="0"/>
          <w:sz w:val="22"/>
          <w:szCs w:val="22"/>
        </w:rPr>
      </w:pPr>
      <w:r w:rsidRPr="008B0365">
        <w:rPr>
          <w:rFonts w:ascii="Tahoma" w:hAnsi="Tahoma" w:cs="Tahoma"/>
          <w:b w:val="0"/>
          <w:sz w:val="22"/>
          <w:szCs w:val="22"/>
        </w:rPr>
        <w:t xml:space="preserve">Tato smlouva se sjednává na dobu určitou - </w:t>
      </w:r>
      <w:r w:rsidR="00FB71A9" w:rsidRPr="008B0365">
        <w:rPr>
          <w:rFonts w:ascii="Tahoma" w:hAnsi="Tahoma" w:cs="Tahoma"/>
          <w:b w:val="0"/>
          <w:sz w:val="22"/>
          <w:szCs w:val="22"/>
        </w:rPr>
        <w:t xml:space="preserve">10 </w:t>
      </w:r>
      <w:r w:rsidRPr="008B0365">
        <w:rPr>
          <w:rFonts w:ascii="Tahoma" w:hAnsi="Tahoma" w:cs="Tahoma"/>
          <w:b w:val="0"/>
          <w:sz w:val="22"/>
          <w:szCs w:val="22"/>
        </w:rPr>
        <w:t xml:space="preserve">let počínaje dnem nabytí účinnosti této smlouvy. </w:t>
      </w:r>
    </w:p>
    <w:p w:rsidR="008B0365" w:rsidRPr="00B36900" w:rsidRDefault="008B0365" w:rsidP="00753933">
      <w:pPr>
        <w:pStyle w:val="Nadpis30"/>
        <w:keepNext/>
        <w:keepLines/>
        <w:shd w:val="clear" w:color="auto" w:fill="auto"/>
        <w:spacing w:before="0" w:after="222" w:line="230" w:lineRule="exact"/>
        <w:ind w:left="23" w:right="23" w:firstLine="0"/>
        <w:jc w:val="both"/>
        <w:rPr>
          <w:rFonts w:ascii="Tahoma" w:hAnsi="Tahoma" w:cs="Tahoma"/>
          <w:sz w:val="22"/>
          <w:szCs w:val="22"/>
        </w:rPr>
      </w:pPr>
    </w:p>
    <w:bookmarkEnd w:id="5"/>
    <w:p w:rsidR="0034321D" w:rsidRPr="00B36900" w:rsidRDefault="0034321D">
      <w:pPr>
        <w:pStyle w:val="Nadpis30"/>
        <w:keepNext/>
        <w:keepLines/>
        <w:numPr>
          <w:ilvl w:val="0"/>
          <w:numId w:val="6"/>
        </w:numPr>
        <w:shd w:val="clear" w:color="auto" w:fill="auto"/>
        <w:spacing w:before="0" w:after="222" w:line="230" w:lineRule="exact"/>
        <w:ind w:left="20" w:right="20" w:firstLine="4320"/>
        <w:rPr>
          <w:rFonts w:ascii="Tahoma" w:hAnsi="Tahoma" w:cs="Tahoma"/>
          <w:sz w:val="22"/>
          <w:szCs w:val="22"/>
        </w:rPr>
      </w:pPr>
    </w:p>
    <w:p w:rsidR="0034321D" w:rsidRPr="00B36900" w:rsidRDefault="00B803DE">
      <w:pPr>
        <w:pStyle w:val="Zkladntext2"/>
        <w:shd w:val="clear" w:color="auto" w:fill="auto"/>
        <w:spacing w:before="0" w:after="244" w:line="293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1. </w:t>
      </w:r>
      <w:r w:rsidR="00685D26" w:rsidRPr="00B36900">
        <w:rPr>
          <w:rFonts w:ascii="Tahoma" w:hAnsi="Tahoma" w:cs="Tahoma"/>
          <w:color w:val="auto"/>
          <w:sz w:val="22"/>
          <w:szCs w:val="22"/>
        </w:rPr>
        <w:t xml:space="preserve">Právní vztahy neupravené touto smlouvou se řídí obecně závaznými právními předpisy. Pro doručování </w:t>
      </w:r>
      <w:r w:rsidR="00685D26" w:rsidRPr="00B36900">
        <w:rPr>
          <w:rFonts w:ascii="Tahoma" w:hAnsi="Tahoma" w:cs="Tahoma"/>
          <w:color w:val="auto"/>
          <w:sz w:val="22"/>
          <w:szCs w:val="22"/>
        </w:rPr>
        <w:lastRenderedPageBreak/>
        <w:t>písemností mezi účastníky tohoto smluvního vztahu se sjednávají pravidla účinná pro občansko-soudní řízení (viz občanský soudní řád).</w:t>
      </w:r>
    </w:p>
    <w:p w:rsidR="0034321D" w:rsidRPr="00B36900" w:rsidRDefault="00B803DE">
      <w:pPr>
        <w:pStyle w:val="Zkladntext2"/>
        <w:shd w:val="clear" w:color="auto" w:fill="auto"/>
        <w:spacing w:before="0" w:after="240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2. </w:t>
      </w:r>
      <w:r w:rsidR="00685D26" w:rsidRPr="00B36900">
        <w:rPr>
          <w:rFonts w:ascii="Tahoma" w:hAnsi="Tahoma" w:cs="Tahoma"/>
          <w:color w:val="auto"/>
          <w:sz w:val="22"/>
          <w:szCs w:val="22"/>
        </w:rPr>
        <w:t>Jednotlivá ujednání této smlouvy lze měnit toliko dodatky ke smlouvě, které musí být písemné</w:t>
      </w:r>
      <w:r w:rsidR="00F821A5" w:rsidRPr="00B36900">
        <w:rPr>
          <w:rFonts w:ascii="Tahoma" w:hAnsi="Tahoma" w:cs="Tahoma"/>
          <w:color w:val="auto"/>
          <w:sz w:val="22"/>
          <w:szCs w:val="22"/>
        </w:rPr>
        <w:t>, číslované</w:t>
      </w:r>
      <w:r w:rsidR="00685D26" w:rsidRPr="00B36900">
        <w:rPr>
          <w:rFonts w:ascii="Tahoma" w:hAnsi="Tahoma" w:cs="Tahoma"/>
          <w:color w:val="auto"/>
          <w:sz w:val="22"/>
          <w:szCs w:val="22"/>
        </w:rPr>
        <w:t xml:space="preserve"> a musí být podepsány oběma účastníky, jinak jsou neplatné. Tímto ujednáním není dotčeno oprávnění </w:t>
      </w:r>
      <w:proofErr w:type="spellStart"/>
      <w:r w:rsidR="00B7255A" w:rsidRPr="00B36900">
        <w:rPr>
          <w:rFonts w:ascii="Tahoma" w:hAnsi="Tahoma" w:cs="Tahoma"/>
          <w:color w:val="auto"/>
          <w:sz w:val="22"/>
          <w:szCs w:val="22"/>
        </w:rPr>
        <w:t>půjčitele</w:t>
      </w:r>
      <w:proofErr w:type="spellEnd"/>
      <w:r w:rsidR="00685D26" w:rsidRPr="00B36900">
        <w:rPr>
          <w:rFonts w:ascii="Tahoma" w:hAnsi="Tahoma" w:cs="Tahoma"/>
          <w:color w:val="auto"/>
          <w:sz w:val="22"/>
          <w:szCs w:val="22"/>
        </w:rPr>
        <w:t xml:space="preserve"> k provedení úpravy výše plateb za služby dle čl. III. této smlouvy.</w:t>
      </w:r>
    </w:p>
    <w:p w:rsidR="00180E64" w:rsidRPr="00B36900" w:rsidRDefault="00B803DE">
      <w:pPr>
        <w:pStyle w:val="Zkladntext2"/>
        <w:shd w:val="clear" w:color="auto" w:fill="auto"/>
        <w:spacing w:before="0" w:after="240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3. </w:t>
      </w:r>
      <w:r w:rsidR="00180E64" w:rsidRPr="00B36900">
        <w:rPr>
          <w:rFonts w:ascii="Tahoma" w:hAnsi="Tahoma" w:cs="Tahoma"/>
          <w:color w:val="auto"/>
          <w:sz w:val="22"/>
          <w:szCs w:val="22"/>
        </w:rPr>
        <w:t>Smluvní strany prohlašují, že tato smlouva není obchodním tajemstvím a souhlasí se zveřejněním této smlouvy</w:t>
      </w:r>
      <w:r w:rsidR="00200B9D" w:rsidRPr="00B36900">
        <w:rPr>
          <w:rFonts w:ascii="Tahoma" w:hAnsi="Tahoma" w:cs="Tahoma"/>
          <w:color w:val="auto"/>
          <w:sz w:val="22"/>
          <w:szCs w:val="22"/>
        </w:rPr>
        <w:t xml:space="preserve"> dle zákona č. 340/2015 Sb., o zvláštních podmínkách účinnosti některých smluv, uveřejňování těchto smluv a o registru smluv. </w:t>
      </w:r>
      <w:r w:rsidR="009F5AAF" w:rsidRPr="00B36900">
        <w:rPr>
          <w:rFonts w:ascii="Tahoma" w:hAnsi="Tahoma" w:cs="Tahoma"/>
          <w:color w:val="auto"/>
          <w:sz w:val="22"/>
          <w:szCs w:val="22"/>
        </w:rPr>
        <w:t xml:space="preserve">Zveřejnění této smlouvy zajistí </w:t>
      </w:r>
      <w:r w:rsidR="00B45C6F" w:rsidRPr="00B36900">
        <w:rPr>
          <w:rFonts w:ascii="Tahoma" w:hAnsi="Tahoma" w:cs="Tahoma"/>
          <w:color w:val="auto"/>
          <w:sz w:val="22"/>
          <w:szCs w:val="22"/>
        </w:rPr>
        <w:t>Slezská nemocnice v Opavě, příspěvková organizace.</w:t>
      </w:r>
    </w:p>
    <w:p w:rsidR="0034321D" w:rsidRPr="00B36900" w:rsidRDefault="00B803DE">
      <w:pPr>
        <w:pStyle w:val="Zkladntext2"/>
        <w:shd w:val="clear" w:color="auto" w:fill="auto"/>
        <w:spacing w:before="0" w:after="240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4. </w:t>
      </w:r>
      <w:r w:rsidR="00685D26" w:rsidRPr="00B36900">
        <w:rPr>
          <w:rFonts w:ascii="Tahoma" w:hAnsi="Tahoma" w:cs="Tahoma"/>
          <w:color w:val="auto"/>
          <w:sz w:val="22"/>
          <w:szCs w:val="22"/>
        </w:rPr>
        <w:t>Tato smlouva byla vyhotovena na základě pravdivých údajů a svobodné vůle účastníků, což tito stvrzují svými podpisy.</w:t>
      </w:r>
    </w:p>
    <w:p w:rsidR="0034321D" w:rsidRPr="00DA0465" w:rsidRDefault="00B803DE">
      <w:pPr>
        <w:pStyle w:val="Zkladntext2"/>
        <w:shd w:val="clear" w:color="auto" w:fill="auto"/>
        <w:spacing w:before="0" w:after="286" w:line="288" w:lineRule="exact"/>
        <w:ind w:left="20" w:right="20"/>
        <w:rPr>
          <w:rFonts w:ascii="Tahoma" w:hAnsi="Tahoma" w:cs="Tahoma"/>
          <w:color w:val="auto"/>
          <w:sz w:val="22"/>
          <w:szCs w:val="22"/>
        </w:rPr>
      </w:pPr>
      <w:r w:rsidRPr="00DA0465">
        <w:rPr>
          <w:rFonts w:ascii="Tahoma" w:hAnsi="Tahoma" w:cs="Tahoma"/>
          <w:color w:val="auto"/>
          <w:sz w:val="22"/>
          <w:szCs w:val="22"/>
        </w:rPr>
        <w:t xml:space="preserve">5. </w:t>
      </w:r>
      <w:r w:rsidR="00685D26" w:rsidRPr="00DA0465">
        <w:rPr>
          <w:rFonts w:ascii="Tahoma" w:hAnsi="Tahoma" w:cs="Tahoma"/>
          <w:color w:val="auto"/>
          <w:sz w:val="22"/>
          <w:szCs w:val="22"/>
        </w:rPr>
        <w:t>Tato smlouva je vyhotovena ve dvou opisech, z nichž po jednom obdrží každý z účastníků.</w:t>
      </w:r>
    </w:p>
    <w:p w:rsidR="0034321D" w:rsidRPr="00B36900" w:rsidRDefault="00B803DE">
      <w:pPr>
        <w:pStyle w:val="Zkladntext2"/>
        <w:shd w:val="clear" w:color="auto" w:fill="auto"/>
        <w:spacing w:before="0" w:after="572" w:line="230" w:lineRule="exact"/>
        <w:ind w:left="20"/>
        <w:rPr>
          <w:rFonts w:ascii="Tahoma" w:hAnsi="Tahoma" w:cs="Tahoma"/>
          <w:color w:val="auto"/>
          <w:sz w:val="22"/>
          <w:szCs w:val="22"/>
        </w:rPr>
      </w:pPr>
      <w:r w:rsidRPr="003B443C">
        <w:rPr>
          <w:rFonts w:ascii="Tahoma" w:hAnsi="Tahoma" w:cs="Tahoma"/>
          <w:color w:val="auto"/>
          <w:sz w:val="22"/>
          <w:szCs w:val="22"/>
        </w:rPr>
        <w:t xml:space="preserve">6. </w:t>
      </w:r>
      <w:r w:rsidR="00685D26" w:rsidRPr="003B443C">
        <w:rPr>
          <w:rFonts w:ascii="Tahoma" w:hAnsi="Tahoma" w:cs="Tahoma"/>
          <w:color w:val="auto"/>
          <w:sz w:val="22"/>
          <w:szCs w:val="22"/>
        </w:rPr>
        <w:t xml:space="preserve">Smlouva nabývá platnosti </w:t>
      </w:r>
      <w:r w:rsidR="00180E64" w:rsidRPr="003B443C">
        <w:rPr>
          <w:rFonts w:ascii="Tahoma" w:hAnsi="Tahoma" w:cs="Tahoma"/>
          <w:color w:val="auto"/>
          <w:sz w:val="22"/>
          <w:szCs w:val="22"/>
        </w:rPr>
        <w:t xml:space="preserve">dnem podpisu </w:t>
      </w:r>
      <w:r w:rsidR="00445BB9" w:rsidRPr="003B443C">
        <w:rPr>
          <w:rFonts w:ascii="Tahoma" w:hAnsi="Tahoma" w:cs="Tahoma"/>
          <w:color w:val="auto"/>
          <w:sz w:val="22"/>
          <w:szCs w:val="22"/>
        </w:rPr>
        <w:t>oběma smluvními stranami</w:t>
      </w:r>
      <w:r w:rsidR="00DE2E00" w:rsidRPr="003B443C">
        <w:rPr>
          <w:rFonts w:ascii="Tahoma" w:hAnsi="Tahoma" w:cs="Tahoma"/>
          <w:color w:val="auto"/>
          <w:sz w:val="22"/>
          <w:szCs w:val="22"/>
        </w:rPr>
        <w:t xml:space="preserve"> a</w:t>
      </w:r>
      <w:r w:rsidR="009F5AAF" w:rsidRPr="003B443C">
        <w:rPr>
          <w:rFonts w:ascii="Tahoma" w:hAnsi="Tahoma" w:cs="Tahoma"/>
          <w:color w:val="auto"/>
          <w:sz w:val="22"/>
          <w:szCs w:val="22"/>
        </w:rPr>
        <w:t xml:space="preserve"> účinnosti d</w:t>
      </w:r>
      <w:r w:rsidR="00DE2E00" w:rsidRPr="003B443C">
        <w:rPr>
          <w:rFonts w:ascii="Tahoma" w:hAnsi="Tahoma" w:cs="Tahoma"/>
          <w:color w:val="auto"/>
          <w:sz w:val="22"/>
          <w:szCs w:val="22"/>
        </w:rPr>
        <w:t>nem jejího</w:t>
      </w:r>
      <w:r w:rsidR="009F5AAF" w:rsidRPr="003B443C">
        <w:rPr>
          <w:rFonts w:ascii="Tahoma" w:hAnsi="Tahoma" w:cs="Tahoma"/>
          <w:color w:val="auto"/>
          <w:sz w:val="22"/>
          <w:szCs w:val="22"/>
        </w:rPr>
        <w:t xml:space="preserve"> zveřejnění v Registru smluv.</w:t>
      </w:r>
    </w:p>
    <w:p w:rsidR="00B7255A" w:rsidRPr="00B36900" w:rsidRDefault="00B7255A">
      <w:pPr>
        <w:pStyle w:val="Zkladntext2"/>
        <w:shd w:val="clear" w:color="auto" w:fill="auto"/>
        <w:tabs>
          <w:tab w:val="left" w:pos="2962"/>
        </w:tabs>
        <w:spacing w:before="0" w:after="778" w:line="230" w:lineRule="exact"/>
        <w:ind w:left="20"/>
        <w:rPr>
          <w:rFonts w:ascii="Tahoma" w:hAnsi="Tahoma" w:cs="Tahoma"/>
          <w:sz w:val="22"/>
          <w:szCs w:val="22"/>
        </w:rPr>
      </w:pPr>
    </w:p>
    <w:p w:rsidR="0034321D" w:rsidRPr="00B36900" w:rsidRDefault="00685D26">
      <w:pPr>
        <w:pStyle w:val="Zkladntext2"/>
        <w:shd w:val="clear" w:color="auto" w:fill="auto"/>
        <w:tabs>
          <w:tab w:val="left" w:pos="2962"/>
        </w:tabs>
        <w:spacing w:before="0" w:after="778" w:line="230" w:lineRule="exact"/>
        <w:ind w:left="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V Opavě dne</w:t>
      </w:r>
      <w:r w:rsidRPr="00B36900">
        <w:rPr>
          <w:rFonts w:ascii="Tahoma" w:hAnsi="Tahoma" w:cs="Tahoma"/>
          <w:sz w:val="22"/>
          <w:szCs w:val="22"/>
        </w:rPr>
        <w:tab/>
      </w:r>
    </w:p>
    <w:p w:rsidR="00B7255A" w:rsidRPr="00B36900" w:rsidRDefault="00B7255A">
      <w:pPr>
        <w:pStyle w:val="Zkladntext2"/>
        <w:shd w:val="clear" w:color="auto" w:fill="auto"/>
        <w:tabs>
          <w:tab w:val="left" w:pos="2962"/>
        </w:tabs>
        <w:spacing w:before="0" w:after="778" w:line="230" w:lineRule="exact"/>
        <w:ind w:left="20"/>
        <w:rPr>
          <w:rFonts w:ascii="Tahoma" w:hAnsi="Tahoma" w:cs="Tahoma"/>
          <w:sz w:val="22"/>
          <w:szCs w:val="22"/>
        </w:rPr>
      </w:pPr>
    </w:p>
    <w:p w:rsidR="0034321D" w:rsidRPr="00B36900" w:rsidRDefault="00B7255A">
      <w:pPr>
        <w:pStyle w:val="Zkladntext30"/>
        <w:shd w:val="clear" w:color="auto" w:fill="auto"/>
        <w:tabs>
          <w:tab w:val="left" w:pos="6074"/>
        </w:tabs>
        <w:spacing w:before="0"/>
        <w:ind w:left="64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Ing. Karel Siebert,</w:t>
      </w:r>
      <w:r w:rsidR="00685D26" w:rsidRPr="00B36900">
        <w:rPr>
          <w:rFonts w:ascii="Tahoma" w:hAnsi="Tahoma" w:cs="Tahoma"/>
          <w:sz w:val="22"/>
          <w:szCs w:val="22"/>
        </w:rPr>
        <w:t xml:space="preserve"> MBA</w:t>
      </w:r>
      <w:r w:rsidR="00685D26" w:rsidRPr="00B36900">
        <w:rPr>
          <w:rFonts w:ascii="Tahoma" w:hAnsi="Tahoma" w:cs="Tahoma"/>
          <w:sz w:val="22"/>
          <w:szCs w:val="22"/>
        </w:rPr>
        <w:tab/>
      </w:r>
      <w:r w:rsidRPr="00B36900">
        <w:rPr>
          <w:rFonts w:ascii="Tahoma" w:hAnsi="Tahoma" w:cs="Tahoma"/>
          <w:sz w:val="22"/>
          <w:szCs w:val="22"/>
        </w:rPr>
        <w:t xml:space="preserve">         Mgr. Renáta </w:t>
      </w:r>
      <w:proofErr w:type="spellStart"/>
      <w:r w:rsidRPr="00B36900">
        <w:rPr>
          <w:rFonts w:ascii="Tahoma" w:hAnsi="Tahoma" w:cs="Tahoma"/>
          <w:sz w:val="22"/>
          <w:szCs w:val="22"/>
        </w:rPr>
        <w:t>Chytrová</w:t>
      </w:r>
      <w:proofErr w:type="spellEnd"/>
    </w:p>
    <w:p w:rsidR="0034321D" w:rsidRPr="00B36900" w:rsidRDefault="00685D26">
      <w:pPr>
        <w:pStyle w:val="Zkladntext30"/>
        <w:shd w:val="clear" w:color="auto" w:fill="auto"/>
        <w:tabs>
          <w:tab w:val="left" w:pos="6445"/>
        </w:tabs>
        <w:spacing w:before="0"/>
        <w:ind w:left="1520"/>
        <w:rPr>
          <w:rFonts w:ascii="Tahoma" w:hAnsi="Tahoma" w:cs="Tahoma"/>
          <w:sz w:val="22"/>
          <w:szCs w:val="22"/>
        </w:rPr>
      </w:pPr>
      <w:r w:rsidRPr="00B36900">
        <w:rPr>
          <w:rFonts w:ascii="Tahoma" w:hAnsi="Tahoma" w:cs="Tahoma"/>
          <w:sz w:val="22"/>
          <w:szCs w:val="22"/>
        </w:rPr>
        <w:t>ředitel</w:t>
      </w:r>
      <w:r w:rsidRPr="00B36900">
        <w:rPr>
          <w:rFonts w:ascii="Tahoma" w:hAnsi="Tahoma" w:cs="Tahoma"/>
          <w:sz w:val="22"/>
          <w:szCs w:val="22"/>
        </w:rPr>
        <w:tab/>
      </w:r>
      <w:r w:rsidR="00B7255A" w:rsidRPr="00B36900">
        <w:rPr>
          <w:rFonts w:ascii="Tahoma" w:hAnsi="Tahoma" w:cs="Tahoma"/>
          <w:sz w:val="22"/>
          <w:szCs w:val="22"/>
        </w:rPr>
        <w:t xml:space="preserve">           </w:t>
      </w:r>
      <w:r w:rsidRPr="00B36900">
        <w:rPr>
          <w:rFonts w:ascii="Tahoma" w:hAnsi="Tahoma" w:cs="Tahoma"/>
          <w:sz w:val="22"/>
          <w:szCs w:val="22"/>
        </w:rPr>
        <w:t>ředitel</w:t>
      </w:r>
      <w:r w:rsidR="00B7255A" w:rsidRPr="00B36900">
        <w:rPr>
          <w:rFonts w:ascii="Tahoma" w:hAnsi="Tahoma" w:cs="Tahoma"/>
          <w:sz w:val="22"/>
          <w:szCs w:val="22"/>
        </w:rPr>
        <w:t>ka</w:t>
      </w:r>
    </w:p>
    <w:p w:rsidR="00934C0A" w:rsidRPr="00B36900" w:rsidRDefault="00685D26">
      <w:pPr>
        <w:pStyle w:val="Zkladntext40"/>
        <w:shd w:val="clear" w:color="auto" w:fill="auto"/>
        <w:tabs>
          <w:tab w:val="left" w:pos="5684"/>
        </w:tabs>
        <w:ind w:left="20"/>
        <w:rPr>
          <w:rFonts w:ascii="Tahoma" w:hAnsi="Tahoma" w:cs="Tahoma"/>
          <w:sz w:val="18"/>
          <w:szCs w:val="18"/>
        </w:rPr>
      </w:pPr>
      <w:r w:rsidRPr="00B36900">
        <w:rPr>
          <w:rFonts w:ascii="Tahoma" w:hAnsi="Tahoma" w:cs="Tahoma"/>
          <w:sz w:val="18"/>
          <w:szCs w:val="18"/>
        </w:rPr>
        <w:t>Slezská nemocnice v Opavě, příspěvková organizace</w:t>
      </w:r>
      <w:r w:rsidRPr="00B36900">
        <w:rPr>
          <w:rFonts w:ascii="Tahoma" w:hAnsi="Tahoma" w:cs="Tahoma"/>
          <w:sz w:val="18"/>
          <w:szCs w:val="18"/>
        </w:rPr>
        <w:tab/>
      </w:r>
      <w:r w:rsidR="00B7255A" w:rsidRPr="00B36900">
        <w:rPr>
          <w:rFonts w:ascii="Tahoma" w:hAnsi="Tahoma" w:cs="Tahoma"/>
          <w:sz w:val="18"/>
          <w:szCs w:val="18"/>
        </w:rPr>
        <w:t>Centrum psychologické pomoci, příspěvková organizace</w:t>
      </w:r>
    </w:p>
    <w:p w:rsidR="0034321D" w:rsidRPr="00B36900" w:rsidRDefault="0034321D" w:rsidP="00FC2E6C">
      <w:pPr>
        <w:rPr>
          <w:rFonts w:ascii="Tahoma" w:hAnsi="Tahoma" w:cs="Tahoma"/>
          <w:sz w:val="18"/>
          <w:szCs w:val="18"/>
        </w:rPr>
      </w:pPr>
    </w:p>
    <w:sectPr w:rsidR="0034321D" w:rsidRPr="00B36900" w:rsidSect="003A663B">
      <w:footerReference w:type="default" r:id="rId9"/>
      <w:pgSz w:w="11909" w:h="16838"/>
      <w:pgMar w:top="949" w:right="1238" w:bottom="1895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DB" w:rsidRDefault="008C44DB">
      <w:r>
        <w:separator/>
      </w:r>
    </w:p>
  </w:endnote>
  <w:endnote w:type="continuationSeparator" w:id="0">
    <w:p w:rsidR="008C44DB" w:rsidRDefault="008C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2" w:rsidRDefault="00A54E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1F0758" wp14:editId="02698993">
              <wp:simplePos x="0" y="0"/>
              <wp:positionH relativeFrom="page">
                <wp:posOffset>6845935</wp:posOffset>
              </wp:positionH>
              <wp:positionV relativeFrom="page">
                <wp:posOffset>9942195</wp:posOffset>
              </wp:positionV>
              <wp:extent cx="100965" cy="243840"/>
              <wp:effectExtent l="0" t="0" r="133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E52" w:rsidRDefault="00A54E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FD4" w:rsidRPr="00D25FD4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05pt;margin-top:782.85pt;width:7.95pt;height:1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3lqQ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" filled="f" stroked="f">
              <v:textbox style="mso-fit-shape-to-text:t" inset="0,0,0,0">
                <w:txbxContent>
                  <w:p w:rsidR="00A54E52" w:rsidRDefault="00A54E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FD4" w:rsidRPr="00D25FD4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DB" w:rsidRDefault="008C44DB"/>
  </w:footnote>
  <w:footnote w:type="continuationSeparator" w:id="0">
    <w:p w:rsidR="008C44DB" w:rsidRDefault="008C4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D4A"/>
    <w:multiLevelType w:val="hybridMultilevel"/>
    <w:tmpl w:val="0812E680"/>
    <w:lvl w:ilvl="0" w:tplc="7A0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1BC"/>
    <w:multiLevelType w:val="multilevel"/>
    <w:tmpl w:val="154C8BB6"/>
    <w:lvl w:ilvl="0">
      <w:start w:val="6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0E6A"/>
    <w:multiLevelType w:val="multilevel"/>
    <w:tmpl w:val="563A59B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E4987"/>
    <w:multiLevelType w:val="multilevel"/>
    <w:tmpl w:val="EAA2CE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F4FD4"/>
    <w:multiLevelType w:val="multilevel"/>
    <w:tmpl w:val="7292ABDE"/>
    <w:lvl w:ilvl="0">
      <w:start w:val="1"/>
      <w:numFmt w:val="low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61B2B"/>
    <w:multiLevelType w:val="multilevel"/>
    <w:tmpl w:val="E64CB89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7DF"/>
    <w:multiLevelType w:val="hybridMultilevel"/>
    <w:tmpl w:val="13E0D418"/>
    <w:lvl w:ilvl="0" w:tplc="14DCB21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5CDD"/>
    <w:multiLevelType w:val="multilevel"/>
    <w:tmpl w:val="C68C9B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D"/>
    <w:rsid w:val="000022EE"/>
    <w:rsid w:val="00022690"/>
    <w:rsid w:val="00050CC1"/>
    <w:rsid w:val="00066D5E"/>
    <w:rsid w:val="000B00FA"/>
    <w:rsid w:val="000E37A1"/>
    <w:rsid w:val="000E7F0C"/>
    <w:rsid w:val="000E7F5D"/>
    <w:rsid w:val="001040FC"/>
    <w:rsid w:val="001045D2"/>
    <w:rsid w:val="00114227"/>
    <w:rsid w:val="0011732D"/>
    <w:rsid w:val="001269F4"/>
    <w:rsid w:val="001728B4"/>
    <w:rsid w:val="00176B2B"/>
    <w:rsid w:val="00180E64"/>
    <w:rsid w:val="001824B0"/>
    <w:rsid w:val="001A43A8"/>
    <w:rsid w:val="001B6F1E"/>
    <w:rsid w:val="001C4E51"/>
    <w:rsid w:val="001E7A4C"/>
    <w:rsid w:val="00200B9D"/>
    <w:rsid w:val="00211F7D"/>
    <w:rsid w:val="00215C1E"/>
    <w:rsid w:val="00226F7D"/>
    <w:rsid w:val="00240BA8"/>
    <w:rsid w:val="00286A89"/>
    <w:rsid w:val="002C0DCD"/>
    <w:rsid w:val="002E5989"/>
    <w:rsid w:val="002F5EF8"/>
    <w:rsid w:val="0031724F"/>
    <w:rsid w:val="0033471B"/>
    <w:rsid w:val="003374E2"/>
    <w:rsid w:val="00342D08"/>
    <w:rsid w:val="0034321D"/>
    <w:rsid w:val="00350BEE"/>
    <w:rsid w:val="00371CDF"/>
    <w:rsid w:val="003A5005"/>
    <w:rsid w:val="003A663B"/>
    <w:rsid w:val="003B0EBA"/>
    <w:rsid w:val="003B443C"/>
    <w:rsid w:val="003B6F88"/>
    <w:rsid w:val="003D78A5"/>
    <w:rsid w:val="00432596"/>
    <w:rsid w:val="004435BA"/>
    <w:rsid w:val="00445BB9"/>
    <w:rsid w:val="0048588D"/>
    <w:rsid w:val="00496B9C"/>
    <w:rsid w:val="004C7E71"/>
    <w:rsid w:val="005374DE"/>
    <w:rsid w:val="0057644A"/>
    <w:rsid w:val="00577E79"/>
    <w:rsid w:val="005C2399"/>
    <w:rsid w:val="005E13A8"/>
    <w:rsid w:val="00651B2F"/>
    <w:rsid w:val="00663F5D"/>
    <w:rsid w:val="00685D26"/>
    <w:rsid w:val="006C282F"/>
    <w:rsid w:val="006D192D"/>
    <w:rsid w:val="006E75A7"/>
    <w:rsid w:val="0070530C"/>
    <w:rsid w:val="007265B6"/>
    <w:rsid w:val="00753933"/>
    <w:rsid w:val="0076071F"/>
    <w:rsid w:val="00776600"/>
    <w:rsid w:val="00796AD7"/>
    <w:rsid w:val="0081348A"/>
    <w:rsid w:val="0082497F"/>
    <w:rsid w:val="00876322"/>
    <w:rsid w:val="00876CCA"/>
    <w:rsid w:val="008930F3"/>
    <w:rsid w:val="00893840"/>
    <w:rsid w:val="00894BED"/>
    <w:rsid w:val="008B0365"/>
    <w:rsid w:val="008C44DB"/>
    <w:rsid w:val="00934C0A"/>
    <w:rsid w:val="009A239C"/>
    <w:rsid w:val="009F5AAF"/>
    <w:rsid w:val="00A07EE2"/>
    <w:rsid w:val="00A54E52"/>
    <w:rsid w:val="00A55901"/>
    <w:rsid w:val="00A56726"/>
    <w:rsid w:val="00A752D5"/>
    <w:rsid w:val="00A92880"/>
    <w:rsid w:val="00AA168E"/>
    <w:rsid w:val="00AA5426"/>
    <w:rsid w:val="00AD29FA"/>
    <w:rsid w:val="00AE21CB"/>
    <w:rsid w:val="00AF0ED4"/>
    <w:rsid w:val="00B309A1"/>
    <w:rsid w:val="00B33004"/>
    <w:rsid w:val="00B36900"/>
    <w:rsid w:val="00B45C6F"/>
    <w:rsid w:val="00B644DE"/>
    <w:rsid w:val="00B66209"/>
    <w:rsid w:val="00B7255A"/>
    <w:rsid w:val="00B73250"/>
    <w:rsid w:val="00B75A74"/>
    <w:rsid w:val="00B803DE"/>
    <w:rsid w:val="00BA1256"/>
    <w:rsid w:val="00BD18B2"/>
    <w:rsid w:val="00C0100D"/>
    <w:rsid w:val="00C03347"/>
    <w:rsid w:val="00C13806"/>
    <w:rsid w:val="00C57E14"/>
    <w:rsid w:val="00C60A9B"/>
    <w:rsid w:val="00C61D92"/>
    <w:rsid w:val="00C63A7D"/>
    <w:rsid w:val="00CB4BE4"/>
    <w:rsid w:val="00CD540B"/>
    <w:rsid w:val="00CF3D47"/>
    <w:rsid w:val="00D2505A"/>
    <w:rsid w:val="00D25FD4"/>
    <w:rsid w:val="00D920EB"/>
    <w:rsid w:val="00DA0465"/>
    <w:rsid w:val="00DC29AB"/>
    <w:rsid w:val="00DD539E"/>
    <w:rsid w:val="00DD5DB8"/>
    <w:rsid w:val="00DE2E00"/>
    <w:rsid w:val="00E04F5F"/>
    <w:rsid w:val="00E35CBD"/>
    <w:rsid w:val="00E35FC1"/>
    <w:rsid w:val="00E36B98"/>
    <w:rsid w:val="00E4186F"/>
    <w:rsid w:val="00E425D5"/>
    <w:rsid w:val="00E53BB9"/>
    <w:rsid w:val="00EB02DD"/>
    <w:rsid w:val="00EC24D5"/>
    <w:rsid w:val="00ED4993"/>
    <w:rsid w:val="00F05AE3"/>
    <w:rsid w:val="00F07316"/>
    <w:rsid w:val="00F33116"/>
    <w:rsid w:val="00F71A55"/>
    <w:rsid w:val="00F81849"/>
    <w:rsid w:val="00F821A5"/>
    <w:rsid w:val="00F976D2"/>
    <w:rsid w:val="00FB71A9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50AE-4B3A-4782-BEF4-EFB3DA8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Tatoun</dc:creator>
  <cp:lastModifiedBy>Mrkvová Renáta</cp:lastModifiedBy>
  <cp:revision>3</cp:revision>
  <cp:lastPrinted>2021-04-14T06:04:00Z</cp:lastPrinted>
  <dcterms:created xsi:type="dcterms:W3CDTF">2021-04-29T12:38:00Z</dcterms:created>
  <dcterms:modified xsi:type="dcterms:W3CDTF">2021-04-29T12:39:00Z</dcterms:modified>
</cp:coreProperties>
</file>