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3680" w14:textId="77777777" w:rsidR="00AA5D1F" w:rsidRDefault="00AA5D1F">
      <w:pPr>
        <w:jc w:val="center"/>
        <w:rPr>
          <w:rFonts w:cs="Arial"/>
          <w:b/>
        </w:rPr>
      </w:pPr>
    </w:p>
    <w:p w14:paraId="159007E6" w14:textId="77777777" w:rsidR="00956C18" w:rsidRDefault="00956C18">
      <w:pPr>
        <w:jc w:val="center"/>
        <w:rPr>
          <w:rFonts w:cs="Arial"/>
          <w:b/>
        </w:rPr>
      </w:pPr>
    </w:p>
    <w:p w14:paraId="30AB65CB" w14:textId="77777777" w:rsidR="00CE6A2D" w:rsidRPr="00383507" w:rsidRDefault="00CE6A2D">
      <w:pPr>
        <w:jc w:val="center"/>
        <w:rPr>
          <w:rFonts w:cs="Arial"/>
          <w:b/>
        </w:rPr>
      </w:pPr>
      <w:r w:rsidRPr="00383507">
        <w:rPr>
          <w:rFonts w:cs="Arial"/>
          <w:b/>
        </w:rPr>
        <w:t>SMLOUVA O VYBUDOVÁNÍ A NÁSLEDNÉM NÁJMU</w:t>
      </w:r>
    </w:p>
    <w:bookmarkStart w:id="0" w:name="Text1"/>
    <w:p w14:paraId="3A6CE50E" w14:textId="4895597D" w:rsidR="00CE6A2D" w:rsidRPr="00383507" w:rsidRDefault="00CE6A2D">
      <w:pPr>
        <w:jc w:val="center"/>
        <w:rPr>
          <w:rFonts w:cs="Arial"/>
          <w:b/>
        </w:rPr>
      </w:pPr>
      <w:r w:rsidRPr="00383507">
        <w:rPr>
          <w:rFonts w:cs="Arial"/>
          <w:b/>
        </w:rPr>
        <w:fldChar w:fldCharType="begin">
          <w:ffData>
            <w:name w:val="Text1"/>
            <w:enabled/>
            <w:calcOnExit w:val="0"/>
            <w:textInput/>
          </w:ffData>
        </w:fldChar>
      </w:r>
      <w:r w:rsidRPr="00383507">
        <w:rPr>
          <w:rFonts w:cs="Arial"/>
          <w:b/>
        </w:rPr>
        <w:instrText xml:space="preserve"> FORMTEXT </w:instrText>
      </w:r>
      <w:r w:rsidRPr="00383507">
        <w:rPr>
          <w:rFonts w:cs="Arial"/>
          <w:b/>
        </w:rPr>
      </w:r>
      <w:r w:rsidRPr="00383507">
        <w:rPr>
          <w:rFonts w:cs="Arial"/>
          <w:b/>
        </w:rPr>
        <w:fldChar w:fldCharType="separate"/>
      </w:r>
      <w:r w:rsidR="00F31786" w:rsidRPr="00383507">
        <w:rPr>
          <w:rFonts w:cs="Arial"/>
          <w:b/>
          <w:noProof/>
        </w:rPr>
        <w:t xml:space="preserve">odpařovací </w:t>
      </w:r>
      <w:r w:rsidRPr="00383507">
        <w:rPr>
          <w:rFonts w:cs="Arial"/>
          <w:b/>
        </w:rPr>
        <w:fldChar w:fldCharType="end"/>
      </w:r>
      <w:bookmarkEnd w:id="0"/>
      <w:r w:rsidRPr="00383507">
        <w:rPr>
          <w:rFonts w:cs="Arial"/>
          <w:b/>
        </w:rPr>
        <w:t xml:space="preserve"> stanice kapalného </w:t>
      </w:r>
      <w:r w:rsidRPr="00383507">
        <w:rPr>
          <w:rFonts w:cs="Arial"/>
          <w:b/>
        </w:rPr>
        <w:fldChar w:fldCharType="begin">
          <w:ffData>
            <w:name w:val="Text1"/>
            <w:enabled/>
            <w:calcOnExit w:val="0"/>
            <w:textInput/>
          </w:ffData>
        </w:fldChar>
      </w:r>
      <w:r w:rsidRPr="00383507">
        <w:rPr>
          <w:rFonts w:cs="Arial"/>
          <w:b/>
        </w:rPr>
        <w:instrText xml:space="preserve"> FORMTEXT </w:instrText>
      </w:r>
      <w:r w:rsidRPr="00383507">
        <w:rPr>
          <w:rFonts w:cs="Arial"/>
          <w:b/>
        </w:rPr>
      </w:r>
      <w:r w:rsidRPr="00383507">
        <w:rPr>
          <w:rFonts w:cs="Arial"/>
          <w:b/>
        </w:rPr>
        <w:fldChar w:fldCharType="separate"/>
      </w:r>
      <w:r w:rsidR="00430E5D" w:rsidRPr="00383507">
        <w:rPr>
          <w:rFonts w:cs="Arial"/>
          <w:b/>
        </w:rPr>
        <w:t>medicinálního kyslíku Messer</w:t>
      </w:r>
      <w:r w:rsidRPr="00383507">
        <w:rPr>
          <w:rFonts w:cs="Arial"/>
          <w:b/>
        </w:rPr>
        <w:fldChar w:fldCharType="end"/>
      </w:r>
    </w:p>
    <w:p w14:paraId="7E9C13ED" w14:textId="77777777" w:rsidR="00CE6A2D" w:rsidRPr="00383507" w:rsidRDefault="00CE6A2D">
      <w:pPr>
        <w:jc w:val="center"/>
        <w:rPr>
          <w:rFonts w:cs="Arial"/>
        </w:rPr>
      </w:pPr>
    </w:p>
    <w:p w14:paraId="44B55858" w14:textId="77777777" w:rsidR="00CE6A2D" w:rsidRPr="00383507" w:rsidRDefault="00CE6A2D">
      <w:pPr>
        <w:jc w:val="center"/>
        <w:rPr>
          <w:rFonts w:cs="Arial"/>
        </w:rPr>
      </w:pPr>
      <w:r w:rsidRPr="00383507">
        <w:rPr>
          <w:rFonts w:cs="Arial"/>
        </w:rPr>
        <w:t>uzavřená mezi těmito smluvními stranami</w:t>
      </w:r>
    </w:p>
    <w:p w14:paraId="7C0AFB83" w14:textId="77777777" w:rsidR="00CE6A2D" w:rsidRPr="00383507" w:rsidRDefault="00CE6A2D">
      <w:pPr>
        <w:jc w:val="center"/>
        <w:rPr>
          <w:rFonts w:cs="Arial"/>
        </w:rPr>
      </w:pPr>
    </w:p>
    <w:p w14:paraId="4C5FBEBC" w14:textId="77777777" w:rsidR="00CE6A2D" w:rsidRPr="00383507" w:rsidRDefault="00CE6A2D">
      <w:pPr>
        <w:jc w:val="both"/>
        <w:rPr>
          <w:rFonts w:cs="Arial"/>
          <w:b/>
        </w:rPr>
      </w:pPr>
      <w:r w:rsidRPr="00383507">
        <w:rPr>
          <w:rFonts w:cs="Arial"/>
          <w:b/>
        </w:rPr>
        <w:t>Messer Technogas s.r.o.</w:t>
      </w:r>
    </w:p>
    <w:p w14:paraId="10250CBD" w14:textId="77777777" w:rsidR="00CE6A2D" w:rsidRPr="00383507" w:rsidRDefault="00CE6A2D">
      <w:pPr>
        <w:jc w:val="both"/>
        <w:rPr>
          <w:rFonts w:cs="Arial"/>
          <w:bCs/>
        </w:rPr>
      </w:pPr>
      <w:r w:rsidRPr="00383507">
        <w:rPr>
          <w:rFonts w:cs="Arial"/>
        </w:rPr>
        <w:t xml:space="preserve">IČ: </w:t>
      </w:r>
      <w:r w:rsidRPr="00383507">
        <w:rPr>
          <w:rFonts w:cs="Arial"/>
          <w:bCs/>
        </w:rPr>
        <w:t>40764788</w:t>
      </w:r>
    </w:p>
    <w:p w14:paraId="78666B59" w14:textId="77777777" w:rsidR="00CE6A2D" w:rsidRPr="00383507" w:rsidRDefault="00CE6A2D">
      <w:pPr>
        <w:jc w:val="both"/>
        <w:rPr>
          <w:rFonts w:cs="Arial"/>
          <w:bCs/>
        </w:rPr>
      </w:pPr>
      <w:r w:rsidRPr="00383507">
        <w:rPr>
          <w:rFonts w:cs="Arial"/>
          <w:bCs/>
        </w:rPr>
        <w:t>DIČ: CZ40764788</w:t>
      </w:r>
    </w:p>
    <w:p w14:paraId="0C313A7C" w14:textId="77777777" w:rsidR="00CE6A2D" w:rsidRPr="00383507" w:rsidRDefault="00CE6A2D">
      <w:pPr>
        <w:jc w:val="both"/>
        <w:rPr>
          <w:rFonts w:cs="Arial"/>
        </w:rPr>
      </w:pPr>
      <w:r w:rsidRPr="00383507">
        <w:rPr>
          <w:rFonts w:cs="Arial"/>
          <w:bCs/>
        </w:rPr>
        <w:t>Zapsaná v obchodním rejstříku vedeném Městským soudem v Praze, oddíl C, vložka 3638</w:t>
      </w:r>
    </w:p>
    <w:p w14:paraId="67353008" w14:textId="77777777" w:rsidR="00403867" w:rsidRPr="00383507" w:rsidRDefault="00CE6A2D" w:rsidP="00403867">
      <w:pPr>
        <w:jc w:val="both"/>
        <w:rPr>
          <w:rFonts w:cs="Arial"/>
        </w:rPr>
      </w:pPr>
      <w:r w:rsidRPr="00383507">
        <w:rPr>
          <w:rFonts w:cs="Arial"/>
        </w:rPr>
        <w:t xml:space="preserve">Zelený pruh </w:t>
      </w:r>
      <w:r w:rsidR="00403867" w:rsidRPr="00383507">
        <w:rPr>
          <w:rFonts w:cs="Arial"/>
        </w:rPr>
        <w:t>1560/99, Braník, 140 00 Praha 4</w:t>
      </w:r>
    </w:p>
    <w:p w14:paraId="495EE718" w14:textId="42F20429" w:rsidR="00CE6A2D" w:rsidRPr="00383507" w:rsidRDefault="00CE6A2D" w:rsidP="00516799">
      <w:pPr>
        <w:jc w:val="both"/>
        <w:rPr>
          <w:rFonts w:cs="Arial"/>
        </w:rPr>
      </w:pPr>
      <w:r w:rsidRPr="00383507">
        <w:rPr>
          <w:rFonts w:cs="Arial"/>
        </w:rPr>
        <w:t xml:space="preserve">Zastoupená: </w:t>
      </w:r>
      <w:r w:rsidR="00516799">
        <w:rPr>
          <w:rFonts w:cs="Arial"/>
        </w:rPr>
        <w:t>xxxxxxxxxxxx</w:t>
      </w:r>
    </w:p>
    <w:p w14:paraId="58D4668C" w14:textId="7FA74FCC" w:rsidR="00CE6A2D" w:rsidRPr="00383507" w:rsidRDefault="00CE6A2D">
      <w:pPr>
        <w:jc w:val="both"/>
        <w:rPr>
          <w:rFonts w:cs="Arial"/>
        </w:rPr>
      </w:pPr>
      <w:r w:rsidRPr="00383507">
        <w:rPr>
          <w:rFonts w:cs="Arial"/>
        </w:rPr>
        <w:t xml:space="preserve">Bankovní spojení: </w:t>
      </w:r>
      <w:r w:rsidR="00516799">
        <w:rPr>
          <w:rFonts w:cs="Arial"/>
        </w:rPr>
        <w:t>xxxxxxxxxxxxxxx</w:t>
      </w:r>
      <w:r w:rsidRPr="00383507">
        <w:rPr>
          <w:rFonts w:cs="Arial"/>
        </w:rPr>
        <w:t xml:space="preserve">., číslo účtu: </w:t>
      </w:r>
      <w:r w:rsidR="00516799">
        <w:rPr>
          <w:rFonts w:cs="Arial"/>
        </w:rPr>
        <w:t>xxxxxxxxxxxxxxxxxxxxx</w:t>
      </w:r>
    </w:p>
    <w:p w14:paraId="676EF91A" w14:textId="77777777" w:rsidR="00CE6A2D" w:rsidRPr="00383507" w:rsidRDefault="00CE6A2D">
      <w:pPr>
        <w:rPr>
          <w:rFonts w:cs="Arial"/>
        </w:rPr>
      </w:pPr>
    </w:p>
    <w:p w14:paraId="27573808" w14:textId="77777777" w:rsidR="00CE6A2D" w:rsidRPr="00383507" w:rsidRDefault="00CE6A2D">
      <w:pPr>
        <w:rPr>
          <w:rFonts w:cs="Arial"/>
          <w:b/>
        </w:rPr>
      </w:pPr>
      <w:r w:rsidRPr="00383507">
        <w:rPr>
          <w:rFonts w:cs="Arial"/>
        </w:rPr>
        <w:t>jako pronajímatel (</w:t>
      </w:r>
      <w:r w:rsidRPr="00383507">
        <w:rPr>
          <w:rFonts w:cs="Arial"/>
          <w:b/>
        </w:rPr>
        <w:t>dále jen MTe)</w:t>
      </w:r>
    </w:p>
    <w:p w14:paraId="580D5FB9" w14:textId="77777777" w:rsidR="00CE6A2D" w:rsidRPr="00383507" w:rsidRDefault="00CE6A2D">
      <w:pPr>
        <w:rPr>
          <w:rFonts w:cs="Arial"/>
          <w:b/>
        </w:rPr>
      </w:pPr>
    </w:p>
    <w:p w14:paraId="141E2DBA" w14:textId="77777777" w:rsidR="00CE6A2D" w:rsidRPr="00383507" w:rsidRDefault="00CE6A2D">
      <w:pPr>
        <w:rPr>
          <w:rFonts w:cs="Arial"/>
          <w:b/>
          <w:i/>
        </w:rPr>
      </w:pPr>
      <w:r w:rsidRPr="00383507">
        <w:rPr>
          <w:rFonts w:cs="Arial"/>
          <w:b/>
        </w:rPr>
        <w:t>a</w:t>
      </w:r>
    </w:p>
    <w:p w14:paraId="64CCF32A" w14:textId="77777777" w:rsidR="00CE6A2D" w:rsidRPr="00383507" w:rsidRDefault="00CE6A2D">
      <w:pPr>
        <w:rPr>
          <w:rFonts w:cs="Arial"/>
          <w:b/>
          <w:i/>
        </w:rPr>
      </w:pPr>
    </w:p>
    <w:p w14:paraId="25996DBF" w14:textId="34EB8900" w:rsidR="00CE6A2D" w:rsidRPr="00383507" w:rsidRDefault="00CE6A2D" w:rsidP="00430E5D">
      <w:pPr>
        <w:rPr>
          <w:rFonts w:cs="Arial"/>
        </w:rPr>
      </w:pPr>
      <w:r w:rsidRPr="00383507">
        <w:rPr>
          <w:rFonts w:cs="Arial"/>
          <w:b/>
        </w:rPr>
        <w:fldChar w:fldCharType="begin">
          <w:ffData>
            <w:name w:val="Text2"/>
            <w:enabled/>
            <w:calcOnExit w:val="0"/>
            <w:textInput/>
          </w:ffData>
        </w:fldChar>
      </w:r>
      <w:r w:rsidRPr="00383507">
        <w:rPr>
          <w:rFonts w:cs="Arial"/>
          <w:b/>
        </w:rPr>
        <w:instrText xml:space="preserve"> FORMTEXT </w:instrText>
      </w:r>
      <w:r w:rsidRPr="00383507">
        <w:rPr>
          <w:rFonts w:cs="Arial"/>
          <w:b/>
        </w:rPr>
      </w:r>
      <w:r w:rsidRPr="00383507">
        <w:rPr>
          <w:rFonts w:cs="Arial"/>
          <w:b/>
        </w:rPr>
        <w:fldChar w:fldCharType="separate"/>
      </w:r>
      <w:r w:rsidR="00430E5D" w:rsidRPr="00383507">
        <w:rPr>
          <w:rFonts w:cs="Arial"/>
          <w:b/>
          <w:noProof/>
        </w:rPr>
        <w:t>Nemocnice Jablonec nad Nisou, p.o.</w:t>
      </w:r>
      <w:r w:rsidRPr="00383507">
        <w:rPr>
          <w:rFonts w:cs="Arial"/>
          <w:b/>
        </w:rPr>
        <w:fldChar w:fldCharType="end"/>
      </w:r>
    </w:p>
    <w:p w14:paraId="0A1409EA" w14:textId="78A71C85" w:rsidR="00CE6A2D" w:rsidRPr="00383507" w:rsidRDefault="00CE6A2D" w:rsidP="00430E5D">
      <w:pPr>
        <w:ind w:left="708" w:hanging="708"/>
        <w:rPr>
          <w:rFonts w:cs="Arial"/>
          <w:b/>
        </w:rPr>
      </w:pPr>
      <w:r w:rsidRPr="00383507">
        <w:rPr>
          <w:rFonts w:cs="Arial"/>
          <w:b/>
        </w:rPr>
        <w:fldChar w:fldCharType="begin">
          <w:ffData>
            <w:name w:val="Text1"/>
            <w:enabled/>
            <w:calcOnExit w:val="0"/>
            <w:textInput/>
          </w:ffData>
        </w:fldChar>
      </w:r>
      <w:r w:rsidRPr="00383507">
        <w:rPr>
          <w:rFonts w:cs="Arial"/>
          <w:b/>
        </w:rPr>
        <w:instrText xml:space="preserve"> FORMTEXT </w:instrText>
      </w:r>
      <w:r w:rsidRPr="00383507">
        <w:rPr>
          <w:rFonts w:cs="Arial"/>
          <w:b/>
        </w:rPr>
      </w:r>
      <w:r w:rsidRPr="00383507">
        <w:rPr>
          <w:rFonts w:cs="Arial"/>
          <w:b/>
        </w:rPr>
        <w:fldChar w:fldCharType="separate"/>
      </w:r>
      <w:r w:rsidR="00430E5D" w:rsidRPr="00383507">
        <w:rPr>
          <w:rFonts w:cs="Arial"/>
          <w:b/>
          <w:noProof/>
        </w:rPr>
        <w:t>Nemocniční 4446/15, 466 01 Jablonec nad Nisou</w:t>
      </w:r>
      <w:r w:rsidRPr="00383507">
        <w:rPr>
          <w:rFonts w:cs="Arial"/>
          <w:b/>
        </w:rPr>
        <w:fldChar w:fldCharType="end"/>
      </w:r>
    </w:p>
    <w:p w14:paraId="3DCCFB19" w14:textId="1F9F3880" w:rsidR="00CE6A2D" w:rsidRPr="00383507" w:rsidRDefault="00CE6A2D">
      <w:pPr>
        <w:rPr>
          <w:rFonts w:cs="Arial"/>
        </w:rPr>
      </w:pPr>
      <w:r w:rsidRPr="00383507">
        <w:rPr>
          <w:rFonts w:cs="Arial"/>
        </w:rPr>
        <w:t xml:space="preserve">IČ: </w:t>
      </w:r>
      <w:r w:rsidRPr="00383507">
        <w:rPr>
          <w:rFonts w:cs="Arial"/>
        </w:rPr>
        <w:fldChar w:fldCharType="begin">
          <w:ffData>
            <w:name w:val=""/>
            <w:enabled/>
            <w:calcOnExit w:val="0"/>
            <w:textInput>
              <w:type w:val="number"/>
              <w:maxLength w:val="8"/>
            </w:textInput>
          </w:ffData>
        </w:fldChar>
      </w:r>
      <w:r w:rsidRPr="00383507">
        <w:rPr>
          <w:rFonts w:cs="Arial"/>
        </w:rPr>
        <w:instrText xml:space="preserve"> FORMTEXT </w:instrText>
      </w:r>
      <w:r w:rsidRPr="00383507">
        <w:rPr>
          <w:rFonts w:cs="Arial"/>
        </w:rPr>
      </w:r>
      <w:r w:rsidRPr="00383507">
        <w:rPr>
          <w:rFonts w:cs="Arial"/>
        </w:rPr>
        <w:fldChar w:fldCharType="separate"/>
      </w:r>
      <w:r w:rsidR="00430E5D" w:rsidRPr="00383507">
        <w:rPr>
          <w:rFonts w:cs="Arial"/>
        </w:rPr>
        <w:t>00829838</w:t>
      </w:r>
      <w:r w:rsidRPr="00383507">
        <w:rPr>
          <w:rFonts w:cs="Arial"/>
        </w:rPr>
        <w:fldChar w:fldCharType="end"/>
      </w:r>
    </w:p>
    <w:p w14:paraId="7BC9C48C" w14:textId="25B39B13" w:rsidR="00CE6A2D" w:rsidRPr="00383507" w:rsidRDefault="00CE6A2D">
      <w:pPr>
        <w:rPr>
          <w:rFonts w:cs="Arial"/>
          <w:b/>
        </w:rPr>
      </w:pPr>
      <w:r w:rsidRPr="00383507">
        <w:rPr>
          <w:rFonts w:cs="Arial"/>
        </w:rPr>
        <w:t xml:space="preserve">DIČ: </w:t>
      </w:r>
      <w:r w:rsidRPr="00383507">
        <w:rPr>
          <w:rFonts w:cs="Arial"/>
        </w:rPr>
        <w:fldChar w:fldCharType="begin">
          <w:ffData>
            <w:name w:val=""/>
            <w:enabled/>
            <w:calcOnExit w:val="0"/>
            <w:textInput>
              <w:default w:val="CZ"/>
              <w:maxLength w:val="40"/>
            </w:textInput>
          </w:ffData>
        </w:fldChar>
      </w:r>
      <w:r w:rsidRPr="00383507">
        <w:rPr>
          <w:rFonts w:cs="Arial"/>
        </w:rPr>
        <w:instrText xml:space="preserve"> FORMTEXT </w:instrText>
      </w:r>
      <w:r w:rsidRPr="00383507">
        <w:rPr>
          <w:rFonts w:cs="Arial"/>
        </w:rPr>
      </w:r>
      <w:r w:rsidRPr="00383507">
        <w:rPr>
          <w:rFonts w:cs="Arial"/>
        </w:rPr>
        <w:fldChar w:fldCharType="separate"/>
      </w:r>
      <w:r w:rsidRPr="00383507">
        <w:rPr>
          <w:rFonts w:cs="Arial"/>
          <w:noProof/>
        </w:rPr>
        <w:t>CZ</w:t>
      </w:r>
      <w:r w:rsidR="00430E5D" w:rsidRPr="00383507">
        <w:rPr>
          <w:rFonts w:cs="Arial"/>
          <w:noProof/>
        </w:rPr>
        <w:t>00829838</w:t>
      </w:r>
      <w:r w:rsidRPr="00383507">
        <w:rPr>
          <w:rFonts w:cs="Arial"/>
        </w:rPr>
        <w:fldChar w:fldCharType="end"/>
      </w:r>
    </w:p>
    <w:p w14:paraId="0686203B" w14:textId="1834F6BB" w:rsidR="00CE6A2D" w:rsidRPr="00383507" w:rsidRDefault="00E946C5">
      <w:pPr>
        <w:rPr>
          <w:rFonts w:cs="Arial"/>
        </w:rPr>
      </w:pPr>
      <w:r w:rsidRPr="00383507">
        <w:rPr>
          <w:rFonts w:cs="Arial"/>
          <w:bCs/>
        </w:rPr>
        <w:t>Zapsaná v obchodním rejstříku vedeném Krajským soudem v Ústí nad Labem, oddíl Pr, vložka 107</w:t>
      </w:r>
    </w:p>
    <w:p w14:paraId="628F242A" w14:textId="1780E039" w:rsidR="00CE6A2D" w:rsidRPr="00383507" w:rsidRDefault="00CE6A2D">
      <w:pPr>
        <w:rPr>
          <w:rFonts w:cs="Arial"/>
        </w:rPr>
      </w:pPr>
      <w:r w:rsidRPr="00383507">
        <w:rPr>
          <w:rFonts w:cs="Arial"/>
        </w:rPr>
        <w:t xml:space="preserve">Zastoupená: </w:t>
      </w:r>
      <w:r w:rsidRPr="00383507">
        <w:rPr>
          <w:rFonts w:cs="Arial"/>
        </w:rPr>
        <w:fldChar w:fldCharType="begin">
          <w:ffData>
            <w:name w:val=""/>
            <w:enabled/>
            <w:calcOnExit w:val="0"/>
            <w:textInput>
              <w:maxLength w:val="40"/>
            </w:textInput>
          </w:ffData>
        </w:fldChar>
      </w:r>
      <w:r w:rsidRPr="00383507">
        <w:rPr>
          <w:rFonts w:cs="Arial"/>
        </w:rPr>
        <w:instrText xml:space="preserve"> FORMTEXT </w:instrText>
      </w:r>
      <w:r w:rsidRPr="00383507">
        <w:rPr>
          <w:rFonts w:cs="Arial"/>
        </w:rPr>
      </w:r>
      <w:r w:rsidRPr="00383507">
        <w:rPr>
          <w:rFonts w:cs="Arial"/>
        </w:rPr>
        <w:fldChar w:fldCharType="separate"/>
      </w:r>
      <w:r w:rsidR="004F7EA1" w:rsidRPr="00383507">
        <w:rPr>
          <w:rFonts w:cs="Arial"/>
          <w:noProof/>
        </w:rPr>
        <w:t>MUDr. Vít Němeček, MBA</w:t>
      </w:r>
      <w:r w:rsidRPr="00383507">
        <w:rPr>
          <w:rFonts w:cs="Arial"/>
        </w:rPr>
        <w:fldChar w:fldCharType="end"/>
      </w:r>
      <w:r w:rsidR="006F5250" w:rsidRPr="00383507">
        <w:rPr>
          <w:rFonts w:cs="Arial"/>
        </w:rPr>
        <w:t>, ředitel nemocnice</w:t>
      </w:r>
    </w:p>
    <w:p w14:paraId="286B49F5" w14:textId="5BCDA1B6" w:rsidR="00CE6A2D" w:rsidRPr="00383507" w:rsidRDefault="00CE6A2D">
      <w:pPr>
        <w:rPr>
          <w:rFonts w:cs="Arial"/>
        </w:rPr>
      </w:pPr>
      <w:r w:rsidRPr="00383507">
        <w:rPr>
          <w:rFonts w:cs="Arial"/>
        </w:rPr>
        <w:t xml:space="preserve">Bankovní spojení: </w:t>
      </w:r>
      <w:r w:rsidR="006F5250" w:rsidRPr="00383507">
        <w:rPr>
          <w:rFonts w:cs="Arial"/>
        </w:rPr>
        <w:t>Česká spořitelna</w:t>
      </w:r>
      <w:r w:rsidR="008E0160" w:rsidRPr="00383507">
        <w:rPr>
          <w:rFonts w:cs="Arial"/>
        </w:rPr>
        <w:t>, a.s.</w:t>
      </w:r>
      <w:r w:rsidR="006F5250" w:rsidRPr="00383507">
        <w:rPr>
          <w:rFonts w:cs="Arial"/>
        </w:rPr>
        <w:t xml:space="preserve"> </w:t>
      </w:r>
    </w:p>
    <w:p w14:paraId="370108A8" w14:textId="46954727" w:rsidR="00CE6A2D" w:rsidRPr="00383507" w:rsidRDefault="00CE6A2D">
      <w:pPr>
        <w:rPr>
          <w:rFonts w:cs="Arial"/>
        </w:rPr>
      </w:pPr>
      <w:r w:rsidRPr="00383507">
        <w:rPr>
          <w:rFonts w:cs="Arial"/>
        </w:rPr>
        <w:t xml:space="preserve">číslo účtu: </w:t>
      </w:r>
      <w:r w:rsidR="00516799">
        <w:t>xxxxxxxxxxxxxxxx</w:t>
      </w:r>
    </w:p>
    <w:p w14:paraId="12E5C5E1" w14:textId="5CDA3893" w:rsidR="007A7BCA" w:rsidRPr="00383507" w:rsidRDefault="007A7BCA" w:rsidP="007A7BCA">
      <w:pPr>
        <w:rPr>
          <w:rFonts w:cs="Arial"/>
        </w:rPr>
      </w:pPr>
      <w:r w:rsidRPr="00383507">
        <w:rPr>
          <w:rFonts w:cs="Arial"/>
        </w:rPr>
        <w:t xml:space="preserve">Tel.: </w:t>
      </w:r>
      <w:r w:rsidR="00516799">
        <w:rPr>
          <w:rFonts w:cs="Arial"/>
        </w:rPr>
        <w:t>xxxxxxxxxxxxxxx</w:t>
      </w:r>
    </w:p>
    <w:p w14:paraId="3DB5E7E7" w14:textId="274CAAE7" w:rsidR="00CE6A2D" w:rsidRDefault="007A7BCA" w:rsidP="00516799">
      <w:pPr>
        <w:rPr>
          <w:rFonts w:cs="Arial"/>
        </w:rPr>
      </w:pPr>
      <w:r w:rsidRPr="00383507">
        <w:rPr>
          <w:rFonts w:cs="Arial"/>
        </w:rPr>
        <w:t xml:space="preserve">E- mail: </w:t>
      </w:r>
      <w:r w:rsidR="00516799">
        <w:rPr>
          <w:rFonts w:cs="Arial"/>
        </w:rPr>
        <w:t>xxxxxxxxxx</w:t>
      </w:r>
    </w:p>
    <w:p w14:paraId="43451544" w14:textId="77777777" w:rsidR="00516799" w:rsidRPr="00383507" w:rsidRDefault="00516799" w:rsidP="00516799">
      <w:pPr>
        <w:rPr>
          <w:rFonts w:cs="Arial"/>
          <w:b/>
        </w:rPr>
      </w:pPr>
    </w:p>
    <w:p w14:paraId="068E5EB7" w14:textId="013A741A" w:rsidR="00CE6A2D" w:rsidRPr="00383507" w:rsidRDefault="00CE6A2D">
      <w:pPr>
        <w:rPr>
          <w:rFonts w:cs="Arial"/>
          <w:b/>
        </w:rPr>
      </w:pPr>
      <w:r w:rsidRPr="00383507">
        <w:rPr>
          <w:rFonts w:cs="Arial"/>
        </w:rPr>
        <w:t>jako nájemce (</w:t>
      </w:r>
      <w:r w:rsidRPr="00383507">
        <w:rPr>
          <w:rFonts w:cs="Arial"/>
          <w:b/>
        </w:rPr>
        <w:t>dále jen zákazník)</w:t>
      </w:r>
      <w:r w:rsidR="001215DD" w:rsidRPr="00383507">
        <w:rPr>
          <w:rFonts w:cs="Arial"/>
          <w:b/>
        </w:rPr>
        <w:t xml:space="preserve">, </w:t>
      </w:r>
      <w:r w:rsidR="001215DD" w:rsidRPr="00383507">
        <w:rPr>
          <w:rFonts w:cs="Arial"/>
        </w:rPr>
        <w:t xml:space="preserve">který prohlašuje, že </w:t>
      </w:r>
      <w:r w:rsidR="001215DD" w:rsidRPr="00383507">
        <w:rPr>
          <w:rFonts w:cs="Arial"/>
          <w:b/>
        </w:rPr>
        <w:t xml:space="preserve">je </w:t>
      </w:r>
      <w:r w:rsidR="001215DD" w:rsidRPr="00383507">
        <w:rPr>
          <w:rFonts w:cs="Arial"/>
        </w:rPr>
        <w:t>osobou uvedenou v § 2 odst. 1 zákona č. 340/2015 Sb., o registru smluv.</w:t>
      </w:r>
    </w:p>
    <w:p w14:paraId="1ED44522" w14:textId="77777777" w:rsidR="00CE6A2D" w:rsidRPr="00383507" w:rsidRDefault="00CE6A2D">
      <w:pPr>
        <w:rPr>
          <w:rFonts w:cs="Arial"/>
        </w:rPr>
      </w:pPr>
    </w:p>
    <w:p w14:paraId="506CFB19" w14:textId="77777777" w:rsidR="00CE6A2D" w:rsidRPr="00383507" w:rsidRDefault="00CE6A2D">
      <w:pPr>
        <w:rPr>
          <w:rFonts w:cs="Arial"/>
        </w:rPr>
      </w:pPr>
    </w:p>
    <w:p w14:paraId="7FE9CE70" w14:textId="77777777" w:rsidR="00CE6A2D" w:rsidRPr="00383507" w:rsidRDefault="00CE6A2D">
      <w:pPr>
        <w:jc w:val="both"/>
        <w:rPr>
          <w:rFonts w:cs="Arial"/>
          <w:b/>
          <w:u w:val="single"/>
        </w:rPr>
      </w:pPr>
      <w:r w:rsidRPr="00383507">
        <w:rPr>
          <w:rFonts w:cs="Arial"/>
          <w:b/>
          <w:u w:val="single"/>
        </w:rPr>
        <w:t>1. Předmět smlouvy</w:t>
      </w:r>
    </w:p>
    <w:p w14:paraId="47A18F28" w14:textId="77777777" w:rsidR="00CE6A2D" w:rsidRPr="00383507" w:rsidRDefault="00CE6A2D">
      <w:pPr>
        <w:jc w:val="both"/>
        <w:rPr>
          <w:rFonts w:cs="Arial"/>
        </w:rPr>
      </w:pPr>
    </w:p>
    <w:p w14:paraId="6010155D" w14:textId="1855C5FC" w:rsidR="00CE6A2D" w:rsidRPr="00383507" w:rsidRDefault="00CE6A2D">
      <w:pPr>
        <w:jc w:val="both"/>
        <w:rPr>
          <w:rFonts w:cs="Arial"/>
        </w:rPr>
      </w:pPr>
      <w:r w:rsidRPr="00383507">
        <w:rPr>
          <w:rFonts w:cs="Arial"/>
        </w:rPr>
        <w:t>1.1. Předmětem této smlouvy je úprava práv a povinností smluvních stran souvisejících s</w:t>
      </w:r>
      <w:r w:rsidR="00F33AC8" w:rsidRPr="00383507">
        <w:rPr>
          <w:rFonts w:cs="Arial"/>
        </w:rPr>
        <w:t xml:space="preserve"> přebudováním </w:t>
      </w:r>
      <w:r w:rsidRPr="00383507">
        <w:rPr>
          <w:rFonts w:cs="Arial"/>
        </w:rPr>
        <w:t>a následným přenecháním odpařovací stanice specifikované v bodu 1.2 této smlouvy k dočasnému užívání zákazníkovi.</w:t>
      </w:r>
    </w:p>
    <w:p w14:paraId="5D5962A8" w14:textId="492AA704" w:rsidR="00F33AC8" w:rsidRPr="00383507" w:rsidRDefault="00F33AC8">
      <w:pPr>
        <w:jc w:val="both"/>
        <w:rPr>
          <w:rFonts w:cs="Arial"/>
        </w:rPr>
      </w:pPr>
    </w:p>
    <w:p w14:paraId="04561215" w14:textId="2D99186F" w:rsidR="00F33AC8" w:rsidRPr="00383507" w:rsidRDefault="00F33AC8">
      <w:pPr>
        <w:jc w:val="both"/>
        <w:rPr>
          <w:rFonts w:cs="Arial"/>
        </w:rPr>
      </w:pPr>
      <w:r w:rsidRPr="00383507">
        <w:rPr>
          <w:rFonts w:cs="Arial"/>
        </w:rPr>
        <w:t xml:space="preserve">1.2 MTe se zavazuje na své náklady </w:t>
      </w:r>
      <w:r w:rsidR="00CF1C6E" w:rsidRPr="00383507">
        <w:rPr>
          <w:rFonts w:cs="Arial"/>
        </w:rPr>
        <w:t>na pozemku zákazníka st</w:t>
      </w:r>
      <w:r w:rsidR="00372EF5" w:rsidRPr="00383507">
        <w:rPr>
          <w:rFonts w:cs="Arial"/>
        </w:rPr>
        <w:t>.</w:t>
      </w:r>
      <w:r w:rsidR="00CF1C6E" w:rsidRPr="00383507">
        <w:rPr>
          <w:rFonts w:cs="Arial"/>
        </w:rPr>
        <w:t xml:space="preserve">pč. 6101, obec Jablonec nad Nisou (563510) v katastrálním území Jablonec nad Nisou (655970) (dále jen „pozemek“) odpojit, </w:t>
      </w:r>
      <w:r w:rsidRPr="00383507">
        <w:rPr>
          <w:rFonts w:cs="Arial"/>
        </w:rPr>
        <w:t xml:space="preserve">demontovat a odvést stávající </w:t>
      </w:r>
      <w:r w:rsidR="00CF1C6E" w:rsidRPr="00383507">
        <w:rPr>
          <w:rFonts w:cs="Arial"/>
        </w:rPr>
        <w:t xml:space="preserve">pravý </w:t>
      </w:r>
      <w:r w:rsidRPr="00383507">
        <w:rPr>
          <w:rFonts w:cs="Arial"/>
        </w:rPr>
        <w:t xml:space="preserve">zásobník </w:t>
      </w:r>
      <w:r w:rsidR="00CF1C6E" w:rsidRPr="00383507">
        <w:rPr>
          <w:rFonts w:cs="Arial"/>
        </w:rPr>
        <w:t>(při čelním pohledu na stanici) včetně stávajícího odpařovače</w:t>
      </w:r>
      <w:r w:rsidR="009F147F" w:rsidRPr="00383507">
        <w:rPr>
          <w:rFonts w:cs="Arial"/>
        </w:rPr>
        <w:t xml:space="preserve">, který měl zákazník v nájmu na základě Smlouvy o nájmu odpařovací stanice kyslíku kapalného medicinálního Messer uzavřené mezi smluvními stranami dne 10.5.2010 </w:t>
      </w:r>
      <w:r w:rsidR="00CF1C6E" w:rsidRPr="00383507">
        <w:rPr>
          <w:rFonts w:cs="Arial"/>
        </w:rPr>
        <w:t xml:space="preserve"> a</w:t>
      </w:r>
      <w:r w:rsidRPr="00383507">
        <w:rPr>
          <w:rFonts w:cs="Arial"/>
        </w:rPr>
        <w:t xml:space="preserve"> dopravit do místa montáže, smontovat a uvést do provozu</w:t>
      </w:r>
      <w:r w:rsidR="00CF1C6E" w:rsidRPr="00383507">
        <w:rPr>
          <w:rFonts w:cs="Arial"/>
        </w:rPr>
        <w:t xml:space="preserve"> nový zásobník o objemu </w:t>
      </w:r>
      <w:r w:rsidR="00731716" w:rsidRPr="00383507">
        <w:rPr>
          <w:rFonts w:cs="Arial"/>
        </w:rPr>
        <w:t>11 m³ včetně nového odpařovače SG95H</w:t>
      </w:r>
      <w:r w:rsidR="00E45953" w:rsidRPr="00383507">
        <w:rPr>
          <w:rFonts w:cs="Arial"/>
        </w:rPr>
        <w:t>F, následně výměnu odpařovače u stávajícího zásobníku za nový SG50HF, telemetrického zařízení a propojovacího potrubí nebo zařízení obdobných technických parametrů (dále jen „zařízení“) a poté přenechat zařízení k dočasnému užívání zákazníkovi za podmínek stanovených touto smlouvou. MTe po dobu platnosti této smlouvy na své náklady zajistí opravy a provádění revizí zařízení, zaškolení obsluhy zařízení při uvedení do provozu a výměnu vadného nebo z provozu vyřazeného zařízení nebo jeho části.</w:t>
      </w:r>
    </w:p>
    <w:p w14:paraId="641067A0" w14:textId="77777777" w:rsidR="00CE6A2D" w:rsidRPr="00383507" w:rsidRDefault="00CE6A2D">
      <w:pPr>
        <w:jc w:val="both"/>
        <w:rPr>
          <w:rFonts w:cs="Arial"/>
        </w:rPr>
      </w:pPr>
    </w:p>
    <w:p w14:paraId="646452F8" w14:textId="77777777" w:rsidR="00CE6A2D" w:rsidRPr="00383507" w:rsidRDefault="00CE6A2D">
      <w:pPr>
        <w:jc w:val="both"/>
        <w:rPr>
          <w:rFonts w:cs="Arial"/>
        </w:rPr>
      </w:pPr>
      <w:r w:rsidRPr="00383507">
        <w:rPr>
          <w:rFonts w:cs="Arial"/>
        </w:rPr>
        <w:t xml:space="preserve">1.3. Zákazník se za účelem splnění závazku MTe dle bodu 1.2. této smlouvy zavazuje na své náklady a odpovědnost </w:t>
      </w:r>
    </w:p>
    <w:p w14:paraId="77CFD8DF" w14:textId="77777777" w:rsidR="00CE6A2D" w:rsidRPr="00383507" w:rsidRDefault="00CE6A2D">
      <w:pPr>
        <w:jc w:val="both"/>
        <w:rPr>
          <w:rFonts w:cs="Arial"/>
        </w:rPr>
      </w:pPr>
      <w:r w:rsidRPr="00383507">
        <w:rPr>
          <w:rFonts w:cs="Arial"/>
        </w:rPr>
        <w:t>(a) jako stavebník provést stavební část, tj. základovou desku pro umístění zařízení, oplocení zařízení a elektročást včetně uzemnění dle projektu předaného MTe (dále jen jako „projekt“) a za tím účelem si případně opatřit veškeré potřebné povolení a souhlasy,</w:t>
      </w:r>
    </w:p>
    <w:p w14:paraId="07801491" w14:textId="342DD266" w:rsidR="00CE6A2D" w:rsidRPr="00383507" w:rsidRDefault="00CE6A2D">
      <w:pPr>
        <w:jc w:val="both"/>
        <w:rPr>
          <w:rFonts w:cs="Arial"/>
        </w:rPr>
      </w:pPr>
      <w:r w:rsidRPr="00383507">
        <w:rPr>
          <w:rFonts w:cs="Arial"/>
        </w:rPr>
        <w:t>(</w:t>
      </w:r>
      <w:r w:rsidR="00A77111" w:rsidRPr="00383507">
        <w:rPr>
          <w:rFonts w:cs="Arial"/>
        </w:rPr>
        <w:t>b</w:t>
      </w:r>
      <w:r w:rsidRPr="00383507">
        <w:rPr>
          <w:rFonts w:cs="Arial"/>
        </w:rPr>
        <w:t>) poskytnout MTe veškerou potřebnou součinnost za účelem splnění jeho závazku dle bodu 1.2. této smlouvy, zejména umožnit MTe či jím určené osobě přístup na pozemek za účelem montáže zařízení,</w:t>
      </w:r>
    </w:p>
    <w:p w14:paraId="57A1B6F2" w14:textId="5CED71D6" w:rsidR="00CE6A2D" w:rsidRPr="00383507" w:rsidRDefault="00CE6A2D">
      <w:pPr>
        <w:jc w:val="both"/>
        <w:rPr>
          <w:rFonts w:cs="Arial"/>
        </w:rPr>
      </w:pPr>
      <w:r w:rsidRPr="00383507">
        <w:rPr>
          <w:rFonts w:cs="Arial"/>
        </w:rPr>
        <w:lastRenderedPageBreak/>
        <w:t>(</w:t>
      </w:r>
      <w:r w:rsidR="00A77111" w:rsidRPr="00383507">
        <w:rPr>
          <w:rFonts w:cs="Arial"/>
        </w:rPr>
        <w:t>c</w:t>
      </w:r>
      <w:r w:rsidRPr="00383507">
        <w:rPr>
          <w:rFonts w:cs="Arial"/>
        </w:rPr>
        <w:t>) umožnit a zajistit připojení zařízení na potřebný zdroj elektrického proudu po celou dobu nájmu,</w:t>
      </w:r>
    </w:p>
    <w:p w14:paraId="061C7825" w14:textId="1C351655" w:rsidR="00CE6A2D" w:rsidRPr="00383507" w:rsidRDefault="00CE6A2D">
      <w:pPr>
        <w:jc w:val="both"/>
        <w:rPr>
          <w:rFonts w:cs="Arial"/>
        </w:rPr>
      </w:pPr>
      <w:r w:rsidRPr="00383507">
        <w:rPr>
          <w:rFonts w:cs="Arial"/>
        </w:rPr>
        <w:t>(</w:t>
      </w:r>
      <w:r w:rsidR="00A77111" w:rsidRPr="00383507">
        <w:rPr>
          <w:rFonts w:cs="Arial"/>
        </w:rPr>
        <w:t>d</w:t>
      </w:r>
      <w:r w:rsidRPr="00383507">
        <w:rPr>
          <w:rFonts w:cs="Arial"/>
        </w:rPr>
        <w:t>) hradit náklady na dodávky elektrické energie pro zařízení po celou dobu nájmu.</w:t>
      </w:r>
    </w:p>
    <w:p w14:paraId="0D39E60E" w14:textId="77777777" w:rsidR="00CE6A2D" w:rsidRPr="00383507" w:rsidRDefault="00CE6A2D">
      <w:pPr>
        <w:jc w:val="both"/>
        <w:rPr>
          <w:rFonts w:cs="Arial"/>
        </w:rPr>
      </w:pPr>
    </w:p>
    <w:p w14:paraId="1A71C79F" w14:textId="77777777" w:rsidR="0001093E" w:rsidRPr="00383507" w:rsidRDefault="0001093E">
      <w:pPr>
        <w:jc w:val="both"/>
        <w:rPr>
          <w:rFonts w:cs="Arial"/>
          <w:b/>
          <w:u w:val="single"/>
        </w:rPr>
      </w:pPr>
    </w:p>
    <w:p w14:paraId="5B3A52EF" w14:textId="77777777" w:rsidR="0001093E" w:rsidRPr="00383507" w:rsidRDefault="0001093E">
      <w:pPr>
        <w:jc w:val="both"/>
        <w:rPr>
          <w:rFonts w:cs="Arial"/>
          <w:b/>
          <w:u w:val="single"/>
        </w:rPr>
      </w:pPr>
    </w:p>
    <w:p w14:paraId="013B6CEC" w14:textId="77777777" w:rsidR="00CE6A2D" w:rsidRPr="00383507" w:rsidRDefault="00CE6A2D">
      <w:pPr>
        <w:jc w:val="both"/>
        <w:rPr>
          <w:rFonts w:cs="Arial"/>
          <w:b/>
          <w:u w:val="single"/>
        </w:rPr>
      </w:pPr>
      <w:r w:rsidRPr="00383507">
        <w:rPr>
          <w:rFonts w:cs="Arial"/>
          <w:b/>
          <w:u w:val="single"/>
        </w:rPr>
        <w:t>2. Termín realizace, počátek doby nájmu</w:t>
      </w:r>
    </w:p>
    <w:p w14:paraId="5FCE584C" w14:textId="77777777" w:rsidR="00CE6A2D" w:rsidRPr="00383507" w:rsidRDefault="00CE6A2D">
      <w:pPr>
        <w:jc w:val="both"/>
        <w:rPr>
          <w:rFonts w:cs="Arial"/>
        </w:rPr>
      </w:pPr>
    </w:p>
    <w:p w14:paraId="0A1E4F27" w14:textId="3BA66A75" w:rsidR="00CE6A2D" w:rsidRPr="00383507" w:rsidRDefault="00CE6A2D">
      <w:pPr>
        <w:jc w:val="both"/>
        <w:rPr>
          <w:rFonts w:cs="Arial"/>
          <w:i/>
          <w:iCs/>
        </w:rPr>
      </w:pPr>
      <w:r w:rsidRPr="00383507">
        <w:rPr>
          <w:rFonts w:cs="Arial"/>
        </w:rPr>
        <w:t>2.1. Za účelem splnění povinnosti zákazníka dle bodu 1.3. této smlouvy MTe předá zákazníkovi kompletní projekt do 1 měsíce ode dne poskytnutí podkladů od zákazníka potřebných pro vypracování projektu. Zákazník je povinen poskytnout MTe potřebné poklady nejpozději do 14 dnů ode dne uzavření této smlouvy, nedohodnou-li se smluvní strany jinak.</w:t>
      </w:r>
    </w:p>
    <w:p w14:paraId="47CF4D8E" w14:textId="77777777" w:rsidR="00CE6A2D" w:rsidRPr="00383507" w:rsidRDefault="00CE6A2D">
      <w:pPr>
        <w:jc w:val="both"/>
        <w:rPr>
          <w:rFonts w:cs="Arial"/>
        </w:rPr>
      </w:pPr>
    </w:p>
    <w:p w14:paraId="76DF17E0" w14:textId="151A0762" w:rsidR="00CE6A2D" w:rsidRPr="00383507" w:rsidRDefault="00CE6A2D">
      <w:pPr>
        <w:jc w:val="both"/>
        <w:rPr>
          <w:rFonts w:cs="Arial"/>
        </w:rPr>
      </w:pPr>
      <w:r w:rsidRPr="00383507">
        <w:rPr>
          <w:rFonts w:cs="Arial"/>
        </w:rPr>
        <w:t>2.2. Zákazník se zavazuje předat MTe místo připravené k montáži nejpozději do</w:t>
      </w:r>
      <w:r w:rsidRPr="00383507">
        <w:rPr>
          <w:rFonts w:cs="Arial"/>
        </w:rPr>
        <w:fldChar w:fldCharType="begin">
          <w:ffData>
            <w:name w:val=""/>
            <w:enabled/>
            <w:calcOnExit w:val="0"/>
            <w:textInput>
              <w:maxLength w:val="40"/>
            </w:textInput>
          </w:ffData>
        </w:fldChar>
      </w:r>
      <w:r w:rsidRPr="00383507">
        <w:rPr>
          <w:rFonts w:cs="Arial"/>
        </w:rPr>
        <w:instrText xml:space="preserve"> FORMTEXT </w:instrText>
      </w:r>
      <w:r w:rsidRPr="00383507">
        <w:rPr>
          <w:rFonts w:cs="Arial"/>
        </w:rPr>
      </w:r>
      <w:r w:rsidRPr="00383507">
        <w:rPr>
          <w:rFonts w:cs="Arial"/>
        </w:rPr>
        <w:fldChar w:fldCharType="separate"/>
      </w:r>
      <w:r w:rsidRPr="00383507">
        <w:rPr>
          <w:rFonts w:cs="Arial"/>
          <w:noProof/>
        </w:rPr>
        <w:t> </w:t>
      </w:r>
      <w:r w:rsidR="00B8284B" w:rsidRPr="00383507">
        <w:rPr>
          <w:rFonts w:cs="Arial"/>
          <w:noProof/>
        </w:rPr>
        <w:t>29.3.2021</w:t>
      </w:r>
      <w:r w:rsidRPr="00383507">
        <w:rPr>
          <w:rFonts w:cs="Arial"/>
        </w:rPr>
        <w:fldChar w:fldCharType="end"/>
      </w:r>
      <w:r w:rsidRPr="00383507">
        <w:rPr>
          <w:rFonts w:cs="Arial"/>
        </w:rPr>
        <w:t>. Pokud zákazník tuto povinnost poruší, zavazuje se zaplatit MTe na jeho výzvu smluvní pokutu ve výši odpovídající nájemnému sjednanému v této smlouvě za období ode dne, kdy byl zákazník povinen místo připravené k montáži zařízení MTe předat, do dne uvedení zařízení do provozu.</w:t>
      </w:r>
    </w:p>
    <w:p w14:paraId="5D1448D7" w14:textId="6E3B48C7" w:rsidR="00E45953" w:rsidRPr="00383507" w:rsidRDefault="00E45953">
      <w:pPr>
        <w:jc w:val="both"/>
        <w:rPr>
          <w:rFonts w:cs="Arial"/>
        </w:rPr>
      </w:pPr>
    </w:p>
    <w:p w14:paraId="7363F0FA" w14:textId="1E78B686" w:rsidR="00E45953" w:rsidRPr="00383507" w:rsidRDefault="00E45953">
      <w:pPr>
        <w:jc w:val="both"/>
        <w:rPr>
          <w:rFonts w:cs="Arial"/>
        </w:rPr>
      </w:pPr>
      <w:r w:rsidRPr="00383507">
        <w:rPr>
          <w:rFonts w:cs="Arial"/>
        </w:rPr>
        <w:t xml:space="preserve">2.3. MTe se zavazuje </w:t>
      </w:r>
      <w:r w:rsidR="00C26015" w:rsidRPr="00383507">
        <w:rPr>
          <w:rFonts w:cs="Arial"/>
        </w:rPr>
        <w:t>uvést zařízení do provozu</w:t>
      </w:r>
      <w:r w:rsidR="00D6409B" w:rsidRPr="00383507">
        <w:rPr>
          <w:rFonts w:cs="Arial"/>
        </w:rPr>
        <w:t xml:space="preserve"> do</w:t>
      </w:r>
      <w:r w:rsidRPr="00383507">
        <w:rPr>
          <w:rFonts w:cs="Arial"/>
        </w:rPr>
        <w:t xml:space="preserve"> 31. 3. 2021</w:t>
      </w:r>
      <w:r w:rsidR="00D6409B" w:rsidRPr="00383507">
        <w:rPr>
          <w:rFonts w:cs="Arial"/>
        </w:rPr>
        <w:t>.</w:t>
      </w:r>
    </w:p>
    <w:p w14:paraId="68E240D5" w14:textId="77777777" w:rsidR="00CE6A2D" w:rsidRPr="00383507" w:rsidRDefault="00CE6A2D">
      <w:pPr>
        <w:jc w:val="both"/>
        <w:rPr>
          <w:rFonts w:cs="Arial"/>
        </w:rPr>
      </w:pPr>
    </w:p>
    <w:p w14:paraId="4ADE2224" w14:textId="77777777" w:rsidR="00CE6A2D" w:rsidRPr="00383507" w:rsidRDefault="00CE6A2D">
      <w:pPr>
        <w:pStyle w:val="Zkladntext2"/>
        <w:rPr>
          <w:rFonts w:ascii="Arial" w:hAnsi="Arial" w:cs="Arial"/>
          <w:sz w:val="20"/>
          <w:szCs w:val="20"/>
        </w:rPr>
      </w:pPr>
      <w:r w:rsidRPr="00383507">
        <w:rPr>
          <w:rFonts w:ascii="Arial" w:hAnsi="Arial" w:cs="Arial"/>
          <w:sz w:val="20"/>
          <w:szCs w:val="20"/>
        </w:rPr>
        <w:t xml:space="preserve">2.4. Zařízení bude odevzdáno MTe zákazníkovi k dočasnému užívání jeho uvedením do provozu (dále jen jako “počátek doby nájmu“). Nebude-li prokázáno něco jiného, dnem uvedení zařízení do provozu je den podpisu předávacího protokolu oběma smluvními stranami. </w:t>
      </w:r>
    </w:p>
    <w:p w14:paraId="4AF4A7A3" w14:textId="77777777" w:rsidR="00CE6A2D" w:rsidRPr="00383507" w:rsidRDefault="00CE6A2D">
      <w:pPr>
        <w:jc w:val="both"/>
        <w:rPr>
          <w:rFonts w:cs="Arial"/>
        </w:rPr>
      </w:pPr>
    </w:p>
    <w:p w14:paraId="26D003F7" w14:textId="77777777" w:rsidR="00CE6A2D" w:rsidRPr="00383507" w:rsidRDefault="00CE6A2D">
      <w:pPr>
        <w:jc w:val="both"/>
        <w:rPr>
          <w:rFonts w:cs="Arial"/>
          <w:b/>
          <w:u w:val="single"/>
        </w:rPr>
      </w:pPr>
      <w:r w:rsidRPr="00383507">
        <w:rPr>
          <w:rFonts w:cs="Arial"/>
          <w:b/>
          <w:u w:val="single"/>
        </w:rPr>
        <w:t xml:space="preserve">3. Právo používání </w:t>
      </w:r>
    </w:p>
    <w:p w14:paraId="1534D5DA" w14:textId="77777777" w:rsidR="00CE6A2D" w:rsidRPr="00383507" w:rsidRDefault="00CE6A2D">
      <w:pPr>
        <w:jc w:val="both"/>
        <w:rPr>
          <w:rFonts w:cs="Arial"/>
        </w:rPr>
      </w:pPr>
    </w:p>
    <w:p w14:paraId="26FCCBBD" w14:textId="68EEE3CD" w:rsidR="00CE6A2D" w:rsidRPr="00383507" w:rsidRDefault="00CE6A2D">
      <w:pPr>
        <w:jc w:val="both"/>
        <w:rPr>
          <w:rFonts w:cs="Arial"/>
        </w:rPr>
      </w:pPr>
      <w:r w:rsidRPr="00383507">
        <w:rPr>
          <w:rFonts w:cs="Arial"/>
        </w:rPr>
        <w:t xml:space="preserve">3.1. Zákazník je, a to i z bezpečnostních důvodů, oprávněn skladovat v zařízení pouze kapalný </w:t>
      </w:r>
      <w:r w:rsidR="00D6409B" w:rsidRPr="00383507">
        <w:rPr>
          <w:rFonts w:cs="Arial"/>
        </w:rPr>
        <w:t>medicinální kyslík Messer</w:t>
      </w:r>
      <w:r w:rsidRPr="00383507">
        <w:rPr>
          <w:rFonts w:cs="Arial"/>
        </w:rPr>
        <w:t xml:space="preserve"> dodaný výhradně MTe nebo jím pověřeným dodavatelem. Každé jiné použití je možné pouze po předchozím písemném souhlasu MTe.</w:t>
      </w:r>
    </w:p>
    <w:p w14:paraId="4B20C656" w14:textId="77777777" w:rsidR="00CE6A2D" w:rsidRPr="00383507" w:rsidRDefault="00CE6A2D">
      <w:pPr>
        <w:jc w:val="both"/>
        <w:rPr>
          <w:rFonts w:cs="Arial"/>
        </w:rPr>
      </w:pPr>
    </w:p>
    <w:p w14:paraId="43659F51" w14:textId="12EEADBD" w:rsidR="00CE6A2D" w:rsidRPr="00383507" w:rsidRDefault="00CE6A2D">
      <w:pPr>
        <w:jc w:val="both"/>
        <w:rPr>
          <w:rFonts w:cs="Arial"/>
        </w:rPr>
      </w:pPr>
      <w:r w:rsidRPr="00383507">
        <w:rPr>
          <w:rFonts w:cs="Arial"/>
        </w:rPr>
        <w:t xml:space="preserve">3.2. Pokud zákazník nebude od MTe odebírat kapalný </w:t>
      </w:r>
      <w:r w:rsidR="00D6409B" w:rsidRPr="00383507">
        <w:rPr>
          <w:rFonts w:cs="Arial"/>
        </w:rPr>
        <w:t>medicinální kyslík Messer</w:t>
      </w:r>
      <w:r w:rsidRPr="00383507">
        <w:rPr>
          <w:rFonts w:cs="Arial"/>
        </w:rPr>
        <w:t xml:space="preserve"> za účelem jeho skladování dle bodu 3.1.</w:t>
      </w:r>
      <w:r w:rsidR="00610464" w:rsidRPr="00383507">
        <w:rPr>
          <w:rFonts w:cs="Arial"/>
        </w:rPr>
        <w:t>,</w:t>
      </w:r>
      <w:r w:rsidRPr="00383507">
        <w:rPr>
          <w:rFonts w:cs="Arial"/>
        </w:rPr>
        <w:t xml:space="preserve"> anebo uvedené odběry v kterémkoli kalendářním roce platnosti této smlouvy nedosáhnou </w:t>
      </w:r>
      <w:r w:rsidRPr="00383507">
        <w:rPr>
          <w:rFonts w:cs="Arial"/>
        </w:rPr>
        <w:fldChar w:fldCharType="begin">
          <w:ffData>
            <w:name w:val=""/>
            <w:enabled/>
            <w:calcOnExit w:val="0"/>
            <w:textInput>
              <w:maxLength w:val="40"/>
            </w:textInput>
          </w:ffData>
        </w:fldChar>
      </w:r>
      <w:r w:rsidRPr="00383507">
        <w:rPr>
          <w:rFonts w:cs="Arial"/>
        </w:rPr>
        <w:instrText xml:space="preserve"> FORMTEXT </w:instrText>
      </w:r>
      <w:r w:rsidRPr="00383507">
        <w:rPr>
          <w:rFonts w:cs="Arial"/>
        </w:rPr>
      </w:r>
      <w:r w:rsidRPr="00383507">
        <w:rPr>
          <w:rFonts w:cs="Arial"/>
        </w:rPr>
        <w:fldChar w:fldCharType="separate"/>
      </w:r>
      <w:r w:rsidR="005E04A6" w:rsidRPr="00383507">
        <w:rPr>
          <w:rFonts w:cs="Arial"/>
        </w:rPr>
        <w:t>8</w:t>
      </w:r>
      <w:r w:rsidR="00B8284B" w:rsidRPr="00383507">
        <w:rPr>
          <w:rFonts w:cs="Arial"/>
          <w:noProof/>
        </w:rPr>
        <w:t>0</w:t>
      </w:r>
      <w:r w:rsidRPr="00383507">
        <w:rPr>
          <w:rFonts w:cs="Arial"/>
        </w:rPr>
        <w:fldChar w:fldCharType="end"/>
      </w:r>
      <w:r w:rsidR="00610464" w:rsidRPr="00383507">
        <w:rPr>
          <w:rFonts w:cs="Arial"/>
        </w:rPr>
        <w:t xml:space="preserve"> </w:t>
      </w:r>
      <w:r w:rsidRPr="00383507">
        <w:rPr>
          <w:rFonts w:cs="Arial"/>
        </w:rPr>
        <w:t>% ročního předpokládaného odběru sjednaného mezi MTe a zákazníkem v Rámcové kupní smlouvě na dodávky technických plynů v cisternových a bateriových vozech, je MTe oprávněn tuto smlouvu ukončit výpovědí. MTe je zároveň v takovém případě oprávněn požadovat po zákazníkovi úhradu účelně vynaložených nákladů spojených s dopravou, montáží a uvedením zařízení do provozu pro účely této smlouvy a demontáží a odvozem zařízení.</w:t>
      </w:r>
    </w:p>
    <w:p w14:paraId="62A658E9" w14:textId="77777777" w:rsidR="00CE6A2D" w:rsidRPr="00383507" w:rsidRDefault="00CE6A2D">
      <w:pPr>
        <w:jc w:val="both"/>
        <w:rPr>
          <w:rFonts w:cs="Arial"/>
        </w:rPr>
      </w:pPr>
    </w:p>
    <w:p w14:paraId="22ADBB23" w14:textId="77777777" w:rsidR="00CE6A2D" w:rsidRPr="00383507" w:rsidRDefault="00CE6A2D">
      <w:pPr>
        <w:jc w:val="both"/>
        <w:rPr>
          <w:rFonts w:cs="Arial"/>
          <w:b/>
          <w:u w:val="single"/>
        </w:rPr>
      </w:pPr>
      <w:r w:rsidRPr="00383507">
        <w:rPr>
          <w:rFonts w:cs="Arial"/>
          <w:b/>
          <w:u w:val="single"/>
        </w:rPr>
        <w:t xml:space="preserve">4. Nájemné </w:t>
      </w:r>
    </w:p>
    <w:p w14:paraId="7DF0F50B" w14:textId="77777777" w:rsidR="00CE6A2D" w:rsidRPr="00383507" w:rsidRDefault="00CE6A2D">
      <w:pPr>
        <w:jc w:val="both"/>
        <w:rPr>
          <w:rFonts w:cs="Arial"/>
          <w:b/>
          <w:u w:val="single"/>
        </w:rPr>
      </w:pPr>
    </w:p>
    <w:p w14:paraId="1FF5A434" w14:textId="698BE8A6" w:rsidR="00CE6A2D" w:rsidRPr="00383507" w:rsidRDefault="00CE6A2D" w:rsidP="00383507">
      <w:pPr>
        <w:pStyle w:val="Textkomente"/>
        <w:jc w:val="both"/>
      </w:pPr>
      <w:r w:rsidRPr="00383507">
        <w:rPr>
          <w:rFonts w:cs="Arial"/>
        </w:rPr>
        <w:t xml:space="preserve">4.1. Za dočasné užívání zařízení bude platit zákazník MTe měsíční nájemné ve výši </w:t>
      </w:r>
      <w:r w:rsidRPr="00383507">
        <w:rPr>
          <w:rFonts w:cs="Arial"/>
        </w:rPr>
        <w:fldChar w:fldCharType="begin">
          <w:ffData>
            <w:name w:val="Zastoupená"/>
            <w:enabled/>
            <w:calcOnExit w:val="0"/>
            <w:textInput>
              <w:maxLength w:val="40"/>
            </w:textInput>
          </w:ffData>
        </w:fldChar>
      </w:r>
      <w:r w:rsidRPr="00383507">
        <w:rPr>
          <w:rFonts w:cs="Arial"/>
        </w:rPr>
        <w:instrText xml:space="preserve"> FORMTEXT </w:instrText>
      </w:r>
      <w:r w:rsidRPr="00383507">
        <w:rPr>
          <w:rFonts w:cs="Arial"/>
        </w:rPr>
      </w:r>
      <w:r w:rsidRPr="00383507">
        <w:rPr>
          <w:rFonts w:cs="Arial"/>
        </w:rPr>
        <w:fldChar w:fldCharType="separate"/>
      </w:r>
      <w:r w:rsidR="00B8284B" w:rsidRPr="00383507">
        <w:rPr>
          <w:rFonts w:cs="Arial"/>
          <w:noProof/>
        </w:rPr>
        <w:t>40.477</w:t>
      </w:r>
      <w:r w:rsidRPr="00383507">
        <w:rPr>
          <w:rFonts w:cs="Arial"/>
        </w:rPr>
        <w:fldChar w:fldCharType="end"/>
      </w:r>
      <w:r w:rsidRPr="00383507">
        <w:rPr>
          <w:rFonts w:cs="Arial"/>
        </w:rPr>
        <w:t>,- Kč bez DPH.</w:t>
      </w:r>
      <w:r w:rsidR="00D6409B" w:rsidRPr="00383507">
        <w:rPr>
          <w:rFonts w:cs="Arial"/>
        </w:rPr>
        <w:t xml:space="preserve"> </w:t>
      </w:r>
      <w:r w:rsidR="00D6409B" w:rsidRPr="00383507">
        <w:t xml:space="preserve">Daň z přidané hodnoty bude k fakturované částce připočtena v zákonné výši platné v době vystavení </w:t>
      </w:r>
      <w:r w:rsidR="0079437F" w:rsidRPr="00383507">
        <w:t>d</w:t>
      </w:r>
      <w:r w:rsidR="00D6409B" w:rsidRPr="00383507">
        <w:t xml:space="preserve">aňového dokladu.  </w:t>
      </w:r>
    </w:p>
    <w:p w14:paraId="2DA92673" w14:textId="77777777" w:rsidR="00CE6A2D" w:rsidRPr="00383507" w:rsidRDefault="00CE6A2D">
      <w:pPr>
        <w:jc w:val="both"/>
        <w:rPr>
          <w:rFonts w:cs="Arial"/>
        </w:rPr>
      </w:pPr>
    </w:p>
    <w:p w14:paraId="4D34CF29" w14:textId="376922F7" w:rsidR="00CE6A2D" w:rsidRPr="00383507" w:rsidRDefault="00CE6A2D">
      <w:pPr>
        <w:jc w:val="both"/>
        <w:rPr>
          <w:rFonts w:cs="Arial"/>
        </w:rPr>
      </w:pPr>
      <w:r w:rsidRPr="00383507">
        <w:rPr>
          <w:rFonts w:cs="Arial"/>
        </w:rPr>
        <w:t>4.2. Výše nájemného je pevná na období jednoho kalendářního roku. Po uplynutí období uvedeného v předchozí větě se nájemné automaticky zvyšuje v závislosti na výši úhrnného indexu spotřebitelských cen publikovaného Českým statistickým úřadem za předchozí kalendářní rok, nebo v závislosti na výši jiného oficiálně vyhlašovaného indexu inflace, který uvedený index může v budoucnu nahradit. Při úpravě nájemného se za základ bere výše nájemného za předchozí kalendářní rok. Úprava nájemného platí zpětně, vždy</w:t>
      </w:r>
      <w:r w:rsidR="00502946" w:rsidRPr="00383507">
        <w:rPr>
          <w:rFonts w:cs="Arial"/>
        </w:rPr>
        <w:br/>
      </w:r>
      <w:r w:rsidRPr="00383507">
        <w:rPr>
          <w:rFonts w:cs="Arial"/>
        </w:rPr>
        <w:t>od 1. ledna kalendářního roku a rozdíl mezi uhrazeným a nově vypočteným nájemným bude doúčtován MTe nejpozději spolu s vyúčtováním nájemného za měsíc, který bude následovat po měsíci, ve kterém došlo k vyhlášení výše uvedeného indexu za předchozí kalendářní rok.</w:t>
      </w:r>
    </w:p>
    <w:p w14:paraId="7DFC395F" w14:textId="77777777" w:rsidR="00CE6A2D" w:rsidRPr="00383507" w:rsidRDefault="00CE6A2D">
      <w:pPr>
        <w:jc w:val="both"/>
        <w:rPr>
          <w:rFonts w:cs="Arial"/>
        </w:rPr>
      </w:pPr>
    </w:p>
    <w:p w14:paraId="26805777" w14:textId="5CF0B909" w:rsidR="00094483" w:rsidRPr="00383507" w:rsidRDefault="00CE6A2D">
      <w:pPr>
        <w:jc w:val="both"/>
        <w:rPr>
          <w:rFonts w:cs="Arial"/>
          <w:b/>
          <w:u w:val="single"/>
        </w:rPr>
      </w:pPr>
      <w:r w:rsidRPr="00383507">
        <w:rPr>
          <w:rFonts w:cs="Arial"/>
        </w:rPr>
        <w:t>4.3. Nad rámec ujednání bodu 4.2. je MTe oprávněn navrhnout zákazníkovi zvýšení nájemného, zejména pokud dojde k výraznému nárůstu cen energií, dopravného, nebo služeb. Nedojde-li mezi smluvními stranami k dohodě ohledně výše nájemného na základě návrhu MTe dle předchozí věty ve lhůtě do 1 měsíce ode dne zaslání návrhu zákazníkovi, je MTe oprávněn tuto smlouvu vypovědět</w:t>
      </w:r>
      <w:r w:rsidR="00450650" w:rsidRPr="00383507">
        <w:rPr>
          <w:rFonts w:cs="Arial"/>
        </w:rPr>
        <w:t xml:space="preserve"> s tří měsíční výpovědní lhůtou</w:t>
      </w:r>
    </w:p>
    <w:p w14:paraId="39CBD5B3" w14:textId="77777777" w:rsidR="002A2F46" w:rsidRPr="00383507" w:rsidRDefault="002A2F46">
      <w:pPr>
        <w:jc w:val="both"/>
        <w:rPr>
          <w:rFonts w:cs="Arial"/>
          <w:b/>
          <w:u w:val="single"/>
        </w:rPr>
      </w:pPr>
    </w:p>
    <w:p w14:paraId="4CD15CD2" w14:textId="77777777" w:rsidR="00CE6A2D" w:rsidRPr="00383507" w:rsidRDefault="00CE6A2D">
      <w:pPr>
        <w:jc w:val="both"/>
        <w:rPr>
          <w:rFonts w:cs="Arial"/>
          <w:b/>
          <w:u w:val="single"/>
        </w:rPr>
      </w:pPr>
      <w:r w:rsidRPr="00383507">
        <w:rPr>
          <w:rFonts w:cs="Arial"/>
          <w:b/>
          <w:u w:val="single"/>
        </w:rPr>
        <w:t>5. Platební podmínky</w:t>
      </w:r>
    </w:p>
    <w:p w14:paraId="16E2B896" w14:textId="77777777" w:rsidR="00CE6A2D" w:rsidRPr="00383507" w:rsidRDefault="00CE6A2D">
      <w:pPr>
        <w:jc w:val="both"/>
        <w:rPr>
          <w:rFonts w:cs="Arial"/>
        </w:rPr>
      </w:pPr>
    </w:p>
    <w:p w14:paraId="12D0133C" w14:textId="5C7DBABF" w:rsidR="00CE6A2D" w:rsidRPr="00383507" w:rsidRDefault="005F75FB">
      <w:pPr>
        <w:jc w:val="both"/>
        <w:rPr>
          <w:rFonts w:cs="Arial"/>
        </w:rPr>
      </w:pPr>
      <w:r w:rsidRPr="00383507">
        <w:rPr>
          <w:rFonts w:cs="Arial"/>
        </w:rPr>
        <w:t>5.1.</w:t>
      </w:r>
      <w:r w:rsidR="00CE6A2D" w:rsidRPr="00383507">
        <w:rPr>
          <w:rFonts w:cs="Arial"/>
        </w:rPr>
        <w:t xml:space="preserve">MTe bude účtovat nájemné od 1. dne měsíce následujícího po dni uvedení zařízení do provozu. </w:t>
      </w:r>
    </w:p>
    <w:p w14:paraId="537E95E0" w14:textId="19F76723" w:rsidR="00CE6A2D" w:rsidRPr="00383507" w:rsidRDefault="00CE6A2D">
      <w:pPr>
        <w:jc w:val="both"/>
        <w:rPr>
          <w:rFonts w:cs="Arial"/>
          <w:sz w:val="16"/>
          <w:szCs w:val="16"/>
        </w:rPr>
      </w:pPr>
      <w:r w:rsidRPr="00383507">
        <w:rPr>
          <w:rFonts w:cs="Arial"/>
        </w:rPr>
        <w:lastRenderedPageBreak/>
        <w:t xml:space="preserve">Ke konci každého kalendářního měsíce vystaví MTe fakturu - daňový doklad na nájemné, kterou je zákazník povinen uhradit do </w:t>
      </w:r>
      <w:r w:rsidR="00094483" w:rsidRPr="00383507">
        <w:rPr>
          <w:rFonts w:cs="Arial"/>
        </w:rPr>
        <w:t xml:space="preserve">30 </w:t>
      </w:r>
      <w:r w:rsidRPr="00383507">
        <w:rPr>
          <w:rFonts w:cs="Arial"/>
        </w:rPr>
        <w:t>dnů po jejím vystavení. V případě jakéhokoli prodlení zákazníka s úhradou nájemného je zákazník povinen uhradit MTe úroky z prodlení ve výši 0,05</w:t>
      </w:r>
      <w:r w:rsidR="00610464" w:rsidRPr="00383507">
        <w:rPr>
          <w:rFonts w:cs="Arial"/>
        </w:rPr>
        <w:t xml:space="preserve"> </w:t>
      </w:r>
      <w:r w:rsidRPr="00383507">
        <w:rPr>
          <w:rFonts w:cs="Arial"/>
        </w:rPr>
        <w:t>% z dlužné částky za každý den prodlení. Případné námitky proti fakturované výši nájemného je zákazník oprávněn vznášet pouze ve lhůtě patnácti dnů od doručení daňového dokladu.</w:t>
      </w:r>
      <w:r w:rsidRPr="00383507">
        <w:rPr>
          <w:rFonts w:cs="Arial"/>
          <w:sz w:val="16"/>
          <w:szCs w:val="16"/>
        </w:rPr>
        <w:t xml:space="preserve">    </w:t>
      </w:r>
    </w:p>
    <w:p w14:paraId="1D0149F8" w14:textId="557F6305" w:rsidR="00F23604" w:rsidRPr="00383507" w:rsidRDefault="00F23604">
      <w:pPr>
        <w:jc w:val="both"/>
        <w:rPr>
          <w:rFonts w:cs="Arial"/>
          <w:sz w:val="16"/>
          <w:szCs w:val="16"/>
        </w:rPr>
      </w:pPr>
    </w:p>
    <w:p w14:paraId="7A554647" w14:textId="1D0BC67F" w:rsidR="00F23604" w:rsidRPr="00383507" w:rsidRDefault="00F23604" w:rsidP="00383507">
      <w:pPr>
        <w:pStyle w:val="Textkomente"/>
        <w:jc w:val="both"/>
      </w:pPr>
      <w:r w:rsidRPr="00383507">
        <w:rPr>
          <w:rFonts w:cs="Arial"/>
        </w:rPr>
        <w:t>5.2. D</w:t>
      </w:r>
      <w:r w:rsidRPr="00383507">
        <w:t xml:space="preserve">aňový doklad musí dále obsahovat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zákazník oprávněn daňový doklad vrátit ve lhůtě patnácti dnů od doručení daňového dokladu MTe. MTe je povinen takový daňový doklad opravit, aby splňoval podmínky stanovené v této smlouvě a příslušných právních předpisech. V případě opravy daňového dokladu počíná běžet nová lhůta splatnosti od data řádného doručení opraveného daňového dokladu zákazníkovi.  </w:t>
      </w:r>
    </w:p>
    <w:p w14:paraId="13068BF0" w14:textId="34761418" w:rsidR="00F23604" w:rsidRPr="00383507" w:rsidRDefault="00F23604">
      <w:pPr>
        <w:jc w:val="both"/>
        <w:rPr>
          <w:rFonts w:cs="Arial"/>
        </w:rPr>
      </w:pPr>
    </w:p>
    <w:p w14:paraId="0C128D56" w14:textId="77777777" w:rsidR="00CE6A2D" w:rsidRPr="00383507" w:rsidRDefault="00CE6A2D">
      <w:pPr>
        <w:jc w:val="both"/>
        <w:rPr>
          <w:rFonts w:cs="Arial"/>
        </w:rPr>
      </w:pPr>
    </w:p>
    <w:p w14:paraId="3EC4DE7B" w14:textId="77777777" w:rsidR="00CE6A2D" w:rsidRPr="00383507" w:rsidRDefault="00CE6A2D">
      <w:pPr>
        <w:jc w:val="both"/>
        <w:rPr>
          <w:rFonts w:cs="Arial"/>
          <w:b/>
          <w:u w:val="single"/>
        </w:rPr>
      </w:pPr>
      <w:r w:rsidRPr="00383507">
        <w:rPr>
          <w:rFonts w:cs="Arial"/>
          <w:b/>
          <w:u w:val="single"/>
        </w:rPr>
        <w:t>6. Údržba a opravy zařízení</w:t>
      </w:r>
    </w:p>
    <w:p w14:paraId="2197DE0A" w14:textId="77777777" w:rsidR="00CE6A2D" w:rsidRPr="00383507" w:rsidRDefault="00CE6A2D">
      <w:pPr>
        <w:jc w:val="both"/>
        <w:rPr>
          <w:rFonts w:cs="Arial"/>
        </w:rPr>
      </w:pPr>
    </w:p>
    <w:p w14:paraId="5A2DF8CD" w14:textId="5E721869" w:rsidR="00CE6A2D" w:rsidRPr="00383507" w:rsidRDefault="005F75FB">
      <w:pPr>
        <w:jc w:val="both"/>
        <w:rPr>
          <w:rFonts w:cs="Arial"/>
        </w:rPr>
      </w:pPr>
      <w:r w:rsidRPr="00383507">
        <w:rPr>
          <w:rFonts w:cs="Arial"/>
        </w:rPr>
        <w:t>6.1.</w:t>
      </w:r>
      <w:r w:rsidR="00CE6A2D" w:rsidRPr="00383507">
        <w:rPr>
          <w:rFonts w:cs="Arial"/>
        </w:rPr>
        <w:t>Po dobu nájmu je zákazník ve smyslu ČSN 69 00 12 provozovatelem zařízení a bude vykonávat na své náklady průběžnou provozní kontrolu a údržbu zařízení, která bude specifikována v návrhu provozního řádu. Tento návrh provozního řádu je součástí dokumentace zařízení. Opravy a revize zařízení zajišťuje výhradně MTe, pokud se u jednotlivých případů nedohodne se zákazníkem jinak. Zákazník oznámí MTe neprodleně všechny funkční poruchy a škody na zařízení. Současně je zákazník povinen MTe bez zbytečného odkladu oznámit potřeby oprav zařízení, které má provést MTe. Případné přemístění zařízení, které musí být ze strany MTe písemně odsouhlaseno předem, může provádět pouze MTe nebo firma jím pověřená. Zákazník se zavazuje umožnit pověřeným osobám MTe kdykoli přístup k zařízení k provedení kontroly či opravy zařízení. Náklady na opravy, které vzniknou nedodržením závazků zákazníka dle bodu 6. a/nebo 7. této smlouvy, hradí v plném rozsahu zákazník. MTe má právo během doby nájmu zařízení měnit či upravovat, je-li to potřebné s ohledem na řádné užívání zařízení nebo z jiných důvodů.</w:t>
      </w:r>
    </w:p>
    <w:p w14:paraId="3B5AA79C" w14:textId="77777777" w:rsidR="00CE6A2D" w:rsidRPr="00383507" w:rsidRDefault="00CE6A2D">
      <w:pPr>
        <w:jc w:val="both"/>
        <w:rPr>
          <w:rFonts w:cs="Arial"/>
        </w:rPr>
      </w:pPr>
    </w:p>
    <w:p w14:paraId="1FDCDEEB" w14:textId="77777777" w:rsidR="00CE6A2D" w:rsidRPr="00383507" w:rsidRDefault="00CE6A2D">
      <w:pPr>
        <w:jc w:val="both"/>
        <w:rPr>
          <w:rFonts w:cs="Arial"/>
          <w:b/>
          <w:u w:val="single"/>
        </w:rPr>
      </w:pPr>
      <w:r w:rsidRPr="00383507">
        <w:rPr>
          <w:rFonts w:cs="Arial"/>
          <w:b/>
          <w:u w:val="single"/>
        </w:rPr>
        <w:t xml:space="preserve">7. Další povinnosti zákazníka </w:t>
      </w:r>
    </w:p>
    <w:p w14:paraId="7760AFA4" w14:textId="77777777" w:rsidR="00CE6A2D" w:rsidRPr="00383507" w:rsidRDefault="00CE6A2D">
      <w:pPr>
        <w:jc w:val="both"/>
        <w:rPr>
          <w:rFonts w:cs="Arial"/>
        </w:rPr>
      </w:pPr>
    </w:p>
    <w:p w14:paraId="533F115A" w14:textId="00429649" w:rsidR="00CE6A2D" w:rsidRPr="00383507" w:rsidRDefault="00CE6A2D">
      <w:pPr>
        <w:jc w:val="both"/>
        <w:rPr>
          <w:rFonts w:cs="Arial"/>
        </w:rPr>
      </w:pPr>
      <w:r w:rsidRPr="00383507">
        <w:rPr>
          <w:rFonts w:cs="Arial"/>
        </w:rPr>
        <w:t xml:space="preserve">7.1. Zákazník bude dodržovat pracovní, technické a bezpečnostní předpisy platné pro provozování zařízení a pro kapalný </w:t>
      </w:r>
      <w:r w:rsidR="00D6409B" w:rsidRPr="00383507">
        <w:rPr>
          <w:rFonts w:cs="Arial"/>
        </w:rPr>
        <w:t>medicinální kyslík Messer</w:t>
      </w:r>
      <w:r w:rsidRPr="00383507">
        <w:rPr>
          <w:rFonts w:cs="Arial"/>
        </w:rPr>
        <w:t xml:space="preserve"> a bude se zařízením zacházet s maximální péčí. Zákazník odpovídá MTe za všechny škody, které na zařízení vzniknou, pokud tyto </w:t>
      </w:r>
      <w:r w:rsidR="00803C76" w:rsidRPr="00383507">
        <w:rPr>
          <w:rFonts w:cs="Arial"/>
        </w:rPr>
        <w:t xml:space="preserve">škody </w:t>
      </w:r>
      <w:r w:rsidRPr="00383507">
        <w:rPr>
          <w:rFonts w:cs="Arial"/>
        </w:rPr>
        <w:t>nebyly způsobeny okolnostmi vylučujícími povinnost k náhradě škody, opotřebením způsobeným běžným provozem zařízení, nebo zaviněným jednáním MTe.</w:t>
      </w:r>
    </w:p>
    <w:p w14:paraId="35897D64" w14:textId="77777777" w:rsidR="00CE6A2D" w:rsidRPr="00383507" w:rsidRDefault="00CE6A2D">
      <w:pPr>
        <w:jc w:val="both"/>
        <w:rPr>
          <w:rFonts w:cs="Arial"/>
        </w:rPr>
      </w:pPr>
    </w:p>
    <w:p w14:paraId="769C3B0B" w14:textId="158C1184" w:rsidR="00CE6A2D" w:rsidRPr="00383507" w:rsidRDefault="00CE6A2D">
      <w:pPr>
        <w:jc w:val="both"/>
        <w:rPr>
          <w:rFonts w:cs="Arial"/>
        </w:rPr>
      </w:pPr>
      <w:r w:rsidRPr="00383507">
        <w:rPr>
          <w:rFonts w:cs="Arial"/>
        </w:rPr>
        <w:t xml:space="preserve">7.2. Zákazník je povinen nahradit MTe veškeré výdaje a náklady MTe na vyrovnání nároků třetích osob uplatněných vůči MTe z důvodů provozování zařízení, pokud </w:t>
      </w:r>
      <w:r w:rsidR="007E4F4C" w:rsidRPr="00383507">
        <w:rPr>
          <w:rFonts w:cs="Arial"/>
        </w:rPr>
        <w:t xml:space="preserve">za </w:t>
      </w:r>
      <w:r w:rsidRPr="00383507">
        <w:rPr>
          <w:rFonts w:cs="Arial"/>
        </w:rPr>
        <w:t>vznik těchto nároků MTe ne</w:t>
      </w:r>
      <w:r w:rsidR="007E4F4C" w:rsidRPr="00383507">
        <w:rPr>
          <w:rFonts w:cs="Arial"/>
        </w:rPr>
        <w:t>odpovídá</w:t>
      </w:r>
      <w:r w:rsidRPr="00383507">
        <w:rPr>
          <w:rFonts w:cs="Arial"/>
        </w:rPr>
        <w:t>.</w:t>
      </w:r>
    </w:p>
    <w:p w14:paraId="62920D67" w14:textId="77777777" w:rsidR="00CE6A2D" w:rsidRPr="00383507" w:rsidRDefault="00CE6A2D">
      <w:pPr>
        <w:jc w:val="both"/>
        <w:rPr>
          <w:rFonts w:cs="Arial"/>
        </w:rPr>
      </w:pPr>
    </w:p>
    <w:p w14:paraId="181924BA" w14:textId="4D76C79B" w:rsidR="00CE6A2D" w:rsidRPr="00383507" w:rsidRDefault="00CE6A2D">
      <w:pPr>
        <w:jc w:val="both"/>
        <w:rPr>
          <w:rFonts w:cs="Arial"/>
          <w:b/>
          <w:u w:val="single"/>
        </w:rPr>
      </w:pPr>
      <w:r w:rsidRPr="00383507">
        <w:rPr>
          <w:rFonts w:cs="Arial"/>
          <w:b/>
          <w:u w:val="single"/>
        </w:rPr>
        <w:t xml:space="preserve">8. </w:t>
      </w:r>
      <w:r w:rsidR="002010BA" w:rsidRPr="00383507">
        <w:rPr>
          <w:rFonts w:cs="Arial"/>
          <w:b/>
          <w:u w:val="single"/>
        </w:rPr>
        <w:t>Užívání pozemku a v</w:t>
      </w:r>
      <w:r w:rsidRPr="00383507">
        <w:rPr>
          <w:rFonts w:cs="Arial"/>
          <w:b/>
          <w:u w:val="single"/>
        </w:rPr>
        <w:t>lastnické právo MTe k zařízení</w:t>
      </w:r>
    </w:p>
    <w:p w14:paraId="17A2B429" w14:textId="77777777" w:rsidR="00CE6A2D" w:rsidRPr="00383507" w:rsidRDefault="00CE6A2D">
      <w:pPr>
        <w:jc w:val="both"/>
        <w:rPr>
          <w:rFonts w:cs="Arial"/>
        </w:rPr>
      </w:pPr>
    </w:p>
    <w:p w14:paraId="57E65266" w14:textId="4B0AB9E2" w:rsidR="002010BA" w:rsidRPr="00383507" w:rsidRDefault="00CE6A2D">
      <w:pPr>
        <w:jc w:val="both"/>
        <w:rPr>
          <w:rFonts w:cs="Arial"/>
        </w:rPr>
      </w:pPr>
      <w:r w:rsidRPr="00383507">
        <w:rPr>
          <w:rFonts w:cs="Arial"/>
        </w:rPr>
        <w:t xml:space="preserve">8.1 </w:t>
      </w:r>
      <w:r w:rsidR="002010BA" w:rsidRPr="00383507">
        <w:rPr>
          <w:rFonts w:cs="Arial"/>
        </w:rPr>
        <w:t>Zákazník prohlašuje a MTe zaručuje, že je oprávněn poskytnout pozemek pro účely umístění zařízení dle této smlouvy a udělit MTe právo vyplývající z bodu 8.2 této smlouvy. Pokud by se toto prohlášení projevilo v průběhu platnosti této smlouvy jako nepravdivé</w:t>
      </w:r>
      <w:r w:rsidR="00CB1B45" w:rsidRPr="00383507">
        <w:rPr>
          <w:rFonts w:cs="Arial"/>
        </w:rPr>
        <w:t>,</w:t>
      </w:r>
      <w:r w:rsidR="002010BA" w:rsidRPr="00383507">
        <w:rPr>
          <w:rFonts w:cs="Arial"/>
        </w:rPr>
        <w:t xml:space="preserve"> anebo by třetí osoba znemožnila či znemožňovala umístění zařízení na pozemku, je MTe oprávněn od této smlouvy odstoupit s účinky od počátku (ex tunc) a má vůči zákazníkovi nárok na náhradu nákladů s tím spojených (zejména, nikoli však pouze, nákladů spojených s dopravou, montáží a uvedením zařízení do provozu a demontáží a odvozem zařízení), čímž není dotčeno právo MTe na náhradu újmy v plné výši.</w:t>
      </w:r>
    </w:p>
    <w:p w14:paraId="39F3F42A" w14:textId="77777777" w:rsidR="002010BA" w:rsidRPr="00383507" w:rsidRDefault="002010BA">
      <w:pPr>
        <w:jc w:val="both"/>
        <w:rPr>
          <w:rFonts w:cs="Arial"/>
        </w:rPr>
      </w:pPr>
    </w:p>
    <w:p w14:paraId="5EEAB251" w14:textId="3988A1C3" w:rsidR="002010BA" w:rsidRPr="00383507" w:rsidRDefault="002010BA">
      <w:pPr>
        <w:jc w:val="both"/>
        <w:rPr>
          <w:rFonts w:cs="Arial"/>
        </w:rPr>
      </w:pPr>
      <w:r w:rsidRPr="00383507">
        <w:rPr>
          <w:rFonts w:cs="Arial"/>
        </w:rPr>
        <w:t xml:space="preserve">8.2 Uzavřením této smlouvy zákazník přenechává MTe k bezplatnému užívání část pozemku, na kterém bude zařízení postaveno, jakož i část pozemku bezprostředně obklopující zařízení v rozsahu vyznačeném v projektu (společně dále jen jako „část pozemku“), a to na dobu platnosti a účinnosti této smlouvy. Jelikož je právo MTe k bezplatnému užívání části pozemku sjednáno za účelem umístění zařízení na pozemku na základě žádosti zákazníka a výlučně v zájmu zákazníka, veškeré náklady spojené s vlastnictvím a/nebo užíváním části pozemku nese zákazník. Vzniknou-li MTe v souvislosti s právem k bezplatnému a dočasnému užívání části pozemku jakékoli náklady, zákazník se zavazuje takové náklady MTe v plné výši nahradit.      </w:t>
      </w:r>
    </w:p>
    <w:p w14:paraId="6CC7BD11" w14:textId="77777777" w:rsidR="002010BA" w:rsidRPr="00383507" w:rsidRDefault="002010BA">
      <w:pPr>
        <w:jc w:val="both"/>
        <w:rPr>
          <w:rFonts w:cs="Arial"/>
        </w:rPr>
      </w:pPr>
    </w:p>
    <w:p w14:paraId="1EDA7386" w14:textId="62386031" w:rsidR="00CE6A2D" w:rsidRPr="00383507" w:rsidRDefault="002010BA">
      <w:pPr>
        <w:jc w:val="both"/>
        <w:rPr>
          <w:rFonts w:cs="Arial"/>
        </w:rPr>
      </w:pPr>
      <w:r w:rsidRPr="00383507">
        <w:rPr>
          <w:rFonts w:cs="Arial"/>
        </w:rPr>
        <w:t xml:space="preserve">8.3 </w:t>
      </w:r>
      <w:r w:rsidR="00CE6A2D" w:rsidRPr="00383507">
        <w:rPr>
          <w:rFonts w:cs="Arial"/>
        </w:rPr>
        <w:t xml:space="preserve">Smluvní strany potvrzují, že zařízení jako dočasná stavba ve smyslu ustanovení § 506 zákona č. 89/2012 Sb., občanský zákoník, v platném znění (dále jen jako „OZ“ nebo „občanský zákoník“), zůstává samostatnou movitou věcí ve vlastnictví MTe i v případě jeho dočasného spojení se zemí. Po celou dobu platnosti a účinnosti této smlouvy se smluvní strany zavazují jednat tak, aby vlastnictví pozemku a vlastnictví zařízení zůstalo odděleno, a pokud by na základě jakýchkoli právních předpisů, skutečností či právních jednání mělo být vlastnictví pozemku a zařízení spojeno, a/nebo pokud by zařízení z jakýchkoli důvodů mělo připadnout </w:t>
      </w:r>
      <w:r w:rsidR="00AC2CC3" w:rsidRPr="00383507">
        <w:rPr>
          <w:rFonts w:cs="Arial"/>
        </w:rPr>
        <w:t xml:space="preserve">nebo připadlo </w:t>
      </w:r>
      <w:r w:rsidR="00CE6A2D" w:rsidRPr="00383507">
        <w:rPr>
          <w:rFonts w:cs="Arial"/>
        </w:rPr>
        <w:t>do vlastnictví zákazníka či se st</w:t>
      </w:r>
      <w:r w:rsidR="006106F7" w:rsidRPr="00383507">
        <w:rPr>
          <w:rFonts w:cs="Arial"/>
        </w:rPr>
        <w:t>alo</w:t>
      </w:r>
      <w:r w:rsidR="00CE6A2D" w:rsidRPr="00383507">
        <w:rPr>
          <w:rFonts w:cs="Arial"/>
        </w:rPr>
        <w:t xml:space="preserve"> součástí pozemku, zavazují se obě smluvní strany bezodkladně učinit jakékoli a veškeré kroky směřující k tomu, aby vlastnické právo MTe k zařízeni bylo zachováno. Poruší-li kterákoli smluvní strana povinnost uvedenou v předchozí větě, zavazuje se uhradit druhé smluvní straně smluvní pokutu ve výši</w:t>
      </w:r>
      <w:r w:rsidR="00A57A8E" w:rsidRPr="00383507">
        <w:rPr>
          <w:rFonts w:cs="Arial"/>
        </w:rPr>
        <w:t xml:space="preserve"> 100.000,-</w:t>
      </w:r>
      <w:r w:rsidR="00CE6A2D" w:rsidRPr="00383507">
        <w:rPr>
          <w:rFonts w:cs="Arial"/>
        </w:rPr>
        <w:t xml:space="preserve"> Kč, a to do osmi dnů ode dne, kdy bude o uhrazení požádána.</w:t>
      </w:r>
      <w:r w:rsidRPr="00383507">
        <w:rPr>
          <w:rFonts w:cs="Arial"/>
        </w:rPr>
        <w:t xml:space="preserve"> </w:t>
      </w:r>
    </w:p>
    <w:p w14:paraId="253B737C" w14:textId="77777777" w:rsidR="00CE6A2D" w:rsidRPr="00383507" w:rsidRDefault="00CE6A2D">
      <w:pPr>
        <w:jc w:val="both"/>
        <w:rPr>
          <w:rFonts w:cs="Arial"/>
        </w:rPr>
      </w:pPr>
    </w:p>
    <w:p w14:paraId="74CA1CEF" w14:textId="552100CE" w:rsidR="00CE6A2D" w:rsidRPr="00383507" w:rsidRDefault="00CE6A2D">
      <w:pPr>
        <w:jc w:val="both"/>
        <w:rPr>
          <w:rFonts w:cs="Arial"/>
        </w:rPr>
      </w:pPr>
      <w:r w:rsidRPr="00383507">
        <w:rPr>
          <w:rFonts w:cs="Arial"/>
        </w:rPr>
        <w:t>8.</w:t>
      </w:r>
      <w:r w:rsidR="00FA3D9A" w:rsidRPr="00383507">
        <w:rPr>
          <w:rFonts w:cs="Arial"/>
        </w:rPr>
        <w:t>4</w:t>
      </w:r>
      <w:r w:rsidR="002010BA" w:rsidRPr="00383507">
        <w:rPr>
          <w:rFonts w:cs="Arial"/>
        </w:rPr>
        <w:t>.</w:t>
      </w:r>
      <w:r w:rsidRPr="00383507">
        <w:rPr>
          <w:rFonts w:cs="Arial"/>
        </w:rPr>
        <w:t xml:space="preserve"> Při jakémkoli zásahu třetí osoby do zařízení kdykoli v průběhu platnosti této smlouvy o tom zákazník neprodleně uvědomí MTe a je povinen ho podporovat a poskytovat mu potřebnou součinnost při ochraně jeho vlastnictví.</w:t>
      </w:r>
    </w:p>
    <w:p w14:paraId="08C4E235" w14:textId="77777777" w:rsidR="00CE6A2D" w:rsidRPr="00383507" w:rsidRDefault="00CE6A2D">
      <w:pPr>
        <w:jc w:val="both"/>
        <w:rPr>
          <w:rFonts w:cs="Arial"/>
        </w:rPr>
      </w:pPr>
    </w:p>
    <w:p w14:paraId="0426B598" w14:textId="6E28C3FD" w:rsidR="00CE6A2D" w:rsidRPr="00383507" w:rsidRDefault="00CE6A2D" w:rsidP="00F303B7">
      <w:pPr>
        <w:jc w:val="both"/>
        <w:rPr>
          <w:rFonts w:cs="Arial"/>
        </w:rPr>
      </w:pPr>
      <w:r w:rsidRPr="00383507">
        <w:rPr>
          <w:rFonts w:cs="Arial"/>
        </w:rPr>
        <w:t>8.</w:t>
      </w:r>
      <w:r w:rsidR="00FA3D9A" w:rsidRPr="00383507">
        <w:rPr>
          <w:rFonts w:cs="Arial"/>
        </w:rPr>
        <w:t>5</w:t>
      </w:r>
      <w:r w:rsidRPr="00383507">
        <w:rPr>
          <w:rFonts w:cs="Arial"/>
        </w:rPr>
        <w:t xml:space="preserve"> V okamžiku ukončení této smlouvy z jakéhokoli důvodu je MTe oprávněn zařízení z pozemku demontovat a odvézt s tím, že části pozemku, na kterých bylo zařízení umístěno, není MTe povinen uvést do původního stavu. Zákazník se zavazuje demontáži ani odvozu zařízení žádným způsobem nebránit a neuplatňovat vůči zařízení jakákoli práva. </w:t>
      </w:r>
    </w:p>
    <w:p w14:paraId="5C112D62" w14:textId="77777777" w:rsidR="00CE6A2D" w:rsidRPr="00383507" w:rsidRDefault="00CE6A2D">
      <w:pPr>
        <w:jc w:val="both"/>
        <w:rPr>
          <w:rFonts w:cs="Arial"/>
        </w:rPr>
      </w:pPr>
    </w:p>
    <w:p w14:paraId="1A06E60A" w14:textId="19C0BB46" w:rsidR="00CE6A2D" w:rsidRPr="00383507" w:rsidRDefault="00CE6A2D">
      <w:pPr>
        <w:jc w:val="both"/>
        <w:rPr>
          <w:rFonts w:cs="Arial"/>
        </w:rPr>
      </w:pPr>
      <w:r w:rsidRPr="00383507">
        <w:rPr>
          <w:rFonts w:cs="Arial"/>
        </w:rPr>
        <w:t>8.</w:t>
      </w:r>
      <w:r w:rsidR="00FA3D9A" w:rsidRPr="00383507">
        <w:rPr>
          <w:rFonts w:cs="Arial"/>
        </w:rPr>
        <w:t>6</w:t>
      </w:r>
      <w:r w:rsidRPr="00383507">
        <w:rPr>
          <w:rFonts w:cs="Arial"/>
        </w:rPr>
        <w:t xml:space="preserve"> Ustanovení tohoto článku o smluvní pokutě zůstává v plné platnosti a účinnosti i po ukončení této smlouvy.</w:t>
      </w:r>
    </w:p>
    <w:p w14:paraId="2EEC9F5A" w14:textId="77777777" w:rsidR="00CE6A2D" w:rsidRPr="00383507" w:rsidRDefault="00CE6A2D">
      <w:pPr>
        <w:jc w:val="both"/>
        <w:rPr>
          <w:rFonts w:cs="Arial"/>
        </w:rPr>
      </w:pPr>
    </w:p>
    <w:p w14:paraId="46A9F98A" w14:textId="77777777" w:rsidR="00CE6A2D" w:rsidRPr="00383507" w:rsidRDefault="00CE6A2D">
      <w:pPr>
        <w:jc w:val="both"/>
        <w:rPr>
          <w:rFonts w:cs="Arial"/>
          <w:b/>
          <w:u w:val="single"/>
        </w:rPr>
      </w:pPr>
      <w:r w:rsidRPr="00383507">
        <w:rPr>
          <w:rFonts w:cs="Arial"/>
          <w:b/>
          <w:u w:val="single"/>
        </w:rPr>
        <w:t>9. Odpovědnost MTe</w:t>
      </w:r>
    </w:p>
    <w:p w14:paraId="01D705AB" w14:textId="77777777" w:rsidR="00CE6A2D" w:rsidRPr="00383507" w:rsidRDefault="00CE6A2D">
      <w:pPr>
        <w:jc w:val="both"/>
        <w:rPr>
          <w:rFonts w:cs="Arial"/>
          <w:b/>
          <w:u w:val="single"/>
        </w:rPr>
      </w:pPr>
    </w:p>
    <w:p w14:paraId="3A35CDF5" w14:textId="60BF3D1E" w:rsidR="00380A2D" w:rsidRPr="00383507" w:rsidRDefault="00380A2D">
      <w:pPr>
        <w:jc w:val="both"/>
        <w:rPr>
          <w:rFonts w:cs="Arial"/>
          <w:lang w:eastAsia="de-DE"/>
        </w:rPr>
      </w:pPr>
    </w:p>
    <w:p w14:paraId="2663A83D" w14:textId="53E84CE8" w:rsidR="004414CF" w:rsidRPr="00383507" w:rsidRDefault="004414CF" w:rsidP="004414CF">
      <w:pPr>
        <w:jc w:val="both"/>
        <w:rPr>
          <w:rFonts w:cs="Arial"/>
          <w:lang w:eastAsia="de-DE"/>
        </w:rPr>
      </w:pPr>
      <w:r w:rsidRPr="00383507">
        <w:rPr>
          <w:rFonts w:cs="Arial"/>
          <w:lang w:eastAsia="de-DE"/>
        </w:rPr>
        <w:t xml:space="preserve">9.1.Pro případ, že v souvislosti s touto smlouvou bude MTe odpovídat zákazníkovi za vzniklou újmu, která nebude způsobena úmyslně ani z hrubé nedbalosti, dohodly se smluvní strany, že na náhradu veškeré újmy vzniklé v průběhu každého jednotlivého roku trvání smlouvy zaplatí MTe zákazníkovi maximální částku ve výši pojistného plnění z pojištění odpovědnosti MTe za škodu nebo částku 5.000.000,- Kč podle toho, která bude nižší s tím, že tato částka je současně maximální částkou, kterou jako náhradu újmy vyplývající z dílčí škodní události MTe zákazníkovi uhradí. Uvedené limity smluvní strany považují za maximální předvídatelnou újmu. </w:t>
      </w:r>
      <w:r w:rsidR="0016459F" w:rsidRPr="00383507">
        <w:t>MTe se zavazuje mít platně uzavřené pojištění odpovědnosti za škodu po celou dobu účinnosti této smlouvy s pojistným škodním limitem min. 5.000.000 Kč.</w:t>
      </w:r>
    </w:p>
    <w:p w14:paraId="239883B0" w14:textId="0A3A711F" w:rsidR="004414CF" w:rsidRPr="00383507" w:rsidRDefault="004414CF">
      <w:pPr>
        <w:jc w:val="both"/>
        <w:rPr>
          <w:rFonts w:cs="Arial"/>
          <w:lang w:eastAsia="de-DE"/>
        </w:rPr>
      </w:pPr>
    </w:p>
    <w:p w14:paraId="7F126356" w14:textId="77777777" w:rsidR="004414CF" w:rsidRPr="00383507" w:rsidRDefault="004414CF">
      <w:pPr>
        <w:jc w:val="both"/>
        <w:rPr>
          <w:rFonts w:cs="Arial"/>
          <w:lang w:eastAsia="de-DE"/>
        </w:rPr>
      </w:pPr>
    </w:p>
    <w:p w14:paraId="3D2B105D" w14:textId="751045D7" w:rsidR="00380A2D" w:rsidRPr="00383507" w:rsidRDefault="00380A2D">
      <w:pPr>
        <w:jc w:val="both"/>
        <w:rPr>
          <w:rFonts w:cs="Arial"/>
        </w:rPr>
      </w:pPr>
      <w:r w:rsidRPr="00383507">
        <w:rPr>
          <w:rFonts w:cs="Arial"/>
          <w:lang w:eastAsia="de-DE"/>
        </w:rPr>
        <w:t>9.2. Pro případ, že zboží dodávané MTe je zákazníkem jakýmkoli způsobem fyzicky využíváno v leteckém nebo kosmickém provozu, MTe a zákazník se dohodli na vyloučení povinnosti MTe k náhradě vzniklé újmy, která nebude způsobena úmyslně ani z hrubé nedbalosti.</w:t>
      </w:r>
    </w:p>
    <w:p w14:paraId="00D222FE" w14:textId="77777777" w:rsidR="00CE6A2D" w:rsidRPr="00383507" w:rsidRDefault="00CE6A2D">
      <w:pPr>
        <w:jc w:val="both"/>
        <w:rPr>
          <w:rFonts w:cs="Arial"/>
        </w:rPr>
      </w:pPr>
    </w:p>
    <w:p w14:paraId="18951416" w14:textId="77777777" w:rsidR="00CE6A2D" w:rsidRPr="00383507" w:rsidRDefault="00CE6A2D">
      <w:pPr>
        <w:jc w:val="both"/>
        <w:rPr>
          <w:rFonts w:cs="Arial"/>
          <w:b/>
          <w:u w:val="single"/>
        </w:rPr>
      </w:pPr>
      <w:r w:rsidRPr="00383507">
        <w:rPr>
          <w:rFonts w:cs="Arial"/>
          <w:b/>
          <w:u w:val="single"/>
        </w:rPr>
        <w:t>10. Platnost smlouvy</w:t>
      </w:r>
    </w:p>
    <w:p w14:paraId="2A30511C" w14:textId="77777777" w:rsidR="00CE6A2D" w:rsidRPr="00383507" w:rsidRDefault="00CE6A2D">
      <w:pPr>
        <w:jc w:val="both"/>
        <w:rPr>
          <w:rFonts w:cs="Arial"/>
        </w:rPr>
      </w:pPr>
    </w:p>
    <w:p w14:paraId="1135D011" w14:textId="1876330E" w:rsidR="00CE6A2D" w:rsidRPr="00383507" w:rsidRDefault="00CE6A2D">
      <w:pPr>
        <w:jc w:val="both"/>
        <w:rPr>
          <w:rFonts w:cs="Arial"/>
        </w:rPr>
      </w:pPr>
      <w:r w:rsidRPr="00383507">
        <w:rPr>
          <w:rFonts w:cs="Arial"/>
        </w:rPr>
        <w:t xml:space="preserve">10.1. Tato smlouva je uzavřena a nabývá platnosti dnem jejího podpisu oběma smluvními stranami </w:t>
      </w:r>
      <w:r w:rsidR="00066D59" w:rsidRPr="00383507">
        <w:rPr>
          <w:rFonts w:cs="Arial"/>
        </w:rPr>
        <w:t>a účinnosti dnem zveřejnění v Registru smluv.</w:t>
      </w:r>
      <w:r w:rsidR="00FF3418" w:rsidRPr="00383507">
        <w:rPr>
          <w:rFonts w:cs="Arial"/>
        </w:rPr>
        <w:t xml:space="preserve"> </w:t>
      </w:r>
      <w:r w:rsidRPr="00383507">
        <w:rPr>
          <w:rFonts w:cs="Arial"/>
        </w:rPr>
        <w:t>Doba nájmu sjednaného na základě této smlouvy činí</w:t>
      </w:r>
      <w:r w:rsidR="00687C07">
        <w:rPr>
          <w:rFonts w:cs="Arial"/>
        </w:rPr>
        <w:t xml:space="preserve"> </w:t>
      </w:r>
      <w:r w:rsidR="0016459F" w:rsidRPr="00383507">
        <w:rPr>
          <w:rFonts w:cs="Arial"/>
        </w:rPr>
        <w:t>2</w:t>
      </w:r>
      <w:r w:rsidRPr="00383507">
        <w:rPr>
          <w:rFonts w:cs="Arial"/>
        </w:rPr>
        <w:t xml:space="preserve"> roky ode dne počátku doby nájmu. Doba nájmu (a platnost a účinnost této smlouvy) se automaticky prodlužuje vždy o další</w:t>
      </w:r>
      <w:r w:rsidR="00687C07">
        <w:rPr>
          <w:rFonts w:cs="Arial"/>
        </w:rPr>
        <w:t xml:space="preserve"> </w:t>
      </w:r>
      <w:r w:rsidR="007A7BC8" w:rsidRPr="00383507">
        <w:rPr>
          <w:rFonts w:cs="Arial"/>
        </w:rPr>
        <w:t>1 rok</w:t>
      </w:r>
      <w:r w:rsidRPr="00383507">
        <w:rPr>
          <w:rFonts w:cs="Arial"/>
        </w:rPr>
        <w:t>, nebude-li některou ze smluvních stran písemně oznámeno nejpozději 6 měsíců před uplynutím sjednané nebo prodloužené doby nájmu, že s dalším prodloužením doby nájmu nesouhlasí.</w:t>
      </w:r>
      <w:r w:rsidRPr="00383507">
        <w:rPr>
          <w:rFonts w:cs="Arial"/>
          <w:strike/>
        </w:rPr>
        <w:t xml:space="preserve"> </w:t>
      </w:r>
    </w:p>
    <w:p w14:paraId="4C0903B0" w14:textId="0C64A1C2" w:rsidR="0016459F" w:rsidRPr="00383507" w:rsidRDefault="0016459F">
      <w:pPr>
        <w:jc w:val="both"/>
        <w:rPr>
          <w:rFonts w:cs="Arial"/>
          <w:strike/>
        </w:rPr>
      </w:pPr>
    </w:p>
    <w:p w14:paraId="0B9E3A7D" w14:textId="0D09FBFD" w:rsidR="0016459F" w:rsidRPr="00383507" w:rsidRDefault="0016459F">
      <w:pPr>
        <w:jc w:val="both"/>
        <w:rPr>
          <w:rFonts w:cs="Arial"/>
          <w:strike/>
        </w:rPr>
      </w:pPr>
      <w:r w:rsidRPr="00383507">
        <w:rPr>
          <w:rFonts w:cs="Arial"/>
        </w:rPr>
        <w:t>10.2. Tuto smlouvu jsou smluvní strany oprávněny vypovědět pouze z důvodů v ní dohodnutých. Nestanoví-li tato smlouva jinak, výpovědní doba činí 1 měsíc a počíná plynout prvním dnem měsíce následujícího po měsíci, ve kterém byla výpověď doručena druhé smluvní straně. Pro vyloučení pochybností smluvní strany konstatují, že ustanovení § 2320 odst. 1 OZ se dle dohody smluvních stran nebude aplikovat</w:t>
      </w:r>
    </w:p>
    <w:p w14:paraId="587BDFF2" w14:textId="77777777" w:rsidR="00CE6A2D" w:rsidRPr="00383507" w:rsidRDefault="00CE6A2D">
      <w:pPr>
        <w:jc w:val="both"/>
        <w:rPr>
          <w:rFonts w:cs="Arial"/>
        </w:rPr>
      </w:pPr>
    </w:p>
    <w:p w14:paraId="234B3F37" w14:textId="099168C5" w:rsidR="00CE6A2D" w:rsidRPr="00383507" w:rsidRDefault="00CE6A2D">
      <w:pPr>
        <w:jc w:val="both"/>
        <w:rPr>
          <w:rFonts w:cs="Arial"/>
        </w:rPr>
      </w:pPr>
      <w:r w:rsidRPr="00383507">
        <w:rPr>
          <w:rFonts w:cs="Arial"/>
        </w:rPr>
        <w:t>10.3. Tuto smlouvu je oprávněna každá ze smluvních stran vypovědět v případě jejího podstatného porušení druhou smluvní stranou, vždy však bez zbytečného odkladu poté, co se o porušení vypovídající smluvní strana dozví.</w:t>
      </w:r>
    </w:p>
    <w:p w14:paraId="18C4D92E" w14:textId="77777777" w:rsidR="00CE6A2D" w:rsidRPr="00383507" w:rsidRDefault="00CE6A2D">
      <w:pPr>
        <w:jc w:val="both"/>
        <w:rPr>
          <w:rFonts w:cs="Arial"/>
        </w:rPr>
      </w:pPr>
    </w:p>
    <w:p w14:paraId="52CC7607" w14:textId="2537158A" w:rsidR="00CE6A2D" w:rsidRPr="00383507" w:rsidRDefault="00CE6A2D">
      <w:pPr>
        <w:jc w:val="both"/>
        <w:rPr>
          <w:rFonts w:cs="Arial"/>
        </w:rPr>
      </w:pPr>
      <w:r w:rsidRPr="00383507">
        <w:rPr>
          <w:rFonts w:cs="Arial"/>
        </w:rPr>
        <w:t>10.4. Tuto smlouvu je oprávněna každá ze smluvních stran vypovědět rovněž v případě, kdy druhá strana ukončí podnikání v důsledku zrušení, likvidace nebo jiných skutečností</w:t>
      </w:r>
      <w:r w:rsidR="009A345C" w:rsidRPr="00383507">
        <w:rPr>
          <w:rFonts w:cs="Arial"/>
        </w:rPr>
        <w:t>,</w:t>
      </w:r>
      <w:r w:rsidRPr="00383507">
        <w:rPr>
          <w:rFonts w:cs="Arial"/>
        </w:rPr>
        <w:t xml:space="preserve"> nebo v případě, že nastanou účinky zahájení insolvenčního řízení proti druhé smluvní straně, nestanoví-li zákon jinak. V případě výpovědi této smlouvy dle tohoto bodu 10.4 této smlouvy činí výpovědní lhůta tři dny a počíná plynout dnem následujícím po dni doručení výpovědi druhé smluvní straně.</w:t>
      </w:r>
    </w:p>
    <w:p w14:paraId="4D421B2F" w14:textId="70B729A1" w:rsidR="008C63FD" w:rsidRPr="00383507" w:rsidRDefault="008C63FD">
      <w:pPr>
        <w:jc w:val="both"/>
        <w:rPr>
          <w:rFonts w:cs="Arial"/>
        </w:rPr>
      </w:pPr>
    </w:p>
    <w:p w14:paraId="4F04E97E" w14:textId="77777777" w:rsidR="009E2DEE" w:rsidRPr="00383507" w:rsidRDefault="009E2DEE">
      <w:pPr>
        <w:jc w:val="both"/>
        <w:rPr>
          <w:rFonts w:cs="Arial"/>
          <w:b/>
          <w:u w:val="single"/>
        </w:rPr>
      </w:pPr>
    </w:p>
    <w:p w14:paraId="6D35D576" w14:textId="77777777" w:rsidR="00CE6A2D" w:rsidRPr="00383507" w:rsidRDefault="00CE6A2D">
      <w:pPr>
        <w:jc w:val="both"/>
        <w:rPr>
          <w:rFonts w:cs="Arial"/>
          <w:b/>
          <w:u w:val="single"/>
        </w:rPr>
      </w:pPr>
      <w:r w:rsidRPr="00383507">
        <w:rPr>
          <w:rFonts w:cs="Arial"/>
          <w:b/>
          <w:u w:val="single"/>
        </w:rPr>
        <w:t>11. Povinnosti po ukončení smlouvy</w:t>
      </w:r>
    </w:p>
    <w:p w14:paraId="454B086E" w14:textId="77777777" w:rsidR="00CE6A2D" w:rsidRPr="00383507" w:rsidRDefault="00CE6A2D">
      <w:pPr>
        <w:jc w:val="both"/>
        <w:rPr>
          <w:rFonts w:cs="Arial"/>
        </w:rPr>
      </w:pPr>
    </w:p>
    <w:p w14:paraId="79C652E3" w14:textId="46D84FE4" w:rsidR="00CE6A2D" w:rsidRPr="00383507" w:rsidRDefault="00CE6A2D">
      <w:pPr>
        <w:jc w:val="both"/>
        <w:rPr>
          <w:rFonts w:cs="Arial"/>
        </w:rPr>
      </w:pPr>
      <w:r w:rsidRPr="00383507">
        <w:rPr>
          <w:rFonts w:cs="Arial"/>
        </w:rPr>
        <w:t>11.1. V případě ukončení této smlouvy odevzdá zákazník zařízení MTe ve stavu odpovídajícímu obvyklému opotřebení. Demontáž provede MTe bez zbytečných průtahů po ukončení smlouvy a zákazník je povinen poskytnout mu k tomu vyžádanou součinnost, zejména umožnit MTe přístup k zařízení a jeho demontáž. MTe není povinen uvést místo instalace zařízení do původního stavu.</w:t>
      </w:r>
    </w:p>
    <w:p w14:paraId="0076E469" w14:textId="77777777" w:rsidR="00CE6A2D" w:rsidRPr="00383507" w:rsidRDefault="00CE6A2D">
      <w:pPr>
        <w:jc w:val="both"/>
        <w:rPr>
          <w:rFonts w:cs="Arial"/>
          <w:b/>
          <w:u w:val="single"/>
        </w:rPr>
      </w:pPr>
    </w:p>
    <w:p w14:paraId="6C25486A" w14:textId="77777777" w:rsidR="00CE6A2D" w:rsidRPr="00383507" w:rsidRDefault="00CE6A2D">
      <w:pPr>
        <w:jc w:val="both"/>
        <w:rPr>
          <w:rFonts w:cs="Arial"/>
          <w:b/>
          <w:u w:val="single"/>
        </w:rPr>
      </w:pPr>
      <w:r w:rsidRPr="00383507">
        <w:rPr>
          <w:rFonts w:cs="Arial"/>
          <w:b/>
          <w:u w:val="single"/>
        </w:rPr>
        <w:t>12. Elektronická komunikace</w:t>
      </w:r>
    </w:p>
    <w:p w14:paraId="6D57F428" w14:textId="77777777" w:rsidR="00CE6A2D" w:rsidRPr="00383507" w:rsidRDefault="00CE6A2D">
      <w:pPr>
        <w:jc w:val="both"/>
        <w:rPr>
          <w:rFonts w:cs="Arial"/>
          <w:b/>
          <w:u w:val="single"/>
        </w:rPr>
      </w:pPr>
    </w:p>
    <w:p w14:paraId="06583268" w14:textId="77777777" w:rsidR="00A20D8E" w:rsidRPr="00383507" w:rsidRDefault="00A20D8E">
      <w:pPr>
        <w:jc w:val="both"/>
        <w:rPr>
          <w:rFonts w:cs="Arial"/>
        </w:rPr>
      </w:pPr>
      <w:r w:rsidRPr="00383507">
        <w:rPr>
          <w:rFonts w:cs="Arial"/>
        </w:rPr>
        <w:t xml:space="preserve">12.1. Uvedením e-mailové adresy zákazník uděluje MTe právo zasílat zákazníkovi daňové doklady - faktury za zboží a poskytované služby, výzvy k úhradě plateb po splatnosti, jakož i další oznámení a korespondenci v elektronické podobě prostřednictvím e-mailové komunikace, aniž je však dotčeno právo MTe zasílat zákazníkovi tyto dokumenty jinými způsoby. Pokud o to zákazník projeví zájem, lze komunikovat přes webovou aplikaci na zákaznickém portále MTe, kde si zákazník zřídí svůj profil s jedinečnými přístupovými údaji. V takovém případě bere zákazník na vědomí, že veškeré údaje, které byly resp. budou mezi smluvními stranami sděleny, budou umístěny v tomto profilu zákazníka. </w:t>
      </w:r>
    </w:p>
    <w:p w14:paraId="0B3A5539" w14:textId="77777777" w:rsidR="00A20D8E" w:rsidRPr="00383507" w:rsidRDefault="00A20D8E">
      <w:pPr>
        <w:jc w:val="both"/>
        <w:rPr>
          <w:rFonts w:cs="Arial"/>
        </w:rPr>
      </w:pPr>
    </w:p>
    <w:p w14:paraId="3BB7EEAC" w14:textId="00926506" w:rsidR="00A20D8E" w:rsidRPr="00383507" w:rsidRDefault="00A20D8E">
      <w:pPr>
        <w:jc w:val="both"/>
        <w:rPr>
          <w:rFonts w:cs="Arial"/>
          <w:b/>
          <w:u w:val="single"/>
        </w:rPr>
      </w:pPr>
      <w:r w:rsidRPr="00383507">
        <w:rPr>
          <w:rFonts w:cs="Arial"/>
        </w:rPr>
        <w:t>12.2. Smluvní strany se dohodly, že originální podpis dokladu o převzetí zboží (dodací list) může být nahrazen originálním podpisem na digitalizovaném zařízení.</w:t>
      </w:r>
    </w:p>
    <w:p w14:paraId="14977ED8" w14:textId="77777777" w:rsidR="00CE6A2D" w:rsidRPr="00383507" w:rsidRDefault="00CE6A2D">
      <w:pPr>
        <w:jc w:val="both"/>
        <w:rPr>
          <w:rFonts w:cs="Arial"/>
          <w:b/>
        </w:rPr>
      </w:pPr>
    </w:p>
    <w:p w14:paraId="12E9E728" w14:textId="1950E62C" w:rsidR="00CE6A2D" w:rsidRPr="00383507" w:rsidRDefault="00CE6A2D">
      <w:pPr>
        <w:jc w:val="both"/>
        <w:rPr>
          <w:rFonts w:cs="Arial"/>
        </w:rPr>
      </w:pPr>
      <w:r w:rsidRPr="00383507">
        <w:rPr>
          <w:rFonts w:cs="Arial"/>
        </w:rPr>
        <w:t>E-mailová adresa</w:t>
      </w:r>
      <w:r w:rsidR="0056448A" w:rsidRPr="00383507">
        <w:rPr>
          <w:rFonts w:cs="Arial"/>
        </w:rPr>
        <w:t xml:space="preserve"> zákazníka</w:t>
      </w:r>
      <w:r w:rsidRPr="00383507">
        <w:rPr>
          <w:rFonts w:cs="Arial"/>
        </w:rPr>
        <w:t>:</w:t>
      </w:r>
      <w:r w:rsidR="0056448A" w:rsidRPr="00383507">
        <w:rPr>
          <w:rFonts w:cs="Arial"/>
        </w:rPr>
        <w:t xml:space="preserve"> </w:t>
      </w:r>
      <w:r w:rsidR="00E27DAA" w:rsidRPr="00383507">
        <w:rPr>
          <w:rFonts w:cs="Arial"/>
        </w:rPr>
        <w:t xml:space="preserve">fakturace na </w:t>
      </w:r>
      <w:r w:rsidR="00516799" w:rsidRPr="00516799">
        <w:rPr>
          <w:rFonts w:cs="Arial"/>
        </w:rPr>
        <w:t>xxxxxxxxxxxxxxxx</w:t>
      </w:r>
      <w:r w:rsidR="00E27DAA" w:rsidRPr="00383507">
        <w:rPr>
          <w:rFonts w:cs="Arial"/>
        </w:rPr>
        <w:t xml:space="preserve">, technické specifikace na </w:t>
      </w:r>
      <w:r w:rsidR="00516799" w:rsidRPr="00516799">
        <w:rPr>
          <w:rFonts w:cs="Arial"/>
        </w:rPr>
        <w:t>xxxxxxxxxxxxxxxxxxxx</w:t>
      </w:r>
    </w:p>
    <w:p w14:paraId="3D96320E" w14:textId="0E00CF07" w:rsidR="007A7BCA" w:rsidRPr="00383507" w:rsidRDefault="007A7BCA" w:rsidP="007A7BCA">
      <w:pPr>
        <w:jc w:val="both"/>
        <w:rPr>
          <w:rFonts w:cs="Arial"/>
        </w:rPr>
      </w:pPr>
      <w:r w:rsidRPr="00383507">
        <w:rPr>
          <w:rFonts w:cs="Arial"/>
        </w:rPr>
        <w:t xml:space="preserve">E-mailová adresa MTe: </w:t>
      </w:r>
      <w:r w:rsidR="00516799">
        <w:rPr>
          <w:rFonts w:cs="Arial"/>
        </w:rPr>
        <w:t>xxxxxxxxxxxxxxxxxxxxxxxxx</w:t>
      </w:r>
      <w:r w:rsidR="00B60F1B" w:rsidRPr="00383507">
        <w:rPr>
          <w:rFonts w:cs="Arial"/>
        </w:rPr>
        <w:t xml:space="preserve"> </w:t>
      </w:r>
    </w:p>
    <w:p w14:paraId="1D40BBB0" w14:textId="77777777" w:rsidR="00CE6A2D" w:rsidRPr="00383507" w:rsidRDefault="00CE6A2D">
      <w:pPr>
        <w:jc w:val="both"/>
        <w:rPr>
          <w:rFonts w:cs="Arial"/>
          <w:b/>
          <w:u w:val="single"/>
        </w:rPr>
      </w:pPr>
    </w:p>
    <w:p w14:paraId="576D1C7D" w14:textId="77777777" w:rsidR="00CE6A2D" w:rsidRPr="00383507" w:rsidRDefault="00CE6A2D">
      <w:pPr>
        <w:jc w:val="both"/>
        <w:rPr>
          <w:rFonts w:cs="Arial"/>
          <w:b/>
          <w:u w:val="single"/>
        </w:rPr>
      </w:pPr>
      <w:r w:rsidRPr="00383507">
        <w:rPr>
          <w:rFonts w:cs="Arial"/>
          <w:b/>
          <w:u w:val="single"/>
        </w:rPr>
        <w:t>13. Ostatní a závěrečná ujednání</w:t>
      </w:r>
    </w:p>
    <w:p w14:paraId="0FEAC12D" w14:textId="6CA0CD60" w:rsidR="00CE6A2D" w:rsidRPr="00383507" w:rsidRDefault="00CE6A2D">
      <w:pPr>
        <w:jc w:val="both"/>
        <w:rPr>
          <w:rFonts w:cs="Arial"/>
        </w:rPr>
      </w:pPr>
    </w:p>
    <w:p w14:paraId="3C01A60D" w14:textId="77777777" w:rsidR="00CE6A2D" w:rsidRPr="00383507" w:rsidRDefault="00CE6A2D">
      <w:pPr>
        <w:jc w:val="both"/>
        <w:rPr>
          <w:rFonts w:cs="Arial"/>
        </w:rPr>
      </w:pPr>
      <w:r w:rsidRPr="00383507">
        <w:rPr>
          <w:rFonts w:cs="Arial"/>
        </w:rPr>
        <w:t>13.1. Podstatné porušení této smlouvy je takové porušení povinnosti, o němž strana porušující smlouvu již při uzavření smlouvy věděla nebo musela vědět, že by druhá strana smlouvu neuzavřela, pokud by toto porušení předvídala. MTe a zákazník se dohodli, že mimo jiné se za podstatné porušení této smlouvy považuje jakékoli prodlení zákazníka s úhradou jakéhokoli peněžitého závazku vůči MTe a opakované prodlení s plněním povinností MTe provádět opravy a revize zařízení.</w:t>
      </w:r>
    </w:p>
    <w:p w14:paraId="264C1E3C" w14:textId="77777777" w:rsidR="00CE6A2D" w:rsidRPr="00383507" w:rsidRDefault="00CE6A2D">
      <w:pPr>
        <w:jc w:val="both"/>
        <w:rPr>
          <w:rFonts w:cs="Arial"/>
        </w:rPr>
      </w:pPr>
    </w:p>
    <w:p w14:paraId="50B59A59" w14:textId="3998B68E" w:rsidR="00CE6A2D" w:rsidRPr="00383507" w:rsidRDefault="00CE6A2D">
      <w:pPr>
        <w:jc w:val="both"/>
        <w:rPr>
          <w:rFonts w:cs="Arial"/>
        </w:rPr>
      </w:pPr>
      <w:r w:rsidRPr="00383507">
        <w:rPr>
          <w:rFonts w:cs="Arial"/>
        </w:rPr>
        <w:t>13.</w:t>
      </w:r>
      <w:r w:rsidR="00401F40" w:rsidRPr="00383507">
        <w:rPr>
          <w:rFonts w:cs="Arial"/>
        </w:rPr>
        <w:t>2</w:t>
      </w:r>
      <w:r w:rsidRPr="00383507">
        <w:rPr>
          <w:rFonts w:cs="Arial"/>
        </w:rPr>
        <w:t>. Ujednání o smluvních pokutách (smluvní pokutě) dle této smlouvy se nedotýká nároků smluvních stran na úplnou náhradu újmy vedle a nad rámec smluvní pokuty. Odstoupení od této smlouvy anebo zánik této smlouvy z jiných důvodů se nedotýká práva na úhradu smluvní pokuty a práva na náhradu újmy vzniklé v důsledku porušení povinnosti vyplývající z této smlouvy.</w:t>
      </w:r>
    </w:p>
    <w:p w14:paraId="61EF2757" w14:textId="77777777" w:rsidR="00CE6A2D" w:rsidRPr="00383507" w:rsidRDefault="00CE6A2D">
      <w:pPr>
        <w:jc w:val="both"/>
        <w:rPr>
          <w:rFonts w:cs="Arial"/>
        </w:rPr>
      </w:pPr>
    </w:p>
    <w:p w14:paraId="2EC51ABC" w14:textId="32A03250" w:rsidR="00CE6A2D" w:rsidRPr="00383507" w:rsidRDefault="00CE6A2D">
      <w:pPr>
        <w:jc w:val="both"/>
        <w:rPr>
          <w:rFonts w:cs="Arial"/>
        </w:rPr>
      </w:pPr>
      <w:r w:rsidRPr="00383507">
        <w:rPr>
          <w:rFonts w:cs="Arial"/>
        </w:rPr>
        <w:t>13.</w:t>
      </w:r>
      <w:r w:rsidR="00401F40" w:rsidRPr="00383507">
        <w:rPr>
          <w:rFonts w:cs="Arial"/>
        </w:rPr>
        <w:t>3</w:t>
      </w:r>
      <w:r w:rsidRPr="00383507">
        <w:rPr>
          <w:rFonts w:cs="Arial"/>
        </w:rPr>
        <w:t>. Tato smlouva a vztahy z ní vyplývající, jakož i ostatní skutečnosti touto smlouvou neupravené, se řídí český právem.</w:t>
      </w:r>
    </w:p>
    <w:p w14:paraId="5A9F67E0" w14:textId="77777777" w:rsidR="00CE6A2D" w:rsidRPr="00383507" w:rsidRDefault="00CE6A2D">
      <w:pPr>
        <w:jc w:val="both"/>
        <w:rPr>
          <w:rFonts w:cs="Arial"/>
        </w:rPr>
      </w:pPr>
    </w:p>
    <w:p w14:paraId="3060E474" w14:textId="22693A39" w:rsidR="00CE6A2D" w:rsidRPr="00383507" w:rsidRDefault="00CE6A2D">
      <w:pPr>
        <w:jc w:val="both"/>
        <w:rPr>
          <w:rFonts w:cs="Arial"/>
        </w:rPr>
      </w:pPr>
      <w:r w:rsidRPr="00383507">
        <w:rPr>
          <w:rFonts w:cs="Arial"/>
        </w:rPr>
        <w:t>13.</w:t>
      </w:r>
      <w:r w:rsidR="00730499" w:rsidRPr="00383507">
        <w:rPr>
          <w:rFonts w:cs="Arial"/>
        </w:rPr>
        <w:t>4</w:t>
      </w:r>
      <w:r w:rsidRPr="00383507">
        <w:rPr>
          <w:rFonts w:cs="Arial"/>
        </w:rPr>
        <w:t>. MTe je oprávněn jako postupitel převést svá práva a povinnosti vyplývající z této smlouvy nebo její části třetí osobě</w:t>
      </w:r>
      <w:r w:rsidR="00401F40" w:rsidRPr="00383507">
        <w:rPr>
          <w:rFonts w:cs="Arial"/>
        </w:rPr>
        <w:t xml:space="preserve"> jen se souhlasem zákazníka</w:t>
      </w:r>
      <w:r w:rsidRPr="00383507">
        <w:rPr>
          <w:rFonts w:cs="Arial"/>
        </w:rPr>
        <w:t xml:space="preserve">. </w:t>
      </w:r>
    </w:p>
    <w:p w14:paraId="1028F515" w14:textId="77777777" w:rsidR="00CE6A2D" w:rsidRPr="00383507" w:rsidRDefault="00CE6A2D">
      <w:pPr>
        <w:jc w:val="both"/>
        <w:rPr>
          <w:rFonts w:cs="Arial"/>
        </w:rPr>
      </w:pPr>
    </w:p>
    <w:p w14:paraId="1D48FB68" w14:textId="1A29E599" w:rsidR="00066D59" w:rsidRPr="00383507" w:rsidRDefault="00CE6A2D">
      <w:pPr>
        <w:jc w:val="both"/>
        <w:rPr>
          <w:rFonts w:cs="Arial"/>
        </w:rPr>
      </w:pPr>
      <w:r w:rsidRPr="00383507">
        <w:rPr>
          <w:rFonts w:cs="Arial"/>
        </w:rPr>
        <w:t>13.</w:t>
      </w:r>
      <w:r w:rsidR="00730499" w:rsidRPr="00383507">
        <w:rPr>
          <w:rFonts w:cs="Arial"/>
        </w:rPr>
        <w:t>5</w:t>
      </w:r>
      <w:r w:rsidRPr="00383507">
        <w:rPr>
          <w:rFonts w:cs="Arial"/>
        </w:rPr>
        <w:t>. Smluvní strany se dohodly, že pro uzavření této smlouvy užijí písemnou formu. Nevyplývá-li z této smlouvy jinak, jakékoliv změny této smlouvy mohou být učiněny pouze po vzájemné dohodě, ve formě písemných dodatků, podepsaných oprávněnými zástupci obou smluvních stran.</w:t>
      </w:r>
    </w:p>
    <w:p w14:paraId="0564E934" w14:textId="77777777" w:rsidR="00CE6A2D" w:rsidRPr="00383507" w:rsidRDefault="00CE6A2D">
      <w:pPr>
        <w:jc w:val="both"/>
        <w:rPr>
          <w:rFonts w:cs="Arial"/>
        </w:rPr>
      </w:pPr>
    </w:p>
    <w:p w14:paraId="0B532AB6" w14:textId="1946084C" w:rsidR="00CE6A2D" w:rsidRPr="00383507" w:rsidRDefault="00CE6A2D">
      <w:pPr>
        <w:jc w:val="both"/>
        <w:rPr>
          <w:rFonts w:cs="Arial"/>
        </w:rPr>
      </w:pPr>
      <w:r w:rsidRPr="00383507">
        <w:rPr>
          <w:rFonts w:cs="Arial"/>
        </w:rPr>
        <w:t>13.</w:t>
      </w:r>
      <w:r w:rsidR="00730499" w:rsidRPr="00383507">
        <w:rPr>
          <w:rFonts w:cs="Arial"/>
        </w:rPr>
        <w:t>6</w:t>
      </w:r>
      <w:r w:rsidRPr="00383507">
        <w:rPr>
          <w:rFonts w:cs="Arial"/>
        </w:rPr>
        <w:t>. Je-li nebo stane-li se některé ustanovení této smlouvy neplatné či neúčinné, nedotýká se to ostatních ustanovení této smlouvy, která zůstávají platná a účinná, nestanoví-li zákon jinak.</w:t>
      </w:r>
    </w:p>
    <w:p w14:paraId="109A5226" w14:textId="77777777" w:rsidR="00CE6A2D" w:rsidRPr="00383507" w:rsidRDefault="00CE6A2D">
      <w:pPr>
        <w:jc w:val="both"/>
        <w:rPr>
          <w:rFonts w:cs="Arial"/>
        </w:rPr>
      </w:pPr>
    </w:p>
    <w:p w14:paraId="0B4E40F8" w14:textId="0E8E2D95" w:rsidR="00CE6A2D" w:rsidRPr="00383507" w:rsidRDefault="00CE6A2D">
      <w:pPr>
        <w:jc w:val="both"/>
        <w:rPr>
          <w:rFonts w:cs="Arial"/>
        </w:rPr>
      </w:pPr>
      <w:r w:rsidRPr="00383507">
        <w:rPr>
          <w:rFonts w:cs="Arial"/>
        </w:rPr>
        <w:t>13.</w:t>
      </w:r>
      <w:r w:rsidR="00730499" w:rsidRPr="00383507">
        <w:rPr>
          <w:rFonts w:cs="Arial"/>
        </w:rPr>
        <w:t>7</w:t>
      </w:r>
      <w:r w:rsidRPr="00383507">
        <w:rPr>
          <w:rFonts w:cs="Arial"/>
        </w:rPr>
        <w:t>. Poruší-li smluvní strana povinnost z této smlouvy, zprostí se povinnosti k náhradě škody, pokud prokáže, že jí ve splnění povinnosti dočasně nebo trvale zabránila mimořádná nepředvídatelná a nepřekonatelná překážka vzniklá nezávisle na její vůli. Za okolnosti vylučující povinnost k náhradě škody se zejména (ale nejenom) považují stávky a výluky, energetické a dopravní poruchy apod.</w:t>
      </w:r>
    </w:p>
    <w:p w14:paraId="541F104E" w14:textId="77777777" w:rsidR="00CE6A2D" w:rsidRPr="00383507" w:rsidRDefault="00CE6A2D">
      <w:pPr>
        <w:jc w:val="both"/>
        <w:rPr>
          <w:rFonts w:cs="Arial"/>
        </w:rPr>
      </w:pPr>
    </w:p>
    <w:p w14:paraId="46C1729A" w14:textId="24F52720" w:rsidR="00CE6A2D" w:rsidRPr="00383507" w:rsidRDefault="00CE6A2D">
      <w:pPr>
        <w:jc w:val="both"/>
        <w:rPr>
          <w:rFonts w:cs="Arial"/>
        </w:rPr>
      </w:pPr>
      <w:r w:rsidRPr="00383507">
        <w:rPr>
          <w:rFonts w:cs="Arial"/>
        </w:rPr>
        <w:t>13.</w:t>
      </w:r>
      <w:r w:rsidR="00730499" w:rsidRPr="00383507">
        <w:rPr>
          <w:rFonts w:cs="Arial"/>
        </w:rPr>
        <w:t>8</w:t>
      </w:r>
      <w:r w:rsidRPr="00383507">
        <w:rPr>
          <w:rFonts w:cs="Arial"/>
        </w:rPr>
        <w:t>. Nestanoví-li tato smlouva jinak, veškerá oznámení nebo jiná korespondence, která je požadována nebo dovolena na základě této smlouvy, bude prováděna písemně a bude považována za řádně doručenou, pokud bude doručována osobně nebo 7 dnů po odeslání doporučenou poštou nebo na doručenku a adresována na adresy smluvních stran uvedené v záhlaví této smlouvy nebo na jinou adresu, která bude specifikována v písemném oznámení smluvní strany doručeném podle tohoto ustanovení druhé smluvní straně. V případě sjednání elektronické komunikace se považuje korespondence za řádně doručenou dnem jejího odeslání na e-mailovou adresu uvedenou zákazníkem.</w:t>
      </w:r>
    </w:p>
    <w:p w14:paraId="065657DD" w14:textId="77777777" w:rsidR="00CE6A2D" w:rsidRPr="00383507" w:rsidRDefault="00CE6A2D">
      <w:pPr>
        <w:jc w:val="both"/>
        <w:rPr>
          <w:rFonts w:cs="Arial"/>
          <w:b/>
        </w:rPr>
      </w:pPr>
    </w:p>
    <w:p w14:paraId="39756B90" w14:textId="26B4604A" w:rsidR="00CE6A2D" w:rsidRPr="00383507" w:rsidRDefault="00CE6A2D">
      <w:pPr>
        <w:jc w:val="both"/>
        <w:rPr>
          <w:rFonts w:cs="Arial"/>
        </w:rPr>
      </w:pPr>
      <w:r w:rsidRPr="00383507">
        <w:rPr>
          <w:rFonts w:cs="Arial"/>
          <w:bCs/>
        </w:rPr>
        <w:t>13.</w:t>
      </w:r>
      <w:r w:rsidR="00730499" w:rsidRPr="00383507">
        <w:rPr>
          <w:rFonts w:cs="Arial"/>
          <w:bCs/>
        </w:rPr>
        <w:t>9</w:t>
      </w:r>
      <w:r w:rsidRPr="00383507">
        <w:rPr>
          <w:rFonts w:cs="Arial"/>
          <w:bCs/>
        </w:rPr>
        <w:t xml:space="preserve">. Součástí této smlouvy nejsou a na smluvní vztah mezi MTe a zákazníkem se nebudou aplikovat jakékoli obchodní podmínky či obdobné dokumenty, na které tato smlouva výslovně neodkazuje, a to včetně obchodních podmínek zákazníka. MTe podpisem této smlouvy v souladu s ustanovením § 1751 odst. 2 OZ vylučuje uzavření této smlouvy pro případ, kdy zákazník k této smlouvě přiloží své obchodní podmínky, ledaže obchodní podmínky zákazníka budou MTe výslovně a písemně akceptovány.  </w:t>
      </w:r>
    </w:p>
    <w:p w14:paraId="68AC4894" w14:textId="77777777" w:rsidR="00CE6A2D" w:rsidRPr="00383507" w:rsidRDefault="00CE6A2D">
      <w:pPr>
        <w:jc w:val="both"/>
        <w:rPr>
          <w:rFonts w:cs="Arial"/>
          <w:b/>
        </w:rPr>
      </w:pPr>
    </w:p>
    <w:p w14:paraId="26240D19" w14:textId="2B56C4C8" w:rsidR="005F75FB" w:rsidRPr="00383507" w:rsidRDefault="00CE6A2D">
      <w:pPr>
        <w:jc w:val="both"/>
        <w:rPr>
          <w:rFonts w:cs="Arial"/>
        </w:rPr>
      </w:pPr>
      <w:r w:rsidRPr="00383507">
        <w:rPr>
          <w:rFonts w:cs="Arial"/>
        </w:rPr>
        <w:t>13.1</w:t>
      </w:r>
      <w:r w:rsidR="00730499" w:rsidRPr="00383507">
        <w:rPr>
          <w:rFonts w:cs="Arial"/>
        </w:rPr>
        <w:t>0</w:t>
      </w:r>
      <w:r w:rsidRPr="00383507">
        <w:rPr>
          <w:rFonts w:cs="Arial"/>
        </w:rPr>
        <w:t>. Bude-li nabídka MTe na uzavření této smlouvy zákazníkem přijata s jakýmkoli dodatkem či odchylkou, a to včetně dodatku či odchylky, které podstatně nemění obsah nabídky na uzavření této smlouvy, MTe v souladu s ustanovením § 1740 odst. 3 OZ vylučuje takové přijetí nabídky s dodatkem nebo odchylkou a uzavření této smlouvy.</w:t>
      </w:r>
    </w:p>
    <w:p w14:paraId="2724F9A3" w14:textId="77777777" w:rsidR="005F75FB" w:rsidRPr="00383507" w:rsidRDefault="005F75FB">
      <w:pPr>
        <w:jc w:val="both"/>
        <w:rPr>
          <w:rFonts w:cs="Arial"/>
        </w:rPr>
      </w:pPr>
    </w:p>
    <w:p w14:paraId="5AC82E86" w14:textId="25831543" w:rsidR="00A20D8E" w:rsidRPr="00383507" w:rsidRDefault="005F75FB" w:rsidP="00A20D8E">
      <w:pPr>
        <w:jc w:val="both"/>
        <w:rPr>
          <w:rFonts w:cs="Arial"/>
          <w:iCs/>
        </w:rPr>
      </w:pPr>
      <w:r w:rsidRPr="00383507">
        <w:rPr>
          <w:rFonts w:cs="Arial"/>
        </w:rPr>
        <w:t>13.1</w:t>
      </w:r>
      <w:r w:rsidR="00730499" w:rsidRPr="00383507">
        <w:rPr>
          <w:rFonts w:cs="Arial"/>
        </w:rPr>
        <w:t>1</w:t>
      </w:r>
      <w:r w:rsidRPr="00383507">
        <w:rPr>
          <w:rFonts w:cs="Arial"/>
        </w:rPr>
        <w:t>.</w:t>
      </w:r>
      <w:r w:rsidR="00A20D8E" w:rsidRPr="00383507">
        <w:rPr>
          <w:rFonts w:cs="Arial"/>
        </w:rPr>
        <w:t xml:space="preserve"> </w:t>
      </w:r>
      <w:r w:rsidR="00A20D8E" w:rsidRPr="00383507">
        <w:rPr>
          <w:rFonts w:cs="Arial"/>
          <w:iCs/>
        </w:rPr>
        <w:t xml:space="preserve">Zákazník bere na vědomí, že MTe zpracovává jeho osobní údaje uvedené v této smlouvě a další údaje uvedené v Informačním oznámení o zpracování osobních údajů (dále jako „informační oznámení“) za účelem plnění této smlouvy a za dalšími účely uvedenými v informačním oznámení. Podpisem této smlouvy </w:t>
      </w:r>
      <w:r w:rsidR="00A20D8E" w:rsidRPr="00383507">
        <w:rPr>
          <w:rFonts w:cs="Arial"/>
          <w:iCs/>
          <w:color w:val="000000"/>
        </w:rPr>
        <w:t>zákazník</w:t>
      </w:r>
      <w:r w:rsidR="00A20D8E" w:rsidRPr="00383507">
        <w:rPr>
          <w:rFonts w:cs="Arial"/>
          <w:iCs/>
        </w:rPr>
        <w:t xml:space="preserve"> potvrzuje, že </w:t>
      </w:r>
      <w:r w:rsidR="00A20D8E" w:rsidRPr="00383507">
        <w:rPr>
          <w:rFonts w:cs="Arial"/>
          <w:iCs/>
          <w:color w:val="000000"/>
        </w:rPr>
        <w:t>spolu se smlouvou převzal i</w:t>
      </w:r>
      <w:r w:rsidR="00A20D8E" w:rsidRPr="00383507">
        <w:rPr>
          <w:rFonts w:cs="Arial"/>
          <w:iCs/>
        </w:rPr>
        <w:t xml:space="preserve">nformační oznámení, které </w:t>
      </w:r>
      <w:r w:rsidR="00A20D8E" w:rsidRPr="00383507">
        <w:rPr>
          <w:rFonts w:cs="Arial"/>
          <w:iCs/>
          <w:color w:val="000000"/>
        </w:rPr>
        <w:t>je</w:t>
      </w:r>
      <w:r w:rsidR="00A20D8E" w:rsidRPr="00383507">
        <w:rPr>
          <w:rFonts w:cs="Arial"/>
          <w:iCs/>
        </w:rPr>
        <w:t xml:space="preserve"> příloh</w:t>
      </w:r>
      <w:r w:rsidR="00A20D8E" w:rsidRPr="00383507">
        <w:rPr>
          <w:rFonts w:cs="Arial"/>
          <w:iCs/>
          <w:color w:val="000000"/>
        </w:rPr>
        <w:t>ou</w:t>
      </w:r>
      <w:r w:rsidR="00A20D8E" w:rsidRPr="00383507">
        <w:rPr>
          <w:rFonts w:cs="Arial"/>
          <w:iCs/>
        </w:rPr>
        <w:t xml:space="preserve"> této smlouvy. Ustanovení tohoto odstavce se vztahuje pouze na fyzické osoby.</w:t>
      </w:r>
    </w:p>
    <w:p w14:paraId="2B3022CD" w14:textId="68DF0F92" w:rsidR="00066D59" w:rsidRPr="00383507" w:rsidRDefault="00066D59" w:rsidP="00A20D8E">
      <w:pPr>
        <w:jc w:val="both"/>
        <w:rPr>
          <w:rFonts w:cs="Arial"/>
          <w:iCs/>
          <w:color w:val="000000" w:themeColor="text1"/>
        </w:rPr>
      </w:pPr>
    </w:p>
    <w:p w14:paraId="5065458E" w14:textId="6D160E4E" w:rsidR="00066D59" w:rsidRPr="00383507" w:rsidRDefault="00066D59" w:rsidP="00383507">
      <w:pPr>
        <w:widowControl w:val="0"/>
        <w:jc w:val="both"/>
        <w:rPr>
          <w:rFonts w:cs="Arial"/>
          <w:color w:val="1F497D"/>
        </w:rPr>
      </w:pPr>
      <w:r w:rsidRPr="00383507">
        <w:rPr>
          <w:rFonts w:asciiTheme="minorHAnsi" w:hAnsiTheme="minorHAnsi" w:cstheme="minorHAnsi"/>
          <w:color w:val="000000" w:themeColor="text1"/>
          <w:sz w:val="22"/>
          <w:szCs w:val="22"/>
        </w:rPr>
        <w:t>13.</w:t>
      </w:r>
      <w:r w:rsidRPr="00383507">
        <w:rPr>
          <w:rFonts w:cs="Arial"/>
          <w:color w:val="000000" w:themeColor="text1"/>
        </w:rPr>
        <w:t>1</w:t>
      </w:r>
      <w:r w:rsidR="00730499" w:rsidRPr="00383507">
        <w:rPr>
          <w:rFonts w:cs="Arial"/>
          <w:color w:val="000000" w:themeColor="text1"/>
        </w:rPr>
        <w:t>2</w:t>
      </w:r>
      <w:r w:rsidR="0056448A" w:rsidRPr="00383507">
        <w:rPr>
          <w:rFonts w:cs="Arial"/>
          <w:color w:val="000000" w:themeColor="text1"/>
        </w:rPr>
        <w:t xml:space="preserve">. </w:t>
      </w:r>
      <w:r w:rsidR="00F672A2" w:rsidRPr="00383507">
        <w:rPr>
          <w:rFonts w:cs="Arial"/>
          <w:color w:val="000000" w:themeColor="text1"/>
        </w:rPr>
        <w:t>MTe</w:t>
      </w:r>
      <w:r w:rsidRPr="00383507">
        <w:rPr>
          <w:rFonts w:cs="Arial"/>
          <w:color w:val="000000" w:themeColor="text1"/>
        </w:rPr>
        <w:t xml:space="preserve"> bere na vědomí, že smlouvy s hodnotou předmětu plnění převyšující 50.000 Kč bez DPH včetně dohod, na základě kterých se tyto smlouvy mění, nahrazují nebo ruší, zveřejní </w:t>
      </w:r>
      <w:r w:rsidR="00F672A2" w:rsidRPr="00383507">
        <w:rPr>
          <w:rFonts w:cs="Arial"/>
          <w:color w:val="000000" w:themeColor="text1"/>
        </w:rPr>
        <w:t>zákazník</w:t>
      </w:r>
      <w:r w:rsidRPr="00383507">
        <w:rPr>
          <w:rFonts w:cs="Arial"/>
          <w:color w:val="000000" w:themeColor="text1"/>
        </w:rPr>
        <w:t xml:space="preserve"> v </w:t>
      </w:r>
      <w:r w:rsidRPr="00383507">
        <w:rPr>
          <w:rFonts w:cs="Arial"/>
          <w:b/>
          <w:color w:val="000000" w:themeColor="text1"/>
        </w:rPr>
        <w:t xml:space="preserve">registru smluv </w:t>
      </w:r>
      <w:r w:rsidRPr="00383507">
        <w:rPr>
          <w:rFonts w:cs="Arial"/>
          <w:color w:val="000000" w:themeColor="text1"/>
        </w:rPr>
        <w:t xml:space="preserve">zřízeném jako informační systém veřejné správy na základě zákona č. 340/2015 Sb., </w:t>
      </w:r>
      <w:r w:rsidRPr="00383507">
        <w:rPr>
          <w:rFonts w:cs="Arial"/>
        </w:rPr>
        <w:t>o registru smluv.</w:t>
      </w:r>
      <w:r w:rsidRPr="00383507">
        <w:rPr>
          <w:rFonts w:cs="Arial"/>
          <w:i/>
        </w:rPr>
        <w:t xml:space="preserve"> </w:t>
      </w:r>
    </w:p>
    <w:p w14:paraId="4664B02A" w14:textId="4CADA39E" w:rsidR="00CE6A2D" w:rsidRPr="00383507" w:rsidRDefault="00CE6A2D">
      <w:pPr>
        <w:jc w:val="both"/>
        <w:rPr>
          <w:rFonts w:cs="Arial"/>
        </w:rPr>
      </w:pPr>
      <w:r w:rsidRPr="00383507">
        <w:rPr>
          <w:rFonts w:cs="Arial"/>
        </w:rPr>
        <w:tab/>
      </w:r>
    </w:p>
    <w:p w14:paraId="1FC718FF" w14:textId="68BE8731" w:rsidR="00CE6A2D" w:rsidRPr="00383507" w:rsidRDefault="00CE6A2D">
      <w:pPr>
        <w:jc w:val="both"/>
        <w:rPr>
          <w:rFonts w:cs="Arial"/>
        </w:rPr>
      </w:pPr>
      <w:r w:rsidRPr="00383507">
        <w:rPr>
          <w:rFonts w:cs="Arial"/>
        </w:rPr>
        <w:t>13.</w:t>
      </w:r>
      <w:r w:rsidR="00066D59" w:rsidRPr="00383507">
        <w:rPr>
          <w:rFonts w:cs="Arial"/>
        </w:rPr>
        <w:t>1</w:t>
      </w:r>
      <w:r w:rsidR="00730499" w:rsidRPr="00383507">
        <w:rPr>
          <w:rFonts w:cs="Arial"/>
        </w:rPr>
        <w:t>3</w:t>
      </w:r>
      <w:r w:rsidRPr="00383507">
        <w:rPr>
          <w:rFonts w:cs="Arial"/>
        </w:rPr>
        <w:t>. Tato smlouva je vyhotovena ve dvou stejnopisech, každá smluvní strana si ponechá jeden stejnopis.</w:t>
      </w:r>
    </w:p>
    <w:p w14:paraId="3416AB08" w14:textId="77777777" w:rsidR="00CE6A2D" w:rsidRPr="00383507" w:rsidRDefault="00CE6A2D">
      <w:pPr>
        <w:jc w:val="both"/>
        <w:rPr>
          <w:rFonts w:cs="Tahoma"/>
        </w:rPr>
      </w:pPr>
    </w:p>
    <w:p w14:paraId="64AC14D1" w14:textId="6E1A758D" w:rsidR="00CE6A2D" w:rsidRPr="00383507" w:rsidRDefault="00CE6A2D">
      <w:pPr>
        <w:jc w:val="both"/>
      </w:pPr>
      <w:r w:rsidRPr="00383507">
        <w:t>13.</w:t>
      </w:r>
      <w:r w:rsidR="00066D59" w:rsidRPr="00383507">
        <w:t>1</w:t>
      </w:r>
      <w:r w:rsidR="00730499" w:rsidRPr="00383507">
        <w:t>4</w:t>
      </w:r>
      <w:r w:rsidRPr="00383507">
        <w:t xml:space="preserve">. Smluvní strany se dále dohodly na ukončení účinnosti </w:t>
      </w:r>
      <w:r w:rsidRPr="00383507">
        <w:rPr>
          <w:rFonts w:cs="Tahoma"/>
        </w:rPr>
        <w:fldChar w:fldCharType="begin">
          <w:ffData>
            <w:name w:val=""/>
            <w:enabled/>
            <w:calcOnExit w:val="0"/>
            <w:textInput>
              <w:default w:val="Smlouvy"/>
            </w:textInput>
          </w:ffData>
        </w:fldChar>
      </w:r>
      <w:r w:rsidRPr="00383507">
        <w:rPr>
          <w:rFonts w:cs="Tahoma"/>
        </w:rPr>
        <w:instrText xml:space="preserve"> FORMTEXT </w:instrText>
      </w:r>
      <w:r w:rsidRPr="00383507">
        <w:rPr>
          <w:rFonts w:cs="Tahoma"/>
        </w:rPr>
      </w:r>
      <w:r w:rsidRPr="00383507">
        <w:rPr>
          <w:rFonts w:cs="Tahoma"/>
        </w:rPr>
        <w:fldChar w:fldCharType="separate"/>
      </w:r>
      <w:r w:rsidRPr="00383507">
        <w:rPr>
          <w:rFonts w:cs="Tahoma"/>
          <w:noProof/>
        </w:rPr>
        <w:t>Smlouvy</w:t>
      </w:r>
      <w:r w:rsidRPr="00383507">
        <w:rPr>
          <w:rFonts w:cs="Tahoma"/>
        </w:rPr>
        <w:fldChar w:fldCharType="end"/>
      </w:r>
      <w:r w:rsidRPr="00383507">
        <w:rPr>
          <w:rFonts w:cs="Tahoma"/>
        </w:rPr>
        <w:fldChar w:fldCharType="begin">
          <w:ffData>
            <w:name w:val="Text9"/>
            <w:enabled/>
            <w:calcOnExit w:val="0"/>
            <w:textInput/>
          </w:ffData>
        </w:fldChar>
      </w:r>
      <w:r w:rsidRPr="00383507">
        <w:rPr>
          <w:rFonts w:cs="Tahoma"/>
        </w:rPr>
        <w:instrText xml:space="preserve"> FORMTEXT </w:instrText>
      </w:r>
      <w:r w:rsidRPr="00383507">
        <w:rPr>
          <w:rFonts w:cs="Tahoma"/>
        </w:rPr>
      </w:r>
      <w:r w:rsidRPr="00383507">
        <w:rPr>
          <w:rFonts w:cs="Tahoma"/>
        </w:rPr>
        <w:fldChar w:fldCharType="separate"/>
      </w:r>
      <w:r w:rsidR="00BB392C" w:rsidRPr="00383507">
        <w:rPr>
          <w:rFonts w:cs="Tahoma"/>
          <w:noProof/>
        </w:rPr>
        <w:t xml:space="preserve"> o</w:t>
      </w:r>
      <w:r w:rsidRPr="00383507">
        <w:rPr>
          <w:rFonts w:cs="Tahoma"/>
        </w:rPr>
        <w:fldChar w:fldCharType="end"/>
      </w:r>
      <w:r w:rsidRPr="00383507">
        <w:rPr>
          <w:rFonts w:cs="Tahoma"/>
        </w:rPr>
        <w:fldChar w:fldCharType="begin">
          <w:ffData>
            <w:name w:val="Text9"/>
            <w:enabled/>
            <w:calcOnExit w:val="0"/>
            <w:textInput/>
          </w:ffData>
        </w:fldChar>
      </w:r>
      <w:r w:rsidRPr="00383507">
        <w:rPr>
          <w:rFonts w:cs="Tahoma"/>
        </w:rPr>
        <w:instrText xml:space="preserve"> FORMTEXT </w:instrText>
      </w:r>
      <w:r w:rsidRPr="00383507">
        <w:rPr>
          <w:rFonts w:cs="Tahoma"/>
        </w:rPr>
      </w:r>
      <w:r w:rsidRPr="00383507">
        <w:rPr>
          <w:rFonts w:cs="Tahoma"/>
        </w:rPr>
        <w:fldChar w:fldCharType="separate"/>
      </w:r>
      <w:r w:rsidR="00BB392C" w:rsidRPr="00383507">
        <w:rPr>
          <w:rFonts w:cs="Tahoma"/>
          <w:noProof/>
        </w:rPr>
        <w:t xml:space="preserve"> nájmu odpařovací stanice kyslíku kapalného medicinálního Messer</w:t>
      </w:r>
      <w:r w:rsidRPr="00383507">
        <w:rPr>
          <w:rFonts w:cs="Tahoma"/>
        </w:rPr>
        <w:fldChar w:fldCharType="end"/>
      </w:r>
      <w:r w:rsidRPr="00383507">
        <w:t xml:space="preserve">  uzavřené mezi stranami dne </w:t>
      </w:r>
      <w:r w:rsidRPr="00383507">
        <w:rPr>
          <w:rFonts w:cs="Tahoma"/>
        </w:rPr>
        <w:fldChar w:fldCharType="begin">
          <w:ffData>
            <w:name w:val=""/>
            <w:enabled/>
            <w:calcOnExit w:val="0"/>
            <w:statusText w:type="text" w:val="vyplňte datum uzavření smlouvy"/>
            <w:textInput/>
          </w:ffData>
        </w:fldChar>
      </w:r>
      <w:r w:rsidRPr="00383507">
        <w:rPr>
          <w:rFonts w:cs="Tahoma"/>
        </w:rPr>
        <w:instrText xml:space="preserve"> FORMTEXT </w:instrText>
      </w:r>
      <w:r w:rsidRPr="00383507">
        <w:rPr>
          <w:rFonts w:cs="Tahoma"/>
        </w:rPr>
      </w:r>
      <w:r w:rsidRPr="00383507">
        <w:rPr>
          <w:rFonts w:cs="Tahoma"/>
        </w:rPr>
        <w:fldChar w:fldCharType="separate"/>
      </w:r>
      <w:r w:rsidR="00BB392C" w:rsidRPr="00383507">
        <w:rPr>
          <w:rFonts w:cs="Tahoma"/>
          <w:noProof/>
        </w:rPr>
        <w:t>10.5.2010</w:t>
      </w:r>
      <w:r w:rsidRPr="00383507">
        <w:rPr>
          <w:rFonts w:cs="Tahoma"/>
        </w:rPr>
        <w:fldChar w:fldCharType="end"/>
      </w:r>
      <w:r w:rsidRPr="00383507">
        <w:rPr>
          <w:rFonts w:cs="Tahoma"/>
        </w:rPr>
        <w:t xml:space="preserve"> </w:t>
      </w:r>
      <w:r w:rsidRPr="00383507">
        <w:t>ve znění jejích dodatků, a to ke dni nabytí účinnosti této smlouvy.</w:t>
      </w:r>
    </w:p>
    <w:p w14:paraId="699C6FB7" w14:textId="77777777" w:rsidR="00CE6A2D" w:rsidRPr="00383507" w:rsidRDefault="00CE6A2D">
      <w:pPr>
        <w:jc w:val="both"/>
        <w:rPr>
          <w:rFonts w:cs="Tahoma"/>
        </w:rPr>
      </w:pPr>
    </w:p>
    <w:p w14:paraId="55B46EA6" w14:textId="492EE7D0" w:rsidR="00576D17" w:rsidRDefault="00576D17">
      <w:pPr>
        <w:jc w:val="both"/>
        <w:rPr>
          <w:rFonts w:cs="Tahoma"/>
        </w:rPr>
      </w:pPr>
    </w:p>
    <w:p w14:paraId="43BB114B" w14:textId="59B8F10B" w:rsidR="00257843" w:rsidRPr="00383507" w:rsidRDefault="00257843" w:rsidP="00257843">
      <w:pPr>
        <w:jc w:val="both"/>
        <w:rPr>
          <w:rFonts w:cs="Arial"/>
          <w:b/>
          <w:u w:val="single"/>
        </w:rPr>
      </w:pPr>
      <w:r w:rsidRPr="00383507">
        <w:rPr>
          <w:rFonts w:cs="Arial"/>
          <w:b/>
          <w:u w:val="single"/>
        </w:rPr>
        <w:t>1</w:t>
      </w:r>
      <w:r>
        <w:rPr>
          <w:rFonts w:cs="Arial"/>
          <w:b/>
          <w:u w:val="single"/>
        </w:rPr>
        <w:t>4</w:t>
      </w:r>
      <w:r w:rsidRPr="00383507">
        <w:rPr>
          <w:rFonts w:cs="Arial"/>
          <w:b/>
          <w:u w:val="single"/>
        </w:rPr>
        <w:t xml:space="preserve">. </w:t>
      </w:r>
      <w:r>
        <w:rPr>
          <w:rFonts w:cs="Arial"/>
          <w:b/>
          <w:u w:val="single"/>
        </w:rPr>
        <w:t>Přílohy</w:t>
      </w:r>
    </w:p>
    <w:p w14:paraId="68D9B5CB" w14:textId="03202E9A" w:rsidR="00F70E43" w:rsidRDefault="00F70E43">
      <w:pPr>
        <w:jc w:val="both"/>
        <w:rPr>
          <w:rFonts w:cs="Tahoma"/>
        </w:rPr>
      </w:pPr>
    </w:p>
    <w:p w14:paraId="04A8751C" w14:textId="3F0DAA19" w:rsidR="00F70E43" w:rsidRDefault="00F70E43">
      <w:pPr>
        <w:jc w:val="both"/>
        <w:rPr>
          <w:rFonts w:cs="Tahoma"/>
        </w:rPr>
      </w:pPr>
      <w:r>
        <w:rPr>
          <w:rFonts w:cs="Tahoma"/>
        </w:rPr>
        <w:t>Příloha č. 1: Informační oznámení o zpracování osobních údajů pro obchodní partnery Messer Technogas s.r.o.</w:t>
      </w:r>
    </w:p>
    <w:p w14:paraId="5BEEC963" w14:textId="72B0CBE1" w:rsidR="00F70E43" w:rsidRDefault="00F70E43">
      <w:pPr>
        <w:jc w:val="both"/>
        <w:rPr>
          <w:rFonts w:cs="Tahoma"/>
        </w:rPr>
      </w:pPr>
    </w:p>
    <w:p w14:paraId="038A6CAE" w14:textId="602065E6" w:rsidR="00F70E43" w:rsidRDefault="00F70E43">
      <w:pPr>
        <w:jc w:val="both"/>
        <w:rPr>
          <w:rFonts w:cs="Tahoma"/>
        </w:rPr>
      </w:pPr>
      <w:r>
        <w:rPr>
          <w:rFonts w:cs="Tahoma"/>
        </w:rPr>
        <w:t xml:space="preserve">Příloha č. 2: Plná moc </w:t>
      </w:r>
    </w:p>
    <w:p w14:paraId="1F9BF1C3" w14:textId="1A9FBAB1" w:rsidR="00461598" w:rsidRPr="00383507" w:rsidRDefault="00461598">
      <w:pPr>
        <w:jc w:val="both"/>
        <w:rPr>
          <w:rFonts w:cs="Tahoma"/>
        </w:rPr>
      </w:pPr>
    </w:p>
    <w:p w14:paraId="54291B3C" w14:textId="77777777" w:rsidR="0001093E" w:rsidRPr="00383507" w:rsidRDefault="0001093E">
      <w:pPr>
        <w:jc w:val="both"/>
        <w:rPr>
          <w:rFonts w:cs="Tahoma"/>
        </w:rPr>
      </w:pPr>
    </w:p>
    <w:p w14:paraId="3176BF76" w14:textId="04E2B6E1" w:rsidR="00CE6A2D" w:rsidRPr="00383507" w:rsidRDefault="00CE6A2D">
      <w:pPr>
        <w:jc w:val="both"/>
        <w:rPr>
          <w:rFonts w:cs="Tahoma"/>
        </w:rPr>
      </w:pPr>
      <w:r w:rsidRPr="00383507">
        <w:rPr>
          <w:rFonts w:cs="Tahoma"/>
        </w:rPr>
        <w:t>V </w:t>
      </w:r>
      <w:r w:rsidR="00587665">
        <w:rPr>
          <w:rFonts w:cs="Tahoma"/>
        </w:rPr>
        <w:fldChar w:fldCharType="begin">
          <w:ffData>
            <w:name w:val="Text9"/>
            <w:enabled/>
            <w:calcOnExit w:val="0"/>
            <w:textInput>
              <w:default w:val="Jablonec nad Nisou"/>
            </w:textInput>
          </w:ffData>
        </w:fldChar>
      </w:r>
      <w:bookmarkStart w:id="1" w:name="Text9"/>
      <w:r w:rsidR="00587665">
        <w:rPr>
          <w:rFonts w:cs="Tahoma"/>
        </w:rPr>
        <w:instrText xml:space="preserve"> FORMTEXT </w:instrText>
      </w:r>
      <w:r w:rsidR="00587665">
        <w:rPr>
          <w:rFonts w:cs="Tahoma"/>
        </w:rPr>
      </w:r>
      <w:r w:rsidR="00587665">
        <w:rPr>
          <w:rFonts w:cs="Tahoma"/>
        </w:rPr>
        <w:fldChar w:fldCharType="separate"/>
      </w:r>
      <w:r w:rsidR="004B5CC6">
        <w:rPr>
          <w:rFonts w:cs="Tahoma"/>
          <w:noProof/>
        </w:rPr>
        <w:t>Jablon</w:t>
      </w:r>
      <w:r w:rsidR="00587665">
        <w:rPr>
          <w:rFonts w:cs="Tahoma"/>
          <w:noProof/>
        </w:rPr>
        <w:t>c</w:t>
      </w:r>
      <w:r w:rsidR="004B5CC6">
        <w:rPr>
          <w:rFonts w:cs="Tahoma"/>
          <w:noProof/>
        </w:rPr>
        <w:t>i</w:t>
      </w:r>
      <w:r w:rsidR="00587665">
        <w:rPr>
          <w:rFonts w:cs="Tahoma"/>
          <w:noProof/>
        </w:rPr>
        <w:t xml:space="preserve"> nad Nisou</w:t>
      </w:r>
      <w:r w:rsidR="00587665">
        <w:rPr>
          <w:rFonts w:cs="Tahoma"/>
        </w:rPr>
        <w:fldChar w:fldCharType="end"/>
      </w:r>
      <w:bookmarkEnd w:id="1"/>
      <w:r w:rsidRPr="00383507">
        <w:rPr>
          <w:rFonts w:cs="Tahoma"/>
        </w:rPr>
        <w:t xml:space="preserve"> dne </w:t>
      </w:r>
      <w:bookmarkStart w:id="2" w:name="Text10"/>
      <w:r w:rsidRPr="00383507">
        <w:rPr>
          <w:rFonts w:cs="Tahoma"/>
        </w:rPr>
        <w:fldChar w:fldCharType="begin">
          <w:ffData>
            <w:name w:val="Text10"/>
            <w:enabled/>
            <w:calcOnExit w:val="0"/>
            <w:textInput/>
          </w:ffData>
        </w:fldChar>
      </w:r>
      <w:r w:rsidRPr="00383507">
        <w:rPr>
          <w:rFonts w:cs="Tahoma"/>
        </w:rPr>
        <w:instrText xml:space="preserve"> FORMTEXT </w:instrText>
      </w:r>
      <w:r w:rsidRPr="00383507">
        <w:rPr>
          <w:rFonts w:cs="Tahoma"/>
        </w:rPr>
      </w:r>
      <w:r w:rsidRPr="00383507">
        <w:rPr>
          <w:rFonts w:cs="Tahoma"/>
        </w:rPr>
        <w:fldChar w:fldCharType="separate"/>
      </w:r>
      <w:r w:rsidR="0004785D">
        <w:rPr>
          <w:rFonts w:cs="Tahoma"/>
          <w:noProof/>
        </w:rPr>
        <w:t>1.4.2021</w:t>
      </w:r>
      <w:r w:rsidRPr="00383507">
        <w:rPr>
          <w:rFonts w:cs="Tahoma"/>
          <w:noProof/>
        </w:rPr>
        <w:t> </w:t>
      </w:r>
      <w:r w:rsidRPr="00383507">
        <w:rPr>
          <w:rFonts w:cs="Tahoma"/>
          <w:noProof/>
        </w:rPr>
        <w:t> </w:t>
      </w:r>
      <w:r w:rsidRPr="00383507">
        <w:rPr>
          <w:rFonts w:cs="Tahoma"/>
          <w:noProof/>
        </w:rPr>
        <w:t> </w:t>
      </w:r>
      <w:r w:rsidRPr="00383507">
        <w:rPr>
          <w:rFonts w:cs="Tahoma"/>
          <w:noProof/>
        </w:rPr>
        <w:t> </w:t>
      </w:r>
      <w:r w:rsidRPr="00383507">
        <w:rPr>
          <w:rFonts w:cs="Tahoma"/>
        </w:rPr>
        <w:fldChar w:fldCharType="end"/>
      </w:r>
      <w:bookmarkEnd w:id="2"/>
      <w:r w:rsidR="0004785D">
        <w:rPr>
          <w:rFonts w:cs="Tahoma"/>
        </w:rPr>
        <w:tab/>
      </w:r>
      <w:r w:rsidR="0004785D">
        <w:rPr>
          <w:rFonts w:cs="Tahoma"/>
        </w:rPr>
        <w:tab/>
      </w:r>
      <w:r w:rsidR="0004785D">
        <w:rPr>
          <w:rFonts w:cs="Tahoma"/>
        </w:rPr>
        <w:tab/>
      </w:r>
      <w:r w:rsidR="0004785D">
        <w:rPr>
          <w:rFonts w:cs="Tahoma"/>
        </w:rPr>
        <w:tab/>
      </w:r>
      <w:r w:rsidRPr="00383507">
        <w:rPr>
          <w:rFonts w:cs="Tahoma"/>
        </w:rPr>
        <w:t xml:space="preserve">V </w:t>
      </w:r>
      <w:r w:rsidRPr="00383507">
        <w:rPr>
          <w:rFonts w:cs="Tahoma"/>
        </w:rPr>
        <w:fldChar w:fldCharType="begin">
          <w:ffData>
            <w:name w:val="Text9"/>
            <w:enabled/>
            <w:calcOnExit w:val="0"/>
            <w:textInput/>
          </w:ffData>
        </w:fldChar>
      </w:r>
      <w:r w:rsidRPr="00383507">
        <w:rPr>
          <w:rFonts w:cs="Tahoma"/>
        </w:rPr>
        <w:instrText xml:space="preserve"> FORMTEXT </w:instrText>
      </w:r>
      <w:r w:rsidRPr="00383507">
        <w:rPr>
          <w:rFonts w:cs="Tahoma"/>
        </w:rPr>
      </w:r>
      <w:r w:rsidRPr="00383507">
        <w:rPr>
          <w:rFonts w:cs="Tahoma"/>
        </w:rPr>
        <w:fldChar w:fldCharType="separate"/>
      </w:r>
      <w:r w:rsidR="00577E1A">
        <w:rPr>
          <w:rFonts w:cs="Tahoma"/>
          <w:noProof/>
        </w:rPr>
        <w:t>Praze</w:t>
      </w:r>
      <w:r w:rsidRPr="00383507">
        <w:rPr>
          <w:rFonts w:cs="Tahoma"/>
        </w:rPr>
        <w:fldChar w:fldCharType="end"/>
      </w:r>
      <w:r w:rsidRPr="00383507">
        <w:rPr>
          <w:rFonts w:cs="Tahoma"/>
        </w:rPr>
        <w:t xml:space="preserve"> dne </w:t>
      </w:r>
      <w:r w:rsidRPr="00383507">
        <w:rPr>
          <w:rFonts w:cs="Tahoma"/>
        </w:rPr>
        <w:fldChar w:fldCharType="begin">
          <w:ffData>
            <w:name w:val="Text9"/>
            <w:enabled/>
            <w:calcOnExit w:val="0"/>
            <w:textInput/>
          </w:ffData>
        </w:fldChar>
      </w:r>
      <w:r w:rsidRPr="00383507">
        <w:rPr>
          <w:rFonts w:cs="Tahoma"/>
        </w:rPr>
        <w:instrText xml:space="preserve"> FORMTEXT </w:instrText>
      </w:r>
      <w:r w:rsidRPr="00383507">
        <w:rPr>
          <w:rFonts w:cs="Tahoma"/>
        </w:rPr>
      </w:r>
      <w:r w:rsidRPr="00383507">
        <w:rPr>
          <w:rFonts w:cs="Tahoma"/>
        </w:rPr>
        <w:fldChar w:fldCharType="separate"/>
      </w:r>
      <w:r w:rsidR="0004785D">
        <w:rPr>
          <w:rFonts w:cs="Tahoma"/>
          <w:noProof/>
        </w:rPr>
        <w:t>1.4.2021</w:t>
      </w:r>
      <w:r w:rsidRPr="00383507">
        <w:rPr>
          <w:rFonts w:cs="Tahoma"/>
          <w:noProof/>
        </w:rPr>
        <w:t> </w:t>
      </w:r>
      <w:r w:rsidRPr="00383507">
        <w:rPr>
          <w:rFonts w:cs="Tahoma"/>
          <w:noProof/>
        </w:rPr>
        <w:t> </w:t>
      </w:r>
      <w:r w:rsidRPr="00383507">
        <w:rPr>
          <w:rFonts w:cs="Tahoma"/>
          <w:noProof/>
        </w:rPr>
        <w:t> </w:t>
      </w:r>
      <w:r w:rsidRPr="00383507">
        <w:rPr>
          <w:rFonts w:cs="Tahoma"/>
          <w:noProof/>
        </w:rPr>
        <w:t> </w:t>
      </w:r>
      <w:r w:rsidRPr="00383507">
        <w:rPr>
          <w:rFonts w:cs="Tahoma"/>
        </w:rPr>
        <w:fldChar w:fldCharType="end"/>
      </w:r>
    </w:p>
    <w:p w14:paraId="339BCEA3" w14:textId="77777777" w:rsidR="00CE6A2D" w:rsidRPr="00383507" w:rsidRDefault="00CE6A2D">
      <w:pPr>
        <w:tabs>
          <w:tab w:val="left" w:pos="360"/>
        </w:tabs>
        <w:jc w:val="both"/>
        <w:rPr>
          <w:rFonts w:cs="Tahoma"/>
        </w:rPr>
      </w:pPr>
    </w:p>
    <w:p w14:paraId="3BD2052B" w14:textId="5D555C73" w:rsidR="00CE6A2D" w:rsidRDefault="00CE6A2D">
      <w:pPr>
        <w:tabs>
          <w:tab w:val="left" w:pos="360"/>
        </w:tabs>
        <w:jc w:val="both"/>
        <w:rPr>
          <w:rFonts w:cs="Tahoma"/>
        </w:rPr>
      </w:pPr>
    </w:p>
    <w:p w14:paraId="2EC894E0" w14:textId="77777777" w:rsidR="0004785D" w:rsidRPr="00383507" w:rsidRDefault="0004785D">
      <w:pPr>
        <w:tabs>
          <w:tab w:val="left" w:pos="360"/>
        </w:tabs>
        <w:jc w:val="both"/>
        <w:rPr>
          <w:rFonts w:cs="Tahoma"/>
        </w:rPr>
      </w:pPr>
    </w:p>
    <w:p w14:paraId="7E046BC5" w14:textId="77777777" w:rsidR="0001093E" w:rsidRPr="00383507" w:rsidRDefault="0001093E">
      <w:pPr>
        <w:tabs>
          <w:tab w:val="left" w:pos="360"/>
        </w:tabs>
        <w:jc w:val="both"/>
        <w:rPr>
          <w:rFonts w:cs="Tahoma"/>
        </w:rPr>
      </w:pPr>
    </w:p>
    <w:p w14:paraId="0AA759D5" w14:textId="0A10BC73" w:rsidR="0001093E" w:rsidRPr="00383507" w:rsidRDefault="0001093E">
      <w:pPr>
        <w:tabs>
          <w:tab w:val="left" w:pos="360"/>
        </w:tabs>
        <w:jc w:val="both"/>
        <w:rPr>
          <w:rFonts w:cs="Tahoma"/>
        </w:rPr>
      </w:pPr>
    </w:p>
    <w:p w14:paraId="62672D1C" w14:textId="77777777" w:rsidR="007B3249" w:rsidRPr="00383507" w:rsidRDefault="007B3249" w:rsidP="007B3249">
      <w:pPr>
        <w:tabs>
          <w:tab w:val="left" w:pos="360"/>
        </w:tabs>
        <w:jc w:val="both"/>
        <w:rPr>
          <w:rFonts w:cs="Arial"/>
        </w:rPr>
      </w:pPr>
      <w:r w:rsidRPr="00383507">
        <w:rPr>
          <w:rFonts w:cs="Arial"/>
        </w:rPr>
        <w:t>……………………………….</w:t>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t>……………………………….</w:t>
      </w:r>
    </w:p>
    <w:p w14:paraId="2B3A8468" w14:textId="77777777" w:rsidR="007B3249" w:rsidRPr="00383507" w:rsidRDefault="007B3249" w:rsidP="007B3249">
      <w:pPr>
        <w:rPr>
          <w:rFonts w:cs="Arial"/>
        </w:rPr>
      </w:pPr>
      <w:r w:rsidRPr="00383507">
        <w:rPr>
          <w:rFonts w:cs="Arial"/>
        </w:rPr>
        <w:t>Zákazník</w:t>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t>MTe</w:t>
      </w:r>
    </w:p>
    <w:p w14:paraId="7EF65F92" w14:textId="56BAEA10" w:rsidR="007B3249" w:rsidRPr="00383507" w:rsidRDefault="007B3249" w:rsidP="007B3249">
      <w:pPr>
        <w:rPr>
          <w:rFonts w:cs="Arial"/>
        </w:rPr>
      </w:pPr>
      <w:r w:rsidRPr="00383507">
        <w:rPr>
          <w:rFonts w:cs="Arial"/>
        </w:rPr>
        <w:t xml:space="preserve">MUDr. Vít Němeček, MBA, </w:t>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0004785D" w:rsidRPr="00383507">
        <w:rPr>
          <w:rFonts w:cs="Arial"/>
        </w:rPr>
        <w:t>Ing. Jaromir Köppl</w:t>
      </w:r>
    </w:p>
    <w:p w14:paraId="34B6FEE2" w14:textId="1E87B4A6" w:rsidR="000D7776" w:rsidRPr="008B78DC" w:rsidRDefault="000D7776" w:rsidP="000D7776">
      <w:pPr>
        <w:shd w:val="clear" w:color="auto" w:fill="FFFFFF"/>
        <w:ind w:left="6372" w:hanging="6372"/>
        <w:outlineLvl w:val="0"/>
        <w:rPr>
          <w:rFonts w:cs="Arial"/>
        </w:rPr>
      </w:pPr>
      <w:r>
        <w:rPr>
          <w:rFonts w:cs="Arial"/>
        </w:rPr>
        <w:t xml:space="preserve">ředitel nemocnice </w:t>
      </w:r>
      <w:r w:rsidR="007B3249" w:rsidRPr="00383507">
        <w:rPr>
          <w:rFonts w:cs="Arial"/>
        </w:rPr>
        <w:tab/>
      </w:r>
      <w:r w:rsidR="0004785D" w:rsidRPr="00383507">
        <w:rPr>
          <w:rFonts w:cs="Arial"/>
        </w:rPr>
        <w:t>Prokura pro obchod a distribuci</w:t>
      </w:r>
    </w:p>
    <w:p w14:paraId="43052ECB" w14:textId="7FB1388C" w:rsidR="001A5E0C" w:rsidRDefault="001A5E0C" w:rsidP="00F70E43">
      <w:pPr>
        <w:rPr>
          <w:rFonts w:cs="Arial"/>
        </w:rPr>
      </w:pPr>
    </w:p>
    <w:p w14:paraId="4134E09D" w14:textId="6B36226E" w:rsidR="0004785D" w:rsidRDefault="0004785D" w:rsidP="00F70E43">
      <w:pPr>
        <w:rPr>
          <w:rFonts w:cs="Arial"/>
        </w:rPr>
      </w:pPr>
    </w:p>
    <w:p w14:paraId="75BCDAB6" w14:textId="2BBE066B" w:rsidR="0004785D" w:rsidRDefault="0004785D" w:rsidP="00F70E43">
      <w:pPr>
        <w:rPr>
          <w:rFonts w:cs="Arial"/>
        </w:rPr>
      </w:pPr>
    </w:p>
    <w:p w14:paraId="3408EE2B" w14:textId="77777777" w:rsidR="0004785D" w:rsidRDefault="0004785D" w:rsidP="00F70E43">
      <w:pPr>
        <w:rPr>
          <w:rFonts w:cs="Arial"/>
        </w:rPr>
      </w:pPr>
    </w:p>
    <w:p w14:paraId="38FEB5DC" w14:textId="5737B76C" w:rsidR="0004785D" w:rsidRDefault="0004785D" w:rsidP="0004785D">
      <w:pPr>
        <w:ind w:left="5664" w:firstLine="708"/>
        <w:rPr>
          <w:rFonts w:cs="Arial"/>
        </w:rPr>
      </w:pPr>
      <w:r w:rsidRPr="00383507">
        <w:rPr>
          <w:rFonts w:cs="Arial"/>
        </w:rPr>
        <w:t>……………………………….</w:t>
      </w:r>
    </w:p>
    <w:p w14:paraId="1EC8BA69" w14:textId="1D5BFD3D" w:rsidR="0004785D" w:rsidRPr="00383507" w:rsidRDefault="0004785D" w:rsidP="0004785D">
      <w:pPr>
        <w:rPr>
          <w:rFonts w:cs="Arial"/>
        </w:rPr>
      </w:pP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Pr>
          <w:rFonts w:cs="Arial"/>
        </w:rPr>
        <w:tab/>
      </w:r>
      <w:r w:rsidRPr="00383507">
        <w:rPr>
          <w:rFonts w:cs="Arial"/>
        </w:rPr>
        <w:t>MTe</w:t>
      </w:r>
    </w:p>
    <w:p w14:paraId="15A4236A" w14:textId="18D28DC2" w:rsidR="0004785D" w:rsidRPr="00383507" w:rsidRDefault="0004785D" w:rsidP="0004785D">
      <w:pPr>
        <w:rPr>
          <w:rFonts w:cs="Arial"/>
        </w:rPr>
      </w:pP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sidRPr="00383507">
        <w:rPr>
          <w:rFonts w:cs="Arial"/>
        </w:rPr>
        <w:tab/>
      </w:r>
      <w:r>
        <w:rPr>
          <w:rFonts w:cs="Arial"/>
        </w:rPr>
        <w:tab/>
      </w:r>
      <w:r>
        <w:rPr>
          <w:rFonts w:cs="Arial"/>
        </w:rPr>
        <w:tab/>
      </w:r>
      <w:r>
        <w:rPr>
          <w:rFonts w:cs="Arial"/>
        </w:rPr>
        <w:tab/>
      </w:r>
      <w:r w:rsidR="00516799">
        <w:rPr>
          <w:rFonts w:cs="Arial"/>
        </w:rPr>
        <w:t>xxxxxxxxxxxxxxxxxxxxxxx</w:t>
      </w:r>
    </w:p>
    <w:p w14:paraId="17BB3930" w14:textId="18444649" w:rsidR="0004785D" w:rsidRPr="00F70E43" w:rsidRDefault="0004785D" w:rsidP="0004785D">
      <w:pPr>
        <w:shd w:val="clear" w:color="auto" w:fill="FFFFFF"/>
        <w:ind w:left="6372" w:hanging="6372"/>
        <w:outlineLvl w:val="0"/>
        <w:rPr>
          <w:rFonts w:cs="Arial"/>
        </w:rPr>
      </w:pPr>
      <w:r w:rsidRPr="00383507">
        <w:rPr>
          <w:rFonts w:cs="Arial"/>
        </w:rPr>
        <w:tab/>
        <w:t xml:space="preserve">Vedoucí prodeje speciální </w:t>
      </w:r>
      <w:r>
        <w:rPr>
          <w:rFonts w:cs="Arial"/>
        </w:rPr>
        <w:t xml:space="preserve">                 </w:t>
      </w:r>
      <w:r w:rsidRPr="00383507">
        <w:rPr>
          <w:rFonts w:cs="Arial"/>
        </w:rPr>
        <w:t xml:space="preserve"> </w:t>
      </w:r>
      <w:r>
        <w:rPr>
          <w:rFonts w:cs="Arial"/>
        </w:rPr>
        <w:t xml:space="preserve">a </w:t>
      </w:r>
      <w:r w:rsidRPr="00383507">
        <w:rPr>
          <w:rFonts w:cs="Arial"/>
        </w:rPr>
        <w:t>medicinální plyny</w:t>
      </w:r>
    </w:p>
    <w:p w14:paraId="281DF251" w14:textId="77777777" w:rsidR="001A5E0C" w:rsidRDefault="001A5E0C" w:rsidP="00B454E6">
      <w:pPr>
        <w:shd w:val="clear" w:color="auto" w:fill="FFFFFF"/>
        <w:jc w:val="center"/>
        <w:outlineLvl w:val="0"/>
        <w:rPr>
          <w:b/>
          <w:bCs/>
          <w:caps/>
          <w:color w:val="2F5496" w:themeColor="accent5" w:themeShade="BF"/>
          <w:kern w:val="36"/>
        </w:rPr>
      </w:pPr>
    </w:p>
    <w:p w14:paraId="3E91D953" w14:textId="4AFC102B" w:rsidR="00B454E6" w:rsidRPr="00993828" w:rsidRDefault="00B454E6" w:rsidP="00B454E6">
      <w:pPr>
        <w:shd w:val="clear" w:color="auto" w:fill="FFFFFF"/>
        <w:jc w:val="center"/>
        <w:outlineLvl w:val="0"/>
        <w:rPr>
          <w:b/>
          <w:bCs/>
          <w:caps/>
          <w:color w:val="2F5496" w:themeColor="accent5" w:themeShade="BF"/>
          <w:kern w:val="36"/>
        </w:rPr>
      </w:pPr>
      <w:r w:rsidRPr="00993828">
        <w:rPr>
          <w:b/>
          <w:bCs/>
          <w:caps/>
          <w:color w:val="2F5496" w:themeColor="accent5" w:themeShade="BF"/>
          <w:kern w:val="36"/>
        </w:rPr>
        <w:t>informační oznámení o zpracování osobních údajů pro obchodní partnery Messer Technogas s.r.o.</w:t>
      </w:r>
    </w:p>
    <w:p w14:paraId="7C4B1D1D" w14:textId="77777777" w:rsidR="00B454E6" w:rsidRDefault="00B454E6" w:rsidP="00B454E6">
      <w:pPr>
        <w:jc w:val="both"/>
        <w:rPr>
          <w:bCs/>
          <w:color w:val="2F5496" w:themeColor="accent5" w:themeShade="BF"/>
        </w:rPr>
      </w:pPr>
      <w:r w:rsidRPr="00A92009">
        <w:rPr>
          <w:bCs/>
          <w:color w:val="2F5496" w:themeColor="accent5" w:themeShade="BF"/>
        </w:rPr>
        <w:t>poskytované v souladu s nařízením Evropského parlamentu a Rady (EU) č. 2016/679, obecné nařízení o ochraně osobních údajů a dalšími právními předpisy na ochranu osobních údajů („GDPR“)</w:t>
      </w:r>
    </w:p>
    <w:p w14:paraId="68A8EB2D" w14:textId="77777777" w:rsidR="00B454E6" w:rsidRDefault="00B454E6" w:rsidP="00B454E6">
      <w:pPr>
        <w:jc w:val="both"/>
        <w:rPr>
          <w:b/>
          <w:bCs/>
        </w:rPr>
      </w:pPr>
    </w:p>
    <w:p w14:paraId="3353111D" w14:textId="77777777" w:rsidR="00B454E6" w:rsidRPr="00993828" w:rsidRDefault="00B454E6" w:rsidP="00B454E6">
      <w:pPr>
        <w:jc w:val="both"/>
        <w:rPr>
          <w:b/>
          <w:bCs/>
          <w:sz w:val="18"/>
          <w:szCs w:val="18"/>
        </w:rPr>
      </w:pPr>
      <w:r w:rsidRPr="00993828">
        <w:rPr>
          <w:b/>
          <w:bCs/>
          <w:sz w:val="18"/>
          <w:szCs w:val="18"/>
        </w:rPr>
        <w:t>Správce osobních údajů</w:t>
      </w:r>
    </w:p>
    <w:p w14:paraId="14C4515E" w14:textId="77777777" w:rsidR="00B454E6" w:rsidRPr="00993828" w:rsidRDefault="00B454E6" w:rsidP="00B454E6">
      <w:pPr>
        <w:jc w:val="both"/>
        <w:rPr>
          <w:sz w:val="18"/>
          <w:szCs w:val="18"/>
        </w:rPr>
      </w:pPr>
      <w:r w:rsidRPr="00993828">
        <w:rPr>
          <w:bCs/>
          <w:sz w:val="18"/>
          <w:szCs w:val="18"/>
        </w:rPr>
        <w:t xml:space="preserve">Správcem Vašich osobních údajů je </w:t>
      </w:r>
      <w:r w:rsidRPr="00993828">
        <w:rPr>
          <w:sz w:val="18"/>
          <w:szCs w:val="18"/>
        </w:rPr>
        <w:t xml:space="preserve">společnost </w:t>
      </w:r>
      <w:r w:rsidRPr="00993828">
        <w:rPr>
          <w:b/>
          <w:sz w:val="18"/>
          <w:szCs w:val="18"/>
        </w:rPr>
        <w:t>Messer Technogas s.r.o.</w:t>
      </w:r>
      <w:r w:rsidRPr="00993828">
        <w:rPr>
          <w:sz w:val="18"/>
          <w:szCs w:val="18"/>
        </w:rPr>
        <w:t xml:space="preserve"> IČ: 40764788, se sídlem: Zelený pruh 99 čp. 1560, 140 0</w:t>
      </w:r>
      <w:r>
        <w:rPr>
          <w:sz w:val="18"/>
          <w:szCs w:val="18"/>
        </w:rPr>
        <w:t>0</w:t>
      </w:r>
      <w:r w:rsidRPr="00993828">
        <w:rPr>
          <w:sz w:val="18"/>
          <w:szCs w:val="18"/>
        </w:rPr>
        <w:t xml:space="preserve"> Praha 4, zapsaná v obchodním rejstříku vedeném Městským soudem v Praze, oddíl C, vložka 3638 (dále jako „Správce</w:t>
      </w:r>
      <w:r>
        <w:rPr>
          <w:sz w:val="18"/>
          <w:szCs w:val="18"/>
        </w:rPr>
        <w:t>“).</w:t>
      </w:r>
    </w:p>
    <w:p w14:paraId="4A722FBB" w14:textId="77777777" w:rsidR="00B454E6" w:rsidRPr="00993828" w:rsidRDefault="00B454E6" w:rsidP="00B454E6">
      <w:pPr>
        <w:jc w:val="both"/>
        <w:rPr>
          <w:sz w:val="18"/>
          <w:szCs w:val="18"/>
        </w:rPr>
      </w:pPr>
    </w:p>
    <w:p w14:paraId="199DF5B3" w14:textId="113474E4" w:rsidR="00B454E6" w:rsidRPr="00993828" w:rsidRDefault="00B454E6" w:rsidP="00B454E6">
      <w:pPr>
        <w:jc w:val="both"/>
        <w:rPr>
          <w:b/>
          <w:sz w:val="18"/>
          <w:szCs w:val="18"/>
        </w:rPr>
      </w:pPr>
      <w:r w:rsidRPr="00993828">
        <w:rPr>
          <w:b/>
          <w:sz w:val="18"/>
          <w:szCs w:val="18"/>
        </w:rPr>
        <w:t>Kontaktní údaje správce:</w:t>
      </w:r>
      <w:r>
        <w:rPr>
          <w:b/>
          <w:sz w:val="18"/>
          <w:szCs w:val="18"/>
        </w:rPr>
        <w:t xml:space="preserve">  </w:t>
      </w:r>
      <w:r w:rsidRPr="00993828">
        <w:rPr>
          <w:b/>
          <w:sz w:val="18"/>
          <w:szCs w:val="18"/>
        </w:rPr>
        <w:t xml:space="preserve"> </w:t>
      </w:r>
      <w:r w:rsidRPr="00993828">
        <w:rPr>
          <w:rStyle w:val="Hypertextovodkaz"/>
          <w:b/>
          <w:sz w:val="18"/>
          <w:szCs w:val="18"/>
        </w:rPr>
        <w:t>www. messer.cz</w:t>
      </w:r>
      <w:r w:rsidRPr="00993828">
        <w:rPr>
          <w:b/>
          <w:sz w:val="18"/>
          <w:szCs w:val="18"/>
        </w:rPr>
        <w:t xml:space="preserve"> </w:t>
      </w:r>
      <w:r>
        <w:rPr>
          <w:b/>
          <w:sz w:val="18"/>
          <w:szCs w:val="18"/>
        </w:rPr>
        <w:tab/>
      </w:r>
      <w:r>
        <w:rPr>
          <w:b/>
          <w:sz w:val="18"/>
          <w:szCs w:val="18"/>
        </w:rPr>
        <w:tab/>
        <w:t xml:space="preserve">  </w:t>
      </w:r>
      <w:r w:rsidRPr="00993828">
        <w:rPr>
          <w:b/>
          <w:sz w:val="18"/>
          <w:szCs w:val="18"/>
        </w:rPr>
        <w:t xml:space="preserve">e-mail: </w:t>
      </w:r>
      <w:hyperlink r:id="rId8" w:history="1">
        <w:r w:rsidR="00516799">
          <w:rPr>
            <w:rStyle w:val="Hypertextovodkaz"/>
            <w:b/>
            <w:sz w:val="18"/>
            <w:szCs w:val="18"/>
          </w:rPr>
          <w:t>xxxxxxxxxxxxxxxxxxxxxxxxx</w:t>
        </w:r>
        <w:bookmarkStart w:id="3" w:name="_GoBack"/>
        <w:bookmarkEnd w:id="3"/>
      </w:hyperlink>
    </w:p>
    <w:p w14:paraId="5BE7828E" w14:textId="77777777" w:rsidR="00B454E6" w:rsidRPr="00993828" w:rsidRDefault="00B454E6" w:rsidP="00B454E6">
      <w:pPr>
        <w:jc w:val="both"/>
        <w:rPr>
          <w:sz w:val="18"/>
          <w:szCs w:val="18"/>
        </w:rPr>
      </w:pPr>
    </w:p>
    <w:p w14:paraId="5B887A12" w14:textId="77777777" w:rsidR="00B454E6" w:rsidRPr="00993828" w:rsidRDefault="00B454E6" w:rsidP="00B454E6">
      <w:pPr>
        <w:jc w:val="both"/>
        <w:rPr>
          <w:b/>
          <w:bCs/>
          <w:sz w:val="18"/>
          <w:szCs w:val="18"/>
        </w:rPr>
      </w:pPr>
      <w:r w:rsidRPr="00993828">
        <w:rPr>
          <w:b/>
          <w:bCs/>
          <w:sz w:val="18"/>
          <w:szCs w:val="18"/>
        </w:rPr>
        <w:t>Rozsah zpracování osobních údajů</w:t>
      </w:r>
      <w:r>
        <w:rPr>
          <w:b/>
          <w:bCs/>
          <w:sz w:val="18"/>
          <w:szCs w:val="18"/>
        </w:rPr>
        <w:t>:</w:t>
      </w:r>
      <w:r w:rsidRPr="00993828">
        <w:rPr>
          <w:b/>
          <w:bCs/>
          <w:sz w:val="18"/>
          <w:szCs w:val="18"/>
        </w:rPr>
        <w:t xml:space="preserve"> </w:t>
      </w:r>
      <w:r w:rsidRPr="00993828">
        <w:rPr>
          <w:bCs/>
          <w:sz w:val="18"/>
          <w:szCs w:val="18"/>
        </w:rPr>
        <w:t>Osobní údaje Správce zpracovává bez souhlasu obchodního partnera jako subjektu údajů v rozsahu:</w:t>
      </w:r>
      <w:r w:rsidRPr="00993828">
        <w:rPr>
          <w:b/>
          <w:bCs/>
          <w:sz w:val="18"/>
          <w:szCs w:val="18"/>
        </w:rPr>
        <w:t xml:space="preserve"> </w:t>
      </w:r>
      <w:r w:rsidRPr="00993828">
        <w:rPr>
          <w:bCs/>
          <w:sz w:val="18"/>
          <w:szCs w:val="18"/>
        </w:rPr>
        <w:t>i)</w:t>
      </w:r>
      <w:r w:rsidRPr="00993828">
        <w:rPr>
          <w:b/>
          <w:bCs/>
          <w:sz w:val="18"/>
          <w:szCs w:val="18"/>
        </w:rPr>
        <w:t xml:space="preserve"> </w:t>
      </w:r>
      <w:r w:rsidRPr="00993828">
        <w:rPr>
          <w:sz w:val="18"/>
          <w:szCs w:val="18"/>
        </w:rPr>
        <w:t>identifikační a kontaktní údaje (jméno a příjmení/firma, datum narození, bydliště/sídlo, e-mailová adresa, telefonní číslo, bankovní spojení, IČ a DIČ)</w:t>
      </w:r>
      <w:r w:rsidRPr="00993828">
        <w:rPr>
          <w:bCs/>
          <w:sz w:val="18"/>
          <w:szCs w:val="18"/>
        </w:rPr>
        <w:t xml:space="preserve"> ii)</w:t>
      </w:r>
      <w:r w:rsidRPr="00993828">
        <w:rPr>
          <w:b/>
          <w:bCs/>
          <w:sz w:val="18"/>
          <w:szCs w:val="18"/>
        </w:rPr>
        <w:t xml:space="preserve"> </w:t>
      </w:r>
      <w:r w:rsidRPr="00993828">
        <w:rPr>
          <w:sz w:val="18"/>
          <w:szCs w:val="18"/>
        </w:rPr>
        <w:t xml:space="preserve">údaje vyplývající ze smluvního vztahu (historie objednávek, konto pronajatých obalů, aj.) </w:t>
      </w:r>
      <w:r w:rsidRPr="00993828">
        <w:rPr>
          <w:bCs/>
          <w:sz w:val="18"/>
          <w:szCs w:val="18"/>
        </w:rPr>
        <w:t>Správce nezpracovává žádné osobní údaje na základě souhlasu. obchodního partnera</w:t>
      </w:r>
      <w:r>
        <w:rPr>
          <w:bCs/>
          <w:sz w:val="18"/>
          <w:szCs w:val="18"/>
        </w:rPr>
        <w:t>.</w:t>
      </w:r>
    </w:p>
    <w:p w14:paraId="1DBFE161" w14:textId="77777777" w:rsidR="00B454E6" w:rsidRPr="00993828" w:rsidRDefault="00B454E6" w:rsidP="00B454E6">
      <w:pPr>
        <w:jc w:val="both"/>
        <w:rPr>
          <w:b/>
          <w:bCs/>
          <w:sz w:val="18"/>
          <w:szCs w:val="18"/>
        </w:rPr>
      </w:pPr>
      <w:r w:rsidRPr="00993828">
        <w:rPr>
          <w:b/>
          <w:bCs/>
          <w:sz w:val="18"/>
          <w:szCs w:val="18"/>
        </w:rPr>
        <w:t>Účel a způsob zpracování osobních údajů</w:t>
      </w:r>
      <w:r>
        <w:rPr>
          <w:b/>
          <w:bCs/>
          <w:sz w:val="18"/>
          <w:szCs w:val="18"/>
        </w:rPr>
        <w:t>:</w:t>
      </w:r>
      <w:r w:rsidRPr="00993828">
        <w:rPr>
          <w:b/>
          <w:bCs/>
          <w:sz w:val="18"/>
          <w:szCs w:val="18"/>
        </w:rPr>
        <w:t xml:space="preserve"> </w:t>
      </w:r>
      <w:r w:rsidRPr="00993828">
        <w:rPr>
          <w:bCs/>
          <w:sz w:val="18"/>
          <w:szCs w:val="18"/>
        </w:rPr>
        <w:t>Správce může bez souhlasu obchodního partnera jako subjektu údajů zpracovávat výše uvedené osobní údaje k následujícím účelům:</w:t>
      </w:r>
      <w:r w:rsidRPr="00993828">
        <w:rPr>
          <w:b/>
          <w:bCs/>
          <w:sz w:val="18"/>
          <w:szCs w:val="18"/>
        </w:rPr>
        <w:t xml:space="preserve"> </w:t>
      </w:r>
      <w:r w:rsidRPr="00993828">
        <w:rPr>
          <w:bCs/>
          <w:sz w:val="18"/>
          <w:szCs w:val="18"/>
        </w:rPr>
        <w:t>i)</w:t>
      </w:r>
      <w:r w:rsidRPr="00993828">
        <w:rPr>
          <w:b/>
          <w:bCs/>
          <w:sz w:val="18"/>
          <w:szCs w:val="18"/>
        </w:rPr>
        <w:t xml:space="preserve"> </w:t>
      </w:r>
      <w:r w:rsidRPr="00993828">
        <w:rPr>
          <w:sz w:val="18"/>
          <w:szCs w:val="18"/>
        </w:rPr>
        <w:t>plnění obchodních smluv a vztahů</w:t>
      </w:r>
      <w:r w:rsidRPr="00993828">
        <w:rPr>
          <w:bCs/>
          <w:sz w:val="18"/>
          <w:szCs w:val="18"/>
        </w:rPr>
        <w:t xml:space="preserve">; ii) </w:t>
      </w:r>
      <w:r w:rsidRPr="00993828">
        <w:rPr>
          <w:sz w:val="18"/>
          <w:szCs w:val="18"/>
        </w:rPr>
        <w:t>plnění právních povinností souvisejících s předmětem podnikání Správce;</w:t>
      </w:r>
      <w:r w:rsidRPr="00993828">
        <w:rPr>
          <w:bCs/>
          <w:sz w:val="18"/>
          <w:szCs w:val="18"/>
        </w:rPr>
        <w:t xml:space="preserve"> iii) </w:t>
      </w:r>
      <w:r w:rsidRPr="00993828">
        <w:rPr>
          <w:sz w:val="18"/>
          <w:szCs w:val="18"/>
        </w:rPr>
        <w:t>ochrana práv a oprávněných zájmů Správce (zejména majetkových práv Správce); iv)</w:t>
      </w:r>
      <w:r>
        <w:rPr>
          <w:sz w:val="18"/>
          <w:szCs w:val="18"/>
        </w:rPr>
        <w:t xml:space="preserve"> </w:t>
      </w:r>
      <w:r w:rsidRPr="00993828">
        <w:rPr>
          <w:sz w:val="18"/>
          <w:szCs w:val="18"/>
        </w:rPr>
        <w:t>CRM (systém řízení komunikace se zákazníkem) a interní reporting</w:t>
      </w:r>
      <w:r>
        <w:rPr>
          <w:sz w:val="18"/>
          <w:szCs w:val="18"/>
        </w:rPr>
        <w:t>.</w:t>
      </w:r>
    </w:p>
    <w:p w14:paraId="6535FBBC" w14:textId="77777777" w:rsidR="00B454E6" w:rsidRPr="00993828" w:rsidRDefault="00B454E6" w:rsidP="00B454E6">
      <w:pPr>
        <w:jc w:val="both"/>
        <w:rPr>
          <w:sz w:val="18"/>
          <w:szCs w:val="18"/>
        </w:rPr>
      </w:pPr>
      <w:r w:rsidRPr="00993828">
        <w:rPr>
          <w:b/>
          <w:bCs/>
          <w:sz w:val="18"/>
          <w:szCs w:val="18"/>
        </w:rPr>
        <w:t>Následky neposkytnutí osobních údajů</w:t>
      </w:r>
      <w:r>
        <w:rPr>
          <w:b/>
          <w:bCs/>
          <w:sz w:val="18"/>
          <w:szCs w:val="18"/>
        </w:rPr>
        <w:t>:</w:t>
      </w:r>
      <w:r w:rsidRPr="00993828">
        <w:rPr>
          <w:sz w:val="18"/>
          <w:szCs w:val="18"/>
        </w:rPr>
        <w:t xml:space="preserve"> Poskytnutí osobních údajů je dobrovolné. Neposkytnutí potřebných osobních údajů však znemožňuje identifikaci obchodního partnera jako smluvní strany, a tedy i uzavření rámcové smlouvy.</w:t>
      </w:r>
    </w:p>
    <w:p w14:paraId="63074FA9" w14:textId="77777777" w:rsidR="00B454E6" w:rsidRPr="00993828" w:rsidRDefault="00B454E6" w:rsidP="00B454E6">
      <w:pPr>
        <w:jc w:val="both"/>
        <w:rPr>
          <w:sz w:val="18"/>
          <w:szCs w:val="18"/>
        </w:rPr>
      </w:pPr>
      <w:r w:rsidRPr="00993828">
        <w:rPr>
          <w:b/>
          <w:bCs/>
          <w:sz w:val="18"/>
          <w:szCs w:val="18"/>
        </w:rPr>
        <w:t>Třetí strany, kterým mohou být vaše osobní údaje poskytovány</w:t>
      </w:r>
      <w:r>
        <w:rPr>
          <w:b/>
          <w:bCs/>
          <w:sz w:val="18"/>
          <w:szCs w:val="18"/>
        </w:rPr>
        <w:t>:</w:t>
      </w:r>
      <w:r w:rsidRPr="00993828">
        <w:rPr>
          <w:sz w:val="18"/>
          <w:szCs w:val="18"/>
        </w:rPr>
        <w:t xml:space="preserve"> Osobní údaje mohou být poskytovány třetím stranám v</w:t>
      </w:r>
      <w:r>
        <w:rPr>
          <w:sz w:val="18"/>
          <w:szCs w:val="18"/>
        </w:rPr>
        <w:t> </w:t>
      </w:r>
      <w:r w:rsidRPr="00993828">
        <w:rPr>
          <w:sz w:val="18"/>
          <w:szCs w:val="18"/>
        </w:rPr>
        <w:t>souvislosti s plněním právních povinností, na vyžádání orgánů státní správy či pro uplatnění práv a oprávněných zájmů Správce. Osobní údaje mohou být poskytovány rovněž zpracovatelům, kteří pro Správce vykonávají dílčí činnost zpracování osobních údajů, zejména v oblasti IT. Hlavním zpracovatelem je</w:t>
      </w:r>
      <w:r w:rsidRPr="00993828">
        <w:rPr>
          <w:i/>
          <w:sz w:val="18"/>
          <w:szCs w:val="18"/>
        </w:rPr>
        <w:t xml:space="preserve"> </w:t>
      </w:r>
      <w:r w:rsidRPr="00993828">
        <w:rPr>
          <w:sz w:val="18"/>
          <w:szCs w:val="18"/>
        </w:rPr>
        <w:t>Messer Information Services GmbH</w:t>
      </w:r>
      <w:r>
        <w:rPr>
          <w:sz w:val="18"/>
          <w:szCs w:val="18"/>
        </w:rPr>
        <w:t>.</w:t>
      </w:r>
    </w:p>
    <w:p w14:paraId="2A87E39B" w14:textId="77777777" w:rsidR="00B454E6" w:rsidRPr="00993828" w:rsidRDefault="00B454E6" w:rsidP="00B454E6">
      <w:pPr>
        <w:jc w:val="both"/>
        <w:rPr>
          <w:b/>
          <w:sz w:val="18"/>
          <w:szCs w:val="18"/>
        </w:rPr>
      </w:pPr>
      <w:r w:rsidRPr="00993828">
        <w:rPr>
          <w:b/>
          <w:sz w:val="18"/>
          <w:szCs w:val="18"/>
        </w:rPr>
        <w:t>Předání osobních údajů do zahraničí</w:t>
      </w:r>
      <w:r>
        <w:rPr>
          <w:b/>
          <w:sz w:val="18"/>
          <w:szCs w:val="18"/>
        </w:rPr>
        <w:t>:</w:t>
      </w:r>
      <w:r w:rsidRPr="00993828">
        <w:rPr>
          <w:b/>
          <w:sz w:val="18"/>
          <w:szCs w:val="18"/>
        </w:rPr>
        <w:t xml:space="preserve"> </w:t>
      </w:r>
      <w:r w:rsidRPr="0048245F">
        <w:rPr>
          <w:bCs/>
          <w:sz w:val="18"/>
          <w:szCs w:val="18"/>
        </w:rPr>
        <w:t xml:space="preserve">Osobní údaje jsou předávány ke zpracování pouze </w:t>
      </w:r>
      <w:r>
        <w:rPr>
          <w:bCs/>
          <w:sz w:val="18"/>
          <w:szCs w:val="18"/>
        </w:rPr>
        <w:t xml:space="preserve">do zemí </w:t>
      </w:r>
      <w:r w:rsidRPr="0048245F">
        <w:rPr>
          <w:bCs/>
          <w:sz w:val="18"/>
          <w:szCs w:val="18"/>
        </w:rPr>
        <w:t>EU</w:t>
      </w:r>
      <w:r>
        <w:rPr>
          <w:sz w:val="18"/>
          <w:szCs w:val="18"/>
        </w:rPr>
        <w:t>.</w:t>
      </w:r>
      <w:r w:rsidRPr="00993828">
        <w:rPr>
          <w:sz w:val="18"/>
          <w:szCs w:val="18"/>
        </w:rPr>
        <w:t xml:space="preserve"> </w:t>
      </w:r>
    </w:p>
    <w:p w14:paraId="3A3389A6" w14:textId="77777777" w:rsidR="00B454E6" w:rsidRPr="00993828" w:rsidRDefault="00B454E6" w:rsidP="00B454E6">
      <w:pPr>
        <w:jc w:val="both"/>
        <w:rPr>
          <w:b/>
          <w:bCs/>
          <w:sz w:val="18"/>
          <w:szCs w:val="18"/>
        </w:rPr>
      </w:pPr>
      <w:r w:rsidRPr="00993828">
        <w:rPr>
          <w:b/>
          <w:bCs/>
          <w:sz w:val="18"/>
          <w:szCs w:val="18"/>
        </w:rPr>
        <w:t>Doba zpracování osobních údajů</w:t>
      </w:r>
      <w:r>
        <w:rPr>
          <w:b/>
          <w:bCs/>
          <w:sz w:val="18"/>
          <w:szCs w:val="18"/>
        </w:rPr>
        <w:t>:</w:t>
      </w:r>
      <w:r w:rsidRPr="00993828">
        <w:rPr>
          <w:b/>
          <w:bCs/>
          <w:sz w:val="18"/>
          <w:szCs w:val="18"/>
        </w:rPr>
        <w:t xml:space="preserve"> </w:t>
      </w:r>
      <w:r w:rsidRPr="00993828">
        <w:rPr>
          <w:bCs/>
          <w:sz w:val="18"/>
          <w:szCs w:val="18"/>
        </w:rPr>
        <w:t xml:space="preserve">Osobní údaje jsou Správcem zpracovávány po dobu trvání smluvního vztahu a dále 10 let po ukončení smluvního vztahu nebo poskytnutí posledního plnění, podle toho, která skutečnost nastane později, nejméně však do vypořádání všech vzájemných práv a závazků. Osobní údaje zpracovávané pro účely plnění právních povinností jsou zpracovávány po dobu vyžadovanou příslušným právním předpisem. </w:t>
      </w:r>
    </w:p>
    <w:p w14:paraId="66348510" w14:textId="77777777" w:rsidR="00B454E6" w:rsidRDefault="00B454E6" w:rsidP="00B454E6">
      <w:pPr>
        <w:jc w:val="both"/>
        <w:rPr>
          <w:b/>
          <w:bCs/>
          <w:sz w:val="18"/>
          <w:szCs w:val="18"/>
        </w:rPr>
      </w:pPr>
    </w:p>
    <w:p w14:paraId="07E195E6" w14:textId="77777777" w:rsidR="00B454E6" w:rsidRPr="00993828" w:rsidRDefault="00B454E6" w:rsidP="00B454E6">
      <w:pPr>
        <w:jc w:val="both"/>
        <w:rPr>
          <w:sz w:val="18"/>
          <w:szCs w:val="18"/>
        </w:rPr>
      </w:pPr>
      <w:r w:rsidRPr="00993828">
        <w:rPr>
          <w:b/>
          <w:bCs/>
          <w:sz w:val="18"/>
          <w:szCs w:val="18"/>
        </w:rPr>
        <w:t>Jaká máte práva a jak je uplatnit?</w:t>
      </w:r>
    </w:p>
    <w:p w14:paraId="74405F49" w14:textId="77777777" w:rsidR="00B454E6" w:rsidRPr="00993828" w:rsidRDefault="00B454E6" w:rsidP="00B454E6">
      <w:pPr>
        <w:jc w:val="both"/>
        <w:rPr>
          <w:sz w:val="18"/>
          <w:szCs w:val="18"/>
        </w:rPr>
      </w:pPr>
      <w:r w:rsidRPr="00993828">
        <w:rPr>
          <w:bCs/>
          <w:sz w:val="18"/>
          <w:szCs w:val="18"/>
        </w:rPr>
        <w:t>V souvislosti se zpracováním osobních údajů máte zejména následující práva:</w:t>
      </w:r>
    </w:p>
    <w:p w14:paraId="64945F57" w14:textId="77777777" w:rsidR="00B454E6" w:rsidRDefault="00B454E6" w:rsidP="00B454E6">
      <w:pPr>
        <w:jc w:val="both"/>
        <w:rPr>
          <w:b/>
          <w:bCs/>
          <w:sz w:val="18"/>
          <w:szCs w:val="18"/>
        </w:rPr>
      </w:pPr>
    </w:p>
    <w:p w14:paraId="2B1A7522" w14:textId="77777777" w:rsidR="00B454E6" w:rsidRPr="00993828" w:rsidRDefault="00B454E6" w:rsidP="00B454E6">
      <w:pPr>
        <w:jc w:val="both"/>
        <w:rPr>
          <w:bCs/>
          <w:sz w:val="18"/>
          <w:szCs w:val="18"/>
        </w:rPr>
      </w:pPr>
      <w:r w:rsidRPr="00993828">
        <w:rPr>
          <w:b/>
          <w:bCs/>
          <w:sz w:val="18"/>
          <w:szCs w:val="18"/>
        </w:rPr>
        <w:t>Právo na přístup</w:t>
      </w:r>
      <w:r>
        <w:rPr>
          <w:b/>
          <w:bCs/>
          <w:sz w:val="18"/>
          <w:szCs w:val="18"/>
        </w:rPr>
        <w:t>:</w:t>
      </w:r>
      <w:r w:rsidRPr="00993828">
        <w:rPr>
          <w:bCs/>
          <w:sz w:val="18"/>
          <w:szCs w:val="18"/>
        </w:rPr>
        <w:t xml:space="preserve"> Kdykoliv můžete požádat o naše potvrzení, zda osobní údaje, které se Vás týkají, jsou či nejsou zpracovávány, a pokud jsou, pak za jakými účely, v jakém rozsahu, komu jsou zpřístupněny, jak dlouho je bude Správce zpracovávat, zda máte právo na opravu, výmaz, omezení zpracování či vznést námitku, odkud jsme osobní údaje získali a</w:t>
      </w:r>
      <w:r>
        <w:rPr>
          <w:bCs/>
          <w:sz w:val="18"/>
          <w:szCs w:val="18"/>
        </w:rPr>
        <w:t> </w:t>
      </w:r>
      <w:r w:rsidRPr="00993828">
        <w:rPr>
          <w:bCs/>
          <w:sz w:val="18"/>
          <w:szCs w:val="18"/>
        </w:rPr>
        <w:t>zda dochází k na základě zpracování Vašich osobních údajů k automatickému rozhodování, včetně případného profilování. Také máte právo získat kopii Vašich osobních údajů, přičemž první poskytnutí je bezplatné, za další poskytnutí pak může Správce požadovat přiměřenou úhradu administrativních nákladů.</w:t>
      </w:r>
    </w:p>
    <w:p w14:paraId="310C5BBD" w14:textId="77777777" w:rsidR="00B454E6" w:rsidRPr="00993828" w:rsidRDefault="00B454E6" w:rsidP="00B454E6">
      <w:pPr>
        <w:jc w:val="both"/>
        <w:rPr>
          <w:bCs/>
          <w:sz w:val="18"/>
          <w:szCs w:val="18"/>
        </w:rPr>
      </w:pPr>
      <w:r w:rsidRPr="00993828">
        <w:rPr>
          <w:b/>
          <w:bCs/>
          <w:sz w:val="18"/>
          <w:szCs w:val="18"/>
        </w:rPr>
        <w:t>Právo na opravu</w:t>
      </w:r>
      <w:r>
        <w:rPr>
          <w:b/>
          <w:bCs/>
          <w:sz w:val="18"/>
          <w:szCs w:val="18"/>
        </w:rPr>
        <w:t>:</w:t>
      </w:r>
      <w:r w:rsidRPr="00993828">
        <w:rPr>
          <w:bCs/>
          <w:sz w:val="18"/>
          <w:szCs w:val="18"/>
        </w:rPr>
        <w:t xml:space="preserve"> Kdykoliv můžete požádat Správce o opravu či doplnění Vašich osobních údajů, pokud by byly nepřesné či</w:t>
      </w:r>
      <w:r>
        <w:rPr>
          <w:bCs/>
          <w:sz w:val="18"/>
          <w:szCs w:val="18"/>
        </w:rPr>
        <w:t> </w:t>
      </w:r>
      <w:r w:rsidRPr="00993828">
        <w:rPr>
          <w:bCs/>
          <w:sz w:val="18"/>
          <w:szCs w:val="18"/>
        </w:rPr>
        <w:t>neúplné.</w:t>
      </w:r>
    </w:p>
    <w:p w14:paraId="422838F4" w14:textId="77777777" w:rsidR="00B454E6" w:rsidRPr="00993828" w:rsidRDefault="00B454E6" w:rsidP="00B454E6">
      <w:pPr>
        <w:jc w:val="both"/>
        <w:rPr>
          <w:bCs/>
          <w:sz w:val="18"/>
          <w:szCs w:val="18"/>
        </w:rPr>
      </w:pPr>
      <w:r w:rsidRPr="00993828">
        <w:rPr>
          <w:b/>
          <w:bCs/>
          <w:sz w:val="18"/>
          <w:szCs w:val="18"/>
        </w:rPr>
        <w:t>Právo na výmaz</w:t>
      </w:r>
      <w:r>
        <w:rPr>
          <w:b/>
          <w:bCs/>
          <w:sz w:val="18"/>
          <w:szCs w:val="18"/>
        </w:rPr>
        <w:t>:</w:t>
      </w:r>
      <w:r w:rsidRPr="00993828">
        <w:rPr>
          <w:bCs/>
          <w:sz w:val="18"/>
          <w:szCs w:val="18"/>
        </w:rPr>
        <w:t xml:space="preserve"> Správce musí vymazat Vaše osobní údaje pokud (i) již nejsou potřebné pro účely, pro které byly shromážděny nebo jinak zpracovány, (ii) zpracování je protiprávní, (iii) vznesete námitky proti zpracování a neexistují žádné převažující oprávněné důvody pro zpracování, nebo (iv) nám to ukládá zákonná povinnost. </w:t>
      </w:r>
    </w:p>
    <w:p w14:paraId="1C1DB392" w14:textId="77777777" w:rsidR="00B454E6" w:rsidRPr="00993828" w:rsidRDefault="00B454E6" w:rsidP="00B454E6">
      <w:pPr>
        <w:jc w:val="both"/>
        <w:rPr>
          <w:bCs/>
          <w:sz w:val="18"/>
          <w:szCs w:val="18"/>
        </w:rPr>
      </w:pPr>
      <w:r w:rsidRPr="00993828">
        <w:rPr>
          <w:b/>
          <w:bCs/>
          <w:sz w:val="18"/>
          <w:szCs w:val="18"/>
        </w:rPr>
        <w:t>Právo na omezení zpracování</w:t>
      </w:r>
      <w:r>
        <w:rPr>
          <w:b/>
          <w:bCs/>
          <w:sz w:val="18"/>
          <w:szCs w:val="18"/>
        </w:rPr>
        <w:t>:</w:t>
      </w:r>
      <w:r w:rsidRPr="00993828">
        <w:rPr>
          <w:bCs/>
          <w:sz w:val="18"/>
          <w:szCs w:val="18"/>
        </w:rPr>
        <w:t xml:space="preserve"> Dokud Správce nevyřeší jakékoliv sporné otázky ohledně zpracování Vašich osobních údajů, musí omezit zpracování Vašich osobních údajů tak, že tyto může mít pouze uloženy a případně je může použít pouze </w:t>
      </w:r>
      <w:r>
        <w:rPr>
          <w:bCs/>
          <w:sz w:val="18"/>
          <w:szCs w:val="18"/>
        </w:rPr>
        <w:t>z d</w:t>
      </w:r>
      <w:r w:rsidRPr="00993828">
        <w:rPr>
          <w:bCs/>
          <w:sz w:val="18"/>
          <w:szCs w:val="18"/>
        </w:rPr>
        <w:t>ůvodu určení, výkonu nebo obhajoby právních nároků.</w:t>
      </w:r>
    </w:p>
    <w:p w14:paraId="3A7EB418" w14:textId="77777777" w:rsidR="00B454E6" w:rsidRPr="00993828" w:rsidRDefault="00B454E6" w:rsidP="00B454E6">
      <w:pPr>
        <w:jc w:val="both"/>
        <w:rPr>
          <w:bCs/>
          <w:sz w:val="18"/>
          <w:szCs w:val="18"/>
        </w:rPr>
      </w:pPr>
      <w:r w:rsidRPr="00993828">
        <w:rPr>
          <w:b/>
          <w:bCs/>
          <w:sz w:val="18"/>
          <w:szCs w:val="18"/>
        </w:rPr>
        <w:t>Právo vznést námitku</w:t>
      </w:r>
      <w:r>
        <w:rPr>
          <w:b/>
          <w:bCs/>
          <w:sz w:val="18"/>
          <w:szCs w:val="18"/>
        </w:rPr>
        <w:t>:</w:t>
      </w:r>
      <w:r w:rsidRPr="00993828">
        <w:rPr>
          <w:bCs/>
          <w:sz w:val="18"/>
          <w:szCs w:val="18"/>
        </w:rPr>
        <w:t xml:space="preserve"> Můžete vznést námitku proti zpracování Vašich osobních údajů, které Správce zpracovává z důvodu oprávněného zájmu. </w:t>
      </w:r>
    </w:p>
    <w:p w14:paraId="29CFBE35" w14:textId="77777777" w:rsidR="00B454E6" w:rsidRPr="00993828" w:rsidRDefault="00B454E6" w:rsidP="00B454E6">
      <w:pPr>
        <w:jc w:val="both"/>
        <w:rPr>
          <w:bCs/>
          <w:sz w:val="18"/>
          <w:szCs w:val="18"/>
        </w:rPr>
      </w:pPr>
      <w:r w:rsidRPr="00993828">
        <w:rPr>
          <w:b/>
          <w:bCs/>
          <w:sz w:val="18"/>
          <w:szCs w:val="18"/>
        </w:rPr>
        <w:t>Právo podat stížnost u dozorového úřadu:</w:t>
      </w:r>
      <w:r w:rsidRPr="00993828">
        <w:rPr>
          <w:bCs/>
          <w:sz w:val="18"/>
          <w:szCs w:val="18"/>
        </w:rPr>
        <w:t xml:space="preserve"> Máte právo podat stížnost u Úřadu na ochranu osobních údajů, pokud se</w:t>
      </w:r>
      <w:r>
        <w:rPr>
          <w:bCs/>
          <w:sz w:val="18"/>
          <w:szCs w:val="18"/>
        </w:rPr>
        <w:t> </w:t>
      </w:r>
      <w:r w:rsidRPr="00993828">
        <w:rPr>
          <w:bCs/>
          <w:sz w:val="18"/>
          <w:szCs w:val="18"/>
        </w:rPr>
        <w:t>domníváte, že zpracováním Vašich osobních údajů bylo porušeno nařízení GDPR.</w:t>
      </w:r>
    </w:p>
    <w:p w14:paraId="21C0C7A7" w14:textId="5BD23517" w:rsidR="00B454E6" w:rsidRPr="00993828" w:rsidRDefault="00B454E6" w:rsidP="00B454E6">
      <w:pPr>
        <w:jc w:val="both"/>
        <w:rPr>
          <w:sz w:val="18"/>
          <w:szCs w:val="18"/>
          <w:highlight w:val="yellow"/>
        </w:rPr>
      </w:pPr>
      <w:r w:rsidRPr="00993828">
        <w:rPr>
          <w:bCs/>
          <w:sz w:val="18"/>
          <w:szCs w:val="18"/>
        </w:rPr>
        <w:t xml:space="preserve">Jakoukoliv žádost či jakýkoliv podnět související se zpracováním osobních údajů či uplatněním práv  obchodního partnera lze zaslat písemně na adresu Správce či elektronicky na </w:t>
      </w:r>
      <w:r w:rsidRPr="00993828">
        <w:rPr>
          <w:sz w:val="18"/>
          <w:szCs w:val="18"/>
        </w:rPr>
        <w:t xml:space="preserve">adresu </w:t>
      </w:r>
      <w:r w:rsidR="00516799">
        <w:rPr>
          <w:rStyle w:val="Hypertextovodkaz"/>
          <w:sz w:val="18"/>
          <w:szCs w:val="18"/>
        </w:rPr>
        <w:t>xxxxxxxxxxxxxxxxxxx</w:t>
      </w:r>
    </w:p>
    <w:p w14:paraId="7BB827AF" w14:textId="77777777" w:rsidR="00B454E6" w:rsidRDefault="00B454E6" w:rsidP="00B454E6">
      <w:pPr>
        <w:jc w:val="both"/>
        <w:rPr>
          <w:sz w:val="18"/>
          <w:szCs w:val="18"/>
        </w:rPr>
      </w:pPr>
      <w:r w:rsidRPr="00993828">
        <w:rPr>
          <w:b/>
          <w:bCs/>
          <w:sz w:val="18"/>
          <w:szCs w:val="18"/>
        </w:rPr>
        <w:t>Zabezpečení osobních údajů</w:t>
      </w:r>
      <w:r>
        <w:rPr>
          <w:b/>
          <w:bCs/>
          <w:sz w:val="18"/>
          <w:szCs w:val="18"/>
        </w:rPr>
        <w:t>:</w:t>
      </w:r>
      <w:r w:rsidRPr="00993828">
        <w:rPr>
          <w:sz w:val="18"/>
          <w:szCs w:val="18"/>
        </w:rPr>
        <w:t xml:space="preserve"> Správce přijal organizačně-technická opatření, která zajišťují maximální možnou ochranu zpracovávání osobních údajů před neoprávněným přístupem nebo přenosem, před jejich ztrátou nebo zničením, jakož i</w:t>
      </w:r>
      <w:r>
        <w:rPr>
          <w:sz w:val="18"/>
          <w:szCs w:val="18"/>
        </w:rPr>
        <w:t> </w:t>
      </w:r>
      <w:r w:rsidRPr="00993828">
        <w:rPr>
          <w:sz w:val="18"/>
          <w:szCs w:val="18"/>
        </w:rPr>
        <w:t>před možným zneužitím. Veškeré osoby, které s osobními údaji přicházejí do styku v rámci plnění svých pracovních či</w:t>
      </w:r>
      <w:r>
        <w:rPr>
          <w:sz w:val="18"/>
          <w:szCs w:val="18"/>
        </w:rPr>
        <w:t> </w:t>
      </w:r>
      <w:r w:rsidRPr="00993828">
        <w:rPr>
          <w:sz w:val="18"/>
          <w:szCs w:val="18"/>
        </w:rPr>
        <w:t>smluvně převzatých povinností, jsou vázány zákonnou nebo smluvní povinností mlčenlivosti.</w:t>
      </w:r>
    </w:p>
    <w:p w14:paraId="62D7527E" w14:textId="77777777" w:rsidR="00B454E6" w:rsidRPr="00993828" w:rsidRDefault="00B454E6" w:rsidP="00B454E6">
      <w:pPr>
        <w:jc w:val="both"/>
        <w:rPr>
          <w:sz w:val="18"/>
          <w:szCs w:val="18"/>
        </w:rPr>
      </w:pPr>
    </w:p>
    <w:p w14:paraId="79849798" w14:textId="77777777" w:rsidR="00B454E6" w:rsidRPr="00F312E7" w:rsidRDefault="00B454E6" w:rsidP="00B454E6">
      <w:pPr>
        <w:jc w:val="both"/>
        <w:rPr>
          <w:sz w:val="18"/>
          <w:szCs w:val="18"/>
        </w:rPr>
      </w:pPr>
      <w:r w:rsidRPr="00993828">
        <w:rPr>
          <w:b/>
          <w:sz w:val="18"/>
          <w:szCs w:val="18"/>
        </w:rPr>
        <w:t>Závěrečná ustanovení</w:t>
      </w:r>
      <w:r>
        <w:rPr>
          <w:b/>
          <w:sz w:val="18"/>
          <w:szCs w:val="18"/>
        </w:rPr>
        <w:t>:</w:t>
      </w:r>
      <w:r w:rsidRPr="00993828">
        <w:rPr>
          <w:b/>
          <w:sz w:val="18"/>
          <w:szCs w:val="18"/>
        </w:rPr>
        <w:t xml:space="preserve"> </w:t>
      </w:r>
      <w:r w:rsidRPr="00993828">
        <w:rPr>
          <w:sz w:val="18"/>
          <w:szCs w:val="18"/>
        </w:rPr>
        <w:t>Toto informační oznámení nabývá účinnosti 25.5.2018.</w:t>
      </w:r>
      <w:r w:rsidRPr="00993828">
        <w:rPr>
          <w:b/>
          <w:sz w:val="18"/>
          <w:szCs w:val="18"/>
        </w:rPr>
        <w:t xml:space="preserve"> </w:t>
      </w:r>
      <w:r w:rsidRPr="00AB2FDF">
        <w:rPr>
          <w:sz w:val="18"/>
          <w:szCs w:val="18"/>
        </w:rPr>
        <w:t>I</w:t>
      </w:r>
      <w:r w:rsidRPr="00993828">
        <w:rPr>
          <w:sz w:val="18"/>
          <w:szCs w:val="18"/>
        </w:rPr>
        <w:t>nformační oznámení je umístěno na</w:t>
      </w:r>
      <w:r>
        <w:rPr>
          <w:sz w:val="18"/>
          <w:szCs w:val="18"/>
        </w:rPr>
        <w:t> </w:t>
      </w:r>
      <w:hyperlink r:id="rId9" w:history="1">
        <w:r w:rsidRPr="00993828">
          <w:rPr>
            <w:rStyle w:val="Hypertextovodkaz"/>
            <w:sz w:val="18"/>
            <w:szCs w:val="18"/>
          </w:rPr>
          <w:t>www.messer.cz</w:t>
        </w:r>
      </w:hyperlink>
      <w:r w:rsidRPr="00F312E7">
        <w:rPr>
          <w:sz w:val="18"/>
          <w:szCs w:val="18"/>
        </w:rPr>
        <w:t>,  (záložka „Ochrana osobních údajů“)</w:t>
      </w:r>
      <w:r>
        <w:rPr>
          <w:sz w:val="18"/>
          <w:szCs w:val="18"/>
        </w:rPr>
        <w:t>.</w:t>
      </w:r>
    </w:p>
    <w:p w14:paraId="3141DC2E" w14:textId="77777777" w:rsidR="0001093E" w:rsidRDefault="0001093E" w:rsidP="0001093E">
      <w:pPr>
        <w:jc w:val="both"/>
        <w:rPr>
          <w:rFonts w:cs="Arial"/>
          <w:b/>
          <w:sz w:val="18"/>
          <w:szCs w:val="18"/>
        </w:rPr>
      </w:pPr>
    </w:p>
    <w:p w14:paraId="38ACA40E" w14:textId="77777777" w:rsidR="00B454E6" w:rsidRPr="00011054" w:rsidRDefault="00B454E6" w:rsidP="0001093E">
      <w:pPr>
        <w:jc w:val="both"/>
        <w:rPr>
          <w:rFonts w:cs="Arial"/>
          <w:sz w:val="18"/>
          <w:szCs w:val="18"/>
        </w:rPr>
      </w:pPr>
    </w:p>
    <w:p w14:paraId="00DBD040" w14:textId="313F5CF1" w:rsidR="0001093E" w:rsidRPr="00B454E6" w:rsidRDefault="0001093E" w:rsidP="00B454E6">
      <w:pPr>
        <w:pStyle w:val="Zpat"/>
        <w:jc w:val="both"/>
        <w:rPr>
          <w:rFonts w:cs="Arial"/>
          <w:sz w:val="18"/>
          <w:szCs w:val="18"/>
        </w:rPr>
      </w:pPr>
      <w:r w:rsidRPr="00011054">
        <w:rPr>
          <w:rFonts w:cs="Arial"/>
          <w:sz w:val="18"/>
          <w:szCs w:val="18"/>
        </w:rPr>
        <w:t>25.</w:t>
      </w:r>
      <w:r w:rsidR="006B3277">
        <w:rPr>
          <w:rFonts w:cs="Arial"/>
          <w:sz w:val="18"/>
          <w:szCs w:val="18"/>
        </w:rPr>
        <w:t xml:space="preserve"> </w:t>
      </w:r>
      <w:r w:rsidRPr="00011054">
        <w:rPr>
          <w:rFonts w:cs="Arial"/>
          <w:sz w:val="18"/>
          <w:szCs w:val="18"/>
        </w:rPr>
        <w:t>5.</w:t>
      </w:r>
      <w:r w:rsidR="006B3277">
        <w:rPr>
          <w:rFonts w:cs="Arial"/>
          <w:sz w:val="18"/>
          <w:szCs w:val="18"/>
        </w:rPr>
        <w:t xml:space="preserve"> </w:t>
      </w:r>
      <w:r w:rsidRPr="00011054">
        <w:rPr>
          <w:rFonts w:cs="Arial"/>
          <w:sz w:val="18"/>
          <w:szCs w:val="18"/>
        </w:rPr>
        <w:t>2018 Praha</w:t>
      </w:r>
    </w:p>
    <w:sectPr w:rsidR="0001093E" w:rsidRPr="00B454E6" w:rsidSect="002A2F46">
      <w:headerReference w:type="default" r:id="rId10"/>
      <w:footerReference w:type="default" r:id="rId11"/>
      <w:pgSz w:w="11906" w:h="16838"/>
      <w:pgMar w:top="1306" w:right="1080" w:bottom="113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6E47" w14:textId="77777777" w:rsidR="00C70A46" w:rsidRDefault="00C70A46">
      <w:r>
        <w:separator/>
      </w:r>
    </w:p>
  </w:endnote>
  <w:endnote w:type="continuationSeparator" w:id="0">
    <w:p w14:paraId="27DB018E" w14:textId="77777777" w:rsidR="00C70A46" w:rsidRDefault="00C7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9604A" w14:textId="765D9E57" w:rsidR="00CE6A2D" w:rsidRDefault="00CE6A2D">
    <w:pPr>
      <w:pStyle w:val="Zpat"/>
    </w:pPr>
    <w:r>
      <w:rPr>
        <w:rFonts w:cs="Arial"/>
        <w:color w:val="808080"/>
        <w:sz w:val="12"/>
        <w:szCs w:val="12"/>
      </w:rPr>
      <w:t>NS-Zásobníky-</w:t>
    </w:r>
    <w:r w:rsidR="00B33E84">
      <w:rPr>
        <w:rFonts w:cs="Arial"/>
        <w:color w:val="808080"/>
        <w:sz w:val="12"/>
        <w:szCs w:val="12"/>
      </w:rPr>
      <w:t>0</w:t>
    </w:r>
    <w:r w:rsidR="00952598">
      <w:rPr>
        <w:rFonts w:cs="Arial"/>
        <w:color w:val="808080"/>
        <w:sz w:val="12"/>
        <w:szCs w:val="12"/>
      </w:rPr>
      <w:t>5-2018</w:t>
    </w:r>
    <w:r w:rsidR="000C7816">
      <w:rPr>
        <w:rFonts w:cs="Arial"/>
        <w:color w:val="808080"/>
        <w:sz w:val="12"/>
        <w:szCs w:val="12"/>
      </w:rPr>
      <w:t xml:space="preserve"> II.</w:t>
    </w:r>
    <w:r>
      <w:rPr>
        <w:rFonts w:cs="Arial"/>
        <w:color w:val="808080"/>
        <w:sz w:val="12"/>
        <w:szCs w:val="12"/>
      </w:rPr>
      <w:tab/>
    </w:r>
    <w:r>
      <w:rPr>
        <w:rStyle w:val="slostrnky"/>
        <w:rFonts w:cs="Arial"/>
        <w:color w:val="808080"/>
        <w:sz w:val="12"/>
        <w:szCs w:val="12"/>
      </w:rPr>
      <w:fldChar w:fldCharType="begin"/>
    </w:r>
    <w:r>
      <w:rPr>
        <w:rStyle w:val="slostrnky"/>
        <w:rFonts w:cs="Arial"/>
        <w:color w:val="808080"/>
        <w:sz w:val="12"/>
        <w:szCs w:val="12"/>
      </w:rPr>
      <w:instrText xml:space="preserve"> PAGE </w:instrText>
    </w:r>
    <w:r>
      <w:rPr>
        <w:rStyle w:val="slostrnky"/>
        <w:rFonts w:cs="Arial"/>
        <w:color w:val="808080"/>
        <w:sz w:val="12"/>
        <w:szCs w:val="12"/>
      </w:rPr>
      <w:fldChar w:fldCharType="separate"/>
    </w:r>
    <w:r w:rsidR="00516799">
      <w:rPr>
        <w:rStyle w:val="slostrnky"/>
        <w:rFonts w:cs="Arial"/>
        <w:noProof/>
        <w:color w:val="808080"/>
        <w:sz w:val="12"/>
        <w:szCs w:val="12"/>
      </w:rPr>
      <w:t>7</w:t>
    </w:r>
    <w:r>
      <w:rPr>
        <w:rStyle w:val="slostrnky"/>
        <w:rFonts w:cs="Arial"/>
        <w:color w:val="808080"/>
        <w:sz w:val="12"/>
        <w:szCs w:val="12"/>
      </w:rPr>
      <w:fldChar w:fldCharType="end"/>
    </w:r>
    <w:r>
      <w:rPr>
        <w:rStyle w:val="slostrnky"/>
        <w:rFonts w:cs="Arial"/>
        <w:color w:val="808080"/>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FA8F6" w14:textId="77777777" w:rsidR="00C70A46" w:rsidRDefault="00C70A46">
      <w:r>
        <w:separator/>
      </w:r>
    </w:p>
  </w:footnote>
  <w:footnote w:type="continuationSeparator" w:id="0">
    <w:p w14:paraId="4536482E" w14:textId="77777777" w:rsidR="00C70A46" w:rsidRDefault="00C7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5972" w14:textId="77777777" w:rsidR="002A2F46" w:rsidRDefault="0029056F" w:rsidP="0029056F">
    <w:pPr>
      <w:pStyle w:val="Zhlav"/>
      <w:rPr>
        <w:rFonts w:cs="Arial"/>
        <w:b/>
        <w:color w:val="0019A8"/>
        <w:sz w:val="18"/>
        <w:szCs w:val="18"/>
        <w:lang w:val="de-DE"/>
      </w:rPr>
    </w:pPr>
    <w:r w:rsidRPr="009344B7">
      <w:rPr>
        <w:rFonts w:cs="Arial"/>
        <w:b/>
        <w:color w:val="0019A8"/>
        <w:sz w:val="18"/>
        <w:szCs w:val="18"/>
        <w:lang w:val="de-DE"/>
      </w:rPr>
      <w:t>Messer</w:t>
    </w:r>
    <w:r w:rsidRPr="0048067D">
      <w:rPr>
        <w:rFonts w:cs="Arial"/>
        <w:b/>
        <w:color w:val="0019A8"/>
        <w:sz w:val="18"/>
        <w:szCs w:val="18"/>
        <w:lang w:val="de-DE"/>
      </w:rPr>
      <w:t xml:space="preserve"> Technogas s. r. o.</w:t>
    </w:r>
    <w:r>
      <w:rPr>
        <w:rFonts w:cs="Arial"/>
        <w:b/>
        <w:color w:val="0019A8"/>
        <w:sz w:val="18"/>
        <w:szCs w:val="18"/>
        <w:lang w:val="de-DE"/>
      </w:rPr>
      <w:t xml:space="preserve">                                                                                                   </w:t>
    </w:r>
    <w:r>
      <w:rPr>
        <w:noProof/>
      </w:rPr>
      <w:drawing>
        <wp:inline distT="0" distB="0" distL="0" distR="0" wp14:anchorId="63606AFD" wp14:editId="3B107DF1">
          <wp:extent cx="1640840" cy="563245"/>
          <wp:effectExtent l="0" t="0" r="0" b="8255"/>
          <wp:docPr id="3" name="Obrázek 3" descr="Logo_bez pozadi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ez pozadi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563245"/>
                  </a:xfrm>
                  <a:prstGeom prst="rect">
                    <a:avLst/>
                  </a:prstGeom>
                  <a:noFill/>
                  <a:ln>
                    <a:noFill/>
                  </a:ln>
                </pic:spPr>
              </pic:pic>
            </a:graphicData>
          </a:graphic>
        </wp:inline>
      </w:drawing>
    </w:r>
    <w:r>
      <w:rPr>
        <w:rFonts w:cs="Arial"/>
        <w:b/>
        <w:color w:val="0019A8"/>
        <w:sz w:val="18"/>
        <w:szCs w:val="18"/>
        <w:lang w:val="de-DE"/>
      </w:rPr>
      <w:t xml:space="preserve">            </w:t>
    </w:r>
  </w:p>
  <w:p w14:paraId="21697311" w14:textId="39595004" w:rsidR="00CE6A2D" w:rsidRDefault="0029056F" w:rsidP="0029056F">
    <w:pPr>
      <w:pStyle w:val="Zhlav"/>
    </w:pPr>
    <w:r>
      <w:rPr>
        <w:rFonts w:cs="Arial"/>
        <w:b/>
        <w:color w:val="0019A8"/>
        <w:sz w:val="18"/>
        <w:szCs w:val="18"/>
        <w:lang w:val="de-DE"/>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229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A30D8"/>
    <w:multiLevelType w:val="hybridMultilevel"/>
    <w:tmpl w:val="25CA1D30"/>
    <w:lvl w:ilvl="0" w:tplc="C2583D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B7"/>
    <w:rsid w:val="0001093E"/>
    <w:rsid w:val="00014F01"/>
    <w:rsid w:val="000328BB"/>
    <w:rsid w:val="00045736"/>
    <w:rsid w:val="0004785D"/>
    <w:rsid w:val="00066D59"/>
    <w:rsid w:val="00067AA3"/>
    <w:rsid w:val="00067D0F"/>
    <w:rsid w:val="00094483"/>
    <w:rsid w:val="000C3583"/>
    <w:rsid w:val="000C7816"/>
    <w:rsid w:val="000D7776"/>
    <w:rsid w:val="001021C8"/>
    <w:rsid w:val="00103F60"/>
    <w:rsid w:val="00112E22"/>
    <w:rsid w:val="001215DD"/>
    <w:rsid w:val="0016459F"/>
    <w:rsid w:val="001676C4"/>
    <w:rsid w:val="001A5E0C"/>
    <w:rsid w:val="001C24A6"/>
    <w:rsid w:val="001C301D"/>
    <w:rsid w:val="001D5A41"/>
    <w:rsid w:val="002010BA"/>
    <w:rsid w:val="00201C4B"/>
    <w:rsid w:val="002229D5"/>
    <w:rsid w:val="00257843"/>
    <w:rsid w:val="00257CB3"/>
    <w:rsid w:val="0029056F"/>
    <w:rsid w:val="00297CB4"/>
    <w:rsid w:val="002A2F46"/>
    <w:rsid w:val="002F383B"/>
    <w:rsid w:val="00372EF5"/>
    <w:rsid w:val="00380A2D"/>
    <w:rsid w:val="00381BE2"/>
    <w:rsid w:val="00383507"/>
    <w:rsid w:val="0039291B"/>
    <w:rsid w:val="003B0308"/>
    <w:rsid w:val="003B76E6"/>
    <w:rsid w:val="003C159C"/>
    <w:rsid w:val="003C677B"/>
    <w:rsid w:val="003F25FD"/>
    <w:rsid w:val="003F5388"/>
    <w:rsid w:val="00401F40"/>
    <w:rsid w:val="00403867"/>
    <w:rsid w:val="00412319"/>
    <w:rsid w:val="00430E5D"/>
    <w:rsid w:val="004414CF"/>
    <w:rsid w:val="00446154"/>
    <w:rsid w:val="00450650"/>
    <w:rsid w:val="00461598"/>
    <w:rsid w:val="004677CD"/>
    <w:rsid w:val="004761A6"/>
    <w:rsid w:val="00487460"/>
    <w:rsid w:val="004B5CC6"/>
    <w:rsid w:val="004B7F74"/>
    <w:rsid w:val="004F7EA1"/>
    <w:rsid w:val="00502946"/>
    <w:rsid w:val="00502AF1"/>
    <w:rsid w:val="00511BBB"/>
    <w:rsid w:val="00516799"/>
    <w:rsid w:val="00520979"/>
    <w:rsid w:val="00540954"/>
    <w:rsid w:val="00540B8B"/>
    <w:rsid w:val="00555E1B"/>
    <w:rsid w:val="00560BE5"/>
    <w:rsid w:val="00561735"/>
    <w:rsid w:val="0056448A"/>
    <w:rsid w:val="00564592"/>
    <w:rsid w:val="00576D17"/>
    <w:rsid w:val="00577E1A"/>
    <w:rsid w:val="00587665"/>
    <w:rsid w:val="005902BF"/>
    <w:rsid w:val="005A1499"/>
    <w:rsid w:val="005C66F8"/>
    <w:rsid w:val="005D2E7D"/>
    <w:rsid w:val="005E04A6"/>
    <w:rsid w:val="005F03F1"/>
    <w:rsid w:val="005F75FB"/>
    <w:rsid w:val="00610464"/>
    <w:rsid w:val="006106F7"/>
    <w:rsid w:val="00611755"/>
    <w:rsid w:val="006237C9"/>
    <w:rsid w:val="00675CDE"/>
    <w:rsid w:val="006765DB"/>
    <w:rsid w:val="00687C07"/>
    <w:rsid w:val="006B3277"/>
    <w:rsid w:val="006E3B92"/>
    <w:rsid w:val="006F5250"/>
    <w:rsid w:val="006F617B"/>
    <w:rsid w:val="0070448A"/>
    <w:rsid w:val="00725509"/>
    <w:rsid w:val="00730499"/>
    <w:rsid w:val="00731716"/>
    <w:rsid w:val="0079437F"/>
    <w:rsid w:val="007A7BC8"/>
    <w:rsid w:val="007A7BCA"/>
    <w:rsid w:val="007B0CA6"/>
    <w:rsid w:val="007B3249"/>
    <w:rsid w:val="007E4F4C"/>
    <w:rsid w:val="007F75E4"/>
    <w:rsid w:val="00803C76"/>
    <w:rsid w:val="00814E9D"/>
    <w:rsid w:val="00823BF3"/>
    <w:rsid w:val="00890D5E"/>
    <w:rsid w:val="008A1605"/>
    <w:rsid w:val="008C63FD"/>
    <w:rsid w:val="008E0160"/>
    <w:rsid w:val="00952598"/>
    <w:rsid w:val="00956C18"/>
    <w:rsid w:val="00982412"/>
    <w:rsid w:val="009A345C"/>
    <w:rsid w:val="009D0978"/>
    <w:rsid w:val="009D5CDB"/>
    <w:rsid w:val="009D6332"/>
    <w:rsid w:val="009E2DEE"/>
    <w:rsid w:val="009F147F"/>
    <w:rsid w:val="00A02509"/>
    <w:rsid w:val="00A02BE0"/>
    <w:rsid w:val="00A03033"/>
    <w:rsid w:val="00A20D8E"/>
    <w:rsid w:val="00A55C8F"/>
    <w:rsid w:val="00A57A8E"/>
    <w:rsid w:val="00A77111"/>
    <w:rsid w:val="00A96F61"/>
    <w:rsid w:val="00AA5D1F"/>
    <w:rsid w:val="00AB5115"/>
    <w:rsid w:val="00AC2CC3"/>
    <w:rsid w:val="00AD1F92"/>
    <w:rsid w:val="00AF4DB5"/>
    <w:rsid w:val="00B33E84"/>
    <w:rsid w:val="00B454E6"/>
    <w:rsid w:val="00B53BB2"/>
    <w:rsid w:val="00B60F1B"/>
    <w:rsid w:val="00B65780"/>
    <w:rsid w:val="00B8284B"/>
    <w:rsid w:val="00BB392C"/>
    <w:rsid w:val="00BE50EE"/>
    <w:rsid w:val="00BF4C0B"/>
    <w:rsid w:val="00C06B73"/>
    <w:rsid w:val="00C1123D"/>
    <w:rsid w:val="00C26015"/>
    <w:rsid w:val="00C70A46"/>
    <w:rsid w:val="00C72EE8"/>
    <w:rsid w:val="00C81FD9"/>
    <w:rsid w:val="00CB1B45"/>
    <w:rsid w:val="00CB4354"/>
    <w:rsid w:val="00CC1287"/>
    <w:rsid w:val="00CD265E"/>
    <w:rsid w:val="00CE6A2D"/>
    <w:rsid w:val="00CE6CA5"/>
    <w:rsid w:val="00CF1C6E"/>
    <w:rsid w:val="00D05590"/>
    <w:rsid w:val="00D42BD9"/>
    <w:rsid w:val="00D6409B"/>
    <w:rsid w:val="00DC2CDB"/>
    <w:rsid w:val="00E2223B"/>
    <w:rsid w:val="00E27DAA"/>
    <w:rsid w:val="00E45953"/>
    <w:rsid w:val="00E47661"/>
    <w:rsid w:val="00E70B38"/>
    <w:rsid w:val="00E946C5"/>
    <w:rsid w:val="00EE3601"/>
    <w:rsid w:val="00F00A33"/>
    <w:rsid w:val="00F23604"/>
    <w:rsid w:val="00F2361A"/>
    <w:rsid w:val="00F30030"/>
    <w:rsid w:val="00F303B7"/>
    <w:rsid w:val="00F30F69"/>
    <w:rsid w:val="00F31786"/>
    <w:rsid w:val="00F33AC8"/>
    <w:rsid w:val="00F41BB4"/>
    <w:rsid w:val="00F57A4F"/>
    <w:rsid w:val="00F672A2"/>
    <w:rsid w:val="00F70E43"/>
    <w:rsid w:val="00F84C14"/>
    <w:rsid w:val="00F94648"/>
    <w:rsid w:val="00F97562"/>
    <w:rsid w:val="00FA3D9A"/>
    <w:rsid w:val="00FB190D"/>
    <w:rsid w:val="00FC5C98"/>
    <w:rsid w:val="00FF3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B2B6F19"/>
  <w15:docId w15:val="{7342FD45-AFDF-4DB3-ADE2-21CF90A8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rFonts w:ascii="Times New Roman" w:hAnsi="Times New Roman"/>
      <w:sz w:val="22"/>
      <w:szCs w:val="22"/>
    </w:rPr>
  </w:style>
  <w:style w:type="paragraph" w:styleId="Zkladntext">
    <w:name w:val="Body Text"/>
    <w:basedOn w:val="Normln"/>
    <w:pPr>
      <w:spacing w:after="120"/>
    </w:pPr>
  </w:style>
  <w:style w:type="character" w:styleId="Zdraznn">
    <w:name w:val="Emphasis"/>
    <w:qFormat/>
    <w:rPr>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customStyle="1" w:styleId="Revision1">
    <w:name w:val="Revision1"/>
    <w:hidden/>
    <w:uiPriority w:val="99"/>
    <w:semiHidden/>
    <w:rPr>
      <w:rFonts w:ascii="Arial" w:hAnsi="Arial"/>
    </w:rPr>
  </w:style>
  <w:style w:type="character" w:styleId="Hypertextovodkaz">
    <w:name w:val="Hyperlink"/>
    <w:basedOn w:val="Standardnpsmoodstavce"/>
    <w:uiPriority w:val="99"/>
    <w:unhideWhenUsed/>
    <w:rsid w:val="00A20D8E"/>
    <w:rPr>
      <w:color w:val="0563C1" w:themeColor="hyperlink"/>
      <w:u w:val="single"/>
    </w:rPr>
  </w:style>
  <w:style w:type="character" w:customStyle="1" w:styleId="ZpatChar">
    <w:name w:val="Zápatí Char"/>
    <w:link w:val="Zpat"/>
    <w:uiPriority w:val="99"/>
    <w:rsid w:val="0001093E"/>
    <w:rPr>
      <w:rFonts w:ascii="Arial" w:hAnsi="Arial"/>
    </w:rPr>
  </w:style>
  <w:style w:type="character" w:customStyle="1" w:styleId="Nevyeenzmnka1">
    <w:name w:val="Nevyřešená zmínka1"/>
    <w:basedOn w:val="Standardnpsmoodstavce"/>
    <w:uiPriority w:val="99"/>
    <w:semiHidden/>
    <w:unhideWhenUsed/>
    <w:rsid w:val="00E2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obniudaje.cz@messer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ss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1D86-E0D1-4AA9-B339-22D6C901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3925</Words>
  <Characters>23591</Characters>
  <Application>Microsoft Office Word</Application>
  <DocSecurity>4</DocSecurity>
  <Lines>196</Lines>
  <Paragraphs>54</Paragraphs>
  <ScaleCrop>false</ScaleCrop>
  <HeadingPairs>
    <vt:vector size="2" baseType="variant">
      <vt:variant>
        <vt:lpstr>Název</vt:lpstr>
      </vt:variant>
      <vt:variant>
        <vt:i4>1</vt:i4>
      </vt:variant>
    </vt:vector>
  </HeadingPairs>
  <TitlesOfParts>
    <vt:vector size="1" baseType="lpstr">
      <vt:lpstr>SMLOUVA O VYBUDOVÁNÍ  A NÁSLEDNÉM NÁJMU</vt:lpstr>
    </vt:vector>
  </TitlesOfParts>
  <Company>MesserGroup</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VYBUDOVÁNÍ  A NÁSLEDNÉM NÁJMU</dc:title>
  <dc:creator>davidk</dc:creator>
  <cp:lastModifiedBy>Radmila Labíková</cp:lastModifiedBy>
  <cp:revision>2</cp:revision>
  <cp:lastPrinted>2021-04-28T08:44:00Z</cp:lastPrinted>
  <dcterms:created xsi:type="dcterms:W3CDTF">2021-04-29T09:39:00Z</dcterms:created>
  <dcterms:modified xsi:type="dcterms:W3CDTF">2021-04-29T09:39:00Z</dcterms:modified>
</cp:coreProperties>
</file>