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E5" w:rsidRPr="0059751C" w:rsidRDefault="005349E5" w:rsidP="001F4A29">
      <w:pPr>
        <w:rPr>
          <w:rFonts w:asciiTheme="minorHAnsi" w:hAnsiTheme="minorHAnsi" w:cstheme="minorHAnsi"/>
          <w:b/>
          <w:caps/>
          <w:sz w:val="24"/>
          <w:szCs w:val="24"/>
        </w:rPr>
      </w:pPr>
    </w:p>
    <w:p w:rsidR="003D31FF" w:rsidRPr="0059751C" w:rsidRDefault="00684E00" w:rsidP="000B17EB">
      <w:pPr>
        <w:jc w:val="center"/>
        <w:rPr>
          <w:rFonts w:asciiTheme="minorHAnsi" w:hAnsiTheme="minorHAnsi" w:cstheme="minorHAnsi"/>
          <w:b/>
          <w:caps/>
          <w:sz w:val="24"/>
          <w:szCs w:val="24"/>
        </w:rPr>
      </w:pPr>
      <w:r w:rsidRPr="0059751C">
        <w:rPr>
          <w:rFonts w:asciiTheme="minorHAnsi" w:hAnsiTheme="minorHAnsi" w:cstheme="minorHAnsi"/>
          <w:b/>
          <w:caps/>
          <w:sz w:val="24"/>
          <w:szCs w:val="24"/>
        </w:rPr>
        <w:t xml:space="preserve">Smlouva o sdružených službách dodávky </w:t>
      </w:r>
      <w:r w:rsidR="002047E8" w:rsidRPr="0059751C">
        <w:rPr>
          <w:rFonts w:asciiTheme="minorHAnsi" w:hAnsiTheme="minorHAnsi" w:cstheme="minorHAnsi"/>
          <w:b/>
          <w:caps/>
          <w:sz w:val="24"/>
          <w:szCs w:val="24"/>
        </w:rPr>
        <w:t>PLYNU</w:t>
      </w:r>
    </w:p>
    <w:p w:rsidR="002047E8" w:rsidRPr="0059751C" w:rsidRDefault="002047E8" w:rsidP="000B17EB">
      <w:pPr>
        <w:jc w:val="center"/>
        <w:rPr>
          <w:rFonts w:asciiTheme="minorHAnsi" w:hAnsiTheme="minorHAnsi" w:cstheme="minorHAnsi"/>
          <w:b/>
          <w:caps/>
        </w:rPr>
      </w:pPr>
      <w:r w:rsidRPr="0059751C">
        <w:rPr>
          <w:rFonts w:asciiTheme="minorHAnsi" w:hAnsiTheme="minorHAnsi" w:cstheme="minorHAnsi"/>
          <w:b/>
          <w:caps/>
        </w:rPr>
        <w:t>(</w:t>
      </w:r>
      <w:r w:rsidRPr="0059751C">
        <w:rPr>
          <w:rFonts w:asciiTheme="minorHAnsi" w:hAnsiTheme="minorHAnsi" w:cstheme="minorHAnsi"/>
          <w:b/>
        </w:rPr>
        <w:t>kategorie</w:t>
      </w:r>
      <w:r w:rsidR="001F6D59" w:rsidRPr="0059751C">
        <w:rPr>
          <w:rFonts w:asciiTheme="minorHAnsi" w:hAnsiTheme="minorHAnsi" w:cstheme="minorHAnsi"/>
          <w:b/>
          <w:caps/>
        </w:rPr>
        <w:t xml:space="preserve"> STŘEDNÍ ODBĚR </w:t>
      </w:r>
      <w:r w:rsidR="001F6D59" w:rsidRPr="0059751C">
        <w:rPr>
          <w:rFonts w:asciiTheme="minorHAnsi" w:hAnsiTheme="minorHAnsi" w:cstheme="minorHAnsi"/>
          <w:b/>
        </w:rPr>
        <w:t xml:space="preserve">od 630 </w:t>
      </w:r>
      <w:proofErr w:type="spellStart"/>
      <w:r w:rsidR="001F6D59" w:rsidRPr="0059751C">
        <w:rPr>
          <w:rFonts w:asciiTheme="minorHAnsi" w:hAnsiTheme="minorHAnsi" w:cstheme="minorHAnsi"/>
          <w:b/>
        </w:rPr>
        <w:t>MWh</w:t>
      </w:r>
      <w:proofErr w:type="spellEnd"/>
      <w:r w:rsidR="001F6D59" w:rsidRPr="0059751C">
        <w:rPr>
          <w:rFonts w:asciiTheme="minorHAnsi" w:hAnsiTheme="minorHAnsi" w:cstheme="minorHAnsi"/>
          <w:b/>
        </w:rPr>
        <w:t xml:space="preserve">/rok do 4 200 </w:t>
      </w:r>
      <w:proofErr w:type="spellStart"/>
      <w:r w:rsidR="001F6D59" w:rsidRPr="0059751C">
        <w:rPr>
          <w:rFonts w:asciiTheme="minorHAnsi" w:hAnsiTheme="minorHAnsi" w:cstheme="minorHAnsi"/>
          <w:b/>
        </w:rPr>
        <w:t>MWh</w:t>
      </w:r>
      <w:proofErr w:type="spellEnd"/>
      <w:r w:rsidR="001F6D59" w:rsidRPr="0059751C">
        <w:rPr>
          <w:rFonts w:asciiTheme="minorHAnsi" w:hAnsiTheme="minorHAnsi" w:cstheme="minorHAnsi"/>
          <w:b/>
        </w:rPr>
        <w:t>/rok</w:t>
      </w:r>
      <w:r w:rsidRPr="0059751C">
        <w:rPr>
          <w:rFonts w:asciiTheme="minorHAnsi" w:hAnsiTheme="minorHAnsi" w:cstheme="minorHAnsi"/>
          <w:b/>
          <w:caps/>
        </w:rPr>
        <w:t>)</w:t>
      </w:r>
    </w:p>
    <w:p w:rsidR="00684E00" w:rsidRPr="0059751C" w:rsidRDefault="00684E00">
      <w:pPr>
        <w:rPr>
          <w:rFonts w:asciiTheme="minorHAnsi" w:hAnsiTheme="minorHAnsi" w:cstheme="minorHAnsi"/>
        </w:rPr>
      </w:pPr>
    </w:p>
    <w:p w:rsidR="00684E00" w:rsidRPr="0059751C" w:rsidRDefault="00684E00">
      <w:pPr>
        <w:rPr>
          <w:rFonts w:asciiTheme="minorHAnsi" w:hAnsiTheme="minorHAnsi" w:cstheme="minorHAnsi"/>
        </w:rPr>
      </w:pPr>
    </w:p>
    <w:p w:rsidR="000B17EB" w:rsidRPr="0059751C" w:rsidRDefault="000B17EB">
      <w:pPr>
        <w:rPr>
          <w:rFonts w:asciiTheme="minorHAnsi" w:hAnsiTheme="minorHAnsi" w:cstheme="minorHAnsi"/>
        </w:rPr>
      </w:pPr>
    </w:p>
    <w:p w:rsidR="000B17EB" w:rsidRPr="0059751C" w:rsidRDefault="000B17EB">
      <w:pPr>
        <w:rPr>
          <w:rFonts w:asciiTheme="minorHAnsi" w:hAnsiTheme="minorHAnsi" w:cstheme="minorHAnsi"/>
        </w:rPr>
      </w:pPr>
      <w:r w:rsidRPr="0059751C">
        <w:rPr>
          <w:rFonts w:asciiTheme="minorHAnsi" w:hAnsiTheme="minorHAnsi" w:cstheme="minorHAnsi"/>
        </w:rPr>
        <w:t>Níže uvedeného dne, měsíce a roku uzavírají "Smluvní strany"</w:t>
      </w:r>
    </w:p>
    <w:p w:rsidR="000B17EB" w:rsidRPr="0059751C" w:rsidRDefault="00035DC5" w:rsidP="00035DC5">
      <w:pPr>
        <w:tabs>
          <w:tab w:val="left" w:pos="5535"/>
        </w:tabs>
        <w:rPr>
          <w:rFonts w:asciiTheme="minorHAnsi" w:hAnsiTheme="minorHAnsi" w:cstheme="minorHAnsi"/>
        </w:rPr>
      </w:pPr>
      <w:r>
        <w:rPr>
          <w:rFonts w:asciiTheme="minorHAnsi" w:hAnsiTheme="minorHAnsi" w:cstheme="minorHAnsi"/>
        </w:rPr>
        <w:tab/>
      </w:r>
    </w:p>
    <w:p w:rsidR="000B17EB" w:rsidRPr="0059751C" w:rsidRDefault="000B17EB" w:rsidP="000B17EB">
      <w:pPr>
        <w:autoSpaceDE w:val="0"/>
        <w:autoSpaceDN w:val="0"/>
        <w:adjustRightInd w:val="0"/>
        <w:spacing w:after="120"/>
        <w:rPr>
          <w:rFonts w:asciiTheme="minorHAnsi" w:hAnsiTheme="minorHAnsi" w:cstheme="minorHAnsi"/>
        </w:rPr>
      </w:pPr>
      <w:r w:rsidRPr="0059751C">
        <w:rPr>
          <w:rFonts w:asciiTheme="minorHAnsi" w:hAnsiTheme="minorHAnsi" w:cstheme="minorHAnsi"/>
        </w:rPr>
        <w:t>''</w:t>
      </w:r>
      <w:r w:rsidRPr="0059751C">
        <w:rPr>
          <w:rFonts w:asciiTheme="minorHAnsi" w:hAnsiTheme="minorHAnsi" w:cstheme="minorHAnsi"/>
          <w:b/>
        </w:rPr>
        <w:t>OBCHODNÍK</w:t>
      </w:r>
      <w:r w:rsidRPr="0059751C">
        <w:rPr>
          <w:rFonts w:asciiTheme="minorHAnsi" w:hAnsiTheme="minorHAnsi" w:cstheme="minorHAnsi"/>
        </w:rPr>
        <w:t xml:space="preserve">" </w:t>
      </w:r>
    </w:p>
    <w:p w:rsidR="0059751C" w:rsidRPr="0059751C" w:rsidRDefault="0059751C" w:rsidP="0059751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obchodní firma:</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002B5A7B" w:rsidRPr="002B5A7B">
        <w:rPr>
          <w:rFonts w:asciiTheme="minorHAnsi" w:hAnsiTheme="minorHAnsi" w:cstheme="minorHAnsi"/>
        </w:rPr>
        <w:t xml:space="preserve">LAMA </w:t>
      </w:r>
      <w:proofErr w:type="spellStart"/>
      <w:r w:rsidR="002B5A7B" w:rsidRPr="002B5A7B">
        <w:rPr>
          <w:rFonts w:asciiTheme="minorHAnsi" w:hAnsiTheme="minorHAnsi" w:cstheme="minorHAnsi"/>
        </w:rPr>
        <w:t>energy</w:t>
      </w:r>
      <w:proofErr w:type="spellEnd"/>
      <w:r w:rsidR="002B5A7B" w:rsidRPr="002B5A7B">
        <w:rPr>
          <w:rFonts w:asciiTheme="minorHAnsi" w:hAnsiTheme="minorHAnsi" w:cstheme="minorHAnsi"/>
        </w:rPr>
        <w:t xml:space="preserve"> a.s.</w:t>
      </w:r>
    </w:p>
    <w:p w:rsidR="0059751C" w:rsidRPr="0059751C" w:rsidRDefault="0059751C" w:rsidP="0059751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Sídlo:</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proofErr w:type="spellStart"/>
      <w:r w:rsidR="002B5A7B" w:rsidRPr="002B5A7B">
        <w:rPr>
          <w:rFonts w:asciiTheme="minorHAnsi" w:hAnsiTheme="minorHAnsi" w:cstheme="minorHAnsi"/>
        </w:rPr>
        <w:t>Gudrichova</w:t>
      </w:r>
      <w:proofErr w:type="spellEnd"/>
      <w:r w:rsidR="002B5A7B" w:rsidRPr="002B5A7B">
        <w:rPr>
          <w:rFonts w:asciiTheme="minorHAnsi" w:hAnsiTheme="minorHAnsi" w:cstheme="minorHAnsi"/>
        </w:rPr>
        <w:t xml:space="preserve"> 763, 747 41 Hradec nad Moravicí</w:t>
      </w:r>
    </w:p>
    <w:p w:rsidR="0059751C" w:rsidRPr="0059751C" w:rsidRDefault="0059751C" w:rsidP="0059751C">
      <w:pPr>
        <w:autoSpaceDE w:val="0"/>
        <w:autoSpaceDN w:val="0"/>
        <w:adjustRightInd w:val="0"/>
        <w:spacing w:after="120" w:line="276" w:lineRule="auto"/>
        <w:ind w:left="567"/>
        <w:rPr>
          <w:rFonts w:asciiTheme="minorHAnsi" w:hAnsiTheme="minorHAnsi" w:cstheme="minorHAnsi"/>
        </w:rPr>
      </w:pPr>
      <w:proofErr w:type="spellStart"/>
      <w:r w:rsidRPr="0059751C">
        <w:rPr>
          <w:rFonts w:asciiTheme="minorHAnsi" w:hAnsiTheme="minorHAnsi" w:cstheme="minorHAnsi"/>
        </w:rPr>
        <w:t>lČO</w:t>
      </w:r>
      <w:proofErr w:type="spellEnd"/>
      <w:r w:rsidRPr="0059751C">
        <w:rPr>
          <w:rFonts w:asciiTheme="minorHAnsi" w:hAnsiTheme="minorHAnsi" w:cstheme="minorHAnsi"/>
        </w:rPr>
        <w:t>:</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002B5A7B">
        <w:rPr>
          <w:rFonts w:asciiTheme="minorHAnsi" w:hAnsiTheme="minorHAnsi" w:cstheme="minorHAnsi"/>
          <w:lang w:val="en-GB"/>
        </w:rPr>
        <w:t>28262026</w:t>
      </w:r>
    </w:p>
    <w:p w:rsidR="0059751C" w:rsidRPr="0059751C" w:rsidRDefault="0059751C" w:rsidP="0059751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DIČ:</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002B5A7B">
        <w:rPr>
          <w:rFonts w:asciiTheme="minorHAnsi" w:hAnsiTheme="minorHAnsi" w:cstheme="minorHAnsi"/>
          <w:lang w:val="en-GB"/>
        </w:rPr>
        <w:t>CZ28262026</w:t>
      </w:r>
    </w:p>
    <w:p w:rsidR="0059751C" w:rsidRPr="0059751C" w:rsidRDefault="0059751C" w:rsidP="0059751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Zapsaná v obchodním rejstříku:</w:t>
      </w:r>
      <w:r w:rsidRPr="0059751C">
        <w:rPr>
          <w:rFonts w:asciiTheme="minorHAnsi" w:hAnsiTheme="minorHAnsi" w:cstheme="minorHAnsi"/>
        </w:rPr>
        <w:tab/>
      </w:r>
      <w:r w:rsidR="002B5A7B" w:rsidRPr="002B5A7B">
        <w:rPr>
          <w:rFonts w:asciiTheme="minorHAnsi" w:hAnsiTheme="minorHAnsi" w:cstheme="minorHAnsi"/>
        </w:rPr>
        <w:t>u Krajského soudu v</w:t>
      </w:r>
      <w:r w:rsidR="002B5A7B">
        <w:rPr>
          <w:rFonts w:asciiTheme="minorHAnsi" w:hAnsiTheme="minorHAnsi" w:cstheme="minorHAnsi"/>
        </w:rPr>
        <w:t> </w:t>
      </w:r>
      <w:r w:rsidR="002B5A7B" w:rsidRPr="002B5A7B">
        <w:rPr>
          <w:rFonts w:asciiTheme="minorHAnsi" w:hAnsiTheme="minorHAnsi" w:cstheme="minorHAnsi"/>
        </w:rPr>
        <w:t>Ostravě</w:t>
      </w:r>
      <w:r w:rsidR="002B5A7B">
        <w:rPr>
          <w:rFonts w:asciiTheme="minorHAnsi" w:hAnsiTheme="minorHAnsi" w:cstheme="minorHAnsi"/>
        </w:rPr>
        <w:t xml:space="preserve">, </w:t>
      </w:r>
      <w:r w:rsidR="0052052C">
        <w:rPr>
          <w:rFonts w:asciiTheme="minorHAnsi" w:hAnsiTheme="minorHAnsi" w:cstheme="minorHAnsi"/>
        </w:rPr>
        <w:t>oddíl</w:t>
      </w:r>
      <w:r w:rsidR="002B5A7B">
        <w:rPr>
          <w:rFonts w:asciiTheme="minorHAnsi" w:hAnsiTheme="minorHAnsi" w:cstheme="minorHAnsi"/>
        </w:rPr>
        <w:t xml:space="preserve"> B</w:t>
      </w:r>
      <w:r w:rsidR="0052052C">
        <w:rPr>
          <w:rFonts w:asciiTheme="minorHAnsi" w:hAnsiTheme="minorHAnsi" w:cstheme="minorHAnsi"/>
        </w:rPr>
        <w:t>, vložka</w:t>
      </w:r>
      <w:r w:rsidR="002B5A7B">
        <w:rPr>
          <w:rFonts w:asciiTheme="minorHAnsi" w:hAnsiTheme="minorHAnsi" w:cstheme="minorHAnsi"/>
        </w:rPr>
        <w:t xml:space="preserve"> 4065</w:t>
      </w:r>
    </w:p>
    <w:p w:rsidR="0059751C" w:rsidRPr="0059751C" w:rsidRDefault="0059751C" w:rsidP="0059751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 xml:space="preserve">Licence na obchod s </w:t>
      </w:r>
      <w:r w:rsidR="00104ECE">
        <w:rPr>
          <w:rFonts w:asciiTheme="minorHAnsi" w:hAnsiTheme="minorHAnsi" w:cstheme="minorHAnsi"/>
        </w:rPr>
        <w:t>plynem</w:t>
      </w:r>
      <w:r w:rsidRPr="0059751C">
        <w:rPr>
          <w:rFonts w:asciiTheme="minorHAnsi" w:hAnsiTheme="minorHAnsi" w:cstheme="minorHAnsi"/>
        </w:rPr>
        <w:t>:</w:t>
      </w:r>
      <w:r w:rsidRPr="0059751C">
        <w:rPr>
          <w:rFonts w:asciiTheme="minorHAnsi" w:hAnsiTheme="minorHAnsi" w:cstheme="minorHAnsi"/>
        </w:rPr>
        <w:tab/>
      </w:r>
      <w:r w:rsidR="002B5A7B">
        <w:rPr>
          <w:rFonts w:asciiTheme="minorHAnsi" w:hAnsiTheme="minorHAnsi" w:cstheme="minorHAnsi"/>
          <w:lang w:val="en-GB"/>
        </w:rPr>
        <w:t>240806212</w:t>
      </w:r>
    </w:p>
    <w:p w:rsidR="0059751C" w:rsidRPr="0059751C" w:rsidRDefault="0059751C" w:rsidP="0059751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Registrace OTE:</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002B5A7B">
        <w:rPr>
          <w:rFonts w:asciiTheme="minorHAnsi" w:hAnsiTheme="minorHAnsi" w:cstheme="minorHAnsi"/>
        </w:rPr>
        <w:t>3685</w:t>
      </w:r>
    </w:p>
    <w:p w:rsidR="003F33FA" w:rsidRPr="0059751C" w:rsidRDefault="003F33FA" w:rsidP="003F33FA">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 xml:space="preserve">Bankovní spojení: </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Pr>
          <w:rFonts w:asciiTheme="minorHAnsi" w:hAnsiTheme="minorHAnsi" w:cstheme="minorHAnsi"/>
        </w:rPr>
        <w:t xml:space="preserve">ČSOB; Komerční banka </w:t>
      </w:r>
    </w:p>
    <w:p w:rsidR="003F33FA" w:rsidRPr="0059751C" w:rsidRDefault="003F33FA" w:rsidP="003F33FA">
      <w:pPr>
        <w:autoSpaceDE w:val="0"/>
        <w:autoSpaceDN w:val="0"/>
        <w:adjustRightInd w:val="0"/>
        <w:spacing w:after="120" w:line="276" w:lineRule="auto"/>
        <w:ind w:left="567"/>
        <w:rPr>
          <w:rFonts w:asciiTheme="minorHAnsi" w:hAnsiTheme="minorHAnsi" w:cstheme="minorHAnsi"/>
          <w:lang w:val="en-GB"/>
        </w:rPr>
      </w:pPr>
      <w:r w:rsidRPr="0059751C">
        <w:rPr>
          <w:rFonts w:asciiTheme="minorHAnsi" w:hAnsiTheme="minorHAnsi" w:cstheme="minorHAnsi"/>
        </w:rPr>
        <w:t>Číslo účtu:</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Pr="002B5A7B">
        <w:rPr>
          <w:rFonts w:asciiTheme="minorHAnsi" w:hAnsiTheme="minorHAnsi" w:cstheme="minorHAnsi"/>
        </w:rPr>
        <w:t>117063443/0300</w:t>
      </w:r>
      <w:r>
        <w:rPr>
          <w:rFonts w:asciiTheme="minorHAnsi" w:hAnsiTheme="minorHAnsi" w:cstheme="minorHAnsi"/>
        </w:rPr>
        <w:t>; 43-1271890257/0100</w:t>
      </w:r>
    </w:p>
    <w:p w:rsidR="0059751C" w:rsidRPr="0059751C" w:rsidRDefault="0059751C" w:rsidP="0059751C">
      <w:pPr>
        <w:autoSpaceDE w:val="0"/>
        <w:autoSpaceDN w:val="0"/>
        <w:adjustRightInd w:val="0"/>
        <w:spacing w:after="120" w:line="276" w:lineRule="auto"/>
        <w:ind w:left="567"/>
        <w:rPr>
          <w:rFonts w:asciiTheme="minorHAnsi" w:hAnsiTheme="minorHAnsi" w:cstheme="minorHAnsi"/>
          <w:color w:val="FF0000"/>
        </w:rPr>
      </w:pPr>
      <w:r w:rsidRPr="0059751C">
        <w:rPr>
          <w:rFonts w:asciiTheme="minorHAnsi" w:hAnsiTheme="minorHAnsi" w:cstheme="minorHAnsi"/>
        </w:rPr>
        <w:t>Číslo datové schránky:</w:t>
      </w:r>
      <w:r w:rsidRPr="0059751C">
        <w:rPr>
          <w:rFonts w:asciiTheme="minorHAnsi" w:hAnsiTheme="minorHAnsi" w:cstheme="minorHAnsi"/>
          <w:lang w:val="en-GB"/>
        </w:rPr>
        <w:t xml:space="preserve">                          </w:t>
      </w:r>
      <w:r w:rsidR="002B5A7B">
        <w:rPr>
          <w:rFonts w:asciiTheme="minorHAnsi" w:hAnsiTheme="minorHAnsi" w:cstheme="minorHAnsi"/>
          <w:lang w:val="en-GB"/>
        </w:rPr>
        <w:t>kdjev33</w:t>
      </w:r>
    </w:p>
    <w:p w:rsidR="002B5A7B" w:rsidRPr="002B5A7B" w:rsidRDefault="0059751C" w:rsidP="002B5A7B">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Zastoupen/jednající:</w:t>
      </w:r>
      <w:r w:rsidRPr="0059751C">
        <w:rPr>
          <w:rFonts w:asciiTheme="minorHAnsi" w:hAnsiTheme="minorHAnsi" w:cstheme="minorHAnsi"/>
        </w:rPr>
        <w:tab/>
      </w:r>
      <w:r w:rsidRPr="0059751C">
        <w:rPr>
          <w:rFonts w:asciiTheme="minorHAnsi" w:hAnsiTheme="minorHAnsi" w:cstheme="minorHAnsi"/>
        </w:rPr>
        <w:tab/>
      </w:r>
      <w:r w:rsidR="002B5A7B" w:rsidRPr="002B5A7B">
        <w:rPr>
          <w:rFonts w:asciiTheme="minorHAnsi" w:hAnsiTheme="minorHAnsi" w:cstheme="minorHAnsi"/>
        </w:rPr>
        <w:t>Ing. Pavel Soldán, člen představenstva</w:t>
      </w:r>
    </w:p>
    <w:p w:rsidR="0059751C" w:rsidRPr="0059751C" w:rsidRDefault="002B5A7B" w:rsidP="002B5A7B">
      <w:pPr>
        <w:autoSpaceDE w:val="0"/>
        <w:autoSpaceDN w:val="0"/>
        <w:adjustRightInd w:val="0"/>
        <w:spacing w:after="120" w:line="276" w:lineRule="auto"/>
        <w:ind w:left="567"/>
        <w:rPr>
          <w:rFonts w:asciiTheme="minorHAnsi" w:hAnsiTheme="minorHAnsi" w:cstheme="minorHAnsi"/>
        </w:rPr>
      </w:pPr>
      <w:r w:rsidRPr="002B5A7B">
        <w:rPr>
          <w:rFonts w:asciiTheme="minorHAnsi" w:hAnsiTheme="minorHAnsi" w:cstheme="minorHAnsi"/>
        </w:rPr>
        <w:tab/>
      </w:r>
      <w:r w:rsidRPr="002B5A7B">
        <w:rPr>
          <w:rFonts w:asciiTheme="minorHAnsi" w:hAnsiTheme="minorHAnsi" w:cstheme="minorHAnsi"/>
        </w:rPr>
        <w:tab/>
        <w:t xml:space="preserve">                  </w:t>
      </w:r>
      <w:r w:rsidRPr="002B5A7B">
        <w:rPr>
          <w:rFonts w:asciiTheme="minorHAnsi" w:hAnsiTheme="minorHAnsi" w:cstheme="minorHAnsi"/>
        </w:rPr>
        <w:tab/>
        <w:t xml:space="preserve"> </w:t>
      </w:r>
      <w:r>
        <w:rPr>
          <w:rFonts w:asciiTheme="minorHAnsi" w:hAnsiTheme="minorHAnsi" w:cstheme="minorHAnsi"/>
        </w:rPr>
        <w:tab/>
      </w:r>
      <w:r w:rsidRPr="002B5A7B">
        <w:rPr>
          <w:rFonts w:asciiTheme="minorHAnsi" w:hAnsiTheme="minorHAnsi" w:cstheme="minorHAnsi"/>
        </w:rPr>
        <w:t xml:space="preserve">Ing. Ladislav </w:t>
      </w:r>
      <w:proofErr w:type="spellStart"/>
      <w:r w:rsidRPr="002B5A7B">
        <w:rPr>
          <w:rFonts w:asciiTheme="minorHAnsi" w:hAnsiTheme="minorHAnsi" w:cstheme="minorHAnsi"/>
        </w:rPr>
        <w:t>Pšenčík</w:t>
      </w:r>
      <w:proofErr w:type="spellEnd"/>
      <w:r w:rsidRPr="002B5A7B">
        <w:rPr>
          <w:rFonts w:asciiTheme="minorHAnsi" w:hAnsiTheme="minorHAnsi" w:cstheme="minorHAnsi"/>
        </w:rPr>
        <w:t>, člen představenstva</w:t>
      </w:r>
    </w:p>
    <w:p w:rsidR="000B17EB" w:rsidRPr="0059751C" w:rsidRDefault="0059751C" w:rsidP="000B4ABE">
      <w:pPr>
        <w:autoSpaceDE w:val="0"/>
        <w:autoSpaceDN w:val="0"/>
        <w:adjustRightInd w:val="0"/>
        <w:spacing w:after="120"/>
        <w:ind w:left="567"/>
        <w:rPr>
          <w:rFonts w:asciiTheme="minorHAnsi" w:hAnsiTheme="minorHAnsi" w:cstheme="minorHAnsi"/>
        </w:rPr>
      </w:pPr>
      <w:r w:rsidRPr="0059751C">
        <w:rPr>
          <w:rFonts w:asciiTheme="minorHAnsi" w:hAnsiTheme="minorHAnsi" w:cstheme="minorHAnsi"/>
        </w:rPr>
        <w:t xml:space="preserve"> </w:t>
      </w:r>
      <w:r w:rsidR="000B4ABE" w:rsidRPr="0059751C">
        <w:rPr>
          <w:rFonts w:asciiTheme="minorHAnsi" w:hAnsiTheme="minorHAnsi" w:cstheme="minorHAnsi"/>
        </w:rPr>
        <w:t>(</w:t>
      </w:r>
      <w:r w:rsidR="000B17EB" w:rsidRPr="0059751C">
        <w:rPr>
          <w:rFonts w:asciiTheme="minorHAnsi" w:hAnsiTheme="minorHAnsi" w:cstheme="minorHAnsi"/>
        </w:rPr>
        <w:t>dá</w:t>
      </w:r>
      <w:r w:rsidR="000B4ABE" w:rsidRPr="0059751C">
        <w:rPr>
          <w:rFonts w:asciiTheme="minorHAnsi" w:hAnsiTheme="minorHAnsi" w:cstheme="minorHAnsi"/>
        </w:rPr>
        <w:t>l</w:t>
      </w:r>
      <w:r w:rsidR="000B17EB" w:rsidRPr="0059751C">
        <w:rPr>
          <w:rFonts w:asciiTheme="minorHAnsi" w:hAnsiTheme="minorHAnsi" w:cstheme="minorHAnsi"/>
        </w:rPr>
        <w:t>e jen</w:t>
      </w:r>
      <w:r w:rsidR="000B4ABE" w:rsidRPr="0059751C">
        <w:rPr>
          <w:rFonts w:asciiTheme="minorHAnsi" w:hAnsiTheme="minorHAnsi" w:cstheme="minorHAnsi"/>
        </w:rPr>
        <w:t xml:space="preserve"> "</w:t>
      </w:r>
      <w:r w:rsidR="000B4ABE" w:rsidRPr="0059751C">
        <w:rPr>
          <w:rFonts w:asciiTheme="minorHAnsi" w:hAnsiTheme="minorHAnsi" w:cstheme="minorHAnsi"/>
          <w:b/>
        </w:rPr>
        <w:t>O</w:t>
      </w:r>
      <w:r w:rsidR="000B17EB" w:rsidRPr="0059751C">
        <w:rPr>
          <w:rFonts w:asciiTheme="minorHAnsi" w:hAnsiTheme="minorHAnsi" w:cstheme="minorHAnsi"/>
          <w:b/>
        </w:rPr>
        <w:t>bchodník</w:t>
      </w:r>
      <w:r w:rsidR="000B4ABE" w:rsidRPr="0059751C">
        <w:rPr>
          <w:rFonts w:asciiTheme="minorHAnsi" w:hAnsiTheme="minorHAnsi" w:cstheme="minorHAnsi"/>
        </w:rPr>
        <w:t>")</w:t>
      </w:r>
    </w:p>
    <w:p w:rsidR="000B17EB" w:rsidRPr="0059751C" w:rsidRDefault="000B4ABE" w:rsidP="000B17EB">
      <w:pPr>
        <w:autoSpaceDE w:val="0"/>
        <w:autoSpaceDN w:val="0"/>
        <w:adjustRightInd w:val="0"/>
        <w:rPr>
          <w:rFonts w:asciiTheme="minorHAnsi" w:hAnsiTheme="minorHAnsi" w:cstheme="minorHAnsi"/>
        </w:rPr>
      </w:pPr>
      <w:r w:rsidRPr="0059751C">
        <w:rPr>
          <w:rFonts w:asciiTheme="minorHAnsi" w:hAnsiTheme="minorHAnsi" w:cstheme="minorHAnsi"/>
        </w:rPr>
        <w:t>a</w:t>
      </w:r>
    </w:p>
    <w:p w:rsidR="000B17EB" w:rsidRPr="0059751C" w:rsidRDefault="000B17EB">
      <w:pPr>
        <w:rPr>
          <w:rFonts w:asciiTheme="minorHAnsi" w:hAnsiTheme="minorHAnsi" w:cstheme="minorHAnsi"/>
        </w:rPr>
      </w:pPr>
    </w:p>
    <w:p w:rsidR="000B4ABE" w:rsidRPr="0059751C" w:rsidRDefault="000B4ABE" w:rsidP="000B4ABE">
      <w:pPr>
        <w:autoSpaceDE w:val="0"/>
        <w:autoSpaceDN w:val="0"/>
        <w:adjustRightInd w:val="0"/>
        <w:spacing w:after="120"/>
        <w:rPr>
          <w:rFonts w:asciiTheme="minorHAnsi" w:hAnsiTheme="minorHAnsi" w:cstheme="minorHAnsi"/>
        </w:rPr>
      </w:pPr>
      <w:r w:rsidRPr="0059751C">
        <w:rPr>
          <w:rFonts w:asciiTheme="minorHAnsi" w:hAnsiTheme="minorHAnsi" w:cstheme="minorHAnsi"/>
        </w:rPr>
        <w:t>''</w:t>
      </w:r>
      <w:r w:rsidRPr="0059751C">
        <w:rPr>
          <w:rFonts w:asciiTheme="minorHAnsi" w:hAnsiTheme="minorHAnsi" w:cstheme="minorHAnsi"/>
          <w:b/>
        </w:rPr>
        <w:t>ZÁKAZNÍK</w:t>
      </w:r>
      <w:r w:rsidRPr="0059751C">
        <w:rPr>
          <w:rFonts w:asciiTheme="minorHAnsi" w:hAnsiTheme="minorHAnsi" w:cstheme="minorHAnsi"/>
        </w:rPr>
        <w:t xml:space="preserve">" </w:t>
      </w:r>
    </w:p>
    <w:p w:rsidR="0015083D" w:rsidRDefault="00807943" w:rsidP="00807943">
      <w:pPr>
        <w:autoSpaceDE w:val="0"/>
        <w:autoSpaceDN w:val="0"/>
        <w:adjustRightInd w:val="0"/>
        <w:spacing w:after="120" w:line="276" w:lineRule="auto"/>
        <w:ind w:left="567"/>
        <w:rPr>
          <w:rFonts w:asciiTheme="minorHAnsi" w:hAnsiTheme="minorHAnsi" w:cstheme="minorHAnsi"/>
        </w:rPr>
      </w:pPr>
      <w:r w:rsidRPr="00F36891">
        <w:rPr>
          <w:rFonts w:asciiTheme="minorHAnsi" w:hAnsiTheme="minorHAnsi" w:cstheme="minorHAnsi"/>
        </w:rPr>
        <w:t>o</w:t>
      </w:r>
      <w:r w:rsidR="00504E8B">
        <w:rPr>
          <w:rFonts w:asciiTheme="minorHAnsi" w:hAnsiTheme="minorHAnsi" w:cstheme="minorHAnsi"/>
        </w:rPr>
        <w:t>rganizace</w:t>
      </w:r>
      <w:r w:rsidRPr="00F36891">
        <w:rPr>
          <w:rFonts w:asciiTheme="minorHAnsi" w:hAnsiTheme="minorHAnsi" w:cstheme="minorHAnsi"/>
        </w:rPr>
        <w:t>:</w:t>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0015083D">
        <w:rPr>
          <w:rFonts w:asciiTheme="minorHAnsi" w:hAnsiTheme="minorHAnsi" w:cstheme="minorHAnsi"/>
        </w:rPr>
        <w:t>Domov pro seniory Iris, Ostrava Mar</w:t>
      </w:r>
      <w:r w:rsidR="00F81EAF">
        <w:rPr>
          <w:rFonts w:asciiTheme="minorHAnsi" w:hAnsiTheme="minorHAnsi" w:cstheme="minorHAnsi"/>
        </w:rPr>
        <w:t>iánské</w:t>
      </w:r>
      <w:r w:rsidR="0015083D">
        <w:rPr>
          <w:rFonts w:asciiTheme="minorHAnsi" w:hAnsiTheme="minorHAnsi" w:cstheme="minorHAnsi"/>
        </w:rPr>
        <w:t xml:space="preserve"> Hory, </w:t>
      </w:r>
      <w:proofErr w:type="spellStart"/>
      <w:r w:rsidR="0015083D">
        <w:rPr>
          <w:rFonts w:asciiTheme="minorHAnsi" w:hAnsiTheme="minorHAnsi" w:cstheme="minorHAnsi"/>
        </w:rPr>
        <w:t>přísp</w:t>
      </w:r>
      <w:proofErr w:type="spellEnd"/>
      <w:r w:rsidR="00F81EAF">
        <w:rPr>
          <w:rFonts w:asciiTheme="minorHAnsi" w:hAnsiTheme="minorHAnsi" w:cstheme="minorHAnsi"/>
        </w:rPr>
        <w:t>.</w:t>
      </w:r>
      <w:r w:rsidR="0015083D">
        <w:rPr>
          <w:rFonts w:asciiTheme="minorHAnsi" w:hAnsiTheme="minorHAnsi" w:cstheme="minorHAnsi"/>
        </w:rPr>
        <w:t xml:space="preserve"> organizace</w:t>
      </w:r>
    </w:p>
    <w:p w:rsidR="0015083D" w:rsidRDefault="00807943" w:rsidP="00807943">
      <w:pPr>
        <w:autoSpaceDE w:val="0"/>
        <w:autoSpaceDN w:val="0"/>
        <w:adjustRightInd w:val="0"/>
        <w:spacing w:after="120" w:line="276" w:lineRule="auto"/>
        <w:ind w:left="567"/>
        <w:rPr>
          <w:rFonts w:asciiTheme="minorHAnsi" w:hAnsiTheme="minorHAnsi" w:cstheme="minorHAnsi"/>
        </w:rPr>
      </w:pPr>
      <w:r w:rsidRPr="00F36891">
        <w:rPr>
          <w:rFonts w:asciiTheme="minorHAnsi" w:hAnsiTheme="minorHAnsi" w:cstheme="minorHAnsi"/>
        </w:rPr>
        <w:t>Sídlo:</w:t>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00F81EAF">
        <w:rPr>
          <w:rFonts w:asciiTheme="minorHAnsi" w:hAnsiTheme="minorHAnsi" w:cstheme="minorHAnsi"/>
        </w:rPr>
        <w:t>R</w:t>
      </w:r>
      <w:r w:rsidR="0015083D">
        <w:rPr>
          <w:rFonts w:asciiTheme="minorHAnsi" w:hAnsiTheme="minorHAnsi" w:cstheme="minorHAnsi"/>
        </w:rPr>
        <w:t>ybářská 13, Ostrava Mariánské Hory, 709 00</w:t>
      </w:r>
    </w:p>
    <w:p w:rsidR="0015083D" w:rsidRDefault="00807943" w:rsidP="00807943">
      <w:pPr>
        <w:autoSpaceDE w:val="0"/>
        <w:autoSpaceDN w:val="0"/>
        <w:adjustRightInd w:val="0"/>
        <w:spacing w:after="120" w:line="276" w:lineRule="auto"/>
        <w:ind w:left="567"/>
        <w:rPr>
          <w:rFonts w:asciiTheme="minorHAnsi" w:hAnsiTheme="minorHAnsi" w:cstheme="minorHAnsi"/>
        </w:rPr>
      </w:pPr>
      <w:proofErr w:type="spellStart"/>
      <w:r w:rsidRPr="00F36891">
        <w:rPr>
          <w:rFonts w:asciiTheme="minorHAnsi" w:hAnsiTheme="minorHAnsi" w:cstheme="minorHAnsi"/>
        </w:rPr>
        <w:t>lČO</w:t>
      </w:r>
      <w:proofErr w:type="spellEnd"/>
      <w:r w:rsidRPr="00F36891">
        <w:rPr>
          <w:rFonts w:asciiTheme="minorHAnsi" w:hAnsiTheme="minorHAnsi" w:cstheme="minorHAnsi"/>
        </w:rPr>
        <w:t>:</w:t>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0015083D">
        <w:rPr>
          <w:rFonts w:asciiTheme="minorHAnsi" w:hAnsiTheme="minorHAnsi" w:cstheme="minorHAnsi"/>
        </w:rPr>
        <w:t>706</w:t>
      </w:r>
      <w:r w:rsidR="00F81EAF">
        <w:rPr>
          <w:rFonts w:asciiTheme="minorHAnsi" w:hAnsiTheme="minorHAnsi" w:cstheme="minorHAnsi"/>
        </w:rPr>
        <w:t>3</w:t>
      </w:r>
      <w:r w:rsidR="0015083D">
        <w:rPr>
          <w:rFonts w:asciiTheme="minorHAnsi" w:hAnsiTheme="minorHAnsi" w:cstheme="minorHAnsi"/>
        </w:rPr>
        <w:t>1824</w:t>
      </w:r>
    </w:p>
    <w:p w:rsidR="0015083D" w:rsidRDefault="00807943" w:rsidP="00807943">
      <w:pPr>
        <w:autoSpaceDE w:val="0"/>
        <w:autoSpaceDN w:val="0"/>
        <w:adjustRightInd w:val="0"/>
        <w:spacing w:after="120" w:line="276" w:lineRule="auto"/>
        <w:ind w:left="567"/>
        <w:rPr>
          <w:rFonts w:asciiTheme="minorHAnsi" w:hAnsiTheme="minorHAnsi" w:cstheme="minorHAnsi"/>
        </w:rPr>
      </w:pPr>
      <w:r w:rsidRPr="00F36891">
        <w:rPr>
          <w:rFonts w:asciiTheme="minorHAnsi" w:hAnsiTheme="minorHAnsi" w:cstheme="minorHAnsi"/>
        </w:rPr>
        <w:t xml:space="preserve">DIČ: </w:t>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0015083D">
        <w:rPr>
          <w:rFonts w:asciiTheme="minorHAnsi" w:hAnsiTheme="minorHAnsi" w:cstheme="minorHAnsi"/>
        </w:rPr>
        <w:t>CZ 70631824</w:t>
      </w:r>
    </w:p>
    <w:p w:rsidR="0015083D" w:rsidRDefault="00807943" w:rsidP="00807943">
      <w:pPr>
        <w:autoSpaceDE w:val="0"/>
        <w:autoSpaceDN w:val="0"/>
        <w:adjustRightInd w:val="0"/>
        <w:spacing w:after="120" w:line="276" w:lineRule="auto"/>
        <w:ind w:left="567"/>
        <w:rPr>
          <w:rFonts w:asciiTheme="minorHAnsi" w:hAnsiTheme="minorHAnsi" w:cstheme="minorHAnsi"/>
        </w:rPr>
      </w:pPr>
      <w:r w:rsidRPr="00F36891">
        <w:rPr>
          <w:rFonts w:asciiTheme="minorHAnsi" w:hAnsiTheme="minorHAnsi" w:cstheme="minorHAnsi"/>
        </w:rPr>
        <w:t>Zapsaná v obchodním rejstříku:</w:t>
      </w:r>
      <w:r w:rsidRPr="00F36891">
        <w:rPr>
          <w:rFonts w:asciiTheme="minorHAnsi" w:hAnsiTheme="minorHAnsi" w:cstheme="minorHAnsi"/>
        </w:rPr>
        <w:tab/>
      </w:r>
      <w:r w:rsidR="0015083D">
        <w:rPr>
          <w:rFonts w:asciiTheme="minorHAnsi" w:hAnsiTheme="minorHAnsi" w:cstheme="minorHAnsi"/>
        </w:rPr>
        <w:t>ne</w:t>
      </w:r>
    </w:p>
    <w:p w:rsidR="0015083D" w:rsidRDefault="00807943" w:rsidP="00807943">
      <w:pPr>
        <w:autoSpaceDE w:val="0"/>
        <w:autoSpaceDN w:val="0"/>
        <w:adjustRightInd w:val="0"/>
        <w:spacing w:after="120" w:line="276" w:lineRule="auto"/>
        <w:ind w:left="567"/>
        <w:rPr>
          <w:rFonts w:asciiTheme="minorHAnsi" w:hAnsiTheme="minorHAnsi" w:cstheme="minorHAnsi"/>
        </w:rPr>
      </w:pPr>
      <w:r w:rsidRPr="00F36891">
        <w:rPr>
          <w:rFonts w:asciiTheme="minorHAnsi" w:hAnsiTheme="minorHAnsi" w:cstheme="minorHAnsi"/>
        </w:rPr>
        <w:t>Bankovní spojení:</w:t>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0015083D">
        <w:rPr>
          <w:rFonts w:asciiTheme="minorHAnsi" w:hAnsiTheme="minorHAnsi" w:cstheme="minorHAnsi"/>
        </w:rPr>
        <w:t>Komerční banka, a.s.</w:t>
      </w:r>
    </w:p>
    <w:p w:rsidR="00807943" w:rsidRDefault="00807943" w:rsidP="00807943">
      <w:pPr>
        <w:autoSpaceDE w:val="0"/>
        <w:autoSpaceDN w:val="0"/>
        <w:adjustRightInd w:val="0"/>
        <w:spacing w:after="120" w:line="276" w:lineRule="auto"/>
        <w:ind w:left="567"/>
        <w:rPr>
          <w:rFonts w:asciiTheme="minorHAnsi" w:hAnsiTheme="minorHAnsi" w:cstheme="minorHAnsi"/>
          <w:lang w:val="en-GB"/>
        </w:rPr>
      </w:pPr>
      <w:r w:rsidRPr="00F36891">
        <w:rPr>
          <w:rFonts w:asciiTheme="minorHAnsi" w:hAnsiTheme="minorHAnsi" w:cstheme="minorHAnsi"/>
        </w:rPr>
        <w:t>Číslo účtu:</w:t>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00504E8B">
        <w:rPr>
          <w:rFonts w:asciiTheme="minorHAnsi" w:hAnsiTheme="minorHAnsi" w:cstheme="minorHAnsi"/>
        </w:rPr>
        <w:t>14129761/0100</w:t>
      </w:r>
    </w:p>
    <w:p w:rsidR="00807943" w:rsidRPr="00F36891" w:rsidRDefault="00807943" w:rsidP="00807943">
      <w:pPr>
        <w:tabs>
          <w:tab w:val="left" w:pos="3544"/>
        </w:tabs>
        <w:autoSpaceDE w:val="0"/>
        <w:autoSpaceDN w:val="0"/>
        <w:adjustRightInd w:val="0"/>
        <w:spacing w:after="120" w:line="276" w:lineRule="auto"/>
        <w:ind w:left="567"/>
        <w:rPr>
          <w:rFonts w:asciiTheme="minorHAnsi" w:hAnsiTheme="minorHAnsi" w:cstheme="minorHAnsi"/>
        </w:rPr>
      </w:pPr>
      <w:r w:rsidRPr="00231912">
        <w:rPr>
          <w:rFonts w:asciiTheme="minorHAnsi" w:hAnsiTheme="minorHAnsi" w:cstheme="minorHAnsi"/>
        </w:rPr>
        <w:t>Číslo datové schránky:</w:t>
      </w:r>
      <w:r w:rsidRPr="00AC4521">
        <w:rPr>
          <w:rFonts w:asciiTheme="minorHAnsi" w:hAnsiTheme="minorHAnsi" w:cstheme="minorHAnsi"/>
          <w:lang w:val="en-GB"/>
        </w:rPr>
        <w:t xml:space="preserve">   </w:t>
      </w:r>
      <w:r w:rsidRPr="00F36891">
        <w:rPr>
          <w:rFonts w:asciiTheme="minorHAnsi" w:hAnsiTheme="minorHAnsi" w:cstheme="minorHAnsi"/>
        </w:rPr>
        <w:tab/>
      </w:r>
      <w:r w:rsidR="007D2959">
        <w:rPr>
          <w:rFonts w:asciiTheme="minorHAnsi" w:hAnsiTheme="minorHAnsi" w:cstheme="minorHAnsi"/>
          <w:lang w:val="en-GB"/>
        </w:rPr>
        <w:t>fysk8w</w:t>
      </w:r>
    </w:p>
    <w:p w:rsidR="00807943" w:rsidRPr="00F36891" w:rsidRDefault="00807943" w:rsidP="00807943">
      <w:pPr>
        <w:autoSpaceDE w:val="0"/>
        <w:autoSpaceDN w:val="0"/>
        <w:adjustRightInd w:val="0"/>
        <w:spacing w:after="120" w:line="276" w:lineRule="auto"/>
        <w:ind w:left="567"/>
        <w:rPr>
          <w:rFonts w:asciiTheme="minorHAnsi" w:hAnsiTheme="minorHAnsi" w:cstheme="minorHAnsi"/>
        </w:rPr>
      </w:pPr>
      <w:r w:rsidRPr="00F36891">
        <w:rPr>
          <w:rFonts w:asciiTheme="minorHAnsi" w:hAnsiTheme="minorHAnsi" w:cstheme="minorHAnsi"/>
        </w:rPr>
        <w:t>Zastoupen/jednající:</w:t>
      </w:r>
      <w:r w:rsidRPr="00F36891">
        <w:rPr>
          <w:rFonts w:asciiTheme="minorHAnsi" w:hAnsiTheme="minorHAnsi" w:cstheme="minorHAnsi"/>
        </w:rPr>
        <w:tab/>
      </w:r>
      <w:r w:rsidRPr="00F36891">
        <w:rPr>
          <w:rFonts w:asciiTheme="minorHAnsi" w:hAnsiTheme="minorHAnsi" w:cstheme="minorHAnsi"/>
        </w:rPr>
        <w:tab/>
      </w:r>
      <w:r w:rsidR="00504E8B">
        <w:rPr>
          <w:rFonts w:asciiTheme="minorHAnsi" w:hAnsiTheme="minorHAnsi" w:cstheme="minorHAnsi"/>
        </w:rPr>
        <w:t xml:space="preserve">RNDr. Oldřich </w:t>
      </w:r>
      <w:proofErr w:type="spellStart"/>
      <w:r w:rsidR="00504E8B">
        <w:rPr>
          <w:rFonts w:asciiTheme="minorHAnsi" w:hAnsiTheme="minorHAnsi" w:cstheme="minorHAnsi"/>
        </w:rPr>
        <w:t>Šeremek</w:t>
      </w:r>
      <w:proofErr w:type="spellEnd"/>
      <w:r w:rsidR="003166DE">
        <w:rPr>
          <w:rFonts w:asciiTheme="minorHAnsi" w:hAnsiTheme="minorHAnsi" w:cstheme="minorHAnsi"/>
        </w:rPr>
        <w:t>, ředitel</w:t>
      </w:r>
    </w:p>
    <w:p w:rsidR="000B4ABE" w:rsidRPr="0059751C" w:rsidRDefault="00807943" w:rsidP="00807943">
      <w:pPr>
        <w:autoSpaceDE w:val="0"/>
        <w:autoSpaceDN w:val="0"/>
        <w:adjustRightInd w:val="0"/>
        <w:spacing w:after="120"/>
        <w:ind w:left="567"/>
        <w:rPr>
          <w:rFonts w:asciiTheme="minorHAnsi" w:hAnsiTheme="minorHAnsi" w:cstheme="minorHAnsi"/>
        </w:rPr>
      </w:pPr>
      <w:r w:rsidRPr="0059751C">
        <w:rPr>
          <w:rFonts w:asciiTheme="minorHAnsi" w:hAnsiTheme="minorHAnsi" w:cstheme="minorHAnsi"/>
        </w:rPr>
        <w:t xml:space="preserve"> </w:t>
      </w:r>
      <w:r w:rsidR="000B4ABE" w:rsidRPr="0059751C">
        <w:rPr>
          <w:rFonts w:asciiTheme="minorHAnsi" w:hAnsiTheme="minorHAnsi" w:cstheme="minorHAnsi"/>
        </w:rPr>
        <w:t>(dále jen "</w:t>
      </w:r>
      <w:r w:rsidR="000B4ABE" w:rsidRPr="0059751C">
        <w:rPr>
          <w:rFonts w:asciiTheme="minorHAnsi" w:hAnsiTheme="minorHAnsi" w:cstheme="minorHAnsi"/>
          <w:b/>
        </w:rPr>
        <w:t>Zákazník</w:t>
      </w:r>
      <w:r w:rsidR="000B4ABE" w:rsidRPr="0059751C">
        <w:rPr>
          <w:rFonts w:asciiTheme="minorHAnsi" w:hAnsiTheme="minorHAnsi" w:cstheme="minorHAnsi"/>
        </w:rPr>
        <w:t>")</w:t>
      </w:r>
    </w:p>
    <w:p w:rsidR="000B4ABE" w:rsidRDefault="000B4ABE">
      <w:pPr>
        <w:rPr>
          <w:rFonts w:asciiTheme="minorHAnsi" w:hAnsiTheme="minorHAnsi" w:cstheme="minorHAnsi"/>
        </w:rPr>
      </w:pPr>
    </w:p>
    <w:p w:rsidR="0059751C" w:rsidRDefault="0059751C">
      <w:pPr>
        <w:rPr>
          <w:rFonts w:asciiTheme="minorHAnsi" w:hAnsiTheme="minorHAnsi" w:cstheme="minorHAnsi"/>
        </w:rPr>
      </w:pPr>
    </w:p>
    <w:p w:rsidR="0059751C" w:rsidRDefault="0059751C">
      <w:pPr>
        <w:rPr>
          <w:rFonts w:asciiTheme="minorHAnsi" w:hAnsiTheme="minorHAnsi" w:cstheme="minorHAnsi"/>
        </w:rPr>
      </w:pPr>
    </w:p>
    <w:p w:rsidR="0059751C" w:rsidRDefault="0059751C">
      <w:pPr>
        <w:rPr>
          <w:rFonts w:asciiTheme="minorHAnsi" w:hAnsiTheme="minorHAnsi" w:cstheme="minorHAnsi"/>
        </w:rPr>
      </w:pPr>
    </w:p>
    <w:p w:rsidR="0059751C" w:rsidRDefault="0059751C">
      <w:pPr>
        <w:rPr>
          <w:rFonts w:asciiTheme="minorHAnsi" w:hAnsiTheme="minorHAnsi" w:cstheme="minorHAnsi"/>
        </w:rPr>
      </w:pPr>
    </w:p>
    <w:p w:rsidR="0059751C" w:rsidRDefault="0059751C">
      <w:pPr>
        <w:rPr>
          <w:rFonts w:asciiTheme="minorHAnsi" w:hAnsiTheme="minorHAnsi" w:cstheme="minorHAnsi"/>
        </w:rPr>
      </w:pPr>
    </w:p>
    <w:p w:rsidR="0059751C" w:rsidRDefault="0059751C">
      <w:pPr>
        <w:rPr>
          <w:rFonts w:asciiTheme="minorHAnsi" w:hAnsiTheme="minorHAnsi" w:cstheme="minorHAnsi"/>
        </w:rPr>
      </w:pPr>
    </w:p>
    <w:p w:rsidR="0059751C" w:rsidRDefault="0059751C">
      <w:pPr>
        <w:rPr>
          <w:rFonts w:asciiTheme="minorHAnsi" w:hAnsiTheme="minorHAnsi" w:cstheme="minorHAnsi"/>
        </w:rPr>
      </w:pPr>
    </w:p>
    <w:p w:rsidR="000B17EB" w:rsidRPr="0059751C" w:rsidRDefault="000B4ABE">
      <w:pPr>
        <w:rPr>
          <w:rFonts w:asciiTheme="minorHAnsi" w:hAnsiTheme="minorHAnsi" w:cstheme="minorHAnsi"/>
        </w:rPr>
      </w:pPr>
      <w:r w:rsidRPr="0059751C">
        <w:rPr>
          <w:rFonts w:asciiTheme="minorHAnsi" w:hAnsiTheme="minorHAnsi" w:cstheme="minorHAnsi"/>
        </w:rPr>
        <w:t xml:space="preserve">tuto </w:t>
      </w:r>
    </w:p>
    <w:p w:rsidR="000B4ABE" w:rsidRPr="0059751C" w:rsidRDefault="000B4ABE">
      <w:pPr>
        <w:rPr>
          <w:rFonts w:asciiTheme="minorHAnsi" w:hAnsiTheme="minorHAnsi" w:cstheme="minorHAnsi"/>
        </w:rPr>
      </w:pPr>
    </w:p>
    <w:p w:rsidR="000B4ABE" w:rsidRPr="0059751C" w:rsidRDefault="000B4ABE" w:rsidP="000B4ABE">
      <w:pPr>
        <w:spacing w:after="120"/>
        <w:jc w:val="center"/>
        <w:rPr>
          <w:rFonts w:asciiTheme="minorHAnsi" w:hAnsiTheme="minorHAnsi" w:cstheme="minorHAnsi"/>
          <w:b/>
          <w:caps/>
          <w:sz w:val="24"/>
          <w:szCs w:val="24"/>
        </w:rPr>
      </w:pPr>
      <w:r w:rsidRPr="0059751C">
        <w:rPr>
          <w:rFonts w:asciiTheme="minorHAnsi" w:hAnsiTheme="minorHAnsi" w:cstheme="minorHAnsi"/>
          <w:b/>
          <w:caps/>
          <w:sz w:val="24"/>
          <w:szCs w:val="24"/>
        </w:rPr>
        <w:t xml:space="preserve">SmlouvU o sdružených službách dodávky </w:t>
      </w:r>
      <w:r w:rsidR="002047E8" w:rsidRPr="0059751C">
        <w:rPr>
          <w:rFonts w:asciiTheme="minorHAnsi" w:hAnsiTheme="minorHAnsi" w:cstheme="minorHAnsi"/>
          <w:b/>
          <w:caps/>
          <w:sz w:val="24"/>
          <w:szCs w:val="24"/>
        </w:rPr>
        <w:t>PLYNU</w:t>
      </w:r>
    </w:p>
    <w:p w:rsidR="002047E8" w:rsidRPr="0059751C" w:rsidRDefault="002047E8" w:rsidP="002047E8">
      <w:pPr>
        <w:jc w:val="center"/>
        <w:rPr>
          <w:rFonts w:asciiTheme="minorHAnsi" w:hAnsiTheme="minorHAnsi" w:cstheme="minorHAnsi"/>
          <w:b/>
          <w:caps/>
        </w:rPr>
      </w:pPr>
      <w:r w:rsidRPr="0059751C">
        <w:rPr>
          <w:rFonts w:asciiTheme="minorHAnsi" w:hAnsiTheme="minorHAnsi" w:cstheme="minorHAnsi"/>
          <w:b/>
          <w:caps/>
        </w:rPr>
        <w:t>(</w:t>
      </w:r>
      <w:r w:rsidRPr="0059751C">
        <w:rPr>
          <w:rFonts w:asciiTheme="minorHAnsi" w:hAnsiTheme="minorHAnsi" w:cstheme="minorHAnsi"/>
          <w:b/>
        </w:rPr>
        <w:t>kategorie</w:t>
      </w:r>
      <w:r w:rsidRPr="0059751C">
        <w:rPr>
          <w:rFonts w:asciiTheme="minorHAnsi" w:hAnsiTheme="minorHAnsi" w:cstheme="minorHAnsi"/>
          <w:b/>
          <w:caps/>
        </w:rPr>
        <w:t xml:space="preserve"> </w:t>
      </w:r>
      <w:r w:rsidR="00C71B03" w:rsidRPr="0059751C">
        <w:rPr>
          <w:rFonts w:asciiTheme="minorHAnsi" w:hAnsiTheme="minorHAnsi" w:cstheme="minorHAnsi"/>
          <w:b/>
          <w:caps/>
        </w:rPr>
        <w:t xml:space="preserve">STŘEDNÍ </w:t>
      </w:r>
      <w:r w:rsidRPr="0059751C">
        <w:rPr>
          <w:rFonts w:asciiTheme="minorHAnsi" w:hAnsiTheme="minorHAnsi" w:cstheme="minorHAnsi"/>
          <w:b/>
          <w:caps/>
        </w:rPr>
        <w:t xml:space="preserve">ODBĚR </w:t>
      </w:r>
      <w:r w:rsidRPr="0059751C">
        <w:rPr>
          <w:rFonts w:asciiTheme="minorHAnsi" w:hAnsiTheme="minorHAnsi" w:cstheme="minorHAnsi"/>
          <w:b/>
        </w:rPr>
        <w:t>o</w:t>
      </w:r>
      <w:r w:rsidR="00C71B03" w:rsidRPr="0059751C">
        <w:rPr>
          <w:rFonts w:asciiTheme="minorHAnsi" w:hAnsiTheme="minorHAnsi" w:cstheme="minorHAnsi"/>
          <w:b/>
        </w:rPr>
        <w:t>d</w:t>
      </w:r>
      <w:r w:rsidRPr="0059751C">
        <w:rPr>
          <w:rFonts w:asciiTheme="minorHAnsi" w:hAnsiTheme="minorHAnsi" w:cstheme="minorHAnsi"/>
          <w:b/>
        </w:rPr>
        <w:t xml:space="preserve"> 630 </w:t>
      </w:r>
      <w:proofErr w:type="spellStart"/>
      <w:r w:rsidRPr="0059751C">
        <w:rPr>
          <w:rFonts w:asciiTheme="minorHAnsi" w:hAnsiTheme="minorHAnsi" w:cstheme="minorHAnsi"/>
          <w:b/>
        </w:rPr>
        <w:t>MWh</w:t>
      </w:r>
      <w:proofErr w:type="spellEnd"/>
      <w:r w:rsidRPr="0059751C">
        <w:rPr>
          <w:rFonts w:asciiTheme="minorHAnsi" w:hAnsiTheme="minorHAnsi" w:cstheme="minorHAnsi"/>
          <w:b/>
        </w:rPr>
        <w:t>/rok</w:t>
      </w:r>
      <w:r w:rsidR="00C71B03" w:rsidRPr="0059751C">
        <w:rPr>
          <w:rFonts w:asciiTheme="minorHAnsi" w:hAnsiTheme="minorHAnsi" w:cstheme="minorHAnsi"/>
          <w:b/>
        </w:rPr>
        <w:t xml:space="preserve"> do 4 200 </w:t>
      </w:r>
      <w:proofErr w:type="spellStart"/>
      <w:r w:rsidR="00C71B03" w:rsidRPr="0059751C">
        <w:rPr>
          <w:rFonts w:asciiTheme="minorHAnsi" w:hAnsiTheme="minorHAnsi" w:cstheme="minorHAnsi"/>
          <w:b/>
        </w:rPr>
        <w:t>MWh</w:t>
      </w:r>
      <w:proofErr w:type="spellEnd"/>
      <w:r w:rsidR="00C71B03" w:rsidRPr="0059751C">
        <w:rPr>
          <w:rFonts w:asciiTheme="minorHAnsi" w:hAnsiTheme="minorHAnsi" w:cstheme="minorHAnsi"/>
          <w:b/>
        </w:rPr>
        <w:t>/rok</w:t>
      </w:r>
      <w:r w:rsidRPr="0059751C">
        <w:rPr>
          <w:rFonts w:asciiTheme="minorHAnsi" w:hAnsiTheme="minorHAnsi" w:cstheme="minorHAnsi"/>
          <w:b/>
          <w:caps/>
        </w:rPr>
        <w:t>)</w:t>
      </w:r>
    </w:p>
    <w:p w:rsidR="002047E8" w:rsidRPr="0059751C" w:rsidRDefault="002047E8" w:rsidP="000B4ABE">
      <w:pPr>
        <w:spacing w:after="120"/>
        <w:jc w:val="center"/>
        <w:rPr>
          <w:rFonts w:asciiTheme="minorHAnsi" w:hAnsiTheme="minorHAnsi" w:cstheme="minorHAnsi"/>
          <w:b/>
          <w:caps/>
          <w:sz w:val="24"/>
          <w:szCs w:val="24"/>
        </w:rPr>
      </w:pPr>
    </w:p>
    <w:p w:rsidR="000B4ABE" w:rsidRPr="0059751C" w:rsidRDefault="000B4ABE" w:rsidP="000B4ABE">
      <w:pPr>
        <w:autoSpaceDE w:val="0"/>
        <w:autoSpaceDN w:val="0"/>
        <w:adjustRightInd w:val="0"/>
        <w:spacing w:after="120"/>
        <w:ind w:left="567"/>
        <w:rPr>
          <w:rFonts w:asciiTheme="minorHAnsi" w:hAnsiTheme="minorHAnsi" w:cstheme="minorHAnsi"/>
        </w:rPr>
      </w:pPr>
      <w:r w:rsidRPr="0059751C">
        <w:rPr>
          <w:rFonts w:asciiTheme="minorHAnsi" w:hAnsiTheme="minorHAnsi" w:cstheme="minorHAnsi"/>
        </w:rPr>
        <w:t>(dále jen "</w:t>
      </w:r>
      <w:r w:rsidRPr="0059751C">
        <w:rPr>
          <w:rFonts w:asciiTheme="minorHAnsi" w:hAnsiTheme="minorHAnsi" w:cstheme="minorHAnsi"/>
          <w:b/>
        </w:rPr>
        <w:t>Smlouva</w:t>
      </w:r>
      <w:r w:rsidRPr="0059751C">
        <w:rPr>
          <w:rFonts w:asciiTheme="minorHAnsi" w:hAnsiTheme="minorHAnsi" w:cstheme="minorHAnsi"/>
        </w:rPr>
        <w:t>")</w:t>
      </w:r>
    </w:p>
    <w:p w:rsidR="00684E00" w:rsidRPr="0059751C" w:rsidRDefault="00684E00" w:rsidP="00AA3AA9">
      <w:pPr>
        <w:spacing w:before="480"/>
        <w:jc w:val="center"/>
        <w:rPr>
          <w:rFonts w:asciiTheme="minorHAnsi" w:hAnsiTheme="minorHAnsi" w:cstheme="minorHAnsi"/>
          <w:b/>
          <w:sz w:val="24"/>
          <w:szCs w:val="24"/>
        </w:rPr>
      </w:pPr>
      <w:r w:rsidRPr="0059751C">
        <w:rPr>
          <w:rFonts w:asciiTheme="minorHAnsi" w:hAnsiTheme="minorHAnsi" w:cstheme="minorHAnsi"/>
          <w:b/>
          <w:sz w:val="24"/>
          <w:szCs w:val="24"/>
        </w:rPr>
        <w:t>Čl. 1.</w:t>
      </w:r>
    </w:p>
    <w:p w:rsidR="000C625D" w:rsidRPr="0059751C" w:rsidRDefault="000C625D" w:rsidP="00AA3AA9">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ÚvodnÍ ustanovenÍ</w:t>
      </w:r>
    </w:p>
    <w:p w:rsidR="000C625D" w:rsidRPr="0059751C" w:rsidRDefault="000C625D" w:rsidP="0059751C">
      <w:pPr>
        <w:pStyle w:val="Odstavecseseznamem"/>
        <w:numPr>
          <w:ilvl w:val="0"/>
          <w:numId w:val="1"/>
        </w:numPr>
        <w:autoSpaceDE w:val="0"/>
        <w:autoSpaceDN w:val="0"/>
        <w:adjustRightInd w:val="0"/>
        <w:spacing w:after="120" w:line="276" w:lineRule="auto"/>
        <w:ind w:left="284" w:hanging="284"/>
        <w:contextualSpacing w:val="0"/>
        <w:rPr>
          <w:rFonts w:asciiTheme="minorHAnsi" w:eastAsia="Arial Unicode MS" w:hAnsiTheme="minorHAnsi" w:cstheme="minorHAnsi"/>
        </w:rPr>
      </w:pPr>
      <w:r w:rsidRPr="0059751C">
        <w:rPr>
          <w:rFonts w:asciiTheme="minorHAnsi" w:eastAsia="Arial Unicode MS" w:hAnsiTheme="minorHAnsi" w:cstheme="minorHAnsi"/>
        </w:rPr>
        <w:t xml:space="preserve">Tato smlouva je smlouvou o sdružených službách dodávky </w:t>
      </w:r>
      <w:r w:rsidR="002B73D0" w:rsidRPr="0059751C">
        <w:rPr>
          <w:rFonts w:asciiTheme="minorHAnsi" w:eastAsia="Arial Unicode MS" w:hAnsiTheme="minorHAnsi" w:cstheme="minorHAnsi"/>
        </w:rPr>
        <w:t>plynu</w:t>
      </w:r>
      <w:r w:rsidRPr="0059751C">
        <w:rPr>
          <w:rFonts w:asciiTheme="minorHAnsi" w:eastAsia="Arial Unicode MS" w:hAnsiTheme="minorHAnsi" w:cstheme="minorHAnsi"/>
        </w:rPr>
        <w:t xml:space="preserve"> uzavřenou podle ustanoveni § </w:t>
      </w:r>
      <w:r w:rsidR="002B73D0" w:rsidRPr="0059751C">
        <w:rPr>
          <w:rFonts w:asciiTheme="minorHAnsi" w:eastAsia="Arial Unicode MS" w:hAnsiTheme="minorHAnsi" w:cstheme="minorHAnsi"/>
        </w:rPr>
        <w:t>72</w:t>
      </w:r>
      <w:r w:rsidRPr="0059751C">
        <w:rPr>
          <w:rFonts w:asciiTheme="minorHAnsi" w:eastAsia="Arial Unicode MS" w:hAnsiTheme="minorHAnsi" w:cstheme="minorHAnsi"/>
        </w:rPr>
        <w:t xml:space="preserve"> odst. 2 zákona č. 458/2000 Sb., o podmínkách podnikání a o výkonu statni správy v energetických odvětvích (</w:t>
      </w:r>
      <w:r w:rsidR="004E39F6" w:rsidRPr="0059751C">
        <w:rPr>
          <w:rFonts w:asciiTheme="minorHAnsi" w:eastAsia="Arial Unicode MS" w:hAnsiTheme="minorHAnsi" w:cstheme="minorHAnsi"/>
        </w:rPr>
        <w:t>"E</w:t>
      </w:r>
      <w:r w:rsidRPr="0059751C">
        <w:rPr>
          <w:rFonts w:asciiTheme="minorHAnsi" w:eastAsia="Arial Unicode MS" w:hAnsiTheme="minorHAnsi" w:cstheme="minorHAnsi"/>
        </w:rPr>
        <w:t>nergeticky zákon</w:t>
      </w:r>
      <w:r w:rsidR="004E39F6" w:rsidRPr="0059751C">
        <w:rPr>
          <w:rFonts w:asciiTheme="minorHAnsi" w:eastAsia="Arial Unicode MS" w:hAnsiTheme="minorHAnsi" w:cstheme="minorHAnsi"/>
        </w:rPr>
        <w:t>"</w:t>
      </w:r>
      <w:r w:rsidRPr="0059751C">
        <w:rPr>
          <w:rFonts w:asciiTheme="minorHAnsi" w:eastAsia="Arial Unicode MS" w:hAnsiTheme="minorHAnsi" w:cstheme="minorHAnsi"/>
        </w:rPr>
        <w:t>), ve znění pozdějšíc</w:t>
      </w:r>
      <w:r w:rsidR="00104ECE">
        <w:rPr>
          <w:rFonts w:asciiTheme="minorHAnsi" w:eastAsia="Arial Unicode MS" w:hAnsiTheme="minorHAnsi" w:cstheme="minorHAnsi"/>
        </w:rPr>
        <w:t xml:space="preserve">h předpisů a zákona č. 89/2012, </w:t>
      </w:r>
      <w:r w:rsidR="00C47910">
        <w:rPr>
          <w:rFonts w:asciiTheme="minorHAnsi" w:eastAsia="Arial Unicode MS" w:hAnsiTheme="minorHAnsi" w:cstheme="minorHAnsi"/>
        </w:rPr>
        <w:t>O</w:t>
      </w:r>
      <w:r w:rsidRPr="0059751C">
        <w:rPr>
          <w:rFonts w:asciiTheme="minorHAnsi" w:eastAsia="Arial Unicode MS" w:hAnsiTheme="minorHAnsi" w:cstheme="minorHAnsi"/>
        </w:rPr>
        <w:t>bčanský zákoník, v</w:t>
      </w:r>
      <w:r w:rsidR="00104ECE">
        <w:rPr>
          <w:rFonts w:asciiTheme="minorHAnsi" w:eastAsia="Arial Unicode MS" w:hAnsiTheme="minorHAnsi" w:cstheme="minorHAnsi"/>
        </w:rPr>
        <w:t>e znění pozdějších předpisů</w:t>
      </w:r>
      <w:r w:rsidRPr="0059751C">
        <w:rPr>
          <w:rFonts w:asciiTheme="minorHAnsi" w:eastAsia="Arial Unicode MS" w:hAnsiTheme="minorHAnsi" w:cstheme="minorHAnsi"/>
        </w:rPr>
        <w:t>, v re</w:t>
      </w:r>
      <w:r w:rsidR="0062206E" w:rsidRPr="0059751C">
        <w:rPr>
          <w:rFonts w:asciiTheme="minorHAnsi" w:eastAsia="Arial Unicode MS" w:hAnsiTheme="minorHAnsi" w:cstheme="minorHAnsi"/>
        </w:rPr>
        <w:t>ž</w:t>
      </w:r>
      <w:r w:rsidRPr="0059751C">
        <w:rPr>
          <w:rFonts w:asciiTheme="minorHAnsi" w:eastAsia="Arial Unicode MS" w:hAnsiTheme="minorHAnsi" w:cstheme="minorHAnsi"/>
        </w:rPr>
        <w:t>imu p</w:t>
      </w:r>
      <w:r w:rsidR="0062206E" w:rsidRPr="0059751C">
        <w:rPr>
          <w:rFonts w:asciiTheme="minorHAnsi" w:eastAsia="Arial Unicode MS" w:hAnsiTheme="minorHAnsi" w:cstheme="minorHAnsi"/>
        </w:rPr>
        <w:t>ř</w:t>
      </w:r>
      <w:r w:rsidRPr="0059751C">
        <w:rPr>
          <w:rFonts w:asciiTheme="minorHAnsi" w:eastAsia="Arial Unicode MS" w:hAnsiTheme="minorHAnsi" w:cstheme="minorHAnsi"/>
        </w:rPr>
        <w:t>eneseni odpov</w:t>
      </w:r>
      <w:r w:rsidR="0062206E" w:rsidRPr="0059751C">
        <w:rPr>
          <w:rFonts w:asciiTheme="minorHAnsi" w:eastAsia="Arial Unicode MS" w:hAnsiTheme="minorHAnsi" w:cstheme="minorHAnsi"/>
        </w:rPr>
        <w:t>ě</w:t>
      </w:r>
      <w:r w:rsidRPr="0059751C">
        <w:rPr>
          <w:rFonts w:asciiTheme="minorHAnsi" w:eastAsia="Arial Unicode MS" w:hAnsiTheme="minorHAnsi" w:cstheme="minorHAnsi"/>
        </w:rPr>
        <w:t xml:space="preserve">dnosti za odchylku na </w:t>
      </w:r>
      <w:r w:rsidRPr="0059751C">
        <w:rPr>
          <w:rFonts w:asciiTheme="minorHAnsi" w:eastAsia="Arial Unicode MS" w:hAnsiTheme="minorHAnsi" w:cstheme="minorHAnsi"/>
          <w:b/>
        </w:rPr>
        <w:t>Obchodn</w:t>
      </w:r>
      <w:r w:rsidR="0062206E" w:rsidRPr="0059751C">
        <w:rPr>
          <w:rFonts w:asciiTheme="minorHAnsi" w:eastAsia="Arial Unicode MS" w:hAnsiTheme="minorHAnsi" w:cstheme="minorHAnsi"/>
          <w:b/>
        </w:rPr>
        <w:t>í</w:t>
      </w:r>
      <w:r w:rsidRPr="0059751C">
        <w:rPr>
          <w:rFonts w:asciiTheme="minorHAnsi" w:eastAsia="Arial Unicode MS" w:hAnsiTheme="minorHAnsi" w:cstheme="minorHAnsi"/>
          <w:b/>
        </w:rPr>
        <w:t>ka</w:t>
      </w:r>
      <w:r w:rsidRPr="0059751C">
        <w:rPr>
          <w:rFonts w:asciiTheme="minorHAnsi" w:eastAsia="Arial Unicode MS" w:hAnsiTheme="minorHAnsi" w:cstheme="minorHAnsi"/>
        </w:rPr>
        <w:t xml:space="preserve">. </w:t>
      </w:r>
    </w:p>
    <w:p w:rsidR="007C72EB" w:rsidRPr="0059751C" w:rsidRDefault="007C72EB" w:rsidP="0059751C">
      <w:pPr>
        <w:pStyle w:val="Odstavecseseznamem"/>
        <w:numPr>
          <w:ilvl w:val="0"/>
          <w:numId w:val="1"/>
        </w:numPr>
        <w:autoSpaceDE w:val="0"/>
        <w:autoSpaceDN w:val="0"/>
        <w:adjustRightInd w:val="0"/>
        <w:spacing w:after="120" w:line="276" w:lineRule="auto"/>
        <w:ind w:left="284" w:hanging="284"/>
        <w:contextualSpacing w:val="0"/>
        <w:rPr>
          <w:rFonts w:asciiTheme="minorHAnsi" w:eastAsia="Arial Unicode MS" w:hAnsiTheme="minorHAnsi" w:cstheme="minorHAnsi"/>
        </w:rPr>
      </w:pPr>
      <w:r w:rsidRPr="0059751C">
        <w:rPr>
          <w:rFonts w:asciiTheme="minorHAnsi" w:eastAsia="Arial Unicode MS" w:hAnsiTheme="minorHAnsi" w:cstheme="minorHAnsi"/>
        </w:rPr>
        <w:t>Práva a povinnosti Smluvních stran jsou blíže specifikovány v </w:t>
      </w:r>
      <w:r w:rsidR="00963CDE" w:rsidRPr="0059751C">
        <w:rPr>
          <w:rFonts w:asciiTheme="minorHAnsi" w:eastAsia="Arial Unicode MS" w:hAnsiTheme="minorHAnsi" w:cstheme="minorHAnsi"/>
        </w:rPr>
        <w:t>o</w:t>
      </w:r>
      <w:r w:rsidRPr="0059751C">
        <w:rPr>
          <w:rFonts w:asciiTheme="minorHAnsi" w:eastAsia="Arial Unicode MS" w:hAnsiTheme="minorHAnsi" w:cstheme="minorHAnsi"/>
        </w:rPr>
        <w:t>bchodních podmínkách</w:t>
      </w:r>
      <w:r w:rsidR="00200154" w:rsidRPr="0059751C">
        <w:rPr>
          <w:rFonts w:asciiTheme="minorHAnsi" w:eastAsia="Arial Unicode MS" w:hAnsiTheme="minorHAnsi" w:cstheme="minorHAnsi"/>
        </w:rPr>
        <w:t xml:space="preserve"> dodávky </w:t>
      </w:r>
      <w:r w:rsidR="00417CC3" w:rsidRPr="0059751C">
        <w:rPr>
          <w:rFonts w:asciiTheme="minorHAnsi" w:eastAsia="Arial Unicode MS" w:hAnsiTheme="minorHAnsi" w:cstheme="minorHAnsi"/>
        </w:rPr>
        <w:t>plynu</w:t>
      </w:r>
      <w:r w:rsidRPr="0059751C">
        <w:rPr>
          <w:rFonts w:asciiTheme="minorHAnsi" w:eastAsia="Arial Unicode MS" w:hAnsiTheme="minorHAnsi" w:cstheme="minorHAnsi"/>
        </w:rPr>
        <w:t xml:space="preserve">, které jsou </w:t>
      </w:r>
      <w:r w:rsidRPr="0059751C">
        <w:rPr>
          <w:rFonts w:asciiTheme="minorHAnsi" w:eastAsia="Arial Unicode MS" w:hAnsiTheme="minorHAnsi" w:cstheme="minorHAnsi"/>
          <w:b/>
        </w:rPr>
        <w:t>Přílohou č. 1</w:t>
      </w:r>
      <w:r w:rsidR="00104ECE">
        <w:rPr>
          <w:rFonts w:asciiTheme="minorHAnsi" w:eastAsia="Arial Unicode MS" w:hAnsiTheme="minorHAnsi" w:cstheme="minorHAnsi"/>
        </w:rPr>
        <w:t xml:space="preserve"> této S</w:t>
      </w:r>
      <w:r w:rsidRPr="0059751C">
        <w:rPr>
          <w:rFonts w:asciiTheme="minorHAnsi" w:eastAsia="Arial Unicode MS" w:hAnsiTheme="minorHAnsi" w:cstheme="minorHAnsi"/>
        </w:rPr>
        <w:t>mlouvy a spolu se smlouvou tvoří nedílný celek (dále jen „</w:t>
      </w:r>
      <w:r w:rsidR="00417CC3" w:rsidRPr="0059751C">
        <w:rPr>
          <w:rFonts w:asciiTheme="minorHAnsi" w:eastAsia="Arial Unicode MS" w:hAnsiTheme="minorHAnsi" w:cstheme="minorHAnsi"/>
        </w:rPr>
        <w:t>OPD</w:t>
      </w:r>
      <w:r w:rsidRPr="0059751C">
        <w:rPr>
          <w:rFonts w:asciiTheme="minorHAnsi" w:eastAsia="Arial Unicode MS" w:hAnsiTheme="minorHAnsi" w:cstheme="minorHAnsi"/>
        </w:rPr>
        <w:t>“).</w:t>
      </w:r>
    </w:p>
    <w:p w:rsidR="00AA3AA9" w:rsidRPr="0059751C" w:rsidRDefault="00AA3AA9" w:rsidP="00AA3AA9">
      <w:pPr>
        <w:spacing w:before="480"/>
        <w:jc w:val="center"/>
        <w:rPr>
          <w:rFonts w:asciiTheme="minorHAnsi" w:hAnsiTheme="minorHAnsi" w:cstheme="minorHAnsi"/>
          <w:b/>
          <w:sz w:val="24"/>
          <w:szCs w:val="24"/>
        </w:rPr>
      </w:pPr>
      <w:r w:rsidRPr="0059751C">
        <w:rPr>
          <w:rFonts w:asciiTheme="minorHAnsi" w:hAnsiTheme="minorHAnsi" w:cstheme="minorHAnsi"/>
          <w:b/>
          <w:sz w:val="24"/>
          <w:szCs w:val="24"/>
        </w:rPr>
        <w:t>Čl. 2.</w:t>
      </w:r>
    </w:p>
    <w:p w:rsidR="000C625D" w:rsidRPr="0059751C" w:rsidRDefault="000C625D" w:rsidP="00AA3AA9">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P</w:t>
      </w:r>
      <w:r w:rsidR="00E13B21" w:rsidRPr="0059751C">
        <w:rPr>
          <w:rFonts w:asciiTheme="minorHAnsi" w:hAnsiTheme="minorHAnsi" w:cstheme="minorHAnsi"/>
          <w:b/>
          <w:caps/>
          <w:sz w:val="24"/>
          <w:szCs w:val="24"/>
        </w:rPr>
        <w:t>Ř</w:t>
      </w:r>
      <w:r w:rsidRPr="0059751C">
        <w:rPr>
          <w:rFonts w:asciiTheme="minorHAnsi" w:hAnsiTheme="minorHAnsi" w:cstheme="minorHAnsi"/>
          <w:b/>
          <w:caps/>
          <w:sz w:val="24"/>
          <w:szCs w:val="24"/>
        </w:rPr>
        <w:t>edm</w:t>
      </w:r>
      <w:r w:rsidR="00E13B21" w:rsidRPr="0059751C">
        <w:rPr>
          <w:rFonts w:asciiTheme="minorHAnsi" w:hAnsiTheme="minorHAnsi" w:cstheme="minorHAnsi"/>
          <w:b/>
          <w:caps/>
          <w:sz w:val="24"/>
          <w:szCs w:val="24"/>
        </w:rPr>
        <w:t>Ě</w:t>
      </w:r>
      <w:r w:rsidRPr="0059751C">
        <w:rPr>
          <w:rFonts w:asciiTheme="minorHAnsi" w:hAnsiTheme="minorHAnsi" w:cstheme="minorHAnsi"/>
          <w:b/>
          <w:caps/>
          <w:sz w:val="24"/>
          <w:szCs w:val="24"/>
        </w:rPr>
        <w:t>t Smlouvy</w:t>
      </w:r>
    </w:p>
    <w:p w:rsidR="000C625D" w:rsidRPr="0059751C" w:rsidRDefault="000C625D" w:rsidP="0059751C">
      <w:pPr>
        <w:pStyle w:val="Odstavecseseznamem"/>
        <w:numPr>
          <w:ilvl w:val="0"/>
          <w:numId w:val="3"/>
        </w:numPr>
        <w:autoSpaceDE w:val="0"/>
        <w:autoSpaceDN w:val="0"/>
        <w:adjustRightInd w:val="0"/>
        <w:spacing w:after="120" w:line="276" w:lineRule="auto"/>
        <w:ind w:left="284" w:hanging="284"/>
        <w:contextualSpacing w:val="0"/>
        <w:rPr>
          <w:rFonts w:asciiTheme="minorHAnsi" w:eastAsia="Arial Unicode MS" w:hAnsiTheme="minorHAnsi" w:cstheme="minorHAnsi"/>
        </w:rPr>
      </w:pPr>
      <w:r w:rsidRPr="0059751C">
        <w:rPr>
          <w:rFonts w:asciiTheme="minorHAnsi" w:eastAsia="Arial Unicode MS" w:hAnsiTheme="minorHAnsi" w:cstheme="minorHAnsi"/>
        </w:rPr>
        <w:t>P</w:t>
      </w:r>
      <w:r w:rsidR="00E13B21" w:rsidRPr="0059751C">
        <w:rPr>
          <w:rFonts w:asciiTheme="minorHAnsi" w:eastAsia="Arial Unicode MS" w:hAnsiTheme="minorHAnsi" w:cstheme="minorHAnsi"/>
        </w:rPr>
        <w:t>ř</w:t>
      </w:r>
      <w:r w:rsidRPr="0059751C">
        <w:rPr>
          <w:rFonts w:asciiTheme="minorHAnsi" w:eastAsia="Arial Unicode MS" w:hAnsiTheme="minorHAnsi" w:cstheme="minorHAnsi"/>
        </w:rPr>
        <w:t>edm</w:t>
      </w:r>
      <w:r w:rsidR="00E13B21" w:rsidRPr="0059751C">
        <w:rPr>
          <w:rFonts w:asciiTheme="minorHAnsi" w:eastAsia="Arial Unicode MS" w:hAnsiTheme="minorHAnsi" w:cstheme="minorHAnsi"/>
        </w:rPr>
        <w:t>ě</w:t>
      </w:r>
      <w:r w:rsidRPr="0059751C">
        <w:rPr>
          <w:rFonts w:asciiTheme="minorHAnsi" w:eastAsia="Arial Unicode MS" w:hAnsiTheme="minorHAnsi" w:cstheme="minorHAnsi"/>
        </w:rPr>
        <w:t xml:space="preserve">tem </w:t>
      </w:r>
      <w:r w:rsidRPr="0059751C">
        <w:rPr>
          <w:rFonts w:asciiTheme="minorHAnsi" w:eastAsia="Arial Unicode MS" w:hAnsiTheme="minorHAnsi" w:cstheme="minorHAnsi"/>
          <w:b/>
        </w:rPr>
        <w:t>Smlouvy</w:t>
      </w:r>
      <w:r w:rsidRPr="0059751C">
        <w:rPr>
          <w:rFonts w:asciiTheme="minorHAnsi" w:eastAsia="Arial Unicode MS" w:hAnsiTheme="minorHAnsi" w:cstheme="minorHAnsi"/>
        </w:rPr>
        <w:t xml:space="preserve"> je z</w:t>
      </w:r>
      <w:r w:rsidR="00E13B21" w:rsidRPr="0059751C">
        <w:rPr>
          <w:rFonts w:asciiTheme="minorHAnsi" w:eastAsia="Arial Unicode MS" w:hAnsiTheme="minorHAnsi" w:cstheme="minorHAnsi"/>
        </w:rPr>
        <w:t>á</w:t>
      </w:r>
      <w:r w:rsidRPr="0059751C">
        <w:rPr>
          <w:rFonts w:asciiTheme="minorHAnsi" w:eastAsia="Arial Unicode MS" w:hAnsiTheme="minorHAnsi" w:cstheme="minorHAnsi"/>
        </w:rPr>
        <w:t xml:space="preserve">vazek </w:t>
      </w:r>
      <w:r w:rsidRPr="0059751C">
        <w:rPr>
          <w:rFonts w:asciiTheme="minorHAnsi" w:eastAsia="Arial Unicode MS" w:hAnsiTheme="minorHAnsi" w:cstheme="minorHAnsi"/>
          <w:b/>
        </w:rPr>
        <w:t>Obchodn</w:t>
      </w:r>
      <w:r w:rsidR="00E13B21" w:rsidRPr="0059751C">
        <w:rPr>
          <w:rFonts w:asciiTheme="minorHAnsi" w:eastAsia="Arial Unicode MS" w:hAnsiTheme="minorHAnsi" w:cstheme="minorHAnsi"/>
          <w:b/>
        </w:rPr>
        <w:t>í</w:t>
      </w:r>
      <w:r w:rsidRPr="0059751C">
        <w:rPr>
          <w:rFonts w:asciiTheme="minorHAnsi" w:eastAsia="Arial Unicode MS" w:hAnsiTheme="minorHAnsi" w:cstheme="minorHAnsi"/>
          <w:b/>
        </w:rPr>
        <w:t>ka</w:t>
      </w:r>
      <w:r w:rsidRPr="0059751C">
        <w:rPr>
          <w:rFonts w:asciiTheme="minorHAnsi" w:eastAsia="Arial Unicode MS" w:hAnsiTheme="minorHAnsi" w:cstheme="minorHAnsi"/>
        </w:rPr>
        <w:t xml:space="preserve"> poskytnout </w:t>
      </w:r>
      <w:r w:rsidRPr="0059751C">
        <w:rPr>
          <w:rFonts w:asciiTheme="minorHAnsi" w:eastAsia="Arial Unicode MS" w:hAnsiTheme="minorHAnsi" w:cstheme="minorHAnsi"/>
          <w:b/>
        </w:rPr>
        <w:t>Z</w:t>
      </w:r>
      <w:r w:rsidR="00E13B21" w:rsidRPr="0059751C">
        <w:rPr>
          <w:rFonts w:asciiTheme="minorHAnsi" w:eastAsia="Arial Unicode MS" w:hAnsiTheme="minorHAnsi" w:cstheme="minorHAnsi"/>
          <w:b/>
        </w:rPr>
        <w:t>á</w:t>
      </w:r>
      <w:r w:rsidRPr="0059751C">
        <w:rPr>
          <w:rFonts w:asciiTheme="minorHAnsi" w:eastAsia="Arial Unicode MS" w:hAnsiTheme="minorHAnsi" w:cstheme="minorHAnsi"/>
          <w:b/>
        </w:rPr>
        <w:t>kazn</w:t>
      </w:r>
      <w:r w:rsidR="00E13B21" w:rsidRPr="0059751C">
        <w:rPr>
          <w:rFonts w:asciiTheme="minorHAnsi" w:eastAsia="Arial Unicode MS" w:hAnsiTheme="minorHAnsi" w:cstheme="minorHAnsi"/>
          <w:b/>
        </w:rPr>
        <w:t>í</w:t>
      </w:r>
      <w:r w:rsidRPr="0059751C">
        <w:rPr>
          <w:rFonts w:asciiTheme="minorHAnsi" w:eastAsia="Arial Unicode MS" w:hAnsiTheme="minorHAnsi" w:cstheme="minorHAnsi"/>
          <w:b/>
        </w:rPr>
        <w:t>kovi</w:t>
      </w:r>
      <w:r w:rsidRPr="0059751C">
        <w:rPr>
          <w:rFonts w:asciiTheme="minorHAnsi" w:eastAsia="Arial Unicode MS" w:hAnsiTheme="minorHAnsi" w:cstheme="minorHAnsi"/>
        </w:rPr>
        <w:t xml:space="preserve"> sdru</w:t>
      </w:r>
      <w:r w:rsidR="00E13B21" w:rsidRPr="0059751C">
        <w:rPr>
          <w:rFonts w:asciiTheme="minorHAnsi" w:eastAsia="Arial Unicode MS" w:hAnsiTheme="minorHAnsi" w:cstheme="minorHAnsi"/>
        </w:rPr>
        <w:t>žené</w:t>
      </w:r>
      <w:r w:rsidRPr="0059751C">
        <w:rPr>
          <w:rFonts w:asciiTheme="minorHAnsi" w:eastAsia="Arial Unicode MS" w:hAnsiTheme="minorHAnsi" w:cstheme="minorHAnsi"/>
        </w:rPr>
        <w:t xml:space="preserve"> slu</w:t>
      </w:r>
      <w:r w:rsidR="00E13B21" w:rsidRPr="0059751C">
        <w:rPr>
          <w:rFonts w:asciiTheme="minorHAnsi" w:eastAsia="Arial Unicode MS" w:hAnsiTheme="minorHAnsi" w:cstheme="minorHAnsi"/>
        </w:rPr>
        <w:t>ž</w:t>
      </w:r>
      <w:r w:rsidRPr="0059751C">
        <w:rPr>
          <w:rFonts w:asciiTheme="minorHAnsi" w:eastAsia="Arial Unicode MS" w:hAnsiTheme="minorHAnsi" w:cstheme="minorHAnsi"/>
        </w:rPr>
        <w:t>by dod</w:t>
      </w:r>
      <w:r w:rsidR="00E13B21" w:rsidRPr="0059751C">
        <w:rPr>
          <w:rFonts w:asciiTheme="minorHAnsi" w:eastAsia="Arial Unicode MS" w:hAnsiTheme="minorHAnsi" w:cstheme="minorHAnsi"/>
        </w:rPr>
        <w:t>á</w:t>
      </w:r>
      <w:r w:rsidRPr="0059751C">
        <w:rPr>
          <w:rFonts w:asciiTheme="minorHAnsi" w:eastAsia="Arial Unicode MS" w:hAnsiTheme="minorHAnsi" w:cstheme="minorHAnsi"/>
        </w:rPr>
        <w:t xml:space="preserve">vky </w:t>
      </w:r>
      <w:r w:rsidR="00E017BD" w:rsidRPr="0059751C">
        <w:rPr>
          <w:rFonts w:asciiTheme="minorHAnsi" w:eastAsia="Arial Unicode MS" w:hAnsiTheme="minorHAnsi" w:cstheme="minorHAnsi"/>
        </w:rPr>
        <w:t>plynu</w:t>
      </w:r>
      <w:r w:rsidR="00E13B21" w:rsidRPr="0059751C">
        <w:rPr>
          <w:rFonts w:asciiTheme="minorHAnsi" w:eastAsia="Arial Unicode MS" w:hAnsiTheme="minorHAnsi" w:cstheme="minorHAnsi"/>
        </w:rPr>
        <w:t xml:space="preserve"> (</w:t>
      </w:r>
      <w:r w:rsidRPr="0059751C">
        <w:rPr>
          <w:rFonts w:asciiTheme="minorHAnsi" w:eastAsia="Arial Unicode MS" w:hAnsiTheme="minorHAnsi" w:cstheme="minorHAnsi"/>
        </w:rPr>
        <w:t>d</w:t>
      </w:r>
      <w:r w:rsidR="00E13B21" w:rsidRPr="0059751C">
        <w:rPr>
          <w:rFonts w:asciiTheme="minorHAnsi" w:eastAsia="Arial Unicode MS" w:hAnsiTheme="minorHAnsi" w:cstheme="minorHAnsi"/>
        </w:rPr>
        <w:t>á</w:t>
      </w:r>
      <w:r w:rsidRPr="0059751C">
        <w:rPr>
          <w:rFonts w:asciiTheme="minorHAnsi" w:eastAsia="Arial Unicode MS" w:hAnsiTheme="minorHAnsi" w:cstheme="minorHAnsi"/>
        </w:rPr>
        <w:t>le</w:t>
      </w:r>
      <w:r w:rsidR="00E13B21" w:rsidRPr="0059751C">
        <w:rPr>
          <w:rFonts w:asciiTheme="minorHAnsi" w:eastAsia="Arial Unicode MS" w:hAnsiTheme="minorHAnsi" w:cstheme="minorHAnsi"/>
        </w:rPr>
        <w:t xml:space="preserve"> </w:t>
      </w:r>
      <w:r w:rsidRPr="0059751C">
        <w:rPr>
          <w:rFonts w:asciiTheme="minorHAnsi" w:eastAsia="Arial Unicode MS" w:hAnsiTheme="minorHAnsi" w:cstheme="minorHAnsi"/>
        </w:rPr>
        <w:t>jen „sdru</w:t>
      </w:r>
      <w:r w:rsidR="00E13B21" w:rsidRPr="0059751C">
        <w:rPr>
          <w:rFonts w:asciiTheme="minorHAnsi" w:eastAsia="Arial Unicode MS" w:hAnsiTheme="minorHAnsi" w:cstheme="minorHAnsi"/>
        </w:rPr>
        <w:t>ž</w:t>
      </w:r>
      <w:r w:rsidRPr="0059751C">
        <w:rPr>
          <w:rFonts w:asciiTheme="minorHAnsi" w:eastAsia="Arial Unicode MS" w:hAnsiTheme="minorHAnsi" w:cstheme="minorHAnsi"/>
        </w:rPr>
        <w:t>en</w:t>
      </w:r>
      <w:r w:rsidR="00E13B21" w:rsidRPr="0059751C">
        <w:rPr>
          <w:rFonts w:asciiTheme="minorHAnsi" w:eastAsia="Arial Unicode MS" w:hAnsiTheme="minorHAnsi" w:cstheme="minorHAnsi"/>
        </w:rPr>
        <w:t>é</w:t>
      </w:r>
      <w:r w:rsidRPr="0059751C">
        <w:rPr>
          <w:rFonts w:asciiTheme="minorHAnsi" w:eastAsia="Arial Unicode MS" w:hAnsiTheme="minorHAnsi" w:cstheme="minorHAnsi"/>
        </w:rPr>
        <w:t xml:space="preserve"> slu</w:t>
      </w:r>
      <w:r w:rsidR="00E13B21" w:rsidRPr="0059751C">
        <w:rPr>
          <w:rFonts w:asciiTheme="minorHAnsi" w:eastAsia="Arial Unicode MS" w:hAnsiTheme="minorHAnsi" w:cstheme="minorHAnsi"/>
        </w:rPr>
        <w:t>žby")</w:t>
      </w:r>
      <w:r w:rsidRPr="0059751C">
        <w:rPr>
          <w:rFonts w:asciiTheme="minorHAnsi" w:eastAsia="Arial Unicode MS" w:hAnsiTheme="minorHAnsi" w:cstheme="minorHAnsi"/>
        </w:rPr>
        <w:t>, tzn. dodat sjednan</w:t>
      </w:r>
      <w:r w:rsidR="00E13B21" w:rsidRPr="0059751C">
        <w:rPr>
          <w:rFonts w:asciiTheme="minorHAnsi" w:eastAsia="Arial Unicode MS" w:hAnsiTheme="minorHAnsi" w:cstheme="minorHAnsi"/>
        </w:rPr>
        <w:t>é</w:t>
      </w:r>
      <w:r w:rsidRPr="0059751C">
        <w:rPr>
          <w:rFonts w:asciiTheme="minorHAnsi" w:eastAsia="Arial Unicode MS" w:hAnsiTheme="minorHAnsi" w:cstheme="minorHAnsi"/>
        </w:rPr>
        <w:t xml:space="preserve"> mno</w:t>
      </w:r>
      <w:r w:rsidR="00E13B21" w:rsidRPr="0059751C">
        <w:rPr>
          <w:rFonts w:asciiTheme="minorHAnsi" w:eastAsia="Arial Unicode MS" w:hAnsiTheme="minorHAnsi" w:cstheme="minorHAnsi"/>
        </w:rPr>
        <w:t>ž</w:t>
      </w:r>
      <w:r w:rsidRPr="0059751C">
        <w:rPr>
          <w:rFonts w:asciiTheme="minorHAnsi" w:eastAsia="Arial Unicode MS" w:hAnsiTheme="minorHAnsi" w:cstheme="minorHAnsi"/>
        </w:rPr>
        <w:t>stv</w:t>
      </w:r>
      <w:r w:rsidR="00E13B21" w:rsidRPr="0059751C">
        <w:rPr>
          <w:rFonts w:asciiTheme="minorHAnsi" w:eastAsia="Arial Unicode MS" w:hAnsiTheme="minorHAnsi" w:cstheme="minorHAnsi"/>
        </w:rPr>
        <w:t>í</w:t>
      </w:r>
      <w:r w:rsidRPr="0059751C">
        <w:rPr>
          <w:rFonts w:asciiTheme="minorHAnsi" w:eastAsia="Arial Unicode MS" w:hAnsiTheme="minorHAnsi" w:cstheme="minorHAnsi"/>
        </w:rPr>
        <w:t xml:space="preserve"> </w:t>
      </w:r>
      <w:r w:rsidR="00E017BD" w:rsidRPr="0059751C">
        <w:rPr>
          <w:rFonts w:asciiTheme="minorHAnsi" w:eastAsia="Arial Unicode MS" w:hAnsiTheme="minorHAnsi" w:cstheme="minorHAnsi"/>
        </w:rPr>
        <w:t>plynu</w:t>
      </w:r>
      <w:r w:rsidRPr="0059751C">
        <w:rPr>
          <w:rFonts w:asciiTheme="minorHAnsi" w:eastAsia="Arial Unicode MS" w:hAnsiTheme="minorHAnsi" w:cstheme="minorHAnsi"/>
        </w:rPr>
        <w:t xml:space="preserve"> </w:t>
      </w:r>
      <w:r w:rsidR="00104ECE">
        <w:rPr>
          <w:rFonts w:asciiTheme="minorHAnsi" w:eastAsia="Arial Unicode MS" w:hAnsiTheme="minorHAnsi" w:cstheme="minorHAnsi"/>
        </w:rPr>
        <w:t>za podmínek sjednaných ve S</w:t>
      </w:r>
      <w:r w:rsidR="0059751C">
        <w:rPr>
          <w:rFonts w:asciiTheme="minorHAnsi" w:eastAsia="Arial Unicode MS" w:hAnsiTheme="minorHAnsi" w:cstheme="minorHAnsi"/>
        </w:rPr>
        <w:t xml:space="preserve">mlouvě </w:t>
      </w:r>
      <w:r w:rsidRPr="0059751C">
        <w:rPr>
          <w:rFonts w:asciiTheme="minorHAnsi" w:eastAsia="Arial Unicode MS" w:hAnsiTheme="minorHAnsi" w:cstheme="minorHAnsi"/>
        </w:rPr>
        <w:t>a p</w:t>
      </w:r>
      <w:r w:rsidR="00E13B21" w:rsidRPr="0059751C">
        <w:rPr>
          <w:rFonts w:asciiTheme="minorHAnsi" w:eastAsia="Arial Unicode MS" w:hAnsiTheme="minorHAnsi" w:cstheme="minorHAnsi"/>
        </w:rPr>
        <w:t>ř</w:t>
      </w:r>
      <w:r w:rsidRPr="0059751C">
        <w:rPr>
          <w:rFonts w:asciiTheme="minorHAnsi" w:eastAsia="Arial Unicode MS" w:hAnsiTheme="minorHAnsi" w:cstheme="minorHAnsi"/>
        </w:rPr>
        <w:t>evz</w:t>
      </w:r>
      <w:r w:rsidR="00E13B21" w:rsidRPr="0059751C">
        <w:rPr>
          <w:rFonts w:asciiTheme="minorHAnsi" w:eastAsia="Arial Unicode MS" w:hAnsiTheme="minorHAnsi" w:cstheme="minorHAnsi"/>
        </w:rPr>
        <w:t>í</w:t>
      </w:r>
      <w:r w:rsidRPr="0059751C">
        <w:rPr>
          <w:rFonts w:asciiTheme="minorHAnsi" w:eastAsia="Arial Unicode MS" w:hAnsiTheme="minorHAnsi" w:cstheme="minorHAnsi"/>
        </w:rPr>
        <w:t>t odpov</w:t>
      </w:r>
      <w:r w:rsidR="00E13B21" w:rsidRPr="0059751C">
        <w:rPr>
          <w:rFonts w:asciiTheme="minorHAnsi" w:eastAsia="Arial Unicode MS" w:hAnsiTheme="minorHAnsi" w:cstheme="minorHAnsi"/>
        </w:rPr>
        <w:t>ědnost za odchylku (</w:t>
      </w:r>
      <w:r w:rsidRPr="0059751C">
        <w:rPr>
          <w:rFonts w:asciiTheme="minorHAnsi" w:eastAsia="Arial Unicode MS" w:hAnsiTheme="minorHAnsi" w:cstheme="minorHAnsi"/>
        </w:rPr>
        <w:t>d</w:t>
      </w:r>
      <w:r w:rsidR="00E13B21" w:rsidRPr="0059751C">
        <w:rPr>
          <w:rFonts w:asciiTheme="minorHAnsi" w:eastAsia="Arial Unicode MS" w:hAnsiTheme="minorHAnsi" w:cstheme="minorHAnsi"/>
        </w:rPr>
        <w:t>á</w:t>
      </w:r>
      <w:r w:rsidRPr="0059751C">
        <w:rPr>
          <w:rFonts w:asciiTheme="minorHAnsi" w:eastAsia="Arial Unicode MS" w:hAnsiTheme="minorHAnsi" w:cstheme="minorHAnsi"/>
        </w:rPr>
        <w:t>le</w:t>
      </w:r>
      <w:r w:rsidR="00E13B21" w:rsidRPr="0059751C">
        <w:rPr>
          <w:rFonts w:asciiTheme="minorHAnsi" w:eastAsia="Arial Unicode MS" w:hAnsiTheme="minorHAnsi" w:cstheme="minorHAnsi"/>
        </w:rPr>
        <w:t xml:space="preserve"> </w:t>
      </w:r>
      <w:r w:rsidRPr="0059751C">
        <w:rPr>
          <w:rFonts w:asciiTheme="minorHAnsi" w:eastAsia="Arial Unicode MS" w:hAnsiTheme="minorHAnsi" w:cstheme="minorHAnsi"/>
        </w:rPr>
        <w:t>jen „dod</w:t>
      </w:r>
      <w:r w:rsidR="00E13B21" w:rsidRPr="0059751C">
        <w:rPr>
          <w:rFonts w:asciiTheme="minorHAnsi" w:eastAsia="Arial Unicode MS" w:hAnsiTheme="minorHAnsi" w:cstheme="minorHAnsi"/>
        </w:rPr>
        <w:t>á</w:t>
      </w:r>
      <w:r w:rsidRPr="0059751C">
        <w:rPr>
          <w:rFonts w:asciiTheme="minorHAnsi" w:eastAsia="Arial Unicode MS" w:hAnsiTheme="minorHAnsi" w:cstheme="minorHAnsi"/>
        </w:rPr>
        <w:t xml:space="preserve">vka </w:t>
      </w:r>
      <w:r w:rsidR="00E017BD" w:rsidRPr="0059751C">
        <w:rPr>
          <w:rFonts w:asciiTheme="minorHAnsi" w:eastAsia="Arial Unicode MS" w:hAnsiTheme="minorHAnsi" w:cstheme="minorHAnsi"/>
        </w:rPr>
        <w:t>plynu</w:t>
      </w:r>
      <w:r w:rsidRPr="0059751C">
        <w:rPr>
          <w:rFonts w:asciiTheme="minorHAnsi" w:eastAsia="Arial Unicode MS" w:hAnsiTheme="minorHAnsi" w:cstheme="minorHAnsi"/>
        </w:rPr>
        <w:t>"</w:t>
      </w:r>
      <w:r w:rsidR="00E13B21" w:rsidRPr="0059751C">
        <w:rPr>
          <w:rFonts w:asciiTheme="minorHAnsi" w:eastAsia="Arial Unicode MS" w:hAnsiTheme="minorHAnsi" w:cstheme="minorHAnsi"/>
        </w:rPr>
        <w:t>)</w:t>
      </w:r>
      <w:r w:rsidRPr="0059751C">
        <w:rPr>
          <w:rFonts w:asciiTheme="minorHAnsi" w:eastAsia="Arial Unicode MS" w:hAnsiTheme="minorHAnsi" w:cstheme="minorHAnsi"/>
        </w:rPr>
        <w:t xml:space="preserve"> a zajistit distribuci </w:t>
      </w:r>
      <w:r w:rsidR="00E017BD" w:rsidRPr="0059751C">
        <w:rPr>
          <w:rFonts w:asciiTheme="minorHAnsi" w:eastAsia="Arial Unicode MS" w:hAnsiTheme="minorHAnsi" w:cstheme="minorHAnsi"/>
        </w:rPr>
        <w:t>plynu</w:t>
      </w:r>
      <w:r w:rsidR="00E13B21" w:rsidRPr="0059751C">
        <w:rPr>
          <w:rFonts w:asciiTheme="minorHAnsi" w:eastAsia="Arial Unicode MS" w:hAnsiTheme="minorHAnsi" w:cstheme="minorHAnsi"/>
        </w:rPr>
        <w:t xml:space="preserve"> (</w:t>
      </w:r>
      <w:r w:rsidRPr="0059751C">
        <w:rPr>
          <w:rFonts w:asciiTheme="minorHAnsi" w:eastAsia="Arial Unicode MS" w:hAnsiTheme="minorHAnsi" w:cstheme="minorHAnsi"/>
        </w:rPr>
        <w:t>d</w:t>
      </w:r>
      <w:r w:rsidR="00E13B21" w:rsidRPr="0059751C">
        <w:rPr>
          <w:rFonts w:asciiTheme="minorHAnsi" w:eastAsia="Arial Unicode MS" w:hAnsiTheme="minorHAnsi" w:cstheme="minorHAnsi"/>
        </w:rPr>
        <w:t>á</w:t>
      </w:r>
      <w:r w:rsidRPr="0059751C">
        <w:rPr>
          <w:rFonts w:asciiTheme="minorHAnsi" w:eastAsia="Arial Unicode MS" w:hAnsiTheme="minorHAnsi" w:cstheme="minorHAnsi"/>
        </w:rPr>
        <w:t>le jen „distribu</w:t>
      </w:r>
      <w:r w:rsidR="00E13B21" w:rsidRPr="0059751C">
        <w:rPr>
          <w:rFonts w:asciiTheme="minorHAnsi" w:eastAsia="Arial Unicode MS" w:hAnsiTheme="minorHAnsi" w:cstheme="minorHAnsi"/>
        </w:rPr>
        <w:t>č</w:t>
      </w:r>
      <w:r w:rsidRPr="0059751C">
        <w:rPr>
          <w:rFonts w:asciiTheme="minorHAnsi" w:eastAsia="Arial Unicode MS" w:hAnsiTheme="minorHAnsi" w:cstheme="minorHAnsi"/>
        </w:rPr>
        <w:t>n</w:t>
      </w:r>
      <w:r w:rsidR="00E13B21" w:rsidRPr="0059751C">
        <w:rPr>
          <w:rFonts w:asciiTheme="minorHAnsi" w:eastAsia="Arial Unicode MS" w:hAnsiTheme="minorHAnsi" w:cstheme="minorHAnsi"/>
        </w:rPr>
        <w:t>í</w:t>
      </w:r>
      <w:r w:rsidRPr="0059751C">
        <w:rPr>
          <w:rFonts w:asciiTheme="minorHAnsi" w:eastAsia="Arial Unicode MS" w:hAnsiTheme="minorHAnsi" w:cstheme="minorHAnsi"/>
        </w:rPr>
        <w:t xml:space="preserve"> slu</w:t>
      </w:r>
      <w:r w:rsidR="00E13B21" w:rsidRPr="0059751C">
        <w:rPr>
          <w:rFonts w:asciiTheme="minorHAnsi" w:eastAsia="Arial Unicode MS" w:hAnsiTheme="minorHAnsi" w:cstheme="minorHAnsi"/>
        </w:rPr>
        <w:t>ž</w:t>
      </w:r>
      <w:r w:rsidRPr="0059751C">
        <w:rPr>
          <w:rFonts w:asciiTheme="minorHAnsi" w:eastAsia="Arial Unicode MS" w:hAnsiTheme="minorHAnsi" w:cstheme="minorHAnsi"/>
        </w:rPr>
        <w:t>by"</w:t>
      </w:r>
      <w:r w:rsidR="00E13B21" w:rsidRPr="0059751C">
        <w:rPr>
          <w:rFonts w:asciiTheme="minorHAnsi" w:eastAsia="Arial Unicode MS" w:hAnsiTheme="minorHAnsi" w:cstheme="minorHAnsi"/>
        </w:rPr>
        <w:t>)</w:t>
      </w:r>
      <w:r w:rsidRPr="0059751C">
        <w:rPr>
          <w:rFonts w:asciiTheme="minorHAnsi" w:eastAsia="Arial Unicode MS" w:hAnsiTheme="minorHAnsi" w:cstheme="minorHAnsi"/>
        </w:rPr>
        <w:t xml:space="preserve"> do OM</w:t>
      </w:r>
      <w:r w:rsidR="00E13B21" w:rsidRPr="0059751C">
        <w:rPr>
          <w:rFonts w:asciiTheme="minorHAnsi" w:eastAsia="Arial Unicode MS" w:hAnsiTheme="minorHAnsi" w:cstheme="minorHAnsi"/>
        </w:rPr>
        <w:t xml:space="preserve"> </w:t>
      </w:r>
      <w:r w:rsidRPr="0059751C">
        <w:rPr>
          <w:rFonts w:asciiTheme="minorHAnsi" w:eastAsia="Arial Unicode MS" w:hAnsiTheme="minorHAnsi" w:cstheme="minorHAnsi"/>
          <w:b/>
        </w:rPr>
        <w:t>Z</w:t>
      </w:r>
      <w:r w:rsidR="00E13B21" w:rsidRPr="0059751C">
        <w:rPr>
          <w:rFonts w:asciiTheme="minorHAnsi" w:eastAsia="Arial Unicode MS" w:hAnsiTheme="minorHAnsi" w:cstheme="minorHAnsi"/>
          <w:b/>
        </w:rPr>
        <w:t>á</w:t>
      </w:r>
      <w:r w:rsidRPr="0059751C">
        <w:rPr>
          <w:rFonts w:asciiTheme="minorHAnsi" w:eastAsia="Arial Unicode MS" w:hAnsiTheme="minorHAnsi" w:cstheme="minorHAnsi"/>
          <w:b/>
        </w:rPr>
        <w:t>kazn</w:t>
      </w:r>
      <w:r w:rsidR="00E13B21" w:rsidRPr="0059751C">
        <w:rPr>
          <w:rFonts w:asciiTheme="minorHAnsi" w:eastAsia="Arial Unicode MS" w:hAnsiTheme="minorHAnsi" w:cstheme="minorHAnsi"/>
          <w:b/>
        </w:rPr>
        <w:t>í</w:t>
      </w:r>
      <w:r w:rsidRPr="0059751C">
        <w:rPr>
          <w:rFonts w:asciiTheme="minorHAnsi" w:eastAsia="Arial Unicode MS" w:hAnsiTheme="minorHAnsi" w:cstheme="minorHAnsi"/>
          <w:b/>
        </w:rPr>
        <w:t>ka</w:t>
      </w:r>
      <w:r w:rsidRPr="0059751C">
        <w:rPr>
          <w:rFonts w:asciiTheme="minorHAnsi" w:eastAsia="Arial Unicode MS" w:hAnsiTheme="minorHAnsi" w:cstheme="minorHAnsi"/>
        </w:rPr>
        <w:t>.</w:t>
      </w:r>
    </w:p>
    <w:p w:rsidR="000C625D" w:rsidRPr="0059751C" w:rsidRDefault="00E13B21" w:rsidP="0059751C">
      <w:pPr>
        <w:pStyle w:val="Odstavecseseznamem"/>
        <w:numPr>
          <w:ilvl w:val="0"/>
          <w:numId w:val="3"/>
        </w:numPr>
        <w:autoSpaceDE w:val="0"/>
        <w:autoSpaceDN w:val="0"/>
        <w:adjustRightInd w:val="0"/>
        <w:spacing w:after="120" w:line="276" w:lineRule="auto"/>
        <w:ind w:left="284" w:hanging="284"/>
        <w:contextualSpacing w:val="0"/>
        <w:rPr>
          <w:rFonts w:asciiTheme="minorHAnsi" w:eastAsia="Arial Unicode MS" w:hAnsiTheme="minorHAnsi" w:cstheme="minorHAnsi"/>
        </w:rPr>
      </w:pPr>
      <w:r w:rsidRPr="0059751C">
        <w:rPr>
          <w:rFonts w:asciiTheme="minorHAnsi" w:eastAsia="Arial Unicode MS" w:hAnsiTheme="minorHAnsi" w:cstheme="minorHAnsi"/>
          <w:b/>
        </w:rPr>
        <w:t>Zá</w:t>
      </w:r>
      <w:r w:rsidR="000C625D" w:rsidRPr="0059751C">
        <w:rPr>
          <w:rFonts w:asciiTheme="minorHAnsi" w:eastAsia="Arial Unicode MS" w:hAnsiTheme="minorHAnsi" w:cstheme="minorHAnsi"/>
          <w:b/>
        </w:rPr>
        <w:t>kazn</w:t>
      </w:r>
      <w:r w:rsidRPr="0059751C">
        <w:rPr>
          <w:rFonts w:asciiTheme="minorHAnsi" w:eastAsia="Arial Unicode MS" w:hAnsiTheme="minorHAnsi" w:cstheme="minorHAnsi"/>
          <w:b/>
        </w:rPr>
        <w:t>í</w:t>
      </w:r>
      <w:r w:rsidR="000C625D" w:rsidRPr="0059751C">
        <w:rPr>
          <w:rFonts w:asciiTheme="minorHAnsi" w:eastAsia="Arial Unicode MS" w:hAnsiTheme="minorHAnsi" w:cstheme="minorHAnsi"/>
          <w:b/>
        </w:rPr>
        <w:t>k</w:t>
      </w:r>
      <w:r w:rsidR="000C625D" w:rsidRPr="0059751C">
        <w:rPr>
          <w:rFonts w:asciiTheme="minorHAnsi" w:eastAsia="Arial Unicode MS" w:hAnsiTheme="minorHAnsi" w:cstheme="minorHAnsi"/>
        </w:rPr>
        <w:t xml:space="preserve"> se zavazuje odebrat sjednan</w:t>
      </w:r>
      <w:r w:rsidRPr="0059751C">
        <w:rPr>
          <w:rFonts w:asciiTheme="minorHAnsi" w:eastAsia="Arial Unicode MS" w:hAnsiTheme="minorHAnsi" w:cstheme="minorHAnsi"/>
        </w:rPr>
        <w:t>é</w:t>
      </w:r>
      <w:r w:rsidR="000C625D" w:rsidRPr="0059751C">
        <w:rPr>
          <w:rFonts w:asciiTheme="minorHAnsi" w:eastAsia="Arial Unicode MS" w:hAnsiTheme="minorHAnsi" w:cstheme="minorHAnsi"/>
        </w:rPr>
        <w:t xml:space="preserve"> mno</w:t>
      </w:r>
      <w:r w:rsidRPr="0059751C">
        <w:rPr>
          <w:rFonts w:asciiTheme="minorHAnsi" w:eastAsia="Arial Unicode MS" w:hAnsiTheme="minorHAnsi" w:cstheme="minorHAnsi"/>
        </w:rPr>
        <w:t>ž</w:t>
      </w:r>
      <w:r w:rsidR="000C625D" w:rsidRPr="0059751C">
        <w:rPr>
          <w:rFonts w:asciiTheme="minorHAnsi" w:eastAsia="Arial Unicode MS" w:hAnsiTheme="minorHAnsi" w:cstheme="minorHAnsi"/>
        </w:rPr>
        <w:t>stv</w:t>
      </w:r>
      <w:r w:rsidRPr="0059751C">
        <w:rPr>
          <w:rFonts w:asciiTheme="minorHAnsi" w:eastAsia="Arial Unicode MS" w:hAnsiTheme="minorHAnsi" w:cstheme="minorHAnsi"/>
        </w:rPr>
        <w:t>í</w:t>
      </w:r>
      <w:r w:rsidR="000C625D" w:rsidRPr="0059751C">
        <w:rPr>
          <w:rFonts w:asciiTheme="minorHAnsi" w:eastAsia="Arial Unicode MS" w:hAnsiTheme="minorHAnsi" w:cstheme="minorHAnsi"/>
        </w:rPr>
        <w:t xml:space="preserve"> </w:t>
      </w:r>
      <w:r w:rsidR="00E017BD" w:rsidRPr="0059751C">
        <w:rPr>
          <w:rFonts w:asciiTheme="minorHAnsi" w:eastAsia="Arial Unicode MS" w:hAnsiTheme="minorHAnsi" w:cstheme="minorHAnsi"/>
        </w:rPr>
        <w:t>plynu</w:t>
      </w:r>
      <w:r w:rsidR="000C625D" w:rsidRPr="0059751C">
        <w:rPr>
          <w:rFonts w:asciiTheme="minorHAnsi" w:eastAsia="Arial Unicode MS" w:hAnsiTheme="minorHAnsi" w:cstheme="minorHAnsi"/>
        </w:rPr>
        <w:t xml:space="preserve"> v OM podle podm</w:t>
      </w:r>
      <w:r w:rsidRPr="0059751C">
        <w:rPr>
          <w:rFonts w:asciiTheme="minorHAnsi" w:eastAsia="Arial Unicode MS" w:hAnsiTheme="minorHAnsi" w:cstheme="minorHAnsi"/>
        </w:rPr>
        <w:t>í</w:t>
      </w:r>
      <w:r w:rsidR="000C625D" w:rsidRPr="0059751C">
        <w:rPr>
          <w:rFonts w:asciiTheme="minorHAnsi" w:eastAsia="Arial Unicode MS" w:hAnsiTheme="minorHAnsi" w:cstheme="minorHAnsi"/>
        </w:rPr>
        <w:t>nek t</w:t>
      </w:r>
      <w:r w:rsidRPr="0059751C">
        <w:rPr>
          <w:rFonts w:asciiTheme="minorHAnsi" w:eastAsia="Arial Unicode MS" w:hAnsiTheme="minorHAnsi" w:cstheme="minorHAnsi"/>
        </w:rPr>
        <w:t>é</w:t>
      </w:r>
      <w:r w:rsidR="000C625D" w:rsidRPr="0059751C">
        <w:rPr>
          <w:rFonts w:asciiTheme="minorHAnsi" w:eastAsia="Arial Unicode MS" w:hAnsiTheme="minorHAnsi" w:cstheme="minorHAnsi"/>
        </w:rPr>
        <w:t xml:space="preserve">to </w:t>
      </w:r>
      <w:r w:rsidR="000C625D" w:rsidRPr="0059751C">
        <w:rPr>
          <w:rFonts w:asciiTheme="minorHAnsi" w:eastAsia="Arial Unicode MS" w:hAnsiTheme="minorHAnsi" w:cstheme="minorHAnsi"/>
          <w:b/>
        </w:rPr>
        <w:t>Smlouvy</w:t>
      </w:r>
      <w:r w:rsidR="000C625D" w:rsidRPr="0059751C">
        <w:rPr>
          <w:rFonts w:asciiTheme="minorHAnsi" w:eastAsia="Arial Unicode MS" w:hAnsiTheme="minorHAnsi" w:cstheme="minorHAnsi"/>
        </w:rPr>
        <w:t xml:space="preserve"> a uhradit</w:t>
      </w:r>
      <w:r w:rsidRPr="0059751C">
        <w:rPr>
          <w:rFonts w:asciiTheme="minorHAnsi" w:eastAsia="Arial Unicode MS" w:hAnsiTheme="minorHAnsi" w:cstheme="minorHAnsi"/>
        </w:rPr>
        <w:t xml:space="preserve"> </w:t>
      </w:r>
      <w:r w:rsidR="000C625D" w:rsidRPr="0059751C">
        <w:rPr>
          <w:rFonts w:asciiTheme="minorHAnsi" w:eastAsia="Arial Unicode MS" w:hAnsiTheme="minorHAnsi" w:cstheme="minorHAnsi"/>
          <w:b/>
        </w:rPr>
        <w:t>Obchodn</w:t>
      </w:r>
      <w:r w:rsidRPr="0059751C">
        <w:rPr>
          <w:rFonts w:asciiTheme="minorHAnsi" w:eastAsia="Arial Unicode MS" w:hAnsiTheme="minorHAnsi" w:cstheme="minorHAnsi"/>
          <w:b/>
        </w:rPr>
        <w:t>íkovi</w:t>
      </w:r>
      <w:r w:rsidRPr="0059751C">
        <w:rPr>
          <w:rFonts w:asciiTheme="minorHAnsi" w:eastAsia="Arial Unicode MS" w:hAnsiTheme="minorHAnsi" w:cstheme="minorHAnsi"/>
        </w:rPr>
        <w:t xml:space="preserve"> řá</w:t>
      </w:r>
      <w:r w:rsidR="000C625D" w:rsidRPr="0059751C">
        <w:rPr>
          <w:rFonts w:asciiTheme="minorHAnsi" w:eastAsia="Arial Unicode MS" w:hAnsiTheme="minorHAnsi" w:cstheme="minorHAnsi"/>
        </w:rPr>
        <w:t>dn</w:t>
      </w:r>
      <w:r w:rsidRPr="0059751C">
        <w:rPr>
          <w:rFonts w:asciiTheme="minorHAnsi" w:eastAsia="Arial Unicode MS" w:hAnsiTheme="minorHAnsi" w:cstheme="minorHAnsi"/>
        </w:rPr>
        <w:t>ě</w:t>
      </w:r>
      <w:r w:rsidR="000C625D" w:rsidRPr="0059751C">
        <w:rPr>
          <w:rFonts w:asciiTheme="minorHAnsi" w:eastAsia="Arial Unicode MS" w:hAnsiTheme="minorHAnsi" w:cstheme="minorHAnsi"/>
        </w:rPr>
        <w:t xml:space="preserve"> a v</w:t>
      </w:r>
      <w:r w:rsidRPr="0059751C">
        <w:rPr>
          <w:rFonts w:asciiTheme="minorHAnsi" w:eastAsia="Arial Unicode MS" w:hAnsiTheme="minorHAnsi" w:cstheme="minorHAnsi"/>
        </w:rPr>
        <w:t>č</w:t>
      </w:r>
      <w:r w:rsidR="000C625D" w:rsidRPr="0059751C">
        <w:rPr>
          <w:rFonts w:asciiTheme="minorHAnsi" w:eastAsia="Arial Unicode MS" w:hAnsiTheme="minorHAnsi" w:cstheme="minorHAnsi"/>
        </w:rPr>
        <w:t>as dohodnutou platbu za dod</w:t>
      </w:r>
      <w:r w:rsidRPr="0059751C">
        <w:rPr>
          <w:rFonts w:asciiTheme="minorHAnsi" w:eastAsia="Arial Unicode MS" w:hAnsiTheme="minorHAnsi" w:cstheme="minorHAnsi"/>
        </w:rPr>
        <w:t>á</w:t>
      </w:r>
      <w:r w:rsidR="000C625D" w:rsidRPr="0059751C">
        <w:rPr>
          <w:rFonts w:asciiTheme="minorHAnsi" w:eastAsia="Arial Unicode MS" w:hAnsiTheme="minorHAnsi" w:cstheme="minorHAnsi"/>
        </w:rPr>
        <w:t xml:space="preserve">vku </w:t>
      </w:r>
      <w:r w:rsidR="00E017BD" w:rsidRPr="0059751C">
        <w:rPr>
          <w:rFonts w:asciiTheme="minorHAnsi" w:eastAsia="Arial Unicode MS" w:hAnsiTheme="minorHAnsi" w:cstheme="minorHAnsi"/>
        </w:rPr>
        <w:t>plynu</w:t>
      </w:r>
      <w:r w:rsidR="000C625D" w:rsidRPr="0059751C">
        <w:rPr>
          <w:rFonts w:asciiTheme="minorHAnsi" w:eastAsia="Arial Unicode MS" w:hAnsiTheme="minorHAnsi" w:cstheme="minorHAnsi"/>
        </w:rPr>
        <w:t xml:space="preserve"> a za distribu</w:t>
      </w:r>
      <w:r w:rsidRPr="0059751C">
        <w:rPr>
          <w:rFonts w:asciiTheme="minorHAnsi" w:eastAsia="Arial Unicode MS" w:hAnsiTheme="minorHAnsi" w:cstheme="minorHAnsi"/>
        </w:rPr>
        <w:t>č</w:t>
      </w:r>
      <w:r w:rsidR="000C625D" w:rsidRPr="0059751C">
        <w:rPr>
          <w:rFonts w:asciiTheme="minorHAnsi" w:eastAsia="Arial Unicode MS" w:hAnsiTheme="minorHAnsi" w:cstheme="minorHAnsi"/>
        </w:rPr>
        <w:t>n</w:t>
      </w:r>
      <w:r w:rsidRPr="0059751C">
        <w:rPr>
          <w:rFonts w:asciiTheme="minorHAnsi" w:eastAsia="Arial Unicode MS" w:hAnsiTheme="minorHAnsi" w:cstheme="minorHAnsi"/>
        </w:rPr>
        <w:t>í</w:t>
      </w:r>
      <w:r w:rsidR="000C625D" w:rsidRPr="0059751C">
        <w:rPr>
          <w:rFonts w:asciiTheme="minorHAnsi" w:eastAsia="Arial Unicode MS" w:hAnsiTheme="minorHAnsi" w:cstheme="minorHAnsi"/>
        </w:rPr>
        <w:t xml:space="preserve"> slu</w:t>
      </w:r>
      <w:r w:rsidRPr="0059751C">
        <w:rPr>
          <w:rFonts w:asciiTheme="minorHAnsi" w:eastAsia="Arial Unicode MS" w:hAnsiTheme="minorHAnsi" w:cstheme="minorHAnsi"/>
        </w:rPr>
        <w:t>ž</w:t>
      </w:r>
      <w:r w:rsidR="000C625D" w:rsidRPr="0059751C">
        <w:rPr>
          <w:rFonts w:asciiTheme="minorHAnsi" w:eastAsia="Arial Unicode MS" w:hAnsiTheme="minorHAnsi" w:cstheme="minorHAnsi"/>
        </w:rPr>
        <w:t xml:space="preserve">by. </w:t>
      </w:r>
      <w:r w:rsidR="000C625D" w:rsidRPr="0059751C">
        <w:rPr>
          <w:rFonts w:asciiTheme="minorHAnsi" w:eastAsia="Arial Unicode MS" w:hAnsiTheme="minorHAnsi" w:cstheme="minorHAnsi"/>
          <w:b/>
        </w:rPr>
        <w:t>Z</w:t>
      </w:r>
      <w:r w:rsidR="007A57BC" w:rsidRPr="0059751C">
        <w:rPr>
          <w:rFonts w:asciiTheme="minorHAnsi" w:eastAsia="Arial Unicode MS" w:hAnsiTheme="minorHAnsi" w:cstheme="minorHAnsi"/>
          <w:b/>
        </w:rPr>
        <w:t>á</w:t>
      </w:r>
      <w:r w:rsidR="000C625D" w:rsidRPr="0059751C">
        <w:rPr>
          <w:rFonts w:asciiTheme="minorHAnsi" w:eastAsia="Arial Unicode MS" w:hAnsiTheme="minorHAnsi" w:cstheme="minorHAnsi"/>
          <w:b/>
        </w:rPr>
        <w:t>kazn</w:t>
      </w:r>
      <w:r w:rsidR="007A57BC" w:rsidRPr="0059751C">
        <w:rPr>
          <w:rFonts w:asciiTheme="minorHAnsi" w:eastAsia="Arial Unicode MS" w:hAnsiTheme="minorHAnsi" w:cstheme="minorHAnsi"/>
          <w:b/>
        </w:rPr>
        <w:t>í</w:t>
      </w:r>
      <w:r w:rsidR="000C625D" w:rsidRPr="0059751C">
        <w:rPr>
          <w:rFonts w:asciiTheme="minorHAnsi" w:eastAsia="Arial Unicode MS" w:hAnsiTheme="minorHAnsi" w:cstheme="minorHAnsi"/>
          <w:b/>
        </w:rPr>
        <w:t>k</w:t>
      </w:r>
      <w:r w:rsidRPr="0059751C">
        <w:rPr>
          <w:rFonts w:asciiTheme="minorHAnsi" w:eastAsia="Arial Unicode MS" w:hAnsiTheme="minorHAnsi" w:cstheme="minorHAnsi"/>
        </w:rPr>
        <w:t xml:space="preserve"> </w:t>
      </w:r>
      <w:r w:rsidR="000C625D" w:rsidRPr="0059751C">
        <w:rPr>
          <w:rFonts w:asciiTheme="minorHAnsi" w:eastAsia="Arial Unicode MS" w:hAnsiTheme="minorHAnsi" w:cstheme="minorHAnsi"/>
        </w:rPr>
        <w:t>se zavazuje postupovat tak, aby po celou dobu trv</w:t>
      </w:r>
      <w:r w:rsidR="007A57BC" w:rsidRPr="0059751C">
        <w:rPr>
          <w:rFonts w:asciiTheme="minorHAnsi" w:eastAsia="Arial Unicode MS" w:hAnsiTheme="minorHAnsi" w:cstheme="minorHAnsi"/>
        </w:rPr>
        <w:t>ání</w:t>
      </w:r>
      <w:r w:rsidR="000C625D" w:rsidRPr="0059751C">
        <w:rPr>
          <w:rFonts w:asciiTheme="minorHAnsi" w:eastAsia="Arial Unicode MS" w:hAnsiTheme="minorHAnsi" w:cstheme="minorHAnsi"/>
        </w:rPr>
        <w:t xml:space="preserve"> </w:t>
      </w:r>
      <w:r w:rsidR="000C625D" w:rsidRPr="0059751C">
        <w:rPr>
          <w:rFonts w:asciiTheme="minorHAnsi" w:eastAsia="Arial Unicode MS" w:hAnsiTheme="minorHAnsi" w:cstheme="minorHAnsi"/>
          <w:b/>
        </w:rPr>
        <w:t>Smlouvy</w:t>
      </w:r>
      <w:r w:rsidR="000C625D" w:rsidRPr="0059751C">
        <w:rPr>
          <w:rFonts w:asciiTheme="minorHAnsi" w:eastAsia="Arial Unicode MS" w:hAnsiTheme="minorHAnsi" w:cstheme="minorHAnsi"/>
        </w:rPr>
        <w:t xml:space="preserve"> neznemo</w:t>
      </w:r>
      <w:r w:rsidR="007A57BC" w:rsidRPr="0059751C">
        <w:rPr>
          <w:rFonts w:asciiTheme="minorHAnsi" w:eastAsia="Arial Unicode MS" w:hAnsiTheme="minorHAnsi" w:cstheme="minorHAnsi"/>
        </w:rPr>
        <w:t>ž</w:t>
      </w:r>
      <w:r w:rsidR="000C625D" w:rsidRPr="0059751C">
        <w:rPr>
          <w:rFonts w:asciiTheme="minorHAnsi" w:eastAsia="Arial Unicode MS" w:hAnsiTheme="minorHAnsi" w:cstheme="minorHAnsi"/>
        </w:rPr>
        <w:t>nil ani nezt</w:t>
      </w:r>
      <w:r w:rsidR="007A57BC" w:rsidRPr="0059751C">
        <w:rPr>
          <w:rFonts w:asciiTheme="minorHAnsi" w:eastAsia="Arial Unicode MS" w:hAnsiTheme="minorHAnsi" w:cstheme="minorHAnsi"/>
        </w:rPr>
        <w:t>íž</w:t>
      </w:r>
      <w:r w:rsidR="000C625D" w:rsidRPr="0059751C">
        <w:rPr>
          <w:rFonts w:asciiTheme="minorHAnsi" w:eastAsia="Arial Unicode MS" w:hAnsiTheme="minorHAnsi" w:cstheme="minorHAnsi"/>
        </w:rPr>
        <w:t xml:space="preserve">il </w:t>
      </w:r>
      <w:r w:rsidR="000C625D" w:rsidRPr="0059751C">
        <w:rPr>
          <w:rFonts w:asciiTheme="minorHAnsi" w:eastAsia="Arial Unicode MS" w:hAnsiTheme="minorHAnsi" w:cstheme="minorHAnsi"/>
          <w:b/>
        </w:rPr>
        <w:t>Obchodn</w:t>
      </w:r>
      <w:r w:rsidR="007A57BC" w:rsidRPr="0059751C">
        <w:rPr>
          <w:rFonts w:asciiTheme="minorHAnsi" w:eastAsia="Arial Unicode MS" w:hAnsiTheme="minorHAnsi" w:cstheme="minorHAnsi"/>
          <w:b/>
        </w:rPr>
        <w:t>í</w:t>
      </w:r>
      <w:r w:rsidR="000C625D" w:rsidRPr="0059751C">
        <w:rPr>
          <w:rFonts w:asciiTheme="minorHAnsi" w:eastAsia="Arial Unicode MS" w:hAnsiTheme="minorHAnsi" w:cstheme="minorHAnsi"/>
          <w:b/>
        </w:rPr>
        <w:t>kovi</w:t>
      </w:r>
      <w:r w:rsidR="000C625D" w:rsidRPr="0059751C">
        <w:rPr>
          <w:rFonts w:asciiTheme="minorHAnsi" w:eastAsia="Arial Unicode MS" w:hAnsiTheme="minorHAnsi" w:cstheme="minorHAnsi"/>
        </w:rPr>
        <w:t xml:space="preserve"> dodat</w:t>
      </w:r>
      <w:r w:rsidRPr="0059751C">
        <w:rPr>
          <w:rFonts w:asciiTheme="minorHAnsi" w:eastAsia="Arial Unicode MS" w:hAnsiTheme="minorHAnsi" w:cstheme="minorHAnsi"/>
        </w:rPr>
        <w:t xml:space="preserve"> </w:t>
      </w:r>
      <w:r w:rsidR="000C625D" w:rsidRPr="0059751C">
        <w:rPr>
          <w:rFonts w:asciiTheme="minorHAnsi" w:eastAsia="Arial Unicode MS" w:hAnsiTheme="minorHAnsi" w:cstheme="minorHAnsi"/>
        </w:rPr>
        <w:t xml:space="preserve">ve </w:t>
      </w:r>
      <w:r w:rsidR="000C625D" w:rsidRPr="0059751C">
        <w:rPr>
          <w:rFonts w:asciiTheme="minorHAnsi" w:eastAsia="Arial Unicode MS" w:hAnsiTheme="minorHAnsi" w:cstheme="minorHAnsi"/>
          <w:b/>
        </w:rPr>
        <w:t>Smlouv</w:t>
      </w:r>
      <w:r w:rsidR="007A57BC" w:rsidRPr="0059751C">
        <w:rPr>
          <w:rFonts w:asciiTheme="minorHAnsi" w:eastAsia="Arial Unicode MS" w:hAnsiTheme="minorHAnsi" w:cstheme="minorHAnsi"/>
          <w:b/>
        </w:rPr>
        <w:t>ě</w:t>
      </w:r>
      <w:r w:rsidR="000C625D" w:rsidRPr="0059751C">
        <w:rPr>
          <w:rFonts w:asciiTheme="minorHAnsi" w:eastAsia="Arial Unicode MS" w:hAnsiTheme="minorHAnsi" w:cstheme="minorHAnsi"/>
        </w:rPr>
        <w:t xml:space="preserve"> sjednan</w:t>
      </w:r>
      <w:r w:rsidR="007A57BC" w:rsidRPr="0059751C">
        <w:rPr>
          <w:rFonts w:asciiTheme="minorHAnsi" w:eastAsia="Arial Unicode MS" w:hAnsiTheme="minorHAnsi" w:cstheme="minorHAnsi"/>
        </w:rPr>
        <w:t>é</w:t>
      </w:r>
      <w:r w:rsidR="000C625D" w:rsidRPr="0059751C">
        <w:rPr>
          <w:rFonts w:asciiTheme="minorHAnsi" w:eastAsia="Arial Unicode MS" w:hAnsiTheme="minorHAnsi" w:cstheme="minorHAnsi"/>
        </w:rPr>
        <w:t xml:space="preserve"> mno</w:t>
      </w:r>
      <w:r w:rsidR="007A57BC" w:rsidRPr="0059751C">
        <w:rPr>
          <w:rFonts w:asciiTheme="minorHAnsi" w:eastAsia="Arial Unicode MS" w:hAnsiTheme="minorHAnsi" w:cstheme="minorHAnsi"/>
        </w:rPr>
        <w:t>ž</w:t>
      </w:r>
      <w:r w:rsidR="000C625D" w:rsidRPr="0059751C">
        <w:rPr>
          <w:rFonts w:asciiTheme="minorHAnsi" w:eastAsia="Arial Unicode MS" w:hAnsiTheme="minorHAnsi" w:cstheme="minorHAnsi"/>
        </w:rPr>
        <w:t>stv</w:t>
      </w:r>
      <w:r w:rsidR="007A57BC" w:rsidRPr="0059751C">
        <w:rPr>
          <w:rFonts w:asciiTheme="minorHAnsi" w:eastAsia="Arial Unicode MS" w:hAnsiTheme="minorHAnsi" w:cstheme="minorHAnsi"/>
        </w:rPr>
        <w:t>í</w:t>
      </w:r>
      <w:r w:rsidR="000C625D" w:rsidRPr="0059751C">
        <w:rPr>
          <w:rFonts w:asciiTheme="minorHAnsi" w:eastAsia="Arial Unicode MS" w:hAnsiTheme="minorHAnsi" w:cstheme="minorHAnsi"/>
        </w:rPr>
        <w:t xml:space="preserve"> </w:t>
      </w:r>
      <w:r w:rsidR="00E017BD" w:rsidRPr="0059751C">
        <w:rPr>
          <w:rFonts w:asciiTheme="minorHAnsi" w:eastAsia="Arial Unicode MS" w:hAnsiTheme="minorHAnsi" w:cstheme="minorHAnsi"/>
        </w:rPr>
        <w:t>plynu</w:t>
      </w:r>
      <w:r w:rsidR="007A57BC" w:rsidRPr="0059751C">
        <w:rPr>
          <w:rFonts w:asciiTheme="minorHAnsi" w:eastAsia="Arial Unicode MS" w:hAnsiTheme="minorHAnsi" w:cstheme="minorHAnsi"/>
        </w:rPr>
        <w:t xml:space="preserve"> do OM ve </w:t>
      </w:r>
      <w:r w:rsidR="007A57BC" w:rsidRPr="0059751C">
        <w:rPr>
          <w:rFonts w:asciiTheme="minorHAnsi" w:eastAsia="Arial Unicode MS" w:hAnsiTheme="minorHAnsi" w:cstheme="minorHAnsi"/>
          <w:b/>
        </w:rPr>
        <w:t>Smlouvě</w:t>
      </w:r>
      <w:r w:rsidR="007A57BC" w:rsidRPr="0059751C">
        <w:rPr>
          <w:rFonts w:asciiTheme="minorHAnsi" w:eastAsia="Arial Unicode MS" w:hAnsiTheme="minorHAnsi" w:cstheme="minorHAnsi"/>
        </w:rPr>
        <w:t xml:space="preserve"> uvedeném</w:t>
      </w:r>
      <w:r w:rsidR="000C625D" w:rsidRPr="0059751C">
        <w:rPr>
          <w:rFonts w:asciiTheme="minorHAnsi" w:eastAsia="Arial Unicode MS" w:hAnsiTheme="minorHAnsi" w:cstheme="minorHAnsi"/>
        </w:rPr>
        <w:t>.</w:t>
      </w:r>
    </w:p>
    <w:p w:rsidR="001010B5" w:rsidRPr="0059751C" w:rsidRDefault="001010B5" w:rsidP="0059751C">
      <w:pPr>
        <w:pStyle w:val="Odstavecseseznamem"/>
        <w:numPr>
          <w:ilvl w:val="0"/>
          <w:numId w:val="3"/>
        </w:numPr>
        <w:autoSpaceDE w:val="0"/>
        <w:autoSpaceDN w:val="0"/>
        <w:adjustRightInd w:val="0"/>
        <w:spacing w:after="120" w:line="276" w:lineRule="auto"/>
        <w:ind w:left="284" w:hanging="284"/>
        <w:contextualSpacing w:val="0"/>
        <w:rPr>
          <w:rFonts w:asciiTheme="minorHAnsi" w:eastAsia="Arial Unicode MS" w:hAnsiTheme="minorHAnsi" w:cstheme="minorHAnsi"/>
        </w:rPr>
      </w:pPr>
      <w:r w:rsidRPr="0059751C">
        <w:rPr>
          <w:rFonts w:asciiTheme="minorHAnsi" w:eastAsia="Arial Unicode MS" w:hAnsiTheme="minorHAnsi" w:cstheme="minorHAnsi"/>
        </w:rPr>
        <w:t xml:space="preserve">Dodávka </w:t>
      </w:r>
      <w:r w:rsidR="00E017BD" w:rsidRPr="0059751C">
        <w:rPr>
          <w:rFonts w:asciiTheme="minorHAnsi" w:eastAsia="Arial Unicode MS" w:hAnsiTheme="minorHAnsi" w:cstheme="minorHAnsi"/>
        </w:rPr>
        <w:t>plynu</w:t>
      </w:r>
      <w:r w:rsidRPr="0059751C">
        <w:rPr>
          <w:rFonts w:asciiTheme="minorHAnsi" w:eastAsia="Arial Unicode MS" w:hAnsiTheme="minorHAnsi" w:cstheme="minorHAnsi"/>
        </w:rPr>
        <w:t xml:space="preserve"> a distribuční služby se uskutečňují z distribuční sítě příslušného </w:t>
      </w:r>
      <w:r w:rsidR="008B029D" w:rsidRPr="0059751C">
        <w:rPr>
          <w:rFonts w:asciiTheme="minorHAnsi" w:eastAsia="Arial Unicode MS" w:hAnsiTheme="minorHAnsi" w:cstheme="minorHAnsi"/>
        </w:rPr>
        <w:t>provozovatele distribuční soustavy (dále jen "</w:t>
      </w:r>
      <w:r w:rsidRPr="0059751C">
        <w:rPr>
          <w:rFonts w:asciiTheme="minorHAnsi" w:eastAsia="Arial Unicode MS" w:hAnsiTheme="minorHAnsi" w:cstheme="minorHAnsi"/>
        </w:rPr>
        <w:t>PDS</w:t>
      </w:r>
      <w:r w:rsidR="008B029D" w:rsidRPr="0059751C">
        <w:rPr>
          <w:rFonts w:asciiTheme="minorHAnsi" w:eastAsia="Arial Unicode MS" w:hAnsiTheme="minorHAnsi" w:cstheme="minorHAnsi"/>
        </w:rPr>
        <w:t>")</w:t>
      </w:r>
      <w:r w:rsidRPr="0059751C">
        <w:rPr>
          <w:rFonts w:asciiTheme="minorHAnsi" w:eastAsia="Arial Unicode MS" w:hAnsiTheme="minorHAnsi" w:cstheme="minorHAnsi"/>
        </w:rPr>
        <w:t xml:space="preserve"> podle sml</w:t>
      </w:r>
      <w:r w:rsidR="000712B3" w:rsidRPr="0059751C">
        <w:rPr>
          <w:rFonts w:asciiTheme="minorHAnsi" w:eastAsia="Arial Unicode MS" w:hAnsiTheme="minorHAnsi" w:cstheme="minorHAnsi"/>
        </w:rPr>
        <w:t>uv</w:t>
      </w:r>
      <w:r w:rsidRPr="0059751C">
        <w:rPr>
          <w:rFonts w:asciiTheme="minorHAnsi" w:eastAsia="Arial Unicode MS" w:hAnsiTheme="minorHAnsi" w:cstheme="minorHAnsi"/>
        </w:rPr>
        <w:t xml:space="preserve"> o připojení, kter</w:t>
      </w:r>
      <w:r w:rsidR="000712B3" w:rsidRPr="0059751C">
        <w:rPr>
          <w:rFonts w:asciiTheme="minorHAnsi" w:eastAsia="Arial Unicode MS" w:hAnsiTheme="minorHAnsi" w:cstheme="minorHAnsi"/>
        </w:rPr>
        <w:t>é</w:t>
      </w:r>
      <w:r w:rsidRPr="0059751C">
        <w:rPr>
          <w:rFonts w:asciiTheme="minorHAnsi" w:eastAsia="Arial Unicode MS" w:hAnsiTheme="minorHAnsi" w:cstheme="minorHAnsi"/>
        </w:rPr>
        <w:t xml:space="preserve"> </w:t>
      </w:r>
      <w:r w:rsidRPr="0059751C">
        <w:rPr>
          <w:rFonts w:asciiTheme="minorHAnsi" w:eastAsia="Arial Unicode MS" w:hAnsiTheme="minorHAnsi" w:cstheme="minorHAnsi"/>
          <w:b/>
        </w:rPr>
        <w:t>Zákazník</w:t>
      </w:r>
      <w:r w:rsidRPr="0059751C">
        <w:rPr>
          <w:rFonts w:asciiTheme="minorHAnsi" w:eastAsia="Arial Unicode MS" w:hAnsiTheme="minorHAnsi" w:cstheme="minorHAnsi"/>
        </w:rPr>
        <w:t xml:space="preserve"> uzavřel s PDS, v souladu s Pravidly provozováni distribuční soustavy (dále jen „PPDS") a „Podm</w:t>
      </w:r>
      <w:r w:rsidR="003F736C" w:rsidRPr="0059751C">
        <w:rPr>
          <w:rFonts w:asciiTheme="minorHAnsi" w:eastAsia="Arial Unicode MS" w:hAnsiTheme="minorHAnsi" w:cstheme="minorHAnsi"/>
        </w:rPr>
        <w:t xml:space="preserve">ínkami distribuce </w:t>
      </w:r>
      <w:r w:rsidR="00E017BD" w:rsidRPr="0059751C">
        <w:rPr>
          <w:rFonts w:asciiTheme="minorHAnsi" w:eastAsia="Arial Unicode MS" w:hAnsiTheme="minorHAnsi" w:cstheme="minorHAnsi"/>
        </w:rPr>
        <w:t>plynu</w:t>
      </w:r>
      <w:r w:rsidRPr="0059751C">
        <w:rPr>
          <w:rFonts w:asciiTheme="minorHAnsi" w:eastAsia="Arial Unicode MS" w:hAnsiTheme="minorHAnsi" w:cstheme="minorHAnsi"/>
        </w:rPr>
        <w:t>, vydan</w:t>
      </w:r>
      <w:r w:rsidR="003F736C" w:rsidRPr="0059751C">
        <w:rPr>
          <w:rFonts w:asciiTheme="minorHAnsi" w:eastAsia="Arial Unicode MS" w:hAnsiTheme="minorHAnsi" w:cstheme="minorHAnsi"/>
        </w:rPr>
        <w:t>ými pří</w:t>
      </w:r>
      <w:r w:rsidRPr="0059751C">
        <w:rPr>
          <w:rFonts w:asciiTheme="minorHAnsi" w:eastAsia="Arial Unicode MS" w:hAnsiTheme="minorHAnsi" w:cstheme="minorHAnsi"/>
        </w:rPr>
        <w:t>slu</w:t>
      </w:r>
      <w:r w:rsidR="003F736C" w:rsidRPr="0059751C">
        <w:rPr>
          <w:rFonts w:asciiTheme="minorHAnsi" w:eastAsia="Arial Unicode MS" w:hAnsiTheme="minorHAnsi" w:cstheme="minorHAnsi"/>
        </w:rPr>
        <w:t>šným</w:t>
      </w:r>
      <w:r w:rsidRPr="0059751C">
        <w:rPr>
          <w:rFonts w:asciiTheme="minorHAnsi" w:eastAsia="Arial Unicode MS" w:hAnsiTheme="minorHAnsi" w:cstheme="minorHAnsi"/>
        </w:rPr>
        <w:t xml:space="preserve"> PDS. </w:t>
      </w:r>
      <w:r w:rsidRPr="0059751C">
        <w:rPr>
          <w:rFonts w:asciiTheme="minorHAnsi" w:eastAsia="Arial Unicode MS" w:hAnsiTheme="minorHAnsi" w:cstheme="minorHAnsi"/>
          <w:b/>
        </w:rPr>
        <w:t>Obchodn</w:t>
      </w:r>
      <w:r w:rsidR="003F736C" w:rsidRPr="0059751C">
        <w:rPr>
          <w:rFonts w:asciiTheme="minorHAnsi" w:eastAsia="Arial Unicode MS" w:hAnsiTheme="minorHAnsi" w:cstheme="minorHAnsi"/>
          <w:b/>
        </w:rPr>
        <w:t>í</w:t>
      </w:r>
      <w:r w:rsidRPr="0059751C">
        <w:rPr>
          <w:rFonts w:asciiTheme="minorHAnsi" w:eastAsia="Arial Unicode MS" w:hAnsiTheme="minorHAnsi" w:cstheme="minorHAnsi"/>
          <w:b/>
        </w:rPr>
        <w:t>k</w:t>
      </w:r>
      <w:r w:rsidRPr="0059751C">
        <w:rPr>
          <w:rFonts w:asciiTheme="minorHAnsi" w:eastAsia="Arial Unicode MS" w:hAnsiTheme="minorHAnsi" w:cstheme="minorHAnsi"/>
        </w:rPr>
        <w:t xml:space="preserve"> a </w:t>
      </w:r>
      <w:r w:rsidRPr="0059751C">
        <w:rPr>
          <w:rFonts w:asciiTheme="minorHAnsi" w:eastAsia="Arial Unicode MS" w:hAnsiTheme="minorHAnsi" w:cstheme="minorHAnsi"/>
          <w:b/>
        </w:rPr>
        <w:t>Z</w:t>
      </w:r>
      <w:r w:rsidR="003F736C" w:rsidRPr="0059751C">
        <w:rPr>
          <w:rFonts w:asciiTheme="minorHAnsi" w:eastAsia="Arial Unicode MS" w:hAnsiTheme="minorHAnsi" w:cstheme="minorHAnsi"/>
          <w:b/>
        </w:rPr>
        <w:t>á</w:t>
      </w:r>
      <w:r w:rsidRPr="0059751C">
        <w:rPr>
          <w:rFonts w:asciiTheme="minorHAnsi" w:eastAsia="Arial Unicode MS" w:hAnsiTheme="minorHAnsi" w:cstheme="minorHAnsi"/>
          <w:b/>
        </w:rPr>
        <w:t>kazn</w:t>
      </w:r>
      <w:r w:rsidR="003F736C" w:rsidRPr="0059751C">
        <w:rPr>
          <w:rFonts w:asciiTheme="minorHAnsi" w:eastAsia="Arial Unicode MS" w:hAnsiTheme="minorHAnsi" w:cstheme="minorHAnsi"/>
          <w:b/>
        </w:rPr>
        <w:t>í</w:t>
      </w:r>
      <w:r w:rsidRPr="0059751C">
        <w:rPr>
          <w:rFonts w:asciiTheme="minorHAnsi" w:eastAsia="Arial Unicode MS" w:hAnsiTheme="minorHAnsi" w:cstheme="minorHAnsi"/>
          <w:b/>
        </w:rPr>
        <w:t>k</w:t>
      </w:r>
      <w:r w:rsidRPr="0059751C">
        <w:rPr>
          <w:rFonts w:asciiTheme="minorHAnsi" w:eastAsia="Arial Unicode MS" w:hAnsiTheme="minorHAnsi" w:cstheme="minorHAnsi"/>
        </w:rPr>
        <w:t xml:space="preserve"> sjedn</w:t>
      </w:r>
      <w:r w:rsidR="003F736C" w:rsidRPr="0059751C">
        <w:rPr>
          <w:rFonts w:asciiTheme="minorHAnsi" w:eastAsia="Arial Unicode MS" w:hAnsiTheme="minorHAnsi" w:cstheme="minorHAnsi"/>
        </w:rPr>
        <w:t>á</w:t>
      </w:r>
      <w:r w:rsidRPr="0059751C">
        <w:rPr>
          <w:rFonts w:asciiTheme="minorHAnsi" w:eastAsia="Arial Unicode MS" w:hAnsiTheme="minorHAnsi" w:cstheme="minorHAnsi"/>
        </w:rPr>
        <w:t>vaj</w:t>
      </w:r>
      <w:r w:rsidR="003F736C" w:rsidRPr="0059751C">
        <w:rPr>
          <w:rFonts w:asciiTheme="minorHAnsi" w:eastAsia="Arial Unicode MS" w:hAnsiTheme="minorHAnsi" w:cstheme="minorHAnsi"/>
        </w:rPr>
        <w:t>í</w:t>
      </w:r>
      <w:r w:rsidRPr="0059751C">
        <w:rPr>
          <w:rFonts w:asciiTheme="minorHAnsi" w:eastAsia="Arial Unicode MS" w:hAnsiTheme="minorHAnsi" w:cstheme="minorHAnsi"/>
        </w:rPr>
        <w:t xml:space="preserve">, </w:t>
      </w:r>
      <w:r w:rsidR="003F736C" w:rsidRPr="0059751C">
        <w:rPr>
          <w:rFonts w:asciiTheme="minorHAnsi" w:eastAsia="Arial Unicode MS" w:hAnsiTheme="minorHAnsi" w:cstheme="minorHAnsi"/>
        </w:rPr>
        <w:t>ž</w:t>
      </w:r>
      <w:r w:rsidRPr="0059751C">
        <w:rPr>
          <w:rFonts w:asciiTheme="minorHAnsi" w:eastAsia="Arial Unicode MS" w:hAnsiTheme="minorHAnsi" w:cstheme="minorHAnsi"/>
        </w:rPr>
        <w:t>e z</w:t>
      </w:r>
      <w:r w:rsidR="003F736C" w:rsidRPr="0059751C">
        <w:rPr>
          <w:rFonts w:asciiTheme="minorHAnsi" w:eastAsia="Arial Unicode MS" w:hAnsiTheme="minorHAnsi" w:cstheme="minorHAnsi"/>
        </w:rPr>
        <w:t>á</w:t>
      </w:r>
      <w:r w:rsidRPr="0059751C">
        <w:rPr>
          <w:rFonts w:asciiTheme="minorHAnsi" w:eastAsia="Arial Unicode MS" w:hAnsiTheme="minorHAnsi" w:cstheme="minorHAnsi"/>
        </w:rPr>
        <w:t xml:space="preserve">nik </w:t>
      </w:r>
      <w:r w:rsidR="003F736C" w:rsidRPr="0059751C">
        <w:rPr>
          <w:rFonts w:asciiTheme="minorHAnsi" w:eastAsia="Arial Unicode MS" w:hAnsiTheme="minorHAnsi" w:cstheme="minorHAnsi"/>
        </w:rPr>
        <w:t xml:space="preserve">některé ze </w:t>
      </w:r>
      <w:r w:rsidRPr="0059751C">
        <w:rPr>
          <w:rFonts w:asciiTheme="minorHAnsi" w:eastAsia="Arial Unicode MS" w:hAnsiTheme="minorHAnsi" w:cstheme="minorHAnsi"/>
        </w:rPr>
        <w:t>smluv o p</w:t>
      </w:r>
      <w:r w:rsidR="003F736C" w:rsidRPr="0059751C">
        <w:rPr>
          <w:rFonts w:asciiTheme="minorHAnsi" w:eastAsia="Arial Unicode MS" w:hAnsiTheme="minorHAnsi" w:cstheme="minorHAnsi"/>
        </w:rPr>
        <w:t>ř</w:t>
      </w:r>
      <w:r w:rsidRPr="0059751C">
        <w:rPr>
          <w:rFonts w:asciiTheme="minorHAnsi" w:eastAsia="Arial Unicode MS" w:hAnsiTheme="minorHAnsi" w:cstheme="minorHAnsi"/>
        </w:rPr>
        <w:t>ipojen</w:t>
      </w:r>
      <w:r w:rsidR="003F736C" w:rsidRPr="0059751C">
        <w:rPr>
          <w:rFonts w:asciiTheme="minorHAnsi" w:eastAsia="Arial Unicode MS" w:hAnsiTheme="minorHAnsi" w:cstheme="minorHAnsi"/>
        </w:rPr>
        <w:t>í</w:t>
      </w:r>
      <w:r w:rsidRPr="0059751C">
        <w:rPr>
          <w:rFonts w:asciiTheme="minorHAnsi" w:eastAsia="Arial Unicode MS" w:hAnsiTheme="minorHAnsi" w:cstheme="minorHAnsi"/>
        </w:rPr>
        <w:t xml:space="preserve"> ani jej</w:t>
      </w:r>
      <w:r w:rsidR="003F736C" w:rsidRPr="0059751C">
        <w:rPr>
          <w:rFonts w:asciiTheme="minorHAnsi" w:eastAsia="Arial Unicode MS" w:hAnsiTheme="minorHAnsi" w:cstheme="minorHAnsi"/>
        </w:rPr>
        <w:t>í</w:t>
      </w:r>
      <w:r w:rsidRPr="0059751C">
        <w:rPr>
          <w:rFonts w:asciiTheme="minorHAnsi" w:eastAsia="Arial Unicode MS" w:hAnsiTheme="minorHAnsi" w:cstheme="minorHAnsi"/>
        </w:rPr>
        <w:t xml:space="preserve"> zm</w:t>
      </w:r>
      <w:r w:rsidR="003F736C" w:rsidRPr="0059751C">
        <w:rPr>
          <w:rFonts w:asciiTheme="minorHAnsi" w:eastAsia="Arial Unicode MS" w:hAnsiTheme="minorHAnsi" w:cstheme="minorHAnsi"/>
        </w:rPr>
        <w:t>ě</w:t>
      </w:r>
      <w:r w:rsidRPr="0059751C">
        <w:rPr>
          <w:rFonts w:asciiTheme="minorHAnsi" w:eastAsia="Arial Unicode MS" w:hAnsiTheme="minorHAnsi" w:cstheme="minorHAnsi"/>
        </w:rPr>
        <w:t>ny uzav</w:t>
      </w:r>
      <w:r w:rsidR="003F736C" w:rsidRPr="0059751C">
        <w:rPr>
          <w:rFonts w:asciiTheme="minorHAnsi" w:eastAsia="Arial Unicode MS" w:hAnsiTheme="minorHAnsi" w:cstheme="minorHAnsi"/>
        </w:rPr>
        <w:t>ř</w:t>
      </w:r>
      <w:r w:rsidRPr="0059751C">
        <w:rPr>
          <w:rFonts w:asciiTheme="minorHAnsi" w:eastAsia="Arial Unicode MS" w:hAnsiTheme="minorHAnsi" w:cstheme="minorHAnsi"/>
        </w:rPr>
        <w:t>en</w:t>
      </w:r>
      <w:r w:rsidR="003F736C" w:rsidRPr="0059751C">
        <w:rPr>
          <w:rFonts w:asciiTheme="minorHAnsi" w:eastAsia="Arial Unicode MS" w:hAnsiTheme="minorHAnsi" w:cstheme="minorHAnsi"/>
        </w:rPr>
        <w:t>é</w:t>
      </w:r>
      <w:r w:rsidRPr="0059751C">
        <w:rPr>
          <w:rFonts w:asciiTheme="minorHAnsi" w:eastAsia="Arial Unicode MS" w:hAnsiTheme="minorHAnsi" w:cstheme="minorHAnsi"/>
        </w:rPr>
        <w:t xml:space="preserve"> mezi Z</w:t>
      </w:r>
      <w:r w:rsidR="003F736C" w:rsidRPr="0059751C">
        <w:rPr>
          <w:rFonts w:asciiTheme="minorHAnsi" w:eastAsia="Arial Unicode MS" w:hAnsiTheme="minorHAnsi" w:cstheme="minorHAnsi"/>
        </w:rPr>
        <w:t>á</w:t>
      </w:r>
      <w:r w:rsidRPr="0059751C">
        <w:rPr>
          <w:rFonts w:asciiTheme="minorHAnsi" w:eastAsia="Arial Unicode MS" w:hAnsiTheme="minorHAnsi" w:cstheme="minorHAnsi"/>
        </w:rPr>
        <w:t>kazn</w:t>
      </w:r>
      <w:r w:rsidR="003F736C" w:rsidRPr="0059751C">
        <w:rPr>
          <w:rFonts w:asciiTheme="minorHAnsi" w:eastAsia="Arial Unicode MS" w:hAnsiTheme="minorHAnsi" w:cstheme="minorHAnsi"/>
        </w:rPr>
        <w:t>í</w:t>
      </w:r>
      <w:r w:rsidRPr="0059751C">
        <w:rPr>
          <w:rFonts w:asciiTheme="minorHAnsi" w:eastAsia="Arial Unicode MS" w:hAnsiTheme="minorHAnsi" w:cstheme="minorHAnsi"/>
        </w:rPr>
        <w:t>kem a PDS nem</w:t>
      </w:r>
      <w:r w:rsidR="003F736C" w:rsidRPr="0059751C">
        <w:rPr>
          <w:rFonts w:asciiTheme="minorHAnsi" w:eastAsia="Arial Unicode MS" w:hAnsiTheme="minorHAnsi" w:cstheme="minorHAnsi"/>
        </w:rPr>
        <w:t>ají</w:t>
      </w:r>
      <w:r w:rsidRPr="0059751C">
        <w:rPr>
          <w:rFonts w:asciiTheme="minorHAnsi" w:eastAsia="Arial Unicode MS" w:hAnsiTheme="minorHAnsi" w:cstheme="minorHAnsi"/>
        </w:rPr>
        <w:t xml:space="preserve"> vliv na platnost </w:t>
      </w:r>
      <w:r w:rsidR="003F736C" w:rsidRPr="0059751C">
        <w:rPr>
          <w:rFonts w:asciiTheme="minorHAnsi" w:eastAsia="Arial Unicode MS" w:hAnsiTheme="minorHAnsi" w:cstheme="minorHAnsi"/>
          <w:b/>
        </w:rPr>
        <w:t>S</w:t>
      </w:r>
      <w:r w:rsidRPr="0059751C">
        <w:rPr>
          <w:rFonts w:asciiTheme="minorHAnsi" w:eastAsia="Arial Unicode MS" w:hAnsiTheme="minorHAnsi" w:cstheme="minorHAnsi"/>
          <w:b/>
        </w:rPr>
        <w:t>mlouvy</w:t>
      </w:r>
      <w:r w:rsidR="003F736C" w:rsidRPr="0059751C">
        <w:rPr>
          <w:rFonts w:asciiTheme="minorHAnsi" w:eastAsia="Arial Unicode MS" w:hAnsiTheme="minorHAnsi" w:cstheme="minorHAnsi"/>
          <w:b/>
        </w:rPr>
        <w:t>.</w:t>
      </w:r>
    </w:p>
    <w:p w:rsidR="00164221" w:rsidRPr="0059751C" w:rsidRDefault="00164221" w:rsidP="00164221">
      <w:pPr>
        <w:spacing w:before="480"/>
        <w:jc w:val="center"/>
        <w:rPr>
          <w:rFonts w:asciiTheme="minorHAnsi" w:hAnsiTheme="minorHAnsi" w:cstheme="minorHAnsi"/>
          <w:b/>
          <w:sz w:val="24"/>
          <w:szCs w:val="24"/>
        </w:rPr>
      </w:pPr>
      <w:r w:rsidRPr="0059751C">
        <w:rPr>
          <w:rFonts w:asciiTheme="minorHAnsi" w:hAnsiTheme="minorHAnsi" w:cstheme="minorHAnsi"/>
          <w:b/>
          <w:sz w:val="24"/>
          <w:szCs w:val="24"/>
        </w:rPr>
        <w:t xml:space="preserve">Čl. </w:t>
      </w:r>
      <w:r w:rsidR="00C134CF" w:rsidRPr="0059751C">
        <w:rPr>
          <w:rFonts w:asciiTheme="minorHAnsi" w:hAnsiTheme="minorHAnsi" w:cstheme="minorHAnsi"/>
          <w:b/>
          <w:sz w:val="24"/>
          <w:szCs w:val="24"/>
        </w:rPr>
        <w:t>3</w:t>
      </w:r>
      <w:r w:rsidRPr="0059751C">
        <w:rPr>
          <w:rFonts w:asciiTheme="minorHAnsi" w:hAnsiTheme="minorHAnsi" w:cstheme="minorHAnsi"/>
          <w:b/>
          <w:sz w:val="24"/>
          <w:szCs w:val="24"/>
        </w:rPr>
        <w:t>.</w:t>
      </w:r>
    </w:p>
    <w:p w:rsidR="00164221" w:rsidRPr="0059751C" w:rsidRDefault="00164221" w:rsidP="00164221">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SPECIFIKACE ODBĚRNÝCH MÍST</w:t>
      </w:r>
    </w:p>
    <w:p w:rsidR="00102E8C" w:rsidRPr="0059751C" w:rsidRDefault="00E34B5B" w:rsidP="00824123">
      <w:pPr>
        <w:pStyle w:val="Odstavecseseznamem"/>
        <w:numPr>
          <w:ilvl w:val="0"/>
          <w:numId w:val="6"/>
        </w:numPr>
        <w:autoSpaceDE w:val="0"/>
        <w:autoSpaceDN w:val="0"/>
        <w:adjustRightInd w:val="0"/>
        <w:ind w:left="284" w:hanging="284"/>
        <w:contextualSpacing w:val="0"/>
        <w:rPr>
          <w:rFonts w:asciiTheme="minorHAnsi" w:eastAsia="Arial Unicode MS" w:hAnsiTheme="minorHAnsi" w:cstheme="minorHAnsi"/>
        </w:rPr>
      </w:pPr>
      <w:r w:rsidRPr="0059751C">
        <w:rPr>
          <w:rFonts w:asciiTheme="minorHAnsi" w:eastAsia="Arial Unicode MS" w:hAnsiTheme="minorHAnsi" w:cstheme="minorHAnsi"/>
        </w:rPr>
        <w:t>Specifikace odběrných míst, to je:</w:t>
      </w:r>
    </w:p>
    <w:p w:rsidR="00E34B5B" w:rsidRPr="0059751C" w:rsidRDefault="00E34B5B" w:rsidP="00E34B5B">
      <w:pPr>
        <w:pStyle w:val="Odstavecseseznamem"/>
        <w:numPr>
          <w:ilvl w:val="0"/>
          <w:numId w:val="4"/>
        </w:numPr>
        <w:autoSpaceDE w:val="0"/>
        <w:autoSpaceDN w:val="0"/>
        <w:adjustRightInd w:val="0"/>
        <w:contextualSpacing w:val="0"/>
        <w:rPr>
          <w:rFonts w:asciiTheme="minorHAnsi" w:eastAsia="Arial Unicode MS" w:hAnsiTheme="minorHAnsi" w:cstheme="minorHAnsi"/>
        </w:rPr>
      </w:pPr>
      <w:r w:rsidRPr="0059751C">
        <w:rPr>
          <w:rFonts w:asciiTheme="minorHAnsi" w:eastAsia="Arial Unicode MS" w:hAnsiTheme="minorHAnsi" w:cstheme="minorHAnsi"/>
        </w:rPr>
        <w:t>E</w:t>
      </w:r>
      <w:r w:rsidR="00E017BD" w:rsidRPr="0059751C">
        <w:rPr>
          <w:rFonts w:asciiTheme="minorHAnsi" w:eastAsia="Arial Unicode MS" w:hAnsiTheme="minorHAnsi" w:cstheme="minorHAnsi"/>
        </w:rPr>
        <w:t>IC</w:t>
      </w:r>
    </w:p>
    <w:p w:rsidR="00E34B5B" w:rsidRPr="0059751C" w:rsidRDefault="00E34B5B" w:rsidP="00D00B0F">
      <w:pPr>
        <w:pStyle w:val="Odstavecseseznamem"/>
        <w:numPr>
          <w:ilvl w:val="0"/>
          <w:numId w:val="4"/>
        </w:numPr>
        <w:autoSpaceDE w:val="0"/>
        <w:autoSpaceDN w:val="0"/>
        <w:adjustRightInd w:val="0"/>
        <w:contextualSpacing w:val="0"/>
        <w:rPr>
          <w:rFonts w:asciiTheme="minorHAnsi" w:eastAsia="Arial Unicode MS" w:hAnsiTheme="minorHAnsi" w:cstheme="minorHAnsi"/>
        </w:rPr>
      </w:pPr>
      <w:r w:rsidRPr="0059751C">
        <w:rPr>
          <w:rFonts w:asciiTheme="minorHAnsi" w:eastAsia="Arial Unicode MS" w:hAnsiTheme="minorHAnsi" w:cstheme="minorHAnsi"/>
        </w:rPr>
        <w:t>Název a adresa OM</w:t>
      </w:r>
    </w:p>
    <w:p w:rsidR="00824123" w:rsidRPr="0059751C" w:rsidRDefault="00824123" w:rsidP="00E34B5B">
      <w:pPr>
        <w:pStyle w:val="Odstavecseseznamem"/>
        <w:numPr>
          <w:ilvl w:val="0"/>
          <w:numId w:val="4"/>
        </w:numPr>
        <w:autoSpaceDE w:val="0"/>
        <w:autoSpaceDN w:val="0"/>
        <w:adjustRightInd w:val="0"/>
        <w:contextualSpacing w:val="0"/>
        <w:rPr>
          <w:rFonts w:asciiTheme="minorHAnsi" w:eastAsia="Arial Unicode MS" w:hAnsiTheme="minorHAnsi" w:cstheme="minorHAnsi"/>
        </w:rPr>
      </w:pPr>
      <w:r w:rsidRPr="0059751C">
        <w:rPr>
          <w:rFonts w:asciiTheme="minorHAnsi" w:eastAsia="Arial Unicode MS" w:hAnsiTheme="minorHAnsi" w:cstheme="minorHAnsi"/>
        </w:rPr>
        <w:t>Typ měření</w:t>
      </w:r>
    </w:p>
    <w:p w:rsidR="00531359" w:rsidRPr="0059751C" w:rsidRDefault="00531359" w:rsidP="00E34B5B">
      <w:pPr>
        <w:pStyle w:val="Odstavecseseznamem"/>
        <w:numPr>
          <w:ilvl w:val="0"/>
          <w:numId w:val="4"/>
        </w:numPr>
        <w:autoSpaceDE w:val="0"/>
        <w:autoSpaceDN w:val="0"/>
        <w:adjustRightInd w:val="0"/>
        <w:contextualSpacing w:val="0"/>
        <w:rPr>
          <w:rFonts w:asciiTheme="minorHAnsi" w:eastAsia="Arial Unicode MS" w:hAnsiTheme="minorHAnsi" w:cstheme="minorHAnsi"/>
        </w:rPr>
      </w:pPr>
      <w:r w:rsidRPr="0059751C">
        <w:rPr>
          <w:rFonts w:asciiTheme="minorHAnsi" w:eastAsia="Arial Unicode MS" w:hAnsiTheme="minorHAnsi" w:cstheme="minorHAnsi"/>
        </w:rPr>
        <w:lastRenderedPageBreak/>
        <w:t>Distribuční kapacita v odběrném místě zákazníka s měřením typu A nebo B</w:t>
      </w:r>
    </w:p>
    <w:p w:rsidR="00E34B5B" w:rsidRPr="0059751C" w:rsidRDefault="00E34B5B" w:rsidP="00BE488A">
      <w:pPr>
        <w:pStyle w:val="Odstavecseseznamem"/>
        <w:numPr>
          <w:ilvl w:val="0"/>
          <w:numId w:val="4"/>
        </w:numPr>
        <w:autoSpaceDE w:val="0"/>
        <w:autoSpaceDN w:val="0"/>
        <w:adjustRightInd w:val="0"/>
        <w:spacing w:after="120"/>
        <w:ind w:left="1003" w:hanging="357"/>
        <w:contextualSpacing w:val="0"/>
        <w:rPr>
          <w:rFonts w:asciiTheme="minorHAnsi" w:eastAsia="Arial Unicode MS" w:hAnsiTheme="minorHAnsi" w:cstheme="minorHAnsi"/>
        </w:rPr>
      </w:pPr>
      <w:r w:rsidRPr="0059751C">
        <w:rPr>
          <w:rFonts w:asciiTheme="minorHAnsi" w:eastAsia="Arial Unicode MS" w:hAnsiTheme="minorHAnsi" w:cstheme="minorHAnsi"/>
        </w:rPr>
        <w:t>Plánovan</w:t>
      </w:r>
      <w:r w:rsidR="00531359" w:rsidRPr="0059751C">
        <w:rPr>
          <w:rFonts w:asciiTheme="minorHAnsi" w:eastAsia="Arial Unicode MS" w:hAnsiTheme="minorHAnsi" w:cstheme="minorHAnsi"/>
        </w:rPr>
        <w:t>á</w:t>
      </w:r>
      <w:r w:rsidRPr="0059751C">
        <w:rPr>
          <w:rFonts w:asciiTheme="minorHAnsi" w:eastAsia="Arial Unicode MS" w:hAnsiTheme="minorHAnsi" w:cstheme="minorHAnsi"/>
        </w:rPr>
        <w:t xml:space="preserve"> </w:t>
      </w:r>
      <w:r w:rsidR="00175351" w:rsidRPr="0059751C">
        <w:rPr>
          <w:rFonts w:asciiTheme="minorHAnsi" w:eastAsia="Arial Unicode MS" w:hAnsiTheme="minorHAnsi" w:cstheme="minorHAnsi"/>
        </w:rPr>
        <w:t xml:space="preserve">roční </w:t>
      </w:r>
      <w:r w:rsidR="00531359" w:rsidRPr="0059751C">
        <w:rPr>
          <w:rFonts w:asciiTheme="minorHAnsi" w:eastAsia="Arial Unicode MS" w:hAnsiTheme="minorHAnsi" w:cstheme="minorHAnsi"/>
        </w:rPr>
        <w:t xml:space="preserve">spotřeba </w:t>
      </w:r>
      <w:r w:rsidR="00F01A50" w:rsidRPr="0059751C">
        <w:rPr>
          <w:rFonts w:asciiTheme="minorHAnsi" w:eastAsia="Arial Unicode MS" w:hAnsiTheme="minorHAnsi" w:cstheme="minorHAnsi"/>
        </w:rPr>
        <w:t xml:space="preserve">plynu v </w:t>
      </w:r>
      <w:proofErr w:type="spellStart"/>
      <w:r w:rsidR="00F01A50" w:rsidRPr="0059751C">
        <w:rPr>
          <w:rFonts w:asciiTheme="minorHAnsi" w:eastAsia="Arial Unicode MS" w:hAnsiTheme="minorHAnsi" w:cstheme="minorHAnsi"/>
        </w:rPr>
        <w:t>MWh</w:t>
      </w:r>
      <w:proofErr w:type="spellEnd"/>
      <w:r w:rsidR="00D642AA" w:rsidRPr="0059751C">
        <w:rPr>
          <w:rFonts w:asciiTheme="minorHAnsi" w:eastAsia="Arial Unicode MS" w:hAnsiTheme="minorHAnsi" w:cstheme="minorHAnsi"/>
        </w:rPr>
        <w:t>, případně rozepsaná do jednotlivých měsíců</w:t>
      </w:r>
    </w:p>
    <w:p w:rsidR="00E34B5B" w:rsidRPr="0059751C" w:rsidRDefault="00175351" w:rsidP="000C6740">
      <w:pPr>
        <w:pStyle w:val="Odstavecseseznamem"/>
        <w:autoSpaceDE w:val="0"/>
        <w:autoSpaceDN w:val="0"/>
        <w:adjustRightInd w:val="0"/>
        <w:spacing w:after="120"/>
        <w:ind w:left="284"/>
        <w:contextualSpacing w:val="0"/>
        <w:rPr>
          <w:rFonts w:asciiTheme="minorHAnsi" w:eastAsia="Arial Unicode MS" w:hAnsiTheme="minorHAnsi" w:cstheme="minorHAnsi"/>
        </w:rPr>
      </w:pPr>
      <w:r w:rsidRPr="0059751C">
        <w:rPr>
          <w:rFonts w:asciiTheme="minorHAnsi" w:eastAsia="Arial Unicode MS" w:hAnsiTheme="minorHAnsi" w:cstheme="minorHAnsi"/>
        </w:rPr>
        <w:t>jsou</w:t>
      </w:r>
      <w:r w:rsidR="00E34B5B" w:rsidRPr="0059751C">
        <w:rPr>
          <w:rFonts w:asciiTheme="minorHAnsi" w:eastAsia="Arial Unicode MS" w:hAnsiTheme="minorHAnsi" w:cstheme="minorHAnsi"/>
        </w:rPr>
        <w:t xml:space="preserve"> uveden</w:t>
      </w:r>
      <w:r w:rsidRPr="0059751C">
        <w:rPr>
          <w:rFonts w:asciiTheme="minorHAnsi" w:eastAsia="Arial Unicode MS" w:hAnsiTheme="minorHAnsi" w:cstheme="minorHAnsi"/>
        </w:rPr>
        <w:t>y</w:t>
      </w:r>
      <w:r w:rsidR="00E34B5B" w:rsidRPr="0059751C">
        <w:rPr>
          <w:rFonts w:asciiTheme="minorHAnsi" w:eastAsia="Arial Unicode MS" w:hAnsiTheme="minorHAnsi" w:cstheme="minorHAnsi"/>
        </w:rPr>
        <w:t xml:space="preserve"> v </w:t>
      </w:r>
      <w:r w:rsidR="00576336" w:rsidRPr="0059751C">
        <w:rPr>
          <w:rFonts w:asciiTheme="minorHAnsi" w:eastAsia="Arial Unicode MS" w:hAnsiTheme="minorHAnsi" w:cstheme="minorHAnsi"/>
          <w:b/>
        </w:rPr>
        <w:t>P</w:t>
      </w:r>
      <w:r w:rsidR="00E34B5B" w:rsidRPr="0059751C">
        <w:rPr>
          <w:rFonts w:asciiTheme="minorHAnsi" w:eastAsia="Arial Unicode MS" w:hAnsiTheme="minorHAnsi" w:cstheme="minorHAnsi"/>
          <w:b/>
        </w:rPr>
        <w:t xml:space="preserve">říloze č. </w:t>
      </w:r>
      <w:r w:rsidR="00E017BD" w:rsidRPr="0059751C">
        <w:rPr>
          <w:rFonts w:asciiTheme="minorHAnsi" w:eastAsia="Arial Unicode MS" w:hAnsiTheme="minorHAnsi" w:cstheme="minorHAnsi"/>
          <w:b/>
        </w:rPr>
        <w:t>2</w:t>
      </w:r>
      <w:r w:rsidR="00E34B5B" w:rsidRPr="0059751C">
        <w:rPr>
          <w:rFonts w:asciiTheme="minorHAnsi" w:eastAsia="Arial Unicode MS" w:hAnsiTheme="minorHAnsi" w:cstheme="minorHAnsi"/>
          <w:b/>
        </w:rPr>
        <w:t xml:space="preserve"> </w:t>
      </w:r>
      <w:r w:rsidR="00E34B5B" w:rsidRPr="0059751C">
        <w:rPr>
          <w:rFonts w:asciiTheme="minorHAnsi" w:eastAsia="Arial Unicode MS" w:hAnsiTheme="minorHAnsi" w:cstheme="minorHAnsi"/>
        </w:rPr>
        <w:t xml:space="preserve">– seznam odběrných míst </w:t>
      </w:r>
      <w:r w:rsidR="00E017BD" w:rsidRPr="0059751C">
        <w:rPr>
          <w:rFonts w:asciiTheme="minorHAnsi" w:eastAsia="Arial Unicode MS" w:hAnsiTheme="minorHAnsi" w:cstheme="minorHAnsi"/>
        </w:rPr>
        <w:t>plynu</w:t>
      </w:r>
      <w:r w:rsidR="00104ECE">
        <w:rPr>
          <w:rFonts w:asciiTheme="minorHAnsi" w:eastAsia="Arial Unicode MS" w:hAnsiTheme="minorHAnsi" w:cstheme="minorHAnsi"/>
        </w:rPr>
        <w:t>.</w:t>
      </w:r>
    </w:p>
    <w:p w:rsidR="00824123" w:rsidRPr="0059751C" w:rsidRDefault="00824123" w:rsidP="0059751C">
      <w:pPr>
        <w:pStyle w:val="Odstavecseseznamem"/>
        <w:numPr>
          <w:ilvl w:val="0"/>
          <w:numId w:val="6"/>
        </w:numPr>
        <w:autoSpaceDE w:val="0"/>
        <w:autoSpaceDN w:val="0"/>
        <w:adjustRightInd w:val="0"/>
        <w:spacing w:after="120" w:line="276" w:lineRule="auto"/>
        <w:ind w:left="284" w:hanging="284"/>
        <w:contextualSpacing w:val="0"/>
        <w:rPr>
          <w:rFonts w:asciiTheme="minorHAnsi" w:eastAsia="Arial Unicode MS" w:hAnsiTheme="minorHAnsi" w:cstheme="minorHAnsi"/>
        </w:rPr>
      </w:pPr>
      <w:r w:rsidRPr="0059751C">
        <w:rPr>
          <w:rFonts w:asciiTheme="minorHAnsi" w:eastAsia="Arial Unicode MS" w:hAnsiTheme="minorHAnsi" w:cstheme="minorHAnsi"/>
          <w:b/>
        </w:rPr>
        <w:t>Zákazník</w:t>
      </w:r>
      <w:r w:rsidRPr="0059751C">
        <w:rPr>
          <w:rFonts w:asciiTheme="minorHAnsi" w:eastAsia="Arial Unicode MS" w:hAnsiTheme="minorHAnsi" w:cstheme="minorHAnsi"/>
        </w:rPr>
        <w:t xml:space="preserve"> prohlašuje, že má příslušná majetkoprávní oprávnění k </w:t>
      </w:r>
      <w:r w:rsidR="003E01F2" w:rsidRPr="0059751C">
        <w:rPr>
          <w:rFonts w:asciiTheme="minorHAnsi" w:eastAsia="Arial Unicode MS" w:hAnsiTheme="minorHAnsi" w:cstheme="minorHAnsi"/>
        </w:rPr>
        <w:t>OM</w:t>
      </w:r>
      <w:r w:rsidRPr="0059751C">
        <w:rPr>
          <w:rFonts w:asciiTheme="minorHAnsi" w:eastAsia="Arial Unicode MS" w:hAnsiTheme="minorHAnsi" w:cstheme="minorHAnsi"/>
        </w:rPr>
        <w:t xml:space="preserve"> uvedeným v předchozím odstavci</w:t>
      </w:r>
      <w:r w:rsidR="00104ECE">
        <w:rPr>
          <w:rFonts w:asciiTheme="minorHAnsi" w:eastAsia="Arial Unicode MS" w:hAnsiTheme="minorHAnsi" w:cstheme="minorHAnsi"/>
        </w:rPr>
        <w:t>,</w:t>
      </w:r>
      <w:r w:rsidRPr="0059751C">
        <w:rPr>
          <w:rFonts w:asciiTheme="minorHAnsi" w:eastAsia="Arial Unicode MS" w:hAnsiTheme="minorHAnsi" w:cstheme="minorHAnsi"/>
        </w:rPr>
        <w:t xml:space="preserve"> a zavazuje se, zajistit v souladu s platnou právní úpravou připojení </w:t>
      </w:r>
      <w:r w:rsidR="003E01F2" w:rsidRPr="0059751C">
        <w:rPr>
          <w:rFonts w:asciiTheme="minorHAnsi" w:eastAsia="Arial Unicode MS" w:hAnsiTheme="minorHAnsi" w:cstheme="minorHAnsi"/>
        </w:rPr>
        <w:t>OM</w:t>
      </w:r>
      <w:r w:rsidRPr="0059751C">
        <w:rPr>
          <w:rFonts w:asciiTheme="minorHAnsi" w:eastAsia="Arial Unicode MS" w:hAnsiTheme="minorHAnsi" w:cstheme="minorHAnsi"/>
        </w:rPr>
        <w:t xml:space="preserve"> specifikovaných v předchozím odstavci k distribuční soustavě příslušného </w:t>
      </w:r>
      <w:r w:rsidR="003E01F2" w:rsidRPr="0059751C">
        <w:rPr>
          <w:rFonts w:asciiTheme="minorHAnsi" w:eastAsia="Arial Unicode MS" w:hAnsiTheme="minorHAnsi" w:cstheme="minorHAnsi"/>
        </w:rPr>
        <w:t>PDS</w:t>
      </w:r>
      <w:r w:rsidRPr="0059751C">
        <w:rPr>
          <w:rFonts w:asciiTheme="minorHAnsi" w:eastAsia="Arial Unicode MS" w:hAnsiTheme="minorHAnsi" w:cstheme="minorHAnsi"/>
        </w:rPr>
        <w:t>.</w:t>
      </w:r>
    </w:p>
    <w:p w:rsidR="00576336" w:rsidRPr="0059751C" w:rsidRDefault="00576336" w:rsidP="0059751C">
      <w:pPr>
        <w:pStyle w:val="Odstavecseseznamem"/>
        <w:numPr>
          <w:ilvl w:val="0"/>
          <w:numId w:val="6"/>
        </w:numPr>
        <w:autoSpaceDE w:val="0"/>
        <w:autoSpaceDN w:val="0"/>
        <w:adjustRightInd w:val="0"/>
        <w:spacing w:after="120" w:line="276" w:lineRule="auto"/>
        <w:ind w:left="284" w:hanging="284"/>
        <w:contextualSpacing w:val="0"/>
        <w:rPr>
          <w:rFonts w:asciiTheme="minorHAnsi" w:eastAsia="Arial Unicode MS" w:hAnsiTheme="minorHAnsi" w:cstheme="minorHAnsi"/>
        </w:rPr>
      </w:pPr>
      <w:r w:rsidRPr="0059751C">
        <w:rPr>
          <w:rFonts w:asciiTheme="minorHAnsi" w:eastAsia="Arial Unicode MS" w:hAnsiTheme="minorHAnsi" w:cstheme="minorHAnsi"/>
          <w:b/>
        </w:rPr>
        <w:t>Zákazník</w:t>
      </w:r>
      <w:r w:rsidRPr="0059751C">
        <w:rPr>
          <w:rFonts w:asciiTheme="minorHAnsi" w:eastAsia="Arial Unicode MS" w:hAnsiTheme="minorHAnsi" w:cstheme="minorHAnsi"/>
        </w:rPr>
        <w:t xml:space="preserve"> prohlašuje, že veškeré údaje uvedené v seznamu odběrných míst, který tvoří </w:t>
      </w:r>
      <w:r w:rsidRPr="0059751C">
        <w:rPr>
          <w:rFonts w:asciiTheme="minorHAnsi" w:eastAsia="Arial Unicode MS" w:hAnsiTheme="minorHAnsi" w:cstheme="minorHAnsi"/>
          <w:b/>
        </w:rPr>
        <w:t xml:space="preserve">Přílohu </w:t>
      </w:r>
      <w:r w:rsidR="00454FF5" w:rsidRPr="0059751C">
        <w:rPr>
          <w:rFonts w:asciiTheme="minorHAnsi" w:eastAsia="Arial Unicode MS" w:hAnsiTheme="minorHAnsi" w:cstheme="minorHAnsi"/>
          <w:b/>
        </w:rPr>
        <w:t xml:space="preserve">č. </w:t>
      </w:r>
      <w:r w:rsidR="00E017BD" w:rsidRPr="0059751C">
        <w:rPr>
          <w:rFonts w:asciiTheme="minorHAnsi" w:eastAsia="Arial Unicode MS" w:hAnsiTheme="minorHAnsi" w:cstheme="minorHAnsi"/>
          <w:b/>
        </w:rPr>
        <w:t>2</w:t>
      </w:r>
      <w:r w:rsidRPr="0059751C">
        <w:rPr>
          <w:rFonts w:asciiTheme="minorHAnsi" w:eastAsia="Arial Unicode MS" w:hAnsiTheme="minorHAnsi" w:cstheme="minorHAnsi"/>
        </w:rPr>
        <w:t xml:space="preserve"> </w:t>
      </w:r>
      <w:proofErr w:type="gramStart"/>
      <w:r w:rsidRPr="0059751C">
        <w:rPr>
          <w:rFonts w:asciiTheme="minorHAnsi" w:eastAsia="Arial Unicode MS" w:hAnsiTheme="minorHAnsi" w:cstheme="minorHAnsi"/>
        </w:rPr>
        <w:t>této</w:t>
      </w:r>
      <w:proofErr w:type="gramEnd"/>
      <w:r w:rsidRPr="0059751C">
        <w:rPr>
          <w:rFonts w:asciiTheme="minorHAnsi" w:eastAsia="Arial Unicode MS" w:hAnsiTheme="minorHAnsi" w:cstheme="minorHAnsi"/>
        </w:rPr>
        <w:t xml:space="preserve"> </w:t>
      </w:r>
      <w:r w:rsidRPr="0059751C">
        <w:rPr>
          <w:rFonts w:asciiTheme="minorHAnsi" w:eastAsia="Arial Unicode MS" w:hAnsiTheme="minorHAnsi" w:cstheme="minorHAnsi"/>
          <w:b/>
        </w:rPr>
        <w:t xml:space="preserve">Smlouvy, </w:t>
      </w:r>
      <w:r w:rsidRPr="0059751C">
        <w:rPr>
          <w:rFonts w:asciiTheme="minorHAnsi" w:eastAsia="Arial Unicode MS" w:hAnsiTheme="minorHAnsi" w:cstheme="minorHAnsi"/>
        </w:rPr>
        <w:t>odpovídají údajům o odběrn</w:t>
      </w:r>
      <w:r w:rsidR="000712B3" w:rsidRPr="0059751C">
        <w:rPr>
          <w:rFonts w:asciiTheme="minorHAnsi" w:eastAsia="Arial Unicode MS" w:hAnsiTheme="minorHAnsi" w:cstheme="minorHAnsi"/>
        </w:rPr>
        <w:t>ém</w:t>
      </w:r>
      <w:r w:rsidRPr="0059751C">
        <w:rPr>
          <w:rFonts w:asciiTheme="minorHAnsi" w:eastAsia="Arial Unicode MS" w:hAnsiTheme="minorHAnsi" w:cstheme="minorHAnsi"/>
        </w:rPr>
        <w:t xml:space="preserve"> místě uvedeným ve smlouvě o připojení odběrného místa k distribuční soustavě. </w:t>
      </w:r>
      <w:r w:rsidRPr="0059751C">
        <w:rPr>
          <w:rFonts w:asciiTheme="minorHAnsi" w:eastAsia="Arial Unicode MS" w:hAnsiTheme="minorHAnsi" w:cstheme="minorHAnsi"/>
          <w:b/>
        </w:rPr>
        <w:t>Obchodník</w:t>
      </w:r>
      <w:r w:rsidRPr="0059751C">
        <w:rPr>
          <w:rFonts w:asciiTheme="minorHAnsi" w:eastAsia="Arial Unicode MS" w:hAnsiTheme="minorHAnsi" w:cstheme="minorHAnsi"/>
        </w:rPr>
        <w:t xml:space="preserve"> neodpovídá za chyby ve vyúčtování, způsobené uvedeným nesprávných údajů o odběrném místě v </w:t>
      </w:r>
      <w:r w:rsidR="003E01F2" w:rsidRPr="0059751C">
        <w:rPr>
          <w:rFonts w:asciiTheme="minorHAnsi" w:eastAsia="Arial Unicode MS" w:hAnsiTheme="minorHAnsi" w:cstheme="minorHAnsi"/>
          <w:b/>
        </w:rPr>
        <w:t>P</w:t>
      </w:r>
      <w:r w:rsidRPr="0059751C">
        <w:rPr>
          <w:rFonts w:asciiTheme="minorHAnsi" w:eastAsia="Arial Unicode MS" w:hAnsiTheme="minorHAnsi" w:cstheme="minorHAnsi"/>
          <w:b/>
        </w:rPr>
        <w:t xml:space="preserve">říloze č. </w:t>
      </w:r>
      <w:r w:rsidR="00E017BD" w:rsidRPr="0059751C">
        <w:rPr>
          <w:rFonts w:asciiTheme="minorHAnsi" w:eastAsia="Arial Unicode MS" w:hAnsiTheme="minorHAnsi" w:cstheme="minorHAnsi"/>
          <w:b/>
        </w:rPr>
        <w:t>2</w:t>
      </w:r>
      <w:r w:rsidRPr="0059751C">
        <w:rPr>
          <w:rFonts w:asciiTheme="minorHAnsi" w:eastAsia="Arial Unicode MS" w:hAnsiTheme="minorHAnsi" w:cstheme="minorHAnsi"/>
        </w:rPr>
        <w:t xml:space="preserve"> </w:t>
      </w:r>
      <w:proofErr w:type="gramStart"/>
      <w:r w:rsidRPr="0059751C">
        <w:rPr>
          <w:rFonts w:asciiTheme="minorHAnsi" w:eastAsia="Arial Unicode MS" w:hAnsiTheme="minorHAnsi" w:cstheme="minorHAnsi"/>
        </w:rPr>
        <w:t>této</w:t>
      </w:r>
      <w:proofErr w:type="gramEnd"/>
      <w:r w:rsidRPr="0059751C">
        <w:rPr>
          <w:rFonts w:asciiTheme="minorHAnsi" w:eastAsia="Arial Unicode MS" w:hAnsiTheme="minorHAnsi" w:cstheme="minorHAnsi"/>
        </w:rPr>
        <w:t xml:space="preserve"> </w:t>
      </w:r>
      <w:r w:rsidR="006D5D28" w:rsidRPr="0059751C">
        <w:rPr>
          <w:rFonts w:asciiTheme="minorHAnsi" w:eastAsia="Arial Unicode MS" w:hAnsiTheme="minorHAnsi" w:cstheme="minorHAnsi"/>
          <w:b/>
        </w:rPr>
        <w:t>S</w:t>
      </w:r>
      <w:r w:rsidRPr="0059751C">
        <w:rPr>
          <w:rFonts w:asciiTheme="minorHAnsi" w:eastAsia="Arial Unicode MS" w:hAnsiTheme="minorHAnsi" w:cstheme="minorHAnsi"/>
          <w:b/>
        </w:rPr>
        <w:t>mlouvy</w:t>
      </w:r>
      <w:r w:rsidRPr="0059751C">
        <w:rPr>
          <w:rFonts w:asciiTheme="minorHAnsi" w:eastAsia="Arial Unicode MS" w:hAnsiTheme="minorHAnsi" w:cstheme="minorHAnsi"/>
        </w:rPr>
        <w:t xml:space="preserve"> </w:t>
      </w:r>
      <w:r w:rsidRPr="0059751C">
        <w:rPr>
          <w:rFonts w:asciiTheme="minorHAnsi" w:eastAsia="Arial Unicode MS" w:hAnsiTheme="minorHAnsi" w:cstheme="minorHAnsi"/>
          <w:b/>
        </w:rPr>
        <w:t>Zákazníkem</w:t>
      </w:r>
      <w:r w:rsidR="00104ECE">
        <w:rPr>
          <w:rFonts w:asciiTheme="minorHAnsi" w:eastAsia="Arial Unicode MS" w:hAnsiTheme="minorHAnsi" w:cstheme="minorHAnsi"/>
          <w:b/>
        </w:rPr>
        <w:t>,</w:t>
      </w:r>
      <w:r w:rsidRPr="0059751C">
        <w:rPr>
          <w:rFonts w:asciiTheme="minorHAnsi" w:eastAsia="Arial Unicode MS" w:hAnsiTheme="minorHAnsi" w:cstheme="minorHAnsi"/>
        </w:rPr>
        <w:t xml:space="preserve"> a </w:t>
      </w:r>
      <w:r w:rsidRPr="0059751C">
        <w:rPr>
          <w:rFonts w:asciiTheme="minorHAnsi" w:eastAsia="Arial Unicode MS" w:hAnsiTheme="minorHAnsi" w:cstheme="minorHAnsi"/>
          <w:b/>
        </w:rPr>
        <w:t>Zákazník</w:t>
      </w:r>
      <w:r w:rsidRPr="0059751C">
        <w:rPr>
          <w:rFonts w:asciiTheme="minorHAnsi" w:eastAsia="Arial Unicode MS" w:hAnsiTheme="minorHAnsi" w:cstheme="minorHAnsi"/>
        </w:rPr>
        <w:t xml:space="preserve"> se zavazuje zaplatit </w:t>
      </w:r>
      <w:r w:rsidRPr="0059751C">
        <w:rPr>
          <w:rFonts w:asciiTheme="minorHAnsi" w:eastAsia="Arial Unicode MS" w:hAnsiTheme="minorHAnsi" w:cstheme="minorHAnsi"/>
          <w:b/>
        </w:rPr>
        <w:t>Obchodníkovi</w:t>
      </w:r>
      <w:r w:rsidRPr="0059751C">
        <w:rPr>
          <w:rFonts w:asciiTheme="minorHAnsi" w:eastAsia="Arial Unicode MS" w:hAnsiTheme="minorHAnsi" w:cstheme="minorHAnsi"/>
        </w:rPr>
        <w:t xml:space="preserve"> cenu za sdružené služby dodávky </w:t>
      </w:r>
      <w:r w:rsidR="00E017BD" w:rsidRPr="0059751C">
        <w:rPr>
          <w:rFonts w:asciiTheme="minorHAnsi" w:eastAsia="Arial Unicode MS" w:hAnsiTheme="minorHAnsi" w:cstheme="minorHAnsi"/>
        </w:rPr>
        <w:t>plynu</w:t>
      </w:r>
      <w:r w:rsidRPr="0059751C">
        <w:rPr>
          <w:rFonts w:asciiTheme="minorHAnsi" w:eastAsia="Arial Unicode MS" w:hAnsiTheme="minorHAnsi" w:cstheme="minorHAnsi"/>
        </w:rPr>
        <w:t xml:space="preserve"> ve výši dle údajů ve smlouvě o připojení s příslušným PDS.</w:t>
      </w:r>
    </w:p>
    <w:p w:rsidR="00E34B5B" w:rsidRPr="0059751C" w:rsidRDefault="00E34B5B" w:rsidP="00E34B5B">
      <w:pPr>
        <w:spacing w:before="480"/>
        <w:jc w:val="center"/>
        <w:rPr>
          <w:rFonts w:asciiTheme="minorHAnsi" w:hAnsiTheme="minorHAnsi" w:cstheme="minorHAnsi"/>
          <w:b/>
          <w:sz w:val="24"/>
          <w:szCs w:val="24"/>
        </w:rPr>
      </w:pPr>
      <w:r w:rsidRPr="0059751C">
        <w:rPr>
          <w:rFonts w:asciiTheme="minorHAnsi" w:hAnsiTheme="minorHAnsi" w:cstheme="minorHAnsi"/>
          <w:b/>
          <w:sz w:val="24"/>
          <w:szCs w:val="24"/>
        </w:rPr>
        <w:t xml:space="preserve">Čl. </w:t>
      </w:r>
      <w:r w:rsidR="00C134CF" w:rsidRPr="0059751C">
        <w:rPr>
          <w:rFonts w:asciiTheme="minorHAnsi" w:hAnsiTheme="minorHAnsi" w:cstheme="minorHAnsi"/>
          <w:b/>
          <w:sz w:val="24"/>
          <w:szCs w:val="24"/>
        </w:rPr>
        <w:t>4</w:t>
      </w:r>
      <w:r w:rsidRPr="0059751C">
        <w:rPr>
          <w:rFonts w:asciiTheme="minorHAnsi" w:hAnsiTheme="minorHAnsi" w:cstheme="minorHAnsi"/>
          <w:b/>
          <w:sz w:val="24"/>
          <w:szCs w:val="24"/>
        </w:rPr>
        <w:t>.</w:t>
      </w:r>
    </w:p>
    <w:p w:rsidR="00E34B5B" w:rsidRPr="0059751C" w:rsidRDefault="00E34B5B" w:rsidP="00E34B5B">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ČASOVÁ A TECHNICKÁ SPECIFIKACE PLNĚNÍ</w:t>
      </w:r>
    </w:p>
    <w:p w:rsidR="00F27128" w:rsidRPr="0059751C" w:rsidRDefault="00693439" w:rsidP="00812231">
      <w:pPr>
        <w:pStyle w:val="Odstavecseseznamem"/>
        <w:numPr>
          <w:ilvl w:val="0"/>
          <w:numId w:val="5"/>
        </w:numPr>
        <w:spacing w:after="120"/>
        <w:ind w:left="284" w:hanging="284"/>
        <w:rPr>
          <w:rFonts w:asciiTheme="minorHAnsi" w:hAnsiTheme="minorHAnsi" w:cstheme="minorHAnsi"/>
          <w:b/>
        </w:rPr>
      </w:pPr>
      <w:r w:rsidRPr="0059751C">
        <w:rPr>
          <w:rFonts w:asciiTheme="minorHAnsi" w:hAnsiTheme="minorHAnsi" w:cstheme="minorHAnsi"/>
          <w:b/>
        </w:rPr>
        <w:t>Období dodávky:</w:t>
      </w:r>
    </w:p>
    <w:p w:rsidR="00693439" w:rsidRPr="0059751C" w:rsidRDefault="00693439" w:rsidP="00812231">
      <w:pPr>
        <w:spacing w:after="120"/>
        <w:ind w:left="284"/>
        <w:rPr>
          <w:rFonts w:asciiTheme="minorHAnsi" w:hAnsiTheme="minorHAnsi" w:cstheme="minorHAnsi"/>
        </w:rPr>
      </w:pPr>
      <w:r w:rsidRPr="0059751C">
        <w:rPr>
          <w:rFonts w:asciiTheme="minorHAnsi" w:hAnsiTheme="minorHAnsi" w:cstheme="minorHAnsi"/>
        </w:rPr>
        <w:t xml:space="preserve">Datum a obchodní hodina zahájení dodávky: </w:t>
      </w:r>
      <w:r w:rsidR="00E017BD" w:rsidRPr="0059751C">
        <w:rPr>
          <w:rFonts w:asciiTheme="minorHAnsi" w:hAnsiTheme="minorHAnsi" w:cstheme="minorHAnsi"/>
          <w:b/>
        </w:rPr>
        <w:t>1.1.2019  6</w:t>
      </w:r>
      <w:r w:rsidRPr="0059751C">
        <w:rPr>
          <w:rFonts w:asciiTheme="minorHAnsi" w:hAnsiTheme="minorHAnsi" w:cstheme="minorHAnsi"/>
          <w:b/>
        </w:rPr>
        <w:t>:00 hod</w:t>
      </w:r>
      <w:r w:rsidRPr="0059751C">
        <w:rPr>
          <w:rFonts w:asciiTheme="minorHAnsi" w:hAnsiTheme="minorHAnsi" w:cstheme="minorHAnsi"/>
        </w:rPr>
        <w:t>.</w:t>
      </w:r>
    </w:p>
    <w:p w:rsidR="00693439" w:rsidRPr="0059751C" w:rsidRDefault="00693439" w:rsidP="00812231">
      <w:pPr>
        <w:spacing w:after="120"/>
        <w:ind w:left="284"/>
        <w:rPr>
          <w:rFonts w:asciiTheme="minorHAnsi" w:hAnsiTheme="minorHAnsi" w:cstheme="minorHAnsi"/>
        </w:rPr>
      </w:pPr>
      <w:r w:rsidRPr="0059751C">
        <w:rPr>
          <w:rFonts w:asciiTheme="minorHAnsi" w:hAnsiTheme="minorHAnsi" w:cstheme="minorHAnsi"/>
        </w:rPr>
        <w:t xml:space="preserve">Datum a obchodní hodina ukončení dodávky: </w:t>
      </w:r>
      <w:r w:rsidRPr="0059751C">
        <w:rPr>
          <w:rFonts w:asciiTheme="minorHAnsi" w:hAnsiTheme="minorHAnsi" w:cstheme="minorHAnsi"/>
          <w:b/>
        </w:rPr>
        <w:t>1.1.20</w:t>
      </w:r>
      <w:r w:rsidR="00E017BD" w:rsidRPr="0059751C">
        <w:rPr>
          <w:rFonts w:asciiTheme="minorHAnsi" w:hAnsiTheme="minorHAnsi" w:cstheme="minorHAnsi"/>
          <w:b/>
        </w:rPr>
        <w:t>20</w:t>
      </w:r>
      <w:r w:rsidRPr="0059751C">
        <w:rPr>
          <w:rFonts w:asciiTheme="minorHAnsi" w:hAnsiTheme="minorHAnsi" w:cstheme="minorHAnsi"/>
          <w:b/>
        </w:rPr>
        <w:t xml:space="preserve">  </w:t>
      </w:r>
      <w:r w:rsidR="00E017BD" w:rsidRPr="0059751C">
        <w:rPr>
          <w:rFonts w:asciiTheme="minorHAnsi" w:hAnsiTheme="minorHAnsi" w:cstheme="minorHAnsi"/>
          <w:b/>
        </w:rPr>
        <w:t>6</w:t>
      </w:r>
      <w:r w:rsidRPr="0059751C">
        <w:rPr>
          <w:rFonts w:asciiTheme="minorHAnsi" w:hAnsiTheme="minorHAnsi" w:cstheme="minorHAnsi"/>
          <w:b/>
        </w:rPr>
        <w:t>:</w:t>
      </w:r>
      <w:r w:rsidR="007A4B67" w:rsidRPr="0059751C">
        <w:rPr>
          <w:rFonts w:asciiTheme="minorHAnsi" w:hAnsiTheme="minorHAnsi" w:cstheme="minorHAnsi"/>
          <w:b/>
        </w:rPr>
        <w:t>00</w:t>
      </w:r>
      <w:r w:rsidRPr="0059751C">
        <w:rPr>
          <w:rFonts w:asciiTheme="minorHAnsi" w:hAnsiTheme="minorHAnsi" w:cstheme="minorHAnsi"/>
          <w:b/>
        </w:rPr>
        <w:t xml:space="preserve"> hod.</w:t>
      </w:r>
    </w:p>
    <w:p w:rsidR="00693439" w:rsidRPr="0059751C" w:rsidRDefault="00693439" w:rsidP="0059751C">
      <w:pPr>
        <w:pStyle w:val="Odstavecseseznamem"/>
        <w:autoSpaceDE w:val="0"/>
        <w:autoSpaceDN w:val="0"/>
        <w:adjustRightInd w:val="0"/>
        <w:spacing w:after="120" w:line="276" w:lineRule="auto"/>
        <w:ind w:left="284"/>
        <w:contextualSpacing w:val="0"/>
        <w:rPr>
          <w:rFonts w:asciiTheme="minorHAnsi" w:eastAsia="Arial Unicode MS" w:hAnsiTheme="minorHAnsi" w:cstheme="minorHAnsi"/>
        </w:rPr>
      </w:pPr>
      <w:r w:rsidRPr="0059751C">
        <w:rPr>
          <w:rFonts w:asciiTheme="minorHAnsi" w:hAnsiTheme="minorHAnsi" w:cstheme="minorHAnsi"/>
        </w:rPr>
        <w:t>V případě, že u některých odběrných míst bude stanoveno</w:t>
      </w:r>
      <w:r w:rsidR="00812231" w:rsidRPr="0059751C">
        <w:rPr>
          <w:rFonts w:asciiTheme="minorHAnsi" w:hAnsiTheme="minorHAnsi" w:cstheme="minorHAnsi"/>
        </w:rPr>
        <w:t xml:space="preserve"> odlišné</w:t>
      </w:r>
      <w:r w:rsidRPr="0059751C">
        <w:rPr>
          <w:rFonts w:asciiTheme="minorHAnsi" w:hAnsiTheme="minorHAnsi" w:cstheme="minorHAnsi"/>
        </w:rPr>
        <w:t xml:space="preserve"> období dodávky, je to uvedeno </w:t>
      </w:r>
      <w:r w:rsidRPr="0059751C">
        <w:rPr>
          <w:rFonts w:asciiTheme="minorHAnsi" w:eastAsia="Arial Unicode MS" w:hAnsiTheme="minorHAnsi" w:cstheme="minorHAnsi"/>
        </w:rPr>
        <w:t xml:space="preserve">v </w:t>
      </w:r>
      <w:r w:rsidR="00454FF5" w:rsidRPr="0059751C">
        <w:rPr>
          <w:rFonts w:asciiTheme="minorHAnsi" w:eastAsia="Arial Unicode MS" w:hAnsiTheme="minorHAnsi" w:cstheme="minorHAnsi"/>
          <w:b/>
        </w:rPr>
        <w:t>P</w:t>
      </w:r>
      <w:r w:rsidRPr="0059751C">
        <w:rPr>
          <w:rFonts w:asciiTheme="minorHAnsi" w:eastAsia="Arial Unicode MS" w:hAnsiTheme="minorHAnsi" w:cstheme="minorHAnsi"/>
          <w:b/>
        </w:rPr>
        <w:t xml:space="preserve">říloze č. </w:t>
      </w:r>
      <w:r w:rsidR="00E017BD" w:rsidRPr="0059751C">
        <w:rPr>
          <w:rFonts w:asciiTheme="minorHAnsi" w:eastAsia="Arial Unicode MS" w:hAnsiTheme="minorHAnsi" w:cstheme="minorHAnsi"/>
          <w:b/>
        </w:rPr>
        <w:t>2</w:t>
      </w:r>
      <w:r w:rsidRPr="0059751C">
        <w:rPr>
          <w:rFonts w:asciiTheme="minorHAnsi" w:eastAsia="Arial Unicode MS" w:hAnsiTheme="minorHAnsi" w:cstheme="minorHAnsi"/>
          <w:b/>
        </w:rPr>
        <w:t xml:space="preserve"> </w:t>
      </w:r>
      <w:r w:rsidRPr="0059751C">
        <w:rPr>
          <w:rFonts w:asciiTheme="minorHAnsi" w:eastAsia="Arial Unicode MS" w:hAnsiTheme="minorHAnsi" w:cstheme="minorHAnsi"/>
        </w:rPr>
        <w:t xml:space="preserve">– seznam odběrných </w:t>
      </w:r>
      <w:r w:rsidR="008B029D" w:rsidRPr="0059751C">
        <w:rPr>
          <w:rFonts w:asciiTheme="minorHAnsi" w:eastAsia="Arial Unicode MS" w:hAnsiTheme="minorHAnsi" w:cstheme="minorHAnsi"/>
        </w:rPr>
        <w:t xml:space="preserve">míst </w:t>
      </w:r>
      <w:r w:rsidR="00F01A50" w:rsidRPr="0059751C">
        <w:rPr>
          <w:rFonts w:asciiTheme="minorHAnsi" w:eastAsia="Arial Unicode MS" w:hAnsiTheme="minorHAnsi" w:cstheme="minorHAnsi"/>
        </w:rPr>
        <w:t>plynu</w:t>
      </w:r>
    </w:p>
    <w:p w:rsidR="00E34B5B" w:rsidRPr="0059751C" w:rsidRDefault="00BF5C88" w:rsidP="000C6740">
      <w:pPr>
        <w:pStyle w:val="Odstavecseseznamem"/>
        <w:numPr>
          <w:ilvl w:val="0"/>
          <w:numId w:val="5"/>
        </w:numPr>
        <w:spacing w:after="120"/>
        <w:ind w:left="284" w:hanging="284"/>
        <w:contextualSpacing w:val="0"/>
        <w:rPr>
          <w:rFonts w:asciiTheme="minorHAnsi" w:hAnsiTheme="minorHAnsi" w:cstheme="minorHAnsi"/>
          <w:b/>
        </w:rPr>
      </w:pPr>
      <w:r w:rsidRPr="0059751C">
        <w:rPr>
          <w:rFonts w:asciiTheme="minorHAnsi" w:hAnsiTheme="minorHAnsi" w:cstheme="minorHAnsi"/>
          <w:b/>
        </w:rPr>
        <w:t>Odběrový diagram a z</w:t>
      </w:r>
      <w:r w:rsidR="000C6740" w:rsidRPr="0059751C">
        <w:rPr>
          <w:rFonts w:asciiTheme="minorHAnsi" w:hAnsiTheme="minorHAnsi" w:cstheme="minorHAnsi"/>
          <w:b/>
        </w:rPr>
        <w:t xml:space="preserve">působ </w:t>
      </w:r>
      <w:r w:rsidRPr="0059751C">
        <w:rPr>
          <w:rFonts w:asciiTheme="minorHAnsi" w:hAnsiTheme="minorHAnsi" w:cstheme="minorHAnsi"/>
          <w:b/>
        </w:rPr>
        <w:t xml:space="preserve">jeho </w:t>
      </w:r>
      <w:r w:rsidR="000C6740" w:rsidRPr="0059751C">
        <w:rPr>
          <w:rFonts w:asciiTheme="minorHAnsi" w:hAnsiTheme="minorHAnsi" w:cstheme="minorHAnsi"/>
          <w:b/>
        </w:rPr>
        <w:t>sjednávání a upřesňování</w:t>
      </w:r>
      <w:r w:rsidRPr="0059751C">
        <w:rPr>
          <w:rFonts w:asciiTheme="minorHAnsi" w:hAnsiTheme="minorHAnsi" w:cstheme="minorHAnsi"/>
          <w:b/>
        </w:rPr>
        <w:t>:</w:t>
      </w:r>
    </w:p>
    <w:p w:rsidR="00A77EA0" w:rsidRPr="0059751C" w:rsidRDefault="009131B6" w:rsidP="0059751C">
      <w:pPr>
        <w:autoSpaceDE w:val="0"/>
        <w:autoSpaceDN w:val="0"/>
        <w:adjustRightInd w:val="0"/>
        <w:spacing w:after="120" w:line="276" w:lineRule="auto"/>
        <w:ind w:left="284"/>
        <w:rPr>
          <w:rFonts w:asciiTheme="minorHAnsi" w:eastAsia="Arial Unicode MS" w:hAnsiTheme="minorHAnsi" w:cstheme="minorHAnsi"/>
        </w:rPr>
      </w:pPr>
      <w:r w:rsidRPr="0059751C">
        <w:rPr>
          <w:rFonts w:asciiTheme="minorHAnsi" w:eastAsia="Arial Unicode MS" w:hAnsiTheme="minorHAnsi" w:cstheme="minorHAnsi"/>
          <w:b/>
        </w:rPr>
        <w:t>Zákazník</w:t>
      </w:r>
      <w:r w:rsidRPr="0059751C">
        <w:rPr>
          <w:rFonts w:asciiTheme="minorHAnsi" w:eastAsia="Arial Unicode MS" w:hAnsiTheme="minorHAnsi" w:cstheme="minorHAnsi"/>
        </w:rPr>
        <w:t xml:space="preserve"> sjednal s </w:t>
      </w:r>
      <w:r w:rsidRPr="0059751C">
        <w:rPr>
          <w:rFonts w:asciiTheme="minorHAnsi" w:eastAsia="Arial Unicode MS" w:hAnsiTheme="minorHAnsi" w:cstheme="minorHAnsi"/>
          <w:b/>
        </w:rPr>
        <w:t>Obchodníkem</w:t>
      </w:r>
      <w:r w:rsidRPr="0059751C">
        <w:rPr>
          <w:rFonts w:asciiTheme="minorHAnsi" w:eastAsia="Arial Unicode MS" w:hAnsiTheme="minorHAnsi" w:cstheme="minorHAnsi"/>
        </w:rPr>
        <w:t xml:space="preserve"> množství </w:t>
      </w:r>
      <w:r w:rsidR="00733807" w:rsidRPr="0059751C">
        <w:rPr>
          <w:rFonts w:asciiTheme="minorHAnsi" w:eastAsia="Arial Unicode MS" w:hAnsiTheme="minorHAnsi" w:cstheme="minorHAnsi"/>
        </w:rPr>
        <w:t>plynu</w:t>
      </w:r>
      <w:r w:rsidR="00A77EA0" w:rsidRPr="0059751C">
        <w:rPr>
          <w:rFonts w:asciiTheme="minorHAnsi" w:eastAsia="Arial Unicode MS" w:hAnsiTheme="minorHAnsi" w:cstheme="minorHAnsi"/>
        </w:rPr>
        <w:t xml:space="preserve"> pro všechna odběrná místa na </w:t>
      </w:r>
      <w:r w:rsidR="006D5D28" w:rsidRPr="0059751C">
        <w:rPr>
          <w:rFonts w:asciiTheme="minorHAnsi" w:eastAsia="Arial Unicode MS" w:hAnsiTheme="minorHAnsi" w:cstheme="minorHAnsi"/>
        </w:rPr>
        <w:t>období</w:t>
      </w:r>
      <w:r w:rsidR="00A77EA0" w:rsidRPr="0059751C">
        <w:rPr>
          <w:rFonts w:asciiTheme="minorHAnsi" w:eastAsia="Arial Unicode MS" w:hAnsiTheme="minorHAnsi" w:cstheme="minorHAnsi"/>
        </w:rPr>
        <w:t xml:space="preserve"> trvání dodávky ve výši</w:t>
      </w:r>
      <w:r w:rsidR="0059751C">
        <w:rPr>
          <w:rFonts w:asciiTheme="minorHAnsi" w:eastAsia="Arial Unicode MS" w:hAnsiTheme="minorHAnsi" w:cstheme="minorHAnsi"/>
        </w:rPr>
        <w:t xml:space="preserve"> </w:t>
      </w:r>
      <w:r w:rsidR="00D53FDB">
        <w:rPr>
          <w:rFonts w:asciiTheme="minorHAnsi" w:eastAsia="Arial Unicode MS" w:hAnsiTheme="minorHAnsi" w:cstheme="minorHAnsi"/>
        </w:rPr>
        <w:t>671,2</w:t>
      </w:r>
      <w:r w:rsidR="0059751C" w:rsidRPr="00035DC5">
        <w:rPr>
          <w:rFonts w:asciiTheme="minorHAnsi" w:hAnsiTheme="minorHAnsi" w:cstheme="minorHAnsi"/>
          <w:lang w:val="en-GB"/>
        </w:rPr>
        <w:t xml:space="preserve"> </w:t>
      </w:r>
      <w:proofErr w:type="spellStart"/>
      <w:r w:rsidR="0059751C" w:rsidRPr="00035DC5">
        <w:rPr>
          <w:rFonts w:asciiTheme="minorHAnsi" w:eastAsia="Arial Unicode MS" w:hAnsiTheme="minorHAnsi" w:cstheme="minorHAnsi"/>
          <w:b/>
        </w:rPr>
        <w:t>MWh</w:t>
      </w:r>
      <w:proofErr w:type="spellEnd"/>
      <w:r w:rsidR="0059751C" w:rsidRPr="00035DC5">
        <w:rPr>
          <w:rFonts w:asciiTheme="minorHAnsi" w:eastAsia="Arial Unicode MS" w:hAnsiTheme="minorHAnsi" w:cstheme="minorHAnsi"/>
        </w:rPr>
        <w:t>.</w:t>
      </w:r>
    </w:p>
    <w:p w:rsidR="007A57BC" w:rsidRPr="0059751C" w:rsidRDefault="007A57BC" w:rsidP="0059751C">
      <w:pPr>
        <w:autoSpaceDE w:val="0"/>
        <w:autoSpaceDN w:val="0"/>
        <w:adjustRightInd w:val="0"/>
        <w:spacing w:after="120" w:line="276" w:lineRule="auto"/>
        <w:ind w:left="284"/>
        <w:rPr>
          <w:rFonts w:asciiTheme="minorHAnsi" w:eastAsia="Arial Unicode MS" w:hAnsiTheme="minorHAnsi" w:cstheme="minorHAnsi"/>
        </w:rPr>
      </w:pPr>
      <w:r w:rsidRPr="0059751C">
        <w:rPr>
          <w:rFonts w:asciiTheme="minorHAnsi" w:eastAsia="Arial Unicode MS" w:hAnsiTheme="minorHAnsi" w:cstheme="minorHAnsi"/>
        </w:rPr>
        <w:t xml:space="preserve">Případné nedočerpání nebo překročení </w:t>
      </w:r>
      <w:r w:rsidR="007A4B67" w:rsidRPr="0059751C">
        <w:rPr>
          <w:rFonts w:asciiTheme="minorHAnsi" w:eastAsia="Arial Unicode MS" w:hAnsiTheme="minorHAnsi" w:cstheme="minorHAnsi"/>
        </w:rPr>
        <w:t xml:space="preserve">plánovaného </w:t>
      </w:r>
      <w:r w:rsidRPr="0059751C">
        <w:rPr>
          <w:rFonts w:asciiTheme="minorHAnsi" w:eastAsia="Arial Unicode MS" w:hAnsiTheme="minorHAnsi" w:cstheme="minorHAnsi"/>
        </w:rPr>
        <w:t xml:space="preserve">ročního odběru </w:t>
      </w:r>
      <w:r w:rsidR="00F01A50" w:rsidRPr="0059751C">
        <w:rPr>
          <w:rFonts w:asciiTheme="minorHAnsi" w:eastAsia="Arial Unicode MS" w:hAnsiTheme="minorHAnsi" w:cstheme="minorHAnsi"/>
        </w:rPr>
        <w:t>plynu</w:t>
      </w:r>
      <w:r w:rsidRPr="0059751C">
        <w:rPr>
          <w:rFonts w:asciiTheme="minorHAnsi" w:eastAsia="Arial Unicode MS" w:hAnsiTheme="minorHAnsi" w:cstheme="minorHAnsi"/>
        </w:rPr>
        <w:t xml:space="preserve"> v jednotlivých odběrných místech uvedených v </w:t>
      </w:r>
      <w:r w:rsidR="00175351" w:rsidRPr="0059751C">
        <w:rPr>
          <w:rFonts w:asciiTheme="minorHAnsi" w:eastAsia="Arial Unicode MS" w:hAnsiTheme="minorHAnsi" w:cstheme="minorHAnsi"/>
          <w:b/>
        </w:rPr>
        <w:t>P</w:t>
      </w:r>
      <w:r w:rsidRPr="0059751C">
        <w:rPr>
          <w:rFonts w:asciiTheme="minorHAnsi" w:eastAsia="Arial Unicode MS" w:hAnsiTheme="minorHAnsi" w:cstheme="minorHAnsi"/>
          <w:b/>
        </w:rPr>
        <w:t xml:space="preserve">říloze č. </w:t>
      </w:r>
      <w:r w:rsidR="00F01A50" w:rsidRPr="0059751C">
        <w:rPr>
          <w:rFonts w:asciiTheme="minorHAnsi" w:eastAsia="Arial Unicode MS" w:hAnsiTheme="minorHAnsi" w:cstheme="minorHAnsi"/>
          <w:b/>
        </w:rPr>
        <w:t>2</w:t>
      </w:r>
      <w:r w:rsidRPr="0059751C">
        <w:rPr>
          <w:rFonts w:asciiTheme="minorHAnsi" w:eastAsia="Arial Unicode MS" w:hAnsiTheme="minorHAnsi" w:cstheme="minorHAnsi"/>
          <w:b/>
        </w:rPr>
        <w:t>.</w:t>
      </w:r>
      <w:r w:rsidRPr="0059751C">
        <w:rPr>
          <w:rFonts w:asciiTheme="minorHAnsi" w:eastAsia="Arial Unicode MS" w:hAnsiTheme="minorHAnsi" w:cstheme="minorHAnsi"/>
        </w:rPr>
        <w:t xml:space="preserve"> nebude ze strany Obchodníka podléhat žádným cenovým přirážkám</w:t>
      </w:r>
      <w:r w:rsidR="00104ECE">
        <w:rPr>
          <w:rFonts w:asciiTheme="minorHAnsi" w:eastAsia="Arial Unicode MS" w:hAnsiTheme="minorHAnsi" w:cstheme="minorHAnsi"/>
        </w:rPr>
        <w:t xml:space="preserve"> či jiným sankcím</w:t>
      </w:r>
      <w:r w:rsidRPr="0059751C">
        <w:rPr>
          <w:rFonts w:asciiTheme="minorHAnsi" w:eastAsia="Arial Unicode MS" w:hAnsiTheme="minorHAnsi" w:cstheme="minorHAnsi"/>
        </w:rPr>
        <w:t xml:space="preserve">.  </w:t>
      </w:r>
    </w:p>
    <w:p w:rsidR="00C134CF" w:rsidRPr="0059751C" w:rsidRDefault="00992627" w:rsidP="0059751C">
      <w:pPr>
        <w:pStyle w:val="Odstavecseseznamem"/>
        <w:numPr>
          <w:ilvl w:val="0"/>
          <w:numId w:val="5"/>
        </w:numPr>
        <w:spacing w:after="120" w:line="276" w:lineRule="auto"/>
        <w:ind w:left="284" w:hanging="284"/>
        <w:contextualSpacing w:val="0"/>
        <w:rPr>
          <w:rFonts w:asciiTheme="minorHAnsi" w:hAnsiTheme="minorHAnsi" w:cstheme="minorHAnsi"/>
        </w:rPr>
      </w:pPr>
      <w:r w:rsidRPr="0059751C">
        <w:rPr>
          <w:rFonts w:asciiTheme="minorHAnsi" w:hAnsiTheme="minorHAnsi" w:cstheme="minorHAnsi"/>
        </w:rPr>
        <w:t xml:space="preserve">Z důvodu provozních potřeb může být v průběhu trvání smlouvy měněn počet </w:t>
      </w:r>
      <w:r w:rsidR="007A4B67" w:rsidRPr="0059751C">
        <w:rPr>
          <w:rFonts w:asciiTheme="minorHAnsi" w:hAnsiTheme="minorHAnsi" w:cstheme="minorHAnsi"/>
        </w:rPr>
        <w:t>OM</w:t>
      </w:r>
      <w:r w:rsidRPr="0059751C">
        <w:rPr>
          <w:rFonts w:asciiTheme="minorHAnsi" w:hAnsiTheme="minorHAnsi" w:cstheme="minorHAnsi"/>
        </w:rPr>
        <w:t xml:space="preserve"> </w:t>
      </w:r>
      <w:r w:rsidRPr="0059751C">
        <w:rPr>
          <w:rFonts w:asciiTheme="minorHAnsi" w:hAnsiTheme="minorHAnsi" w:cstheme="minorHAnsi"/>
          <w:b/>
        </w:rPr>
        <w:t>Zákazníka</w:t>
      </w:r>
      <w:r w:rsidRPr="0059751C">
        <w:rPr>
          <w:rFonts w:asciiTheme="minorHAnsi" w:hAnsiTheme="minorHAnsi" w:cstheme="minorHAnsi"/>
        </w:rPr>
        <w:t xml:space="preserve">, a to jak zrušením </w:t>
      </w:r>
      <w:r w:rsidR="007A4B67" w:rsidRPr="0059751C">
        <w:rPr>
          <w:rFonts w:asciiTheme="minorHAnsi" w:hAnsiTheme="minorHAnsi" w:cstheme="minorHAnsi"/>
        </w:rPr>
        <w:t>OM</w:t>
      </w:r>
      <w:r w:rsidRPr="0059751C">
        <w:rPr>
          <w:rFonts w:asciiTheme="minorHAnsi" w:hAnsiTheme="minorHAnsi" w:cstheme="minorHAnsi"/>
        </w:rPr>
        <w:t xml:space="preserve"> uvedených v této smlouvě, tak zřízením nových</w:t>
      </w:r>
      <w:r w:rsidR="007A4B67" w:rsidRPr="0059751C">
        <w:rPr>
          <w:rFonts w:asciiTheme="minorHAnsi" w:hAnsiTheme="minorHAnsi" w:cstheme="minorHAnsi"/>
        </w:rPr>
        <w:t xml:space="preserve"> OM</w:t>
      </w:r>
      <w:r w:rsidRPr="0059751C">
        <w:rPr>
          <w:rFonts w:asciiTheme="minorHAnsi" w:hAnsiTheme="minorHAnsi" w:cstheme="minorHAnsi"/>
        </w:rPr>
        <w:t>, v této smlouvě neuvedených</w:t>
      </w:r>
      <w:bookmarkStart w:id="0" w:name="_Hlk481084815"/>
      <w:r w:rsidRPr="0059751C">
        <w:rPr>
          <w:rFonts w:asciiTheme="minorHAnsi" w:hAnsiTheme="minorHAnsi" w:cstheme="minorHAnsi"/>
        </w:rPr>
        <w:t xml:space="preserve">, </w:t>
      </w:r>
      <w:bookmarkEnd w:id="0"/>
      <w:r w:rsidR="00200154" w:rsidRPr="0059751C">
        <w:rPr>
          <w:rFonts w:asciiTheme="minorHAnsi" w:hAnsiTheme="minorHAnsi" w:cstheme="minorHAnsi"/>
          <w:b/>
        </w:rPr>
        <w:t>Obchodník</w:t>
      </w:r>
      <w:r w:rsidR="00C134CF" w:rsidRPr="0059751C">
        <w:rPr>
          <w:rFonts w:asciiTheme="minorHAnsi" w:hAnsiTheme="minorHAnsi" w:cstheme="minorHAnsi"/>
        </w:rPr>
        <w:t xml:space="preserve"> bude i pro tyto případy garantovat jednotkové ceny </w:t>
      </w:r>
      <w:r w:rsidR="001C6A24" w:rsidRPr="0059751C">
        <w:rPr>
          <w:rFonts w:asciiTheme="minorHAnsi" w:hAnsiTheme="minorHAnsi" w:cstheme="minorHAnsi"/>
        </w:rPr>
        <w:t xml:space="preserve">uvedené v čl. 5. této </w:t>
      </w:r>
      <w:r w:rsidR="001C6A24" w:rsidRPr="0059751C">
        <w:rPr>
          <w:rFonts w:asciiTheme="minorHAnsi" w:hAnsiTheme="minorHAnsi" w:cstheme="minorHAnsi"/>
          <w:b/>
        </w:rPr>
        <w:t>Smlouvy</w:t>
      </w:r>
      <w:r w:rsidR="001C6A24" w:rsidRPr="0059751C">
        <w:rPr>
          <w:rFonts w:asciiTheme="minorHAnsi" w:hAnsiTheme="minorHAnsi" w:cstheme="minorHAnsi"/>
        </w:rPr>
        <w:t xml:space="preserve"> </w:t>
      </w:r>
      <w:r w:rsidR="00C134CF" w:rsidRPr="0059751C">
        <w:rPr>
          <w:rFonts w:asciiTheme="minorHAnsi" w:hAnsiTheme="minorHAnsi" w:cstheme="minorHAnsi"/>
        </w:rPr>
        <w:t xml:space="preserve">a neprodleně po oznámení o zřízení nového </w:t>
      </w:r>
      <w:r w:rsidR="00200154" w:rsidRPr="0059751C">
        <w:rPr>
          <w:rFonts w:asciiTheme="minorHAnsi" w:hAnsiTheme="minorHAnsi" w:cstheme="minorHAnsi"/>
        </w:rPr>
        <w:t>OM</w:t>
      </w:r>
      <w:r w:rsidR="00C134CF" w:rsidRPr="0059751C">
        <w:rPr>
          <w:rFonts w:asciiTheme="minorHAnsi" w:hAnsiTheme="minorHAnsi" w:cstheme="minorHAnsi"/>
        </w:rPr>
        <w:t xml:space="preserve"> zahájí dodávku sdružených služeb za podmínek sjednaných v </w:t>
      </w:r>
      <w:r w:rsidR="00200154" w:rsidRPr="0059751C">
        <w:rPr>
          <w:rFonts w:asciiTheme="minorHAnsi" w:hAnsiTheme="minorHAnsi" w:cstheme="minorHAnsi"/>
        </w:rPr>
        <w:t xml:space="preserve">této </w:t>
      </w:r>
      <w:r w:rsidR="00200154" w:rsidRPr="0059751C">
        <w:rPr>
          <w:rFonts w:asciiTheme="minorHAnsi" w:hAnsiTheme="minorHAnsi" w:cstheme="minorHAnsi"/>
          <w:b/>
        </w:rPr>
        <w:t>Smlouvě</w:t>
      </w:r>
      <w:r w:rsidR="00C134CF" w:rsidRPr="0059751C">
        <w:rPr>
          <w:rFonts w:asciiTheme="minorHAnsi" w:hAnsiTheme="minorHAnsi" w:cstheme="minorHAnsi"/>
        </w:rPr>
        <w:t>.</w:t>
      </w:r>
    </w:p>
    <w:p w:rsidR="00570B03" w:rsidRPr="0059751C" w:rsidRDefault="00570B03" w:rsidP="0059751C">
      <w:pPr>
        <w:pStyle w:val="Odstavecseseznamem"/>
        <w:numPr>
          <w:ilvl w:val="0"/>
          <w:numId w:val="5"/>
        </w:numPr>
        <w:spacing w:after="120" w:line="276" w:lineRule="auto"/>
        <w:ind w:left="284" w:hanging="284"/>
        <w:contextualSpacing w:val="0"/>
        <w:rPr>
          <w:rFonts w:asciiTheme="minorHAnsi" w:hAnsiTheme="minorHAnsi" w:cstheme="minorHAnsi"/>
        </w:rPr>
      </w:pPr>
      <w:r w:rsidRPr="0059751C">
        <w:rPr>
          <w:rFonts w:asciiTheme="minorHAnsi" w:hAnsiTheme="minorHAnsi" w:cstheme="minorHAnsi"/>
        </w:rPr>
        <w:t>V </w:t>
      </w:r>
      <w:r w:rsidR="00CF1BCE" w:rsidRPr="0059751C">
        <w:rPr>
          <w:rFonts w:asciiTheme="minorHAnsi" w:hAnsiTheme="minorHAnsi" w:cstheme="minorHAnsi"/>
        </w:rPr>
        <w:t xml:space="preserve">případě toleranční odchylky, to je v </w:t>
      </w:r>
      <w:r w:rsidRPr="0059751C">
        <w:rPr>
          <w:rFonts w:asciiTheme="minorHAnsi" w:hAnsiTheme="minorHAnsi" w:cstheme="minorHAnsi"/>
        </w:rPr>
        <w:t>případě mimořádných změn odběru oproti hodnotám uvedeným v </w:t>
      </w:r>
      <w:r w:rsidRPr="0059751C">
        <w:rPr>
          <w:rFonts w:asciiTheme="minorHAnsi" w:hAnsiTheme="minorHAnsi" w:cstheme="minorHAnsi"/>
          <w:b/>
        </w:rPr>
        <w:t xml:space="preserve">Příloze č. </w:t>
      </w:r>
      <w:r w:rsidR="00AF4FA1" w:rsidRPr="0059751C">
        <w:rPr>
          <w:rFonts w:asciiTheme="minorHAnsi" w:hAnsiTheme="minorHAnsi" w:cstheme="minorHAnsi"/>
          <w:b/>
        </w:rPr>
        <w:t>2</w:t>
      </w:r>
      <w:r w:rsidRPr="0059751C">
        <w:rPr>
          <w:rFonts w:asciiTheme="minorHAnsi" w:hAnsiTheme="minorHAnsi" w:cstheme="minorHAnsi"/>
        </w:rPr>
        <w:t xml:space="preserve">, které odebírané množství změní o více než 20 % oproti oznámenému průběhu spotřeby, je </w:t>
      </w:r>
      <w:r w:rsidR="00AF4FA1" w:rsidRPr="0059751C">
        <w:rPr>
          <w:rFonts w:asciiTheme="minorHAnsi" w:hAnsiTheme="minorHAnsi" w:cstheme="minorHAnsi"/>
          <w:b/>
        </w:rPr>
        <w:t>Zákazník</w:t>
      </w:r>
      <w:r w:rsidRPr="0059751C">
        <w:rPr>
          <w:rFonts w:asciiTheme="minorHAnsi" w:hAnsiTheme="minorHAnsi" w:cstheme="minorHAnsi"/>
        </w:rPr>
        <w:t xml:space="preserve"> povinen o této změně informovat </w:t>
      </w:r>
      <w:r w:rsidR="00AF4FA1" w:rsidRPr="0059751C">
        <w:rPr>
          <w:rFonts w:asciiTheme="minorHAnsi" w:hAnsiTheme="minorHAnsi" w:cstheme="minorHAnsi"/>
          <w:b/>
        </w:rPr>
        <w:t>Obchodníka</w:t>
      </w:r>
      <w:r w:rsidRPr="0059751C">
        <w:rPr>
          <w:rFonts w:asciiTheme="minorHAnsi" w:hAnsiTheme="minorHAnsi" w:cstheme="minorHAnsi"/>
        </w:rPr>
        <w:t>.</w:t>
      </w:r>
    </w:p>
    <w:p w:rsidR="00200154" w:rsidRPr="0059751C" w:rsidRDefault="00200154" w:rsidP="00200154">
      <w:pPr>
        <w:spacing w:before="480"/>
        <w:jc w:val="center"/>
        <w:rPr>
          <w:rFonts w:asciiTheme="minorHAnsi" w:hAnsiTheme="minorHAnsi" w:cstheme="minorHAnsi"/>
          <w:b/>
          <w:sz w:val="24"/>
          <w:szCs w:val="24"/>
        </w:rPr>
      </w:pPr>
      <w:r w:rsidRPr="0059751C">
        <w:rPr>
          <w:rFonts w:asciiTheme="minorHAnsi" w:hAnsiTheme="minorHAnsi" w:cstheme="minorHAnsi"/>
          <w:b/>
          <w:sz w:val="24"/>
          <w:szCs w:val="24"/>
        </w:rPr>
        <w:t>Čl. 5.</w:t>
      </w:r>
    </w:p>
    <w:p w:rsidR="00200154" w:rsidRPr="0059751C" w:rsidRDefault="00200154" w:rsidP="00200154">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Cena a platební podmínky</w:t>
      </w:r>
    </w:p>
    <w:p w:rsidR="00570B03" w:rsidRDefault="0059751C" w:rsidP="0059751C">
      <w:pPr>
        <w:pStyle w:val="ListParagraph2"/>
        <w:numPr>
          <w:ilvl w:val="0"/>
          <w:numId w:val="11"/>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rPr>
          <w:rFonts w:asciiTheme="minorHAnsi" w:hAnsiTheme="minorHAnsi" w:cstheme="minorHAnsi"/>
          <w:color w:val="auto"/>
          <w:sz w:val="20"/>
        </w:rPr>
      </w:pPr>
      <w:r w:rsidRPr="002E01EE">
        <w:rPr>
          <w:rFonts w:asciiTheme="minorHAnsi" w:hAnsiTheme="minorHAnsi" w:cstheme="minorHAnsi"/>
          <w:color w:val="auto"/>
          <w:sz w:val="20"/>
        </w:rPr>
        <w:t>Cena za dodávku plynu</w:t>
      </w:r>
      <w:r>
        <w:rPr>
          <w:rFonts w:asciiTheme="minorHAnsi" w:hAnsiTheme="minorHAnsi" w:cstheme="minorHAnsi"/>
          <w:color w:val="auto"/>
          <w:sz w:val="20"/>
        </w:rPr>
        <w:t xml:space="preserve"> bez cen za distribuci plynu,</w:t>
      </w:r>
      <w:r w:rsidRPr="002E01EE">
        <w:rPr>
          <w:rFonts w:asciiTheme="minorHAnsi" w:hAnsiTheme="minorHAnsi" w:cstheme="minorHAnsi"/>
          <w:color w:val="auto"/>
          <w:sz w:val="20"/>
        </w:rPr>
        <w:t xml:space="preserve"> bez daně z elektřiny a bez DPH je smluvní a sjednává se pro celou dobu trvání </w:t>
      </w:r>
      <w:r w:rsidRPr="006B1DF1">
        <w:rPr>
          <w:rFonts w:asciiTheme="minorHAnsi" w:hAnsiTheme="minorHAnsi" w:cstheme="minorHAnsi"/>
          <w:b/>
          <w:color w:val="auto"/>
          <w:sz w:val="20"/>
        </w:rPr>
        <w:t>Smlouvy</w:t>
      </w:r>
      <w:r w:rsidRPr="002E01EE">
        <w:rPr>
          <w:rFonts w:asciiTheme="minorHAnsi" w:hAnsiTheme="minorHAnsi" w:cstheme="minorHAnsi"/>
          <w:color w:val="auto"/>
          <w:sz w:val="20"/>
        </w:rPr>
        <w:t xml:space="preserve"> dle čl. 6. </w:t>
      </w:r>
      <w:r w:rsidRPr="006B1DF1">
        <w:rPr>
          <w:rFonts w:asciiTheme="minorHAnsi" w:hAnsiTheme="minorHAnsi" w:cstheme="minorHAnsi"/>
          <w:b/>
          <w:color w:val="auto"/>
          <w:sz w:val="20"/>
        </w:rPr>
        <w:t>Smlouvy</w:t>
      </w:r>
      <w:r w:rsidRPr="002E01EE">
        <w:rPr>
          <w:rFonts w:asciiTheme="minorHAnsi" w:hAnsiTheme="minorHAnsi" w:cstheme="minorHAnsi"/>
          <w:color w:val="auto"/>
          <w:sz w:val="20"/>
        </w:rPr>
        <w:t xml:space="preserve"> následovně:</w:t>
      </w:r>
    </w:p>
    <w:p w:rsidR="00807943" w:rsidRDefault="00807943" w:rsidP="00807943">
      <w:pPr>
        <w:pStyle w:val="ListParagraph2"/>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asciiTheme="minorHAnsi" w:hAnsiTheme="minorHAnsi" w:cstheme="minorHAnsi"/>
          <w:color w:val="auto"/>
          <w:sz w:val="20"/>
        </w:rPr>
      </w:pPr>
    </w:p>
    <w:p w:rsidR="00807943" w:rsidRPr="0059751C" w:rsidRDefault="00807943" w:rsidP="00807943">
      <w:pPr>
        <w:pStyle w:val="ListParagraph2"/>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asciiTheme="minorHAnsi" w:hAnsiTheme="minorHAnsi" w:cstheme="minorHAnsi"/>
          <w:color w:val="auto"/>
          <w:sz w:val="20"/>
        </w:rPr>
      </w:pPr>
    </w:p>
    <w:tbl>
      <w:tblPr>
        <w:tblStyle w:val="Mkatabulky"/>
        <w:tblW w:w="8665" w:type="dxa"/>
        <w:tblInd w:w="534" w:type="dxa"/>
        <w:tblLook w:val="04A0"/>
      </w:tblPr>
      <w:tblGrid>
        <w:gridCol w:w="2409"/>
        <w:gridCol w:w="2410"/>
        <w:gridCol w:w="1516"/>
        <w:gridCol w:w="2330"/>
      </w:tblGrid>
      <w:tr w:rsidR="0059751C" w:rsidRPr="002E01EE" w:rsidTr="002B5A7B">
        <w:tc>
          <w:tcPr>
            <w:tcW w:w="2409" w:type="dxa"/>
          </w:tcPr>
          <w:p w:rsidR="0059751C" w:rsidRPr="002E01EE" w:rsidRDefault="0059751C" w:rsidP="002B5A7B">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jc w:val="center"/>
              <w:rPr>
                <w:rFonts w:asciiTheme="minorHAnsi" w:hAnsiTheme="minorHAnsi" w:cstheme="minorHAnsi"/>
                <w:b/>
                <w:color w:val="auto"/>
                <w:szCs w:val="22"/>
              </w:rPr>
            </w:pPr>
          </w:p>
        </w:tc>
        <w:tc>
          <w:tcPr>
            <w:tcW w:w="3926" w:type="dxa"/>
            <w:gridSpan w:val="2"/>
          </w:tcPr>
          <w:p w:rsidR="0059751C" w:rsidRPr="002E01EE" w:rsidRDefault="0059751C" w:rsidP="002B5A7B">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jc w:val="center"/>
              <w:rPr>
                <w:rFonts w:asciiTheme="minorHAnsi" w:hAnsiTheme="minorHAnsi" w:cstheme="minorHAnsi"/>
                <w:b/>
                <w:color w:val="auto"/>
                <w:szCs w:val="22"/>
              </w:rPr>
            </w:pPr>
            <w:r w:rsidRPr="002E01EE">
              <w:rPr>
                <w:rFonts w:asciiTheme="minorHAnsi" w:hAnsiTheme="minorHAnsi" w:cstheme="minorHAnsi"/>
                <w:b/>
                <w:color w:val="auto"/>
                <w:szCs w:val="22"/>
              </w:rPr>
              <w:t>Jednotková cena</w:t>
            </w:r>
          </w:p>
        </w:tc>
        <w:tc>
          <w:tcPr>
            <w:tcW w:w="2330" w:type="dxa"/>
            <w:vAlign w:val="center"/>
          </w:tcPr>
          <w:p w:rsidR="0059751C" w:rsidRPr="002E01EE" w:rsidRDefault="0059751C" w:rsidP="002B5A7B">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jc w:val="center"/>
              <w:rPr>
                <w:rFonts w:asciiTheme="minorHAnsi" w:hAnsiTheme="minorHAnsi" w:cstheme="minorHAnsi"/>
                <w:b/>
                <w:color w:val="auto"/>
                <w:szCs w:val="22"/>
              </w:rPr>
            </w:pPr>
            <w:r w:rsidRPr="002E01EE">
              <w:rPr>
                <w:rFonts w:asciiTheme="minorHAnsi" w:hAnsiTheme="minorHAnsi" w:cstheme="minorHAnsi"/>
                <w:b/>
                <w:color w:val="auto"/>
                <w:szCs w:val="22"/>
              </w:rPr>
              <w:t>platnost</w:t>
            </w:r>
          </w:p>
        </w:tc>
      </w:tr>
      <w:tr w:rsidR="0059751C" w:rsidRPr="002E01EE" w:rsidTr="002B5A7B">
        <w:trPr>
          <w:trHeight w:val="563"/>
        </w:trPr>
        <w:tc>
          <w:tcPr>
            <w:tcW w:w="2409" w:type="dxa"/>
            <w:vAlign w:val="center"/>
          </w:tcPr>
          <w:p w:rsidR="0059751C" w:rsidRPr="002E01EE" w:rsidRDefault="0059751C" w:rsidP="002B5A7B">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rPr>
                <w:rFonts w:asciiTheme="minorHAnsi" w:hAnsiTheme="minorHAnsi" w:cstheme="minorHAnsi"/>
                <w:b/>
                <w:color w:val="auto"/>
                <w:szCs w:val="22"/>
              </w:rPr>
            </w:pPr>
            <w:r w:rsidRPr="002E01EE">
              <w:rPr>
                <w:rFonts w:asciiTheme="minorHAnsi" w:hAnsiTheme="minorHAnsi" w:cstheme="minorHAnsi"/>
                <w:b/>
                <w:color w:val="auto"/>
                <w:szCs w:val="22"/>
              </w:rPr>
              <w:t>Cena za komoditu</w:t>
            </w:r>
          </w:p>
        </w:tc>
        <w:tc>
          <w:tcPr>
            <w:tcW w:w="2410" w:type="dxa"/>
            <w:vAlign w:val="center"/>
          </w:tcPr>
          <w:p w:rsidR="0059751C" w:rsidRPr="002E01EE" w:rsidRDefault="00796CCB" w:rsidP="002B5A7B">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rPr>
                <w:rFonts w:asciiTheme="minorHAnsi" w:hAnsiTheme="minorHAnsi" w:cstheme="minorHAnsi"/>
                <w:b/>
                <w:color w:val="auto"/>
                <w:szCs w:val="22"/>
              </w:rPr>
            </w:pPr>
            <w:r>
              <w:rPr>
                <w:rFonts w:asciiTheme="minorHAnsi" w:hAnsiTheme="minorHAnsi" w:cstheme="minorHAnsi"/>
                <w:lang w:val="en-GB"/>
              </w:rPr>
              <w:t>662,-</w:t>
            </w:r>
          </w:p>
        </w:tc>
        <w:tc>
          <w:tcPr>
            <w:tcW w:w="1516" w:type="dxa"/>
            <w:vAlign w:val="center"/>
          </w:tcPr>
          <w:p w:rsidR="0059751C" w:rsidRPr="002E01EE" w:rsidRDefault="0059751C" w:rsidP="002B5A7B">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jc w:val="center"/>
              <w:rPr>
                <w:rFonts w:asciiTheme="minorHAnsi" w:hAnsiTheme="minorHAnsi" w:cstheme="minorHAnsi"/>
                <w:b/>
                <w:color w:val="auto"/>
                <w:szCs w:val="22"/>
              </w:rPr>
            </w:pPr>
            <w:proofErr w:type="spellStart"/>
            <w:r w:rsidRPr="002E01EE">
              <w:rPr>
                <w:rFonts w:asciiTheme="minorHAnsi" w:hAnsiTheme="minorHAnsi" w:cstheme="minorHAnsi"/>
                <w:b/>
                <w:color w:val="auto"/>
                <w:szCs w:val="22"/>
              </w:rPr>
              <w:t>Kč</w:t>
            </w:r>
            <w:proofErr w:type="spellEnd"/>
            <w:r w:rsidRPr="002E01EE">
              <w:rPr>
                <w:rFonts w:asciiTheme="minorHAnsi" w:hAnsiTheme="minorHAnsi" w:cstheme="minorHAnsi"/>
                <w:b/>
                <w:color w:val="auto"/>
                <w:szCs w:val="22"/>
              </w:rPr>
              <w:t>/</w:t>
            </w:r>
            <w:proofErr w:type="spellStart"/>
            <w:r w:rsidRPr="002E01EE">
              <w:rPr>
                <w:rFonts w:asciiTheme="minorHAnsi" w:hAnsiTheme="minorHAnsi" w:cstheme="minorHAnsi"/>
                <w:b/>
                <w:color w:val="auto"/>
                <w:szCs w:val="22"/>
              </w:rPr>
              <w:t>MWh</w:t>
            </w:r>
            <w:proofErr w:type="spellEnd"/>
          </w:p>
        </w:tc>
        <w:tc>
          <w:tcPr>
            <w:tcW w:w="2330" w:type="dxa"/>
            <w:vAlign w:val="center"/>
          </w:tcPr>
          <w:p w:rsidR="0059751C" w:rsidRPr="002E01EE" w:rsidRDefault="0059751C" w:rsidP="002B5A7B">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jc w:val="center"/>
              <w:rPr>
                <w:rFonts w:asciiTheme="minorHAnsi" w:hAnsiTheme="minorHAnsi" w:cstheme="minorHAnsi"/>
                <w:b/>
                <w:color w:val="auto"/>
                <w:szCs w:val="22"/>
              </w:rPr>
            </w:pPr>
            <w:r w:rsidRPr="002E01EE">
              <w:rPr>
                <w:rFonts w:asciiTheme="minorHAnsi" w:hAnsiTheme="minorHAnsi" w:cstheme="minorHAnsi"/>
                <w:b/>
                <w:color w:val="auto"/>
                <w:szCs w:val="22"/>
              </w:rPr>
              <w:t>po celé období dodávky</w:t>
            </w:r>
          </w:p>
        </w:tc>
      </w:tr>
    </w:tbl>
    <w:p w:rsidR="0059751C" w:rsidRDefault="0059751C" w:rsidP="0059751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425"/>
        <w:rPr>
          <w:rFonts w:asciiTheme="minorHAnsi" w:hAnsiTheme="minorHAnsi" w:cstheme="minorHAnsi"/>
          <w:sz w:val="20"/>
        </w:rPr>
      </w:pPr>
    </w:p>
    <w:p w:rsidR="00570B03" w:rsidRPr="0059751C" w:rsidRDefault="00DA21B6" w:rsidP="0059751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425"/>
        <w:rPr>
          <w:rFonts w:asciiTheme="minorHAnsi" w:hAnsiTheme="minorHAnsi" w:cstheme="minorHAnsi"/>
          <w:sz w:val="20"/>
        </w:rPr>
      </w:pPr>
      <w:r w:rsidRPr="0059751C">
        <w:rPr>
          <w:rFonts w:asciiTheme="minorHAnsi" w:hAnsiTheme="minorHAnsi" w:cstheme="minorHAnsi"/>
          <w:sz w:val="20"/>
        </w:rPr>
        <w:t>C</w:t>
      </w:r>
      <w:r w:rsidR="00570B03" w:rsidRPr="0059751C">
        <w:rPr>
          <w:rFonts w:asciiTheme="minorHAnsi" w:hAnsiTheme="minorHAnsi" w:cstheme="minorHAnsi"/>
          <w:sz w:val="20"/>
        </w:rPr>
        <w:t xml:space="preserve">ena zahrnuje veškeré neregulované </w:t>
      </w:r>
      <w:r w:rsidR="002230B0" w:rsidRPr="0059751C">
        <w:rPr>
          <w:rFonts w:asciiTheme="minorHAnsi" w:hAnsiTheme="minorHAnsi" w:cstheme="minorHAnsi"/>
          <w:sz w:val="20"/>
        </w:rPr>
        <w:t>složky ceny, to je:</w:t>
      </w:r>
    </w:p>
    <w:p w:rsidR="002230B0" w:rsidRPr="0059751C" w:rsidRDefault="002230B0" w:rsidP="0059751C">
      <w:pPr>
        <w:pStyle w:val="Pa3"/>
        <w:spacing w:line="276" w:lineRule="auto"/>
        <w:ind w:left="680" w:hanging="254"/>
        <w:rPr>
          <w:rFonts w:asciiTheme="minorHAnsi" w:hAnsiTheme="minorHAnsi" w:cstheme="minorHAnsi"/>
          <w:color w:val="000000"/>
          <w:sz w:val="20"/>
          <w:szCs w:val="20"/>
        </w:rPr>
      </w:pPr>
      <w:r w:rsidRPr="0059751C">
        <w:rPr>
          <w:rFonts w:asciiTheme="minorHAnsi" w:hAnsiTheme="minorHAnsi" w:cstheme="minorHAnsi"/>
          <w:color w:val="000000"/>
          <w:sz w:val="20"/>
          <w:szCs w:val="20"/>
        </w:rPr>
        <w:t xml:space="preserve">a) komoditní složky ceny v </w:t>
      </w:r>
      <w:proofErr w:type="spellStart"/>
      <w:r w:rsidRPr="0059751C">
        <w:rPr>
          <w:rFonts w:asciiTheme="minorHAnsi" w:hAnsiTheme="minorHAnsi" w:cstheme="minorHAnsi"/>
          <w:color w:val="000000"/>
          <w:sz w:val="20"/>
          <w:szCs w:val="20"/>
        </w:rPr>
        <w:t>Kč</w:t>
      </w:r>
      <w:proofErr w:type="spellEnd"/>
      <w:r w:rsidRPr="0059751C">
        <w:rPr>
          <w:rFonts w:asciiTheme="minorHAnsi" w:hAnsiTheme="minorHAnsi" w:cstheme="minorHAnsi"/>
          <w:color w:val="000000"/>
          <w:sz w:val="20"/>
          <w:szCs w:val="20"/>
        </w:rPr>
        <w:t>/</w:t>
      </w:r>
      <w:proofErr w:type="spellStart"/>
      <w:r w:rsidRPr="0059751C">
        <w:rPr>
          <w:rFonts w:asciiTheme="minorHAnsi" w:hAnsiTheme="minorHAnsi" w:cstheme="minorHAnsi"/>
          <w:color w:val="000000"/>
          <w:sz w:val="20"/>
          <w:szCs w:val="20"/>
        </w:rPr>
        <w:t>MWh</w:t>
      </w:r>
      <w:proofErr w:type="spellEnd"/>
      <w:r w:rsidRPr="0059751C">
        <w:rPr>
          <w:rFonts w:asciiTheme="minorHAnsi" w:hAnsiTheme="minorHAnsi" w:cstheme="minorHAnsi"/>
          <w:color w:val="000000"/>
          <w:sz w:val="20"/>
          <w:szCs w:val="20"/>
        </w:rPr>
        <w:t>,</w:t>
      </w:r>
    </w:p>
    <w:p w:rsidR="00A50E51" w:rsidRPr="0059751C" w:rsidRDefault="002230B0" w:rsidP="0059751C">
      <w:pPr>
        <w:pStyle w:val="Pa3"/>
        <w:spacing w:after="60" w:line="276" w:lineRule="auto"/>
        <w:ind w:left="680" w:hanging="255"/>
        <w:rPr>
          <w:rFonts w:asciiTheme="minorHAnsi" w:hAnsiTheme="minorHAnsi" w:cstheme="minorHAnsi"/>
          <w:color w:val="000000"/>
          <w:sz w:val="20"/>
          <w:szCs w:val="20"/>
        </w:rPr>
      </w:pPr>
      <w:r w:rsidRPr="0059751C">
        <w:rPr>
          <w:rFonts w:asciiTheme="minorHAnsi" w:hAnsiTheme="minorHAnsi" w:cstheme="minorHAnsi"/>
          <w:color w:val="000000"/>
          <w:sz w:val="20"/>
          <w:szCs w:val="20"/>
        </w:rPr>
        <w:t xml:space="preserve">b) kapacitní složky ceny Kč/tis. m³ </w:t>
      </w:r>
    </w:p>
    <w:p w:rsidR="00644FC3" w:rsidRPr="0059751C" w:rsidRDefault="00644FC3" w:rsidP="0059751C">
      <w:pPr>
        <w:pStyle w:val="ListParagraph2"/>
        <w:numPr>
          <w:ilvl w:val="0"/>
          <w:numId w:val="11"/>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rPr>
          <w:rFonts w:asciiTheme="minorHAnsi" w:hAnsiTheme="minorHAnsi" w:cstheme="minorHAnsi"/>
          <w:color w:val="auto"/>
          <w:sz w:val="20"/>
        </w:rPr>
      </w:pPr>
      <w:r w:rsidRPr="0059751C">
        <w:rPr>
          <w:rFonts w:asciiTheme="minorHAnsi" w:hAnsiTheme="minorHAnsi" w:cstheme="minorHAnsi"/>
          <w:color w:val="auto"/>
          <w:sz w:val="20"/>
        </w:rPr>
        <w:t xml:space="preserve">Cena za distribuci </w:t>
      </w:r>
      <w:r w:rsidR="00570B03" w:rsidRPr="0059751C">
        <w:rPr>
          <w:rFonts w:asciiTheme="minorHAnsi" w:hAnsiTheme="minorHAnsi" w:cstheme="minorHAnsi"/>
          <w:color w:val="auto"/>
          <w:sz w:val="20"/>
        </w:rPr>
        <w:t>plynu</w:t>
      </w:r>
      <w:r w:rsidRPr="0059751C">
        <w:rPr>
          <w:rFonts w:asciiTheme="minorHAnsi" w:hAnsiTheme="minorHAnsi" w:cstheme="minorHAnsi"/>
          <w:color w:val="auto"/>
          <w:sz w:val="20"/>
        </w:rPr>
        <w:t xml:space="preserve"> </w:t>
      </w:r>
      <w:r w:rsidR="00081211" w:rsidRPr="0059751C">
        <w:rPr>
          <w:rFonts w:asciiTheme="minorHAnsi" w:hAnsiTheme="minorHAnsi" w:cstheme="minorHAnsi"/>
          <w:color w:val="auto"/>
          <w:sz w:val="20"/>
        </w:rPr>
        <w:t>bude</w:t>
      </w:r>
      <w:r w:rsidRPr="0059751C">
        <w:rPr>
          <w:rFonts w:asciiTheme="minorHAnsi" w:hAnsiTheme="minorHAnsi" w:cstheme="minorHAnsi"/>
          <w:color w:val="auto"/>
          <w:sz w:val="20"/>
        </w:rPr>
        <w:t xml:space="preserve"> stanovena podle platného Cenového rozhodnutí Energetického regulačního úřadu.</w:t>
      </w:r>
    </w:p>
    <w:p w:rsidR="00644FC3" w:rsidRPr="0059751C" w:rsidRDefault="00644FC3" w:rsidP="0059751C">
      <w:pPr>
        <w:pStyle w:val="ListParagraph2"/>
        <w:numPr>
          <w:ilvl w:val="0"/>
          <w:numId w:val="11"/>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rPr>
          <w:rFonts w:asciiTheme="minorHAnsi" w:hAnsiTheme="minorHAnsi" w:cstheme="minorHAnsi"/>
          <w:color w:val="auto"/>
          <w:sz w:val="20"/>
        </w:rPr>
      </w:pPr>
      <w:r w:rsidRPr="0059751C">
        <w:rPr>
          <w:rFonts w:asciiTheme="minorHAnsi" w:hAnsiTheme="minorHAnsi" w:cstheme="minorHAnsi"/>
          <w:color w:val="auto"/>
          <w:sz w:val="20"/>
        </w:rPr>
        <w:t xml:space="preserve">K účtované ceně se připočítává daň z </w:t>
      </w:r>
      <w:r w:rsidR="00570B03" w:rsidRPr="0059751C">
        <w:rPr>
          <w:rFonts w:asciiTheme="minorHAnsi" w:hAnsiTheme="minorHAnsi" w:cstheme="minorHAnsi"/>
          <w:color w:val="auto"/>
          <w:sz w:val="20"/>
        </w:rPr>
        <w:t>plynu</w:t>
      </w:r>
      <w:r w:rsidRPr="0059751C">
        <w:rPr>
          <w:rFonts w:asciiTheme="minorHAnsi" w:hAnsiTheme="minorHAnsi" w:cstheme="minorHAnsi"/>
          <w:color w:val="auto"/>
          <w:sz w:val="20"/>
        </w:rPr>
        <w:t xml:space="preserve"> a daň z přidané hodnoty stanovené platnými právními předpisy.</w:t>
      </w:r>
    </w:p>
    <w:p w:rsidR="00200154" w:rsidRDefault="00200154" w:rsidP="0059751C">
      <w:pPr>
        <w:pStyle w:val="ListParagraph2"/>
        <w:numPr>
          <w:ilvl w:val="0"/>
          <w:numId w:val="11"/>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rPr>
          <w:rFonts w:asciiTheme="minorHAnsi" w:hAnsiTheme="minorHAnsi" w:cstheme="minorHAnsi"/>
          <w:color w:val="auto"/>
          <w:sz w:val="20"/>
        </w:rPr>
      </w:pPr>
      <w:r w:rsidRPr="0059751C">
        <w:rPr>
          <w:rFonts w:asciiTheme="minorHAnsi" w:hAnsiTheme="minorHAnsi" w:cstheme="minorHAnsi"/>
          <w:color w:val="auto"/>
          <w:sz w:val="20"/>
        </w:rPr>
        <w:t xml:space="preserve">Platební podmínky jsou uvedeny v </w:t>
      </w:r>
      <w:r w:rsidRPr="0059751C">
        <w:rPr>
          <w:rFonts w:asciiTheme="minorHAnsi" w:hAnsiTheme="minorHAnsi" w:cstheme="minorHAnsi"/>
          <w:b/>
          <w:color w:val="auto"/>
          <w:sz w:val="20"/>
        </w:rPr>
        <w:t>Příloze č. 1</w:t>
      </w:r>
      <w:r w:rsidRPr="0059751C">
        <w:rPr>
          <w:rFonts w:asciiTheme="minorHAnsi" w:hAnsiTheme="minorHAnsi" w:cstheme="minorHAnsi"/>
          <w:color w:val="auto"/>
          <w:sz w:val="20"/>
        </w:rPr>
        <w:t xml:space="preserve"> - Obchodní podmínky dodávky </w:t>
      </w:r>
      <w:r w:rsidR="00570B03" w:rsidRPr="0059751C">
        <w:rPr>
          <w:rFonts w:asciiTheme="minorHAnsi" w:hAnsiTheme="minorHAnsi" w:cstheme="minorHAnsi"/>
          <w:color w:val="auto"/>
          <w:sz w:val="20"/>
        </w:rPr>
        <w:t>plynu</w:t>
      </w:r>
      <w:r w:rsidRPr="0059751C">
        <w:rPr>
          <w:rFonts w:asciiTheme="minorHAnsi" w:hAnsiTheme="minorHAnsi" w:cstheme="minorHAnsi"/>
          <w:color w:val="auto"/>
          <w:sz w:val="20"/>
        </w:rPr>
        <w:t>.</w:t>
      </w:r>
    </w:p>
    <w:p w:rsidR="0059751C" w:rsidRDefault="0059751C" w:rsidP="0059751C">
      <w:pPr>
        <w:pStyle w:val="ListParagraph2"/>
        <w:numPr>
          <w:ilvl w:val="0"/>
          <w:numId w:val="11"/>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rPr>
          <w:rFonts w:asciiTheme="minorHAnsi" w:hAnsiTheme="minorHAnsi" w:cstheme="minorHAnsi"/>
          <w:color w:val="auto"/>
          <w:sz w:val="20"/>
        </w:rPr>
      </w:pPr>
      <w:r w:rsidRPr="00364D25">
        <w:rPr>
          <w:rFonts w:asciiTheme="minorHAnsi" w:hAnsiTheme="minorHAnsi" w:cstheme="minorHAnsi"/>
          <w:b/>
          <w:color w:val="auto"/>
          <w:sz w:val="20"/>
        </w:rPr>
        <w:t>Obchodník</w:t>
      </w:r>
      <w:r w:rsidRPr="00364D25">
        <w:rPr>
          <w:rFonts w:asciiTheme="minorHAnsi" w:hAnsiTheme="minorHAnsi" w:cstheme="minorHAnsi"/>
          <w:color w:val="auto"/>
          <w:sz w:val="20"/>
        </w:rPr>
        <w:t xml:space="preserve"> je povinen uvádět na fakturách číslo smlouvy </w:t>
      </w:r>
      <w:r w:rsidRPr="00364D25">
        <w:rPr>
          <w:rFonts w:asciiTheme="minorHAnsi" w:hAnsiTheme="minorHAnsi" w:cstheme="minorHAnsi"/>
          <w:b/>
          <w:color w:val="auto"/>
          <w:sz w:val="20"/>
        </w:rPr>
        <w:t>Zákazníka</w:t>
      </w:r>
      <w:r w:rsidRPr="00364D25">
        <w:rPr>
          <w:rFonts w:asciiTheme="minorHAnsi" w:hAnsiTheme="minorHAnsi" w:cstheme="minorHAnsi"/>
          <w:color w:val="auto"/>
          <w:sz w:val="20"/>
        </w:rPr>
        <w:t>.</w:t>
      </w:r>
    </w:p>
    <w:p w:rsidR="0059751C" w:rsidRPr="0059751C" w:rsidRDefault="0059751C" w:rsidP="0059751C">
      <w:pPr>
        <w:pStyle w:val="ListParagraph2"/>
        <w:numPr>
          <w:ilvl w:val="0"/>
          <w:numId w:val="11"/>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rPr>
          <w:rFonts w:asciiTheme="minorHAnsi" w:hAnsiTheme="minorHAnsi" w:cstheme="minorHAnsi"/>
          <w:color w:val="auto"/>
          <w:sz w:val="20"/>
        </w:rPr>
      </w:pPr>
      <w:r w:rsidRPr="0059751C">
        <w:rPr>
          <w:rFonts w:asciiTheme="minorHAnsi" w:hAnsiTheme="minorHAnsi" w:cstheme="minorHAnsi"/>
          <w:b/>
          <w:color w:val="auto"/>
          <w:sz w:val="20"/>
        </w:rPr>
        <w:t>Obchodník</w:t>
      </w:r>
      <w:r w:rsidRPr="0059751C">
        <w:rPr>
          <w:rFonts w:asciiTheme="minorHAnsi" w:hAnsiTheme="minorHAnsi" w:cstheme="minorHAnsi"/>
          <w:color w:val="auto"/>
          <w:sz w:val="20"/>
        </w:rPr>
        <w:t xml:space="preserve"> má vůči Zákazníkovi nárok na smluvní pokutu v případě, že je tato Smlouva ukončena před termínem dohodnutým ve </w:t>
      </w:r>
      <w:r w:rsidRPr="0059751C">
        <w:rPr>
          <w:rFonts w:asciiTheme="minorHAnsi" w:hAnsiTheme="minorHAnsi" w:cstheme="minorHAnsi"/>
          <w:b/>
          <w:color w:val="auto"/>
          <w:sz w:val="20"/>
        </w:rPr>
        <w:t>Smlouvě</w:t>
      </w:r>
      <w:r w:rsidRPr="0059751C">
        <w:rPr>
          <w:rFonts w:asciiTheme="minorHAnsi" w:hAnsiTheme="minorHAnsi" w:cstheme="minorHAnsi"/>
          <w:color w:val="auto"/>
          <w:sz w:val="20"/>
        </w:rPr>
        <w:t xml:space="preserve"> z důvodů na straně Zákazníka, a to:</w:t>
      </w:r>
    </w:p>
    <w:p w:rsidR="0059751C" w:rsidRPr="0059751C" w:rsidRDefault="0059751C" w:rsidP="0059751C">
      <w:pPr>
        <w:numPr>
          <w:ilvl w:val="0"/>
          <w:numId w:val="50"/>
        </w:numPr>
        <w:spacing w:after="120" w:line="276" w:lineRule="auto"/>
        <w:rPr>
          <w:rFonts w:asciiTheme="minorHAnsi" w:hAnsiTheme="minorHAnsi" w:cstheme="minorHAnsi"/>
        </w:rPr>
      </w:pPr>
      <w:r w:rsidRPr="0059751C">
        <w:rPr>
          <w:rFonts w:asciiTheme="minorHAnsi" w:hAnsiTheme="minorHAnsi" w:cstheme="minorHAnsi"/>
        </w:rPr>
        <w:t xml:space="preserve">v případě odstoupení </w:t>
      </w:r>
      <w:r w:rsidRPr="0059751C">
        <w:rPr>
          <w:rFonts w:asciiTheme="minorHAnsi" w:hAnsiTheme="minorHAnsi" w:cstheme="minorHAnsi"/>
          <w:b/>
        </w:rPr>
        <w:t>Obchodníka</w:t>
      </w:r>
      <w:r w:rsidRPr="0059751C">
        <w:rPr>
          <w:rFonts w:asciiTheme="minorHAnsi" w:hAnsiTheme="minorHAnsi" w:cstheme="minorHAnsi"/>
        </w:rPr>
        <w:t xml:space="preserve"> na základě podstatného porušení </w:t>
      </w:r>
      <w:r w:rsidRPr="0059751C">
        <w:rPr>
          <w:rFonts w:asciiTheme="minorHAnsi" w:hAnsiTheme="minorHAnsi" w:cstheme="minorHAnsi"/>
          <w:b/>
        </w:rPr>
        <w:t>Smlouvy Zákazníkem</w:t>
      </w:r>
      <w:r w:rsidRPr="0059751C">
        <w:rPr>
          <w:rFonts w:asciiTheme="minorHAnsi" w:hAnsiTheme="minorHAnsi" w:cstheme="minorHAnsi"/>
        </w:rPr>
        <w:t xml:space="preserve">, tak jak je definováno ve </w:t>
      </w:r>
      <w:r w:rsidRPr="0059751C">
        <w:rPr>
          <w:rFonts w:asciiTheme="minorHAnsi" w:hAnsiTheme="minorHAnsi" w:cstheme="minorHAnsi"/>
          <w:b/>
        </w:rPr>
        <w:t>Smlouvě</w:t>
      </w:r>
      <w:r w:rsidRPr="0059751C">
        <w:rPr>
          <w:rFonts w:asciiTheme="minorHAnsi" w:hAnsiTheme="minorHAnsi" w:cstheme="minorHAnsi"/>
        </w:rPr>
        <w:t xml:space="preserve"> a OPD,</w:t>
      </w:r>
    </w:p>
    <w:p w:rsidR="0059751C" w:rsidRPr="0059751C" w:rsidRDefault="0059751C" w:rsidP="0059751C">
      <w:pPr>
        <w:numPr>
          <w:ilvl w:val="0"/>
          <w:numId w:val="50"/>
        </w:numPr>
        <w:spacing w:after="120" w:line="276" w:lineRule="auto"/>
        <w:rPr>
          <w:rFonts w:asciiTheme="minorHAnsi" w:hAnsiTheme="minorHAnsi" w:cstheme="minorHAnsi"/>
        </w:rPr>
      </w:pPr>
      <w:r w:rsidRPr="0059751C">
        <w:rPr>
          <w:rFonts w:asciiTheme="minorHAnsi" w:hAnsiTheme="minorHAnsi" w:cstheme="minorHAnsi"/>
        </w:rPr>
        <w:t xml:space="preserve">v případě jakéhokoliv předčasného ukončení smlouvy z důvodů na straně </w:t>
      </w:r>
      <w:r w:rsidRPr="0059751C">
        <w:rPr>
          <w:rFonts w:asciiTheme="minorHAnsi" w:hAnsiTheme="minorHAnsi" w:cstheme="minorHAnsi"/>
          <w:b/>
        </w:rPr>
        <w:t>Zákazníka</w:t>
      </w:r>
      <w:r w:rsidRPr="0059751C">
        <w:rPr>
          <w:rFonts w:asciiTheme="minorHAnsi" w:hAnsiTheme="minorHAnsi" w:cstheme="minorHAnsi"/>
        </w:rPr>
        <w:t xml:space="preserve">, </w:t>
      </w:r>
      <w:proofErr w:type="spellStart"/>
      <w:r w:rsidRPr="0059751C">
        <w:rPr>
          <w:rFonts w:asciiTheme="minorHAnsi" w:hAnsiTheme="minorHAnsi" w:cstheme="minorHAnsi"/>
        </w:rPr>
        <w:t>t</w:t>
      </w:r>
      <w:proofErr w:type="spellEnd"/>
      <w:r w:rsidRPr="0059751C">
        <w:rPr>
          <w:rFonts w:asciiTheme="minorHAnsi" w:hAnsiTheme="minorHAnsi" w:cstheme="minorHAnsi"/>
        </w:rPr>
        <w:t>. </w:t>
      </w:r>
      <w:proofErr w:type="spellStart"/>
      <w:r w:rsidRPr="0059751C">
        <w:rPr>
          <w:rFonts w:asciiTheme="minorHAnsi" w:hAnsiTheme="minorHAnsi" w:cstheme="minorHAnsi"/>
        </w:rPr>
        <w:t>j</w:t>
      </w:r>
      <w:proofErr w:type="spellEnd"/>
      <w:r w:rsidRPr="0059751C">
        <w:rPr>
          <w:rFonts w:asciiTheme="minorHAnsi" w:hAnsiTheme="minorHAnsi" w:cstheme="minorHAnsi"/>
        </w:rPr>
        <w:t xml:space="preserve">. ukončení </w:t>
      </w:r>
      <w:r w:rsidRPr="0059751C">
        <w:rPr>
          <w:rFonts w:asciiTheme="minorHAnsi" w:hAnsiTheme="minorHAnsi" w:cstheme="minorHAnsi"/>
          <w:b/>
        </w:rPr>
        <w:t>Smlouvy</w:t>
      </w:r>
      <w:r w:rsidRPr="0059751C">
        <w:rPr>
          <w:rFonts w:asciiTheme="minorHAnsi" w:hAnsiTheme="minorHAnsi" w:cstheme="minorHAnsi"/>
        </w:rPr>
        <w:t xml:space="preserve"> před uplynutím dohodnuté doby trvání </w:t>
      </w:r>
      <w:r w:rsidRPr="0059751C">
        <w:rPr>
          <w:rFonts w:asciiTheme="minorHAnsi" w:hAnsiTheme="minorHAnsi" w:cstheme="minorHAnsi"/>
          <w:b/>
        </w:rPr>
        <w:t>Smlouv</w:t>
      </w:r>
      <w:r w:rsidRPr="0059751C">
        <w:rPr>
          <w:rFonts w:asciiTheme="minorHAnsi" w:hAnsiTheme="minorHAnsi" w:cstheme="minorHAnsi"/>
        </w:rPr>
        <w:t xml:space="preserve">y, mimo platného odstoupení ze strany </w:t>
      </w:r>
      <w:r w:rsidRPr="0059751C">
        <w:rPr>
          <w:rFonts w:asciiTheme="minorHAnsi" w:hAnsiTheme="minorHAnsi" w:cstheme="minorHAnsi"/>
          <w:b/>
        </w:rPr>
        <w:t>Zákazníka</w:t>
      </w:r>
      <w:r w:rsidRPr="0059751C">
        <w:rPr>
          <w:rFonts w:asciiTheme="minorHAnsi" w:hAnsiTheme="minorHAnsi" w:cstheme="minorHAnsi"/>
        </w:rPr>
        <w:t xml:space="preserve"> na základě porušení smlouvy </w:t>
      </w:r>
      <w:r w:rsidRPr="0059751C">
        <w:rPr>
          <w:rFonts w:asciiTheme="minorHAnsi" w:hAnsiTheme="minorHAnsi" w:cstheme="minorHAnsi"/>
          <w:b/>
        </w:rPr>
        <w:t>Obchodníkem</w:t>
      </w:r>
      <w:r w:rsidRPr="0059751C">
        <w:rPr>
          <w:rFonts w:asciiTheme="minorHAnsi" w:hAnsiTheme="minorHAnsi" w:cstheme="minorHAnsi"/>
        </w:rPr>
        <w:t xml:space="preserve"> a ukončení </w:t>
      </w:r>
      <w:r w:rsidRPr="0059751C">
        <w:rPr>
          <w:rFonts w:asciiTheme="minorHAnsi" w:hAnsiTheme="minorHAnsi" w:cstheme="minorHAnsi"/>
          <w:b/>
        </w:rPr>
        <w:t>Smlouvy</w:t>
      </w:r>
      <w:r w:rsidRPr="0059751C">
        <w:rPr>
          <w:rFonts w:asciiTheme="minorHAnsi" w:hAnsiTheme="minorHAnsi" w:cstheme="minorHAnsi"/>
        </w:rPr>
        <w:t xml:space="preserve"> dohodou.</w:t>
      </w:r>
    </w:p>
    <w:p w:rsidR="0059751C" w:rsidRPr="0059751C" w:rsidRDefault="0059751C" w:rsidP="0059751C">
      <w:pPr>
        <w:spacing w:after="120"/>
        <w:rPr>
          <w:rFonts w:asciiTheme="minorHAnsi" w:hAnsiTheme="minorHAnsi" w:cstheme="minorHAnsi"/>
        </w:rPr>
      </w:pPr>
      <w:r w:rsidRPr="0059751C">
        <w:rPr>
          <w:rFonts w:asciiTheme="minorHAnsi" w:hAnsiTheme="minorHAnsi" w:cstheme="minorHAnsi"/>
        </w:rPr>
        <w:t>Výše smluvní pokuty je stanovena jako součet všech P</w:t>
      </w:r>
      <w:r w:rsidRPr="0059751C">
        <w:rPr>
          <w:rFonts w:asciiTheme="minorHAnsi" w:hAnsiTheme="minorHAnsi" w:cstheme="minorHAnsi"/>
          <w:vertAlign w:val="subscript"/>
        </w:rPr>
        <w:t>Y</w:t>
      </w:r>
      <w:r w:rsidRPr="0059751C">
        <w:rPr>
          <w:rFonts w:asciiTheme="minorHAnsi" w:hAnsiTheme="minorHAnsi" w:cstheme="minorHAnsi"/>
        </w:rPr>
        <w:t xml:space="preserve"> určených na základě níže uvedeného vzorce:</w:t>
      </w:r>
    </w:p>
    <w:p w:rsidR="0059751C" w:rsidRPr="0059751C" w:rsidRDefault="0059751C" w:rsidP="0059751C">
      <w:pPr>
        <w:spacing w:after="120"/>
        <w:ind w:left="708"/>
        <w:rPr>
          <w:rFonts w:asciiTheme="minorHAnsi" w:hAnsiTheme="minorHAnsi" w:cstheme="minorHAnsi"/>
          <w:b/>
          <w:vertAlign w:val="subscript"/>
        </w:rPr>
      </w:pPr>
      <w:r w:rsidRPr="0059751C">
        <w:rPr>
          <w:rFonts w:asciiTheme="minorHAnsi" w:hAnsiTheme="minorHAnsi" w:cstheme="minorHAnsi"/>
          <w:b/>
        </w:rPr>
        <w:t>P</w:t>
      </w:r>
      <w:r w:rsidRPr="0059751C">
        <w:rPr>
          <w:rFonts w:asciiTheme="minorHAnsi" w:hAnsiTheme="minorHAnsi" w:cstheme="minorHAnsi"/>
          <w:b/>
          <w:vertAlign w:val="subscript"/>
        </w:rPr>
        <w:t>Y</w:t>
      </w:r>
      <w:r w:rsidRPr="0059751C">
        <w:rPr>
          <w:rFonts w:asciiTheme="minorHAnsi" w:hAnsiTheme="minorHAnsi" w:cstheme="minorHAnsi"/>
          <w:b/>
        </w:rPr>
        <w:t xml:space="preserve"> = </w:t>
      </w:r>
      <w:proofErr w:type="spellStart"/>
      <w:r w:rsidRPr="0059751C">
        <w:rPr>
          <w:rFonts w:asciiTheme="minorHAnsi" w:hAnsiTheme="minorHAnsi" w:cstheme="minorHAnsi"/>
          <w:b/>
        </w:rPr>
        <w:t>C</w:t>
      </w:r>
      <w:r w:rsidRPr="0059751C">
        <w:rPr>
          <w:rFonts w:asciiTheme="minorHAnsi" w:hAnsiTheme="minorHAnsi" w:cstheme="minorHAnsi"/>
          <w:b/>
          <w:vertAlign w:val="subscript"/>
        </w:rPr>
        <w:t>y</w:t>
      </w:r>
      <w:proofErr w:type="spellEnd"/>
      <w:r w:rsidRPr="0059751C">
        <w:rPr>
          <w:rFonts w:asciiTheme="minorHAnsi" w:hAnsiTheme="minorHAnsi" w:cstheme="minorHAnsi"/>
          <w:b/>
        </w:rPr>
        <w:t>*0,25 * M</w:t>
      </w:r>
      <w:r w:rsidRPr="0059751C">
        <w:rPr>
          <w:rFonts w:asciiTheme="minorHAnsi" w:hAnsiTheme="minorHAnsi" w:cstheme="minorHAnsi"/>
          <w:b/>
          <w:vertAlign w:val="subscript"/>
        </w:rPr>
        <w:t>Y</w:t>
      </w:r>
      <w:r w:rsidRPr="0059751C">
        <w:rPr>
          <w:rFonts w:asciiTheme="minorHAnsi" w:hAnsiTheme="minorHAnsi" w:cstheme="minorHAnsi"/>
          <w:b/>
        </w:rPr>
        <w:t xml:space="preserve"> * H</w:t>
      </w:r>
      <w:r w:rsidRPr="0059751C">
        <w:rPr>
          <w:rFonts w:asciiTheme="minorHAnsi" w:hAnsiTheme="minorHAnsi" w:cstheme="minorHAnsi"/>
          <w:b/>
          <w:vertAlign w:val="subscript"/>
        </w:rPr>
        <w:t>Y</w:t>
      </w:r>
    </w:p>
    <w:p w:rsidR="0059751C" w:rsidRPr="0059751C" w:rsidRDefault="0059751C" w:rsidP="0059751C">
      <w:pPr>
        <w:spacing w:after="120"/>
        <w:rPr>
          <w:rFonts w:asciiTheme="minorHAnsi" w:hAnsiTheme="minorHAnsi" w:cstheme="minorHAnsi"/>
        </w:rPr>
      </w:pPr>
      <w:r w:rsidRPr="0059751C">
        <w:rPr>
          <w:rFonts w:asciiTheme="minorHAnsi" w:hAnsiTheme="minorHAnsi" w:cstheme="minorHAnsi"/>
        </w:rPr>
        <w:t>V tomto vzorci pak platí, že:</w:t>
      </w:r>
    </w:p>
    <w:p w:rsidR="0059751C" w:rsidRPr="0059751C" w:rsidRDefault="0059751C" w:rsidP="0059751C">
      <w:pPr>
        <w:ind w:left="1418" w:hanging="710"/>
        <w:rPr>
          <w:rFonts w:asciiTheme="minorHAnsi" w:hAnsiTheme="minorHAnsi" w:cstheme="minorHAnsi"/>
        </w:rPr>
      </w:pPr>
      <w:r w:rsidRPr="0059751C">
        <w:rPr>
          <w:rFonts w:asciiTheme="minorHAnsi" w:hAnsiTheme="minorHAnsi" w:cstheme="minorHAnsi"/>
          <w:b/>
        </w:rPr>
        <w:t>P</w:t>
      </w:r>
      <w:r w:rsidRPr="0059751C">
        <w:rPr>
          <w:rFonts w:asciiTheme="minorHAnsi" w:hAnsiTheme="minorHAnsi" w:cstheme="minorHAnsi"/>
          <w:b/>
          <w:vertAlign w:val="subscript"/>
        </w:rPr>
        <w:t>Y</w:t>
      </w:r>
      <w:r w:rsidRPr="0059751C">
        <w:rPr>
          <w:rFonts w:asciiTheme="minorHAnsi" w:hAnsiTheme="minorHAnsi" w:cstheme="minorHAnsi"/>
          <w:vertAlign w:val="subscript"/>
        </w:rPr>
        <w:tab/>
      </w:r>
      <w:r w:rsidRPr="0059751C">
        <w:rPr>
          <w:rFonts w:asciiTheme="minorHAnsi" w:hAnsiTheme="minorHAnsi" w:cstheme="minorHAnsi"/>
        </w:rPr>
        <w:t>je smluvní pokuta/část smluvní pokuty stanovená pro každý rok, v němž je účinné předčasné ukončení smlouvy</w:t>
      </w:r>
    </w:p>
    <w:p w:rsidR="0059751C" w:rsidRPr="0059751C" w:rsidRDefault="0059751C" w:rsidP="0059751C">
      <w:pPr>
        <w:ind w:left="708"/>
        <w:rPr>
          <w:rFonts w:asciiTheme="minorHAnsi" w:hAnsiTheme="minorHAnsi" w:cstheme="minorHAnsi"/>
        </w:rPr>
      </w:pPr>
      <w:r w:rsidRPr="0059751C">
        <w:rPr>
          <w:rFonts w:asciiTheme="minorHAnsi" w:hAnsiTheme="minorHAnsi" w:cstheme="minorHAnsi"/>
          <w:b/>
        </w:rPr>
        <w:t>C</w:t>
      </w:r>
      <w:r w:rsidRPr="0059751C">
        <w:rPr>
          <w:rFonts w:asciiTheme="minorHAnsi" w:hAnsiTheme="minorHAnsi" w:cstheme="minorHAnsi"/>
          <w:b/>
          <w:vertAlign w:val="subscript"/>
        </w:rPr>
        <w:t>Y</w:t>
      </w:r>
      <w:r w:rsidRPr="0059751C">
        <w:rPr>
          <w:rFonts w:asciiTheme="minorHAnsi" w:hAnsiTheme="minorHAnsi" w:cstheme="minorHAnsi"/>
          <w:vertAlign w:val="subscript"/>
        </w:rPr>
        <w:tab/>
      </w:r>
      <w:r w:rsidRPr="0059751C">
        <w:rPr>
          <w:rFonts w:asciiTheme="minorHAnsi" w:hAnsiTheme="minorHAnsi" w:cstheme="minorHAnsi"/>
        </w:rPr>
        <w:t>je jednotková cena stanovená pro dané smluvní období</w:t>
      </w:r>
    </w:p>
    <w:p w:rsidR="0059751C" w:rsidRPr="0059751C" w:rsidRDefault="0059751C" w:rsidP="0059751C">
      <w:pPr>
        <w:ind w:left="1418" w:hanging="710"/>
        <w:rPr>
          <w:rFonts w:asciiTheme="minorHAnsi" w:hAnsiTheme="minorHAnsi" w:cstheme="minorHAnsi"/>
        </w:rPr>
      </w:pPr>
      <w:r w:rsidRPr="0059751C">
        <w:rPr>
          <w:rFonts w:asciiTheme="minorHAnsi" w:hAnsiTheme="minorHAnsi" w:cstheme="minorHAnsi"/>
          <w:b/>
        </w:rPr>
        <w:t>M</w:t>
      </w:r>
      <w:r w:rsidRPr="0059751C">
        <w:rPr>
          <w:rFonts w:asciiTheme="minorHAnsi" w:hAnsiTheme="minorHAnsi" w:cstheme="minorHAnsi"/>
          <w:b/>
          <w:vertAlign w:val="subscript"/>
        </w:rPr>
        <w:t>Y</w:t>
      </w:r>
      <w:r w:rsidRPr="0059751C">
        <w:rPr>
          <w:rFonts w:asciiTheme="minorHAnsi" w:hAnsiTheme="minorHAnsi" w:cstheme="minorHAnsi"/>
          <w:vertAlign w:val="subscript"/>
        </w:rPr>
        <w:tab/>
      </w:r>
      <w:r w:rsidRPr="0059751C">
        <w:rPr>
          <w:rFonts w:asciiTheme="minorHAnsi" w:hAnsiTheme="minorHAnsi" w:cstheme="minorHAnsi"/>
        </w:rPr>
        <w:t>je počet kalendářních měsíců v daném smluvní období, v nichž bylo ukončení smlouvy účinné, včetně měsíce, v němž toto ukončení započalo</w:t>
      </w:r>
    </w:p>
    <w:p w:rsidR="0059751C" w:rsidRPr="0059751C" w:rsidRDefault="0059751C" w:rsidP="0059751C">
      <w:pPr>
        <w:ind w:left="1418" w:hanging="710"/>
        <w:rPr>
          <w:rFonts w:asciiTheme="minorHAnsi" w:hAnsiTheme="minorHAnsi" w:cstheme="minorHAnsi"/>
        </w:rPr>
      </w:pPr>
      <w:r w:rsidRPr="0059751C">
        <w:rPr>
          <w:rFonts w:asciiTheme="minorHAnsi" w:hAnsiTheme="minorHAnsi" w:cstheme="minorHAnsi"/>
          <w:b/>
        </w:rPr>
        <w:t>H</w:t>
      </w:r>
      <w:r w:rsidRPr="0059751C">
        <w:rPr>
          <w:rFonts w:asciiTheme="minorHAnsi" w:hAnsiTheme="minorHAnsi" w:cstheme="minorHAnsi"/>
          <w:b/>
          <w:vertAlign w:val="subscript"/>
        </w:rPr>
        <w:t>Y</w:t>
      </w:r>
      <w:r w:rsidRPr="0059751C">
        <w:rPr>
          <w:rFonts w:asciiTheme="minorHAnsi" w:hAnsiTheme="minorHAnsi" w:cstheme="minorHAnsi"/>
          <w:vertAlign w:val="subscript"/>
        </w:rPr>
        <w:tab/>
      </w:r>
      <w:r w:rsidRPr="0059751C">
        <w:rPr>
          <w:rFonts w:asciiTheme="minorHAnsi" w:hAnsiTheme="minorHAnsi" w:cstheme="minorHAnsi"/>
        </w:rPr>
        <w:t xml:space="preserve">je jedna dvanáctina předpokládaného množství spotřeby pro příslušný rok stanovené ve </w:t>
      </w:r>
      <w:r w:rsidRPr="0059751C">
        <w:rPr>
          <w:rFonts w:asciiTheme="minorHAnsi" w:hAnsiTheme="minorHAnsi" w:cstheme="minorHAnsi"/>
          <w:b/>
        </w:rPr>
        <w:t>Smlouvě</w:t>
      </w:r>
      <w:r w:rsidRPr="0059751C">
        <w:rPr>
          <w:rFonts w:asciiTheme="minorHAnsi" w:hAnsiTheme="minorHAnsi" w:cstheme="minorHAnsi"/>
        </w:rPr>
        <w:t xml:space="preserve"> či v následném oznámení </w:t>
      </w:r>
      <w:r w:rsidRPr="0059751C">
        <w:rPr>
          <w:rFonts w:asciiTheme="minorHAnsi" w:hAnsiTheme="minorHAnsi" w:cstheme="minorHAnsi"/>
          <w:b/>
        </w:rPr>
        <w:t>Zákazníka</w:t>
      </w:r>
      <w:r w:rsidRPr="0059751C">
        <w:rPr>
          <w:rFonts w:asciiTheme="minorHAnsi" w:hAnsiTheme="minorHAnsi" w:cstheme="minorHAnsi"/>
        </w:rPr>
        <w:t>; pro účely stanovení smluvní pokuty platí to množství, které je větší</w:t>
      </w:r>
    </w:p>
    <w:p w:rsidR="0059751C" w:rsidRPr="0059751C" w:rsidRDefault="0059751C" w:rsidP="0059751C">
      <w:pPr>
        <w:ind w:left="708"/>
        <w:rPr>
          <w:rFonts w:asciiTheme="minorHAnsi" w:hAnsiTheme="minorHAnsi" w:cstheme="minorHAnsi"/>
        </w:rPr>
      </w:pPr>
      <w:r w:rsidRPr="0059751C">
        <w:rPr>
          <w:rFonts w:asciiTheme="minorHAnsi" w:hAnsiTheme="minorHAnsi" w:cstheme="minorHAnsi"/>
          <w:b/>
        </w:rPr>
        <w:t>Y</w:t>
      </w:r>
      <w:r w:rsidRPr="0059751C">
        <w:rPr>
          <w:rFonts w:asciiTheme="minorHAnsi" w:hAnsiTheme="minorHAnsi" w:cstheme="minorHAnsi"/>
          <w:b/>
        </w:rPr>
        <w:tab/>
      </w:r>
      <w:r w:rsidRPr="0059751C">
        <w:rPr>
          <w:rFonts w:asciiTheme="minorHAnsi" w:hAnsiTheme="minorHAnsi" w:cstheme="minorHAnsi"/>
        </w:rPr>
        <w:t>je každý kalendářní rok, v němž je smlouva předčasně ukončena</w:t>
      </w:r>
    </w:p>
    <w:p w:rsidR="005F7EDA" w:rsidRPr="0059751C" w:rsidRDefault="005F7EDA" w:rsidP="005F7EDA">
      <w:pPr>
        <w:spacing w:before="480"/>
        <w:jc w:val="center"/>
        <w:rPr>
          <w:rFonts w:asciiTheme="minorHAnsi" w:hAnsiTheme="minorHAnsi" w:cstheme="minorHAnsi"/>
          <w:b/>
          <w:sz w:val="24"/>
          <w:szCs w:val="24"/>
        </w:rPr>
      </w:pPr>
      <w:r w:rsidRPr="0059751C">
        <w:rPr>
          <w:rFonts w:asciiTheme="minorHAnsi" w:hAnsiTheme="minorHAnsi" w:cstheme="minorHAnsi"/>
          <w:b/>
          <w:sz w:val="24"/>
          <w:szCs w:val="24"/>
        </w:rPr>
        <w:t xml:space="preserve">Čl. </w:t>
      </w:r>
      <w:r w:rsidR="0001273B" w:rsidRPr="0059751C">
        <w:rPr>
          <w:rFonts w:asciiTheme="minorHAnsi" w:hAnsiTheme="minorHAnsi" w:cstheme="minorHAnsi"/>
          <w:b/>
          <w:sz w:val="24"/>
          <w:szCs w:val="24"/>
        </w:rPr>
        <w:t>6</w:t>
      </w:r>
      <w:r w:rsidRPr="0059751C">
        <w:rPr>
          <w:rFonts w:asciiTheme="minorHAnsi" w:hAnsiTheme="minorHAnsi" w:cstheme="minorHAnsi"/>
          <w:b/>
          <w:sz w:val="24"/>
          <w:szCs w:val="24"/>
        </w:rPr>
        <w:t>.</w:t>
      </w:r>
    </w:p>
    <w:p w:rsidR="005F7EDA" w:rsidRPr="0059751C" w:rsidRDefault="005F7EDA" w:rsidP="005F7EDA">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PLATNOST A ÚČINNOST SMLOUVY</w:t>
      </w:r>
    </w:p>
    <w:p w:rsidR="0059751C" w:rsidRPr="00F36891" w:rsidRDefault="0059751C" w:rsidP="0059751C">
      <w:pPr>
        <w:pStyle w:val="Odstavecseseznamem"/>
        <w:numPr>
          <w:ilvl w:val="0"/>
          <w:numId w:val="18"/>
        </w:numPr>
        <w:spacing w:after="120" w:line="276" w:lineRule="auto"/>
        <w:ind w:left="425" w:hanging="425"/>
        <w:contextualSpacing w:val="0"/>
        <w:rPr>
          <w:rFonts w:asciiTheme="minorHAnsi" w:hAnsiTheme="minorHAnsi" w:cstheme="minorHAnsi"/>
        </w:rPr>
      </w:pPr>
      <w:r w:rsidRPr="00696B82">
        <w:rPr>
          <w:rFonts w:asciiTheme="minorHAnsi" w:hAnsiTheme="minorHAnsi" w:cstheme="minorHAnsi"/>
        </w:rPr>
        <w:t xml:space="preserve">Tato </w:t>
      </w:r>
      <w:r w:rsidRPr="00696B82">
        <w:rPr>
          <w:rFonts w:asciiTheme="minorHAnsi" w:hAnsiTheme="minorHAnsi" w:cstheme="minorHAnsi"/>
          <w:b/>
        </w:rPr>
        <w:t>Smlouva</w:t>
      </w:r>
      <w:r w:rsidRPr="00696B82">
        <w:rPr>
          <w:rFonts w:asciiTheme="minorHAnsi" w:hAnsiTheme="minorHAnsi" w:cstheme="minorHAnsi"/>
        </w:rPr>
        <w:t xml:space="preserve"> se uzavírá na dobu určitou od </w:t>
      </w:r>
      <w:r w:rsidRPr="003363D1">
        <w:rPr>
          <w:rFonts w:asciiTheme="minorHAnsi" w:hAnsiTheme="minorHAnsi" w:cstheme="minorHAnsi"/>
          <w:b/>
        </w:rPr>
        <w:t>1.1.2019</w:t>
      </w:r>
      <w:r w:rsidRPr="00696B82">
        <w:rPr>
          <w:rFonts w:asciiTheme="minorHAnsi" w:hAnsiTheme="minorHAnsi" w:cstheme="minorHAnsi"/>
          <w:b/>
        </w:rPr>
        <w:t xml:space="preserve"> </w:t>
      </w:r>
      <w:r w:rsidRPr="00F36891">
        <w:rPr>
          <w:rFonts w:asciiTheme="minorHAnsi" w:hAnsiTheme="minorHAnsi" w:cstheme="minorHAnsi"/>
        </w:rPr>
        <w:t xml:space="preserve">06:00 hod. </w:t>
      </w:r>
      <w:r w:rsidRPr="00231912">
        <w:rPr>
          <w:rFonts w:asciiTheme="minorHAnsi" w:hAnsiTheme="minorHAnsi" w:cstheme="minorHAnsi"/>
        </w:rPr>
        <w:t xml:space="preserve">do </w:t>
      </w:r>
      <w:r>
        <w:rPr>
          <w:rFonts w:asciiTheme="minorHAnsi" w:hAnsiTheme="minorHAnsi" w:cstheme="minorHAnsi"/>
          <w:b/>
        </w:rPr>
        <w:t>1. 1. 2020</w:t>
      </w:r>
      <w:r w:rsidRPr="00231912">
        <w:rPr>
          <w:rFonts w:asciiTheme="minorHAnsi" w:hAnsiTheme="minorHAnsi" w:cstheme="minorHAnsi"/>
        </w:rPr>
        <w:t xml:space="preserve"> 06:00 hod</w:t>
      </w:r>
      <w:r w:rsidRPr="00F36891">
        <w:rPr>
          <w:rFonts w:asciiTheme="minorHAnsi" w:hAnsiTheme="minorHAnsi" w:cstheme="minorHAnsi"/>
        </w:rPr>
        <w:t>.</w:t>
      </w:r>
    </w:p>
    <w:p w:rsidR="00104ECE" w:rsidRPr="00696B82" w:rsidRDefault="00104ECE" w:rsidP="00104ECE">
      <w:pPr>
        <w:pStyle w:val="Odstavecseseznamem"/>
        <w:numPr>
          <w:ilvl w:val="0"/>
          <w:numId w:val="18"/>
        </w:numPr>
        <w:spacing w:after="120" w:line="276" w:lineRule="auto"/>
        <w:ind w:left="425" w:hanging="425"/>
        <w:contextualSpacing w:val="0"/>
        <w:rPr>
          <w:rFonts w:asciiTheme="minorHAnsi" w:hAnsiTheme="minorHAnsi" w:cstheme="minorHAnsi"/>
        </w:rPr>
      </w:pPr>
      <w:r w:rsidRPr="00696B82">
        <w:rPr>
          <w:rFonts w:asciiTheme="minorHAnsi" w:hAnsiTheme="minorHAnsi" w:cstheme="minorHAnsi"/>
        </w:rPr>
        <w:t xml:space="preserve">Tato </w:t>
      </w:r>
      <w:r w:rsidRPr="00696B82">
        <w:rPr>
          <w:rFonts w:asciiTheme="minorHAnsi" w:hAnsiTheme="minorHAnsi" w:cstheme="minorHAnsi"/>
          <w:b/>
        </w:rPr>
        <w:t xml:space="preserve">Smlouva </w:t>
      </w:r>
      <w:r w:rsidRPr="00696B82">
        <w:rPr>
          <w:rFonts w:asciiTheme="minorHAnsi" w:hAnsiTheme="minorHAnsi" w:cstheme="minorHAnsi"/>
        </w:rPr>
        <w:t xml:space="preserve">nabývá platnosti dnem uzavření. Účinnost </w:t>
      </w:r>
      <w:r w:rsidRPr="0026332B">
        <w:rPr>
          <w:rFonts w:asciiTheme="minorHAnsi" w:hAnsiTheme="minorHAnsi" w:cstheme="minorHAnsi"/>
          <w:b/>
        </w:rPr>
        <w:t>Smlouv</w:t>
      </w:r>
      <w:r w:rsidRPr="00EA6FF6">
        <w:rPr>
          <w:rFonts w:asciiTheme="minorHAnsi" w:hAnsiTheme="minorHAnsi" w:cstheme="minorHAnsi"/>
          <w:b/>
        </w:rPr>
        <w:t>a</w:t>
      </w:r>
      <w:r>
        <w:rPr>
          <w:rFonts w:asciiTheme="minorHAnsi" w:hAnsiTheme="minorHAnsi" w:cstheme="minorHAnsi"/>
        </w:rPr>
        <w:t xml:space="preserve"> nabývá jejím uveřejněním v registru smluv</w:t>
      </w:r>
      <w:r w:rsidRPr="00696B82">
        <w:rPr>
          <w:rFonts w:asciiTheme="minorHAnsi" w:hAnsiTheme="minorHAnsi" w:cstheme="minorHAnsi"/>
        </w:rPr>
        <w:t>.</w:t>
      </w:r>
    </w:p>
    <w:p w:rsidR="00EE1D02" w:rsidRPr="00696B82" w:rsidRDefault="00EE1D02" w:rsidP="00EE1D02">
      <w:pPr>
        <w:pStyle w:val="Odstavecseseznamem"/>
        <w:spacing w:after="120" w:line="276" w:lineRule="auto"/>
        <w:ind w:left="425"/>
        <w:contextualSpacing w:val="0"/>
        <w:rPr>
          <w:rFonts w:asciiTheme="minorHAnsi" w:hAnsiTheme="minorHAnsi" w:cstheme="minorHAnsi"/>
        </w:rPr>
      </w:pPr>
    </w:p>
    <w:p w:rsidR="006B1B37" w:rsidRPr="0059751C" w:rsidRDefault="006B1B37" w:rsidP="00725123">
      <w:pPr>
        <w:tabs>
          <w:tab w:val="left" w:pos="426"/>
        </w:tabs>
        <w:spacing w:before="480"/>
        <w:jc w:val="center"/>
        <w:rPr>
          <w:rFonts w:asciiTheme="minorHAnsi" w:hAnsiTheme="minorHAnsi" w:cstheme="minorHAnsi"/>
          <w:sz w:val="24"/>
          <w:szCs w:val="24"/>
        </w:rPr>
      </w:pPr>
      <w:r w:rsidRPr="0059751C">
        <w:rPr>
          <w:rFonts w:asciiTheme="minorHAnsi" w:hAnsiTheme="minorHAnsi" w:cstheme="minorHAnsi"/>
          <w:b/>
          <w:sz w:val="24"/>
          <w:szCs w:val="24"/>
        </w:rPr>
        <w:lastRenderedPageBreak/>
        <w:t xml:space="preserve">Čl. </w:t>
      </w:r>
      <w:r w:rsidR="0001273B" w:rsidRPr="0059751C">
        <w:rPr>
          <w:rFonts w:asciiTheme="minorHAnsi" w:hAnsiTheme="minorHAnsi" w:cstheme="minorHAnsi"/>
          <w:b/>
          <w:sz w:val="24"/>
          <w:szCs w:val="24"/>
        </w:rPr>
        <w:t>7</w:t>
      </w:r>
      <w:r w:rsidRPr="0059751C">
        <w:rPr>
          <w:rFonts w:asciiTheme="minorHAnsi" w:hAnsiTheme="minorHAnsi" w:cstheme="minorHAnsi"/>
          <w:b/>
          <w:sz w:val="24"/>
          <w:szCs w:val="24"/>
        </w:rPr>
        <w:t>.</w:t>
      </w:r>
    </w:p>
    <w:p w:rsidR="006B1B37" w:rsidRPr="0059751C" w:rsidRDefault="006B1B37" w:rsidP="006B1B37">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SPOLEČNÁ A ZÁVĚREČNÁ USTANOVENÍ</w:t>
      </w:r>
    </w:p>
    <w:p w:rsidR="009B5EDB" w:rsidRPr="0059751C" w:rsidRDefault="00200154" w:rsidP="0059751C">
      <w:pPr>
        <w:pStyle w:val="Odstavecseseznamem"/>
        <w:numPr>
          <w:ilvl w:val="0"/>
          <w:numId w:val="16"/>
        </w:numPr>
        <w:spacing w:after="120" w:line="276" w:lineRule="auto"/>
        <w:ind w:left="425" w:hanging="425"/>
        <w:contextualSpacing w:val="0"/>
        <w:rPr>
          <w:rFonts w:asciiTheme="minorHAnsi" w:hAnsiTheme="minorHAnsi" w:cstheme="minorHAnsi"/>
        </w:rPr>
      </w:pPr>
      <w:r w:rsidRPr="0059751C">
        <w:rPr>
          <w:rFonts w:asciiTheme="minorHAnsi" w:hAnsiTheme="minorHAnsi" w:cstheme="minorHAnsi"/>
          <w:b/>
        </w:rPr>
        <w:t>Zákazník</w:t>
      </w:r>
      <w:r w:rsidRPr="0059751C">
        <w:rPr>
          <w:rFonts w:asciiTheme="minorHAnsi" w:hAnsiTheme="minorHAnsi" w:cstheme="minorHAnsi"/>
        </w:rPr>
        <w:t xml:space="preserve"> podpisem této </w:t>
      </w:r>
      <w:r w:rsidRPr="0059751C">
        <w:rPr>
          <w:rFonts w:asciiTheme="minorHAnsi" w:hAnsiTheme="minorHAnsi" w:cstheme="minorHAnsi"/>
          <w:b/>
        </w:rPr>
        <w:t>Smlouvy</w:t>
      </w:r>
      <w:r w:rsidRPr="0059751C">
        <w:rPr>
          <w:rFonts w:asciiTheme="minorHAnsi" w:hAnsiTheme="minorHAnsi" w:cstheme="minorHAnsi"/>
        </w:rPr>
        <w:t xml:space="preserve"> potvrzuje, že převzal Obchodní podmínky</w:t>
      </w:r>
      <w:r w:rsidR="003F3FCA" w:rsidRPr="0059751C">
        <w:rPr>
          <w:rFonts w:asciiTheme="minorHAnsi" w:hAnsiTheme="minorHAnsi" w:cstheme="minorHAnsi"/>
        </w:rPr>
        <w:t xml:space="preserve"> dodávky elektřiny</w:t>
      </w:r>
      <w:r w:rsidRPr="0059751C">
        <w:rPr>
          <w:rFonts w:asciiTheme="minorHAnsi" w:hAnsiTheme="minorHAnsi" w:cstheme="minorHAnsi"/>
        </w:rPr>
        <w:t xml:space="preserve">, které tvoří </w:t>
      </w:r>
      <w:r w:rsidRPr="0059751C">
        <w:rPr>
          <w:rFonts w:asciiTheme="minorHAnsi" w:hAnsiTheme="minorHAnsi" w:cstheme="minorHAnsi"/>
          <w:b/>
        </w:rPr>
        <w:t>Přílohu č.</w:t>
      </w:r>
      <w:r w:rsidR="00104ECE">
        <w:rPr>
          <w:rFonts w:asciiTheme="minorHAnsi" w:hAnsiTheme="minorHAnsi" w:cstheme="minorHAnsi"/>
          <w:b/>
        </w:rPr>
        <w:t xml:space="preserve"> </w:t>
      </w:r>
      <w:r w:rsidRPr="0059751C">
        <w:rPr>
          <w:rFonts w:asciiTheme="minorHAnsi" w:hAnsiTheme="minorHAnsi" w:cstheme="minorHAnsi"/>
          <w:b/>
        </w:rPr>
        <w:t>1</w:t>
      </w:r>
      <w:r w:rsidR="009B5EDB" w:rsidRPr="0059751C">
        <w:rPr>
          <w:rFonts w:asciiTheme="minorHAnsi" w:hAnsiTheme="minorHAnsi" w:cstheme="minorHAnsi"/>
        </w:rPr>
        <w:t xml:space="preserve"> této </w:t>
      </w:r>
      <w:r w:rsidRPr="0059751C">
        <w:rPr>
          <w:rFonts w:asciiTheme="minorHAnsi" w:hAnsiTheme="minorHAnsi" w:cstheme="minorHAnsi"/>
          <w:b/>
        </w:rPr>
        <w:t>Smlouvy</w:t>
      </w:r>
      <w:r w:rsidR="002D46D1" w:rsidRPr="0059751C">
        <w:rPr>
          <w:rFonts w:asciiTheme="minorHAnsi" w:hAnsiTheme="minorHAnsi" w:cstheme="minorHAnsi"/>
          <w:b/>
        </w:rPr>
        <w:t xml:space="preserve"> </w:t>
      </w:r>
      <w:r w:rsidR="002D46D1" w:rsidRPr="0059751C">
        <w:rPr>
          <w:rFonts w:asciiTheme="minorHAnsi" w:hAnsiTheme="minorHAnsi" w:cstheme="minorHAnsi"/>
        </w:rPr>
        <w:t>(dále jen OPD)</w:t>
      </w:r>
      <w:r w:rsidRPr="0059751C">
        <w:rPr>
          <w:rFonts w:asciiTheme="minorHAnsi" w:hAnsiTheme="minorHAnsi" w:cstheme="minorHAnsi"/>
        </w:rPr>
        <w:t>.</w:t>
      </w:r>
      <w:r w:rsidR="009B5EDB" w:rsidRPr="0059751C">
        <w:rPr>
          <w:rFonts w:asciiTheme="minorHAnsi" w:hAnsiTheme="minorHAnsi" w:cstheme="minorHAnsi"/>
        </w:rPr>
        <w:t xml:space="preserve"> </w:t>
      </w:r>
    </w:p>
    <w:p w:rsidR="006B1B37" w:rsidRPr="0059751C" w:rsidRDefault="006B1B37" w:rsidP="0059751C">
      <w:pPr>
        <w:pStyle w:val="Odstavecseseznamem"/>
        <w:numPr>
          <w:ilvl w:val="0"/>
          <w:numId w:val="16"/>
        </w:numPr>
        <w:spacing w:after="120" w:line="276" w:lineRule="auto"/>
        <w:ind w:left="425" w:hanging="425"/>
        <w:contextualSpacing w:val="0"/>
        <w:rPr>
          <w:rFonts w:asciiTheme="minorHAnsi" w:hAnsiTheme="minorHAnsi" w:cstheme="minorHAnsi"/>
        </w:rPr>
      </w:pPr>
      <w:r w:rsidRPr="0059751C">
        <w:rPr>
          <w:rFonts w:asciiTheme="minorHAnsi" w:hAnsiTheme="minorHAnsi" w:cstheme="minorHAnsi"/>
        </w:rPr>
        <w:t xml:space="preserve">Smluvní strany určují kontaktní osoby oprávněné k jednání k naplnění této </w:t>
      </w:r>
      <w:r w:rsidRPr="0059751C">
        <w:rPr>
          <w:rFonts w:asciiTheme="minorHAnsi" w:hAnsiTheme="minorHAnsi" w:cstheme="minorHAnsi"/>
          <w:b/>
        </w:rPr>
        <w:t>Smlouvy</w:t>
      </w:r>
      <w:r w:rsidRPr="0059751C">
        <w:rPr>
          <w:rFonts w:asciiTheme="minorHAnsi" w:hAnsiTheme="minorHAnsi" w:cstheme="minorHAnsi"/>
        </w:rPr>
        <w:t xml:space="preserve"> a dalším úkonům, včetně přijetí změn této </w:t>
      </w:r>
      <w:r w:rsidRPr="0059751C">
        <w:rPr>
          <w:rFonts w:asciiTheme="minorHAnsi" w:hAnsiTheme="minorHAnsi" w:cstheme="minorHAnsi"/>
          <w:b/>
        </w:rPr>
        <w:t>Smlouvy</w:t>
      </w:r>
      <w:r w:rsidRPr="0059751C">
        <w:rPr>
          <w:rFonts w:asciiTheme="minorHAnsi" w:hAnsiTheme="minorHAnsi" w:cstheme="minorHAnsi"/>
        </w:rPr>
        <w:t xml:space="preserve">; </w:t>
      </w:r>
      <w:r w:rsidR="00104ECE">
        <w:rPr>
          <w:rFonts w:asciiTheme="minorHAnsi" w:hAnsiTheme="minorHAnsi" w:cstheme="minorHAnsi"/>
        </w:rPr>
        <w:t>t</w:t>
      </w:r>
      <w:r w:rsidR="002D46D1" w:rsidRPr="0059751C">
        <w:rPr>
          <w:rFonts w:asciiTheme="minorHAnsi" w:hAnsiTheme="minorHAnsi" w:cstheme="minorHAnsi"/>
        </w:rPr>
        <w:t xml:space="preserve">aké určují doručovací </w:t>
      </w:r>
      <w:r w:rsidR="00104ECE">
        <w:rPr>
          <w:rFonts w:asciiTheme="minorHAnsi" w:hAnsiTheme="minorHAnsi" w:cstheme="minorHAnsi"/>
        </w:rPr>
        <w:t>adresy pro vzájemnou komunikaci.</w:t>
      </w:r>
      <w:r w:rsidR="002D46D1" w:rsidRPr="0059751C">
        <w:rPr>
          <w:rFonts w:asciiTheme="minorHAnsi" w:hAnsiTheme="minorHAnsi" w:cstheme="minorHAnsi"/>
        </w:rPr>
        <w:t xml:space="preserve"> </w:t>
      </w:r>
      <w:r w:rsidRPr="0059751C">
        <w:rPr>
          <w:rFonts w:asciiTheme="minorHAnsi" w:hAnsiTheme="minorHAnsi" w:cstheme="minorHAnsi"/>
        </w:rPr>
        <w:t xml:space="preserve">Tyto osoby </w:t>
      </w:r>
      <w:r w:rsidR="002D46D1" w:rsidRPr="0059751C">
        <w:rPr>
          <w:rFonts w:asciiTheme="minorHAnsi" w:hAnsiTheme="minorHAnsi" w:cstheme="minorHAnsi"/>
        </w:rPr>
        <w:t xml:space="preserve">a adresy </w:t>
      </w:r>
      <w:r w:rsidRPr="0059751C">
        <w:rPr>
          <w:rFonts w:asciiTheme="minorHAnsi" w:hAnsiTheme="minorHAnsi" w:cstheme="minorHAnsi"/>
        </w:rPr>
        <w:t xml:space="preserve">jsou uvedeny v </w:t>
      </w:r>
      <w:r w:rsidRPr="0059751C">
        <w:rPr>
          <w:rFonts w:asciiTheme="minorHAnsi" w:hAnsiTheme="minorHAnsi" w:cstheme="minorHAnsi"/>
          <w:b/>
        </w:rPr>
        <w:t xml:space="preserve">Příloze č. </w:t>
      </w:r>
      <w:r w:rsidR="00DA21B6" w:rsidRPr="0059751C">
        <w:rPr>
          <w:rFonts w:asciiTheme="minorHAnsi" w:hAnsiTheme="minorHAnsi" w:cstheme="minorHAnsi"/>
          <w:b/>
        </w:rPr>
        <w:t>3</w:t>
      </w:r>
      <w:r w:rsidRPr="0059751C">
        <w:rPr>
          <w:rFonts w:asciiTheme="minorHAnsi" w:hAnsiTheme="minorHAnsi" w:cstheme="minorHAnsi"/>
        </w:rPr>
        <w:t>.</w:t>
      </w:r>
    </w:p>
    <w:p w:rsidR="00FC4EE7" w:rsidRPr="0059751C" w:rsidRDefault="008168BF" w:rsidP="0059751C">
      <w:pPr>
        <w:pStyle w:val="Odstavecseseznamem"/>
        <w:numPr>
          <w:ilvl w:val="0"/>
          <w:numId w:val="16"/>
        </w:numPr>
        <w:spacing w:after="120" w:line="276" w:lineRule="auto"/>
        <w:ind w:left="425" w:hanging="425"/>
        <w:contextualSpacing w:val="0"/>
        <w:rPr>
          <w:rFonts w:asciiTheme="minorHAnsi" w:hAnsiTheme="minorHAnsi" w:cstheme="minorHAnsi"/>
        </w:rPr>
      </w:pPr>
      <w:r w:rsidRPr="0059751C">
        <w:rPr>
          <w:rFonts w:asciiTheme="minorHAnsi" w:hAnsiTheme="minorHAnsi" w:cstheme="minorHAnsi"/>
        </w:rPr>
        <w:t xml:space="preserve">Pro případy převodu nebo zřízení nových OM v průběhu dodávky udělí </w:t>
      </w:r>
      <w:r w:rsidRPr="0059751C">
        <w:rPr>
          <w:rFonts w:asciiTheme="minorHAnsi" w:hAnsiTheme="minorHAnsi" w:cstheme="minorHAnsi"/>
          <w:b/>
        </w:rPr>
        <w:t>Zákazník Obchodníkovi</w:t>
      </w:r>
      <w:r w:rsidRPr="0059751C">
        <w:rPr>
          <w:rFonts w:asciiTheme="minorHAnsi" w:hAnsiTheme="minorHAnsi" w:cstheme="minorHAnsi"/>
        </w:rPr>
        <w:t xml:space="preserve"> plnou moc k zajištění potřebných kroků vedoucích k naplnění těchto záměrů. </w:t>
      </w:r>
    </w:p>
    <w:p w:rsidR="006B1B37" w:rsidRPr="0059751C" w:rsidRDefault="006B1B37" w:rsidP="0059751C">
      <w:pPr>
        <w:pStyle w:val="Odstavecseseznamem"/>
        <w:numPr>
          <w:ilvl w:val="0"/>
          <w:numId w:val="16"/>
        </w:numPr>
        <w:spacing w:after="120" w:line="276" w:lineRule="auto"/>
        <w:ind w:left="425" w:hanging="425"/>
        <w:contextualSpacing w:val="0"/>
        <w:rPr>
          <w:rFonts w:asciiTheme="minorHAnsi" w:hAnsiTheme="minorHAnsi" w:cstheme="minorHAnsi"/>
        </w:rPr>
      </w:pPr>
      <w:r w:rsidRPr="0059751C">
        <w:rPr>
          <w:rFonts w:asciiTheme="minorHAnsi" w:hAnsiTheme="minorHAnsi" w:cstheme="minorHAnsi"/>
        </w:rPr>
        <w:t xml:space="preserve">Tuto </w:t>
      </w:r>
      <w:r w:rsidRPr="0059751C">
        <w:rPr>
          <w:rFonts w:asciiTheme="minorHAnsi" w:hAnsiTheme="minorHAnsi" w:cstheme="minorHAnsi"/>
          <w:b/>
        </w:rPr>
        <w:t>Smlouvu</w:t>
      </w:r>
      <w:r w:rsidRPr="0059751C">
        <w:rPr>
          <w:rFonts w:asciiTheme="minorHAnsi" w:hAnsiTheme="minorHAnsi" w:cstheme="minorHAnsi"/>
        </w:rPr>
        <w:t xml:space="preserve"> lze měnit jen písemnou formou, výhradně vzestupně číslovanými dodatky opatřenými podpisy oprávněných zástupců </w:t>
      </w:r>
      <w:r w:rsidR="00104ECE">
        <w:rPr>
          <w:rFonts w:asciiTheme="minorHAnsi" w:hAnsiTheme="minorHAnsi" w:cstheme="minorHAnsi"/>
        </w:rPr>
        <w:t>Smluvních</w:t>
      </w:r>
      <w:r w:rsidRPr="0059751C">
        <w:rPr>
          <w:rFonts w:asciiTheme="minorHAnsi" w:hAnsiTheme="minorHAnsi" w:cstheme="minorHAnsi"/>
        </w:rPr>
        <w:t xml:space="preserve"> stran, takže jakákoliv ústní ujednání o změnách této </w:t>
      </w:r>
      <w:r w:rsidRPr="0059751C">
        <w:rPr>
          <w:rFonts w:asciiTheme="minorHAnsi" w:hAnsiTheme="minorHAnsi" w:cstheme="minorHAnsi"/>
          <w:b/>
        </w:rPr>
        <w:t>Smlouvy</w:t>
      </w:r>
      <w:r w:rsidRPr="0059751C">
        <w:rPr>
          <w:rFonts w:asciiTheme="minorHAnsi" w:hAnsiTheme="minorHAnsi" w:cstheme="minorHAnsi"/>
        </w:rPr>
        <w:t xml:space="preserve"> budou považována za právně neplatná a neúčinná. </w:t>
      </w:r>
    </w:p>
    <w:p w:rsidR="00972AE7" w:rsidRPr="0059751C" w:rsidRDefault="00972AE7" w:rsidP="0059751C">
      <w:pPr>
        <w:pStyle w:val="Odstavecseseznamem"/>
        <w:numPr>
          <w:ilvl w:val="0"/>
          <w:numId w:val="16"/>
        </w:numPr>
        <w:spacing w:after="120" w:line="276" w:lineRule="auto"/>
        <w:ind w:left="425" w:hanging="425"/>
        <w:contextualSpacing w:val="0"/>
        <w:rPr>
          <w:rFonts w:asciiTheme="minorHAnsi" w:hAnsiTheme="minorHAnsi" w:cstheme="minorHAnsi"/>
        </w:rPr>
      </w:pPr>
      <w:r w:rsidRPr="0059751C">
        <w:rPr>
          <w:rFonts w:asciiTheme="minorHAnsi" w:hAnsiTheme="minorHAnsi" w:cstheme="minorHAnsi"/>
        </w:rPr>
        <w:t xml:space="preserve">Pokud by jakýkoliv závazek (povinnost) podle této </w:t>
      </w:r>
      <w:r w:rsidRPr="0059751C">
        <w:rPr>
          <w:rFonts w:asciiTheme="minorHAnsi" w:hAnsiTheme="minorHAnsi" w:cstheme="minorHAnsi"/>
          <w:b/>
        </w:rPr>
        <w:t>Smlouvy</w:t>
      </w:r>
      <w:r w:rsidRPr="0059751C">
        <w:rPr>
          <w:rFonts w:asciiTheme="minorHAnsi" w:hAnsiTheme="minorHAnsi" w:cstheme="minorHAnsi"/>
        </w:rPr>
        <w:t xml:space="preserve"> </w:t>
      </w:r>
      <w:r w:rsidRPr="0059751C">
        <w:rPr>
          <w:rFonts w:asciiTheme="minorHAnsi" w:hAnsiTheme="minorHAnsi" w:cstheme="minorHAnsi"/>
          <w:b/>
        </w:rPr>
        <w:t>oddělitelný od ostatního obsahu</w:t>
      </w:r>
      <w:r w:rsidRPr="0059751C">
        <w:rPr>
          <w:rFonts w:asciiTheme="minorHAnsi" w:hAnsiTheme="minorHAnsi" w:cstheme="minorHAnsi"/>
        </w:rPr>
        <w:t xml:space="preserve"> byl nebo by se stal neplatným nebo nevymahatelným, nebude to mít vliv na platnost a vymahatelnost ostatních závazků (povinností) podle této </w:t>
      </w:r>
      <w:r w:rsidRPr="0059751C">
        <w:rPr>
          <w:rFonts w:asciiTheme="minorHAnsi" w:hAnsiTheme="minorHAnsi" w:cstheme="minorHAnsi"/>
          <w:b/>
        </w:rPr>
        <w:t>Smlouvy</w:t>
      </w:r>
      <w:r w:rsidRPr="0059751C">
        <w:rPr>
          <w:rFonts w:asciiTheme="minorHAnsi" w:hAnsiTheme="minorHAnsi" w:cstheme="minorHAnsi"/>
        </w:rPr>
        <w:t xml:space="preserve">; </w:t>
      </w:r>
      <w:r w:rsidR="00104ECE">
        <w:rPr>
          <w:rFonts w:asciiTheme="minorHAnsi" w:hAnsiTheme="minorHAnsi" w:cstheme="minorHAnsi"/>
        </w:rPr>
        <w:t>S</w:t>
      </w:r>
      <w:r w:rsidRPr="0059751C">
        <w:rPr>
          <w:rFonts w:asciiTheme="minorHAnsi" w:hAnsiTheme="minorHAnsi" w:cstheme="minorHAnsi"/>
        </w:rPr>
        <w:t xml:space="preserve">mluvní strany se zavazují nahradit takovýto neplatný nebo nevymahatelný závazek (povinnost) novým, platným a vymahatelným závazkem (povinností), jehož předmět bude nejvhodněji odpovídat předmětu a účelu původního závazku (povinnosti); pokud by tato </w:t>
      </w:r>
      <w:r w:rsidRPr="0059751C">
        <w:rPr>
          <w:rFonts w:asciiTheme="minorHAnsi" w:hAnsiTheme="minorHAnsi" w:cstheme="minorHAnsi"/>
          <w:b/>
        </w:rPr>
        <w:t>Smlouva</w:t>
      </w:r>
      <w:r w:rsidRPr="0059751C">
        <w:rPr>
          <w:rFonts w:asciiTheme="minorHAnsi" w:hAnsiTheme="minorHAnsi" w:cstheme="minorHAnsi"/>
        </w:rPr>
        <w:t xml:space="preserve"> neobsahovala nějaké ustanovení, které by bylo jinak pro vymezení</w:t>
      </w:r>
      <w:r w:rsidR="00104ECE">
        <w:rPr>
          <w:rFonts w:asciiTheme="minorHAnsi" w:hAnsiTheme="minorHAnsi" w:cstheme="minorHAnsi"/>
        </w:rPr>
        <w:t xml:space="preserve"> práv a povinností odůvodněné, S</w:t>
      </w:r>
      <w:r w:rsidRPr="0059751C">
        <w:rPr>
          <w:rFonts w:asciiTheme="minorHAnsi" w:hAnsiTheme="minorHAnsi" w:cstheme="minorHAnsi"/>
        </w:rPr>
        <w:t xml:space="preserve">mluvní strany se zavazují takové ustanovení do </w:t>
      </w:r>
      <w:r w:rsidRPr="0059751C">
        <w:rPr>
          <w:rFonts w:asciiTheme="minorHAnsi" w:hAnsiTheme="minorHAnsi" w:cstheme="minorHAnsi"/>
          <w:b/>
        </w:rPr>
        <w:t>Smlouvy</w:t>
      </w:r>
      <w:r w:rsidRPr="0059751C">
        <w:rPr>
          <w:rFonts w:asciiTheme="minorHAnsi" w:hAnsiTheme="minorHAnsi" w:cstheme="minorHAnsi"/>
        </w:rPr>
        <w:t xml:space="preserve"> doplnit; ostatní ustanovení této </w:t>
      </w:r>
      <w:r w:rsidRPr="0059751C">
        <w:rPr>
          <w:rFonts w:asciiTheme="minorHAnsi" w:hAnsiTheme="minorHAnsi" w:cstheme="minorHAnsi"/>
          <w:b/>
        </w:rPr>
        <w:t>Smlouvy</w:t>
      </w:r>
      <w:r w:rsidRPr="0059751C">
        <w:rPr>
          <w:rFonts w:asciiTheme="minorHAnsi" w:hAnsiTheme="minorHAnsi" w:cstheme="minorHAnsi"/>
        </w:rPr>
        <w:t xml:space="preserve"> zůstávají beze změny.</w:t>
      </w:r>
    </w:p>
    <w:p w:rsidR="004D30EA" w:rsidRPr="0059751C" w:rsidRDefault="004D30EA" w:rsidP="0059751C">
      <w:pPr>
        <w:pStyle w:val="Odstavecseseznamem"/>
        <w:numPr>
          <w:ilvl w:val="0"/>
          <w:numId w:val="16"/>
        </w:numPr>
        <w:spacing w:after="120" w:line="276" w:lineRule="auto"/>
        <w:ind w:left="425" w:hanging="425"/>
        <w:contextualSpacing w:val="0"/>
        <w:rPr>
          <w:rFonts w:asciiTheme="minorHAnsi" w:hAnsiTheme="minorHAnsi" w:cstheme="minorHAnsi"/>
        </w:rPr>
      </w:pPr>
      <w:r w:rsidRPr="0059751C">
        <w:rPr>
          <w:rFonts w:asciiTheme="minorHAnsi" w:hAnsiTheme="minorHAnsi" w:cstheme="minorHAnsi"/>
        </w:rPr>
        <w:t xml:space="preserve">Tato </w:t>
      </w:r>
      <w:r w:rsidRPr="0059751C">
        <w:rPr>
          <w:rFonts w:asciiTheme="minorHAnsi" w:hAnsiTheme="minorHAnsi" w:cstheme="minorHAnsi"/>
          <w:b/>
        </w:rPr>
        <w:t>Smlouva</w:t>
      </w:r>
      <w:r w:rsidRPr="0059751C">
        <w:rPr>
          <w:rFonts w:asciiTheme="minorHAnsi" w:hAnsiTheme="minorHAnsi" w:cstheme="minorHAnsi"/>
        </w:rPr>
        <w:t xml:space="preserve"> se řídí právem České republiky; není-li v této </w:t>
      </w:r>
      <w:r w:rsidRPr="0059751C">
        <w:rPr>
          <w:rFonts w:asciiTheme="minorHAnsi" w:hAnsiTheme="minorHAnsi" w:cstheme="minorHAnsi"/>
          <w:b/>
        </w:rPr>
        <w:t>Smlouv</w:t>
      </w:r>
      <w:r w:rsidRPr="0059751C">
        <w:rPr>
          <w:rFonts w:asciiTheme="minorHAnsi" w:hAnsiTheme="minorHAnsi" w:cstheme="minorHAnsi"/>
        </w:rPr>
        <w:t>ě uvedeno jinak, řídí se vzájemné vztahy smluvních stran příslušnými ustanoveními Energetického zákona a jeho prováděcími předpisy (vyhlášky, c</w:t>
      </w:r>
      <w:r w:rsidR="00104ECE">
        <w:rPr>
          <w:rFonts w:asciiTheme="minorHAnsi" w:hAnsiTheme="minorHAnsi" w:cstheme="minorHAnsi"/>
        </w:rPr>
        <w:t>enové rozhodnutí ERÚ, apod.) a o</w:t>
      </w:r>
      <w:r w:rsidRPr="0059751C">
        <w:rPr>
          <w:rFonts w:asciiTheme="minorHAnsi" w:hAnsiTheme="minorHAnsi" w:cstheme="minorHAnsi"/>
        </w:rPr>
        <w:t>bčanského zákoníku a souvisejících právních předpisů. V případě, že za doby trvání smluvního vztahu dojde ke změně platných právních norem nebo k přijetí nových, bude smluvní vztah upraven v souladu s nimi.</w:t>
      </w:r>
    </w:p>
    <w:p w:rsidR="004D30EA" w:rsidRPr="0059751C" w:rsidRDefault="004D30EA" w:rsidP="0059751C">
      <w:pPr>
        <w:pStyle w:val="Odstavecseseznamem"/>
        <w:numPr>
          <w:ilvl w:val="0"/>
          <w:numId w:val="16"/>
        </w:numPr>
        <w:spacing w:after="120" w:line="276" w:lineRule="auto"/>
        <w:ind w:left="425" w:hanging="425"/>
        <w:contextualSpacing w:val="0"/>
        <w:rPr>
          <w:rFonts w:asciiTheme="minorHAnsi" w:hAnsiTheme="minorHAnsi" w:cstheme="minorHAnsi"/>
        </w:rPr>
      </w:pPr>
      <w:r w:rsidRPr="0059751C">
        <w:rPr>
          <w:rFonts w:asciiTheme="minorHAnsi" w:hAnsiTheme="minorHAnsi" w:cstheme="minorHAnsi"/>
        </w:rPr>
        <w:t xml:space="preserve">Při zániku jedné nebo druhé </w:t>
      </w:r>
      <w:r w:rsidR="00104ECE">
        <w:rPr>
          <w:rFonts w:asciiTheme="minorHAnsi" w:hAnsiTheme="minorHAnsi" w:cstheme="minorHAnsi"/>
        </w:rPr>
        <w:t>S</w:t>
      </w:r>
      <w:r w:rsidRPr="0059751C">
        <w:rPr>
          <w:rFonts w:asciiTheme="minorHAnsi" w:hAnsiTheme="minorHAnsi" w:cstheme="minorHAnsi"/>
        </w:rPr>
        <w:t xml:space="preserve">mluvní strany, přecházejí smluvní závazky z této </w:t>
      </w:r>
      <w:r w:rsidRPr="0059751C">
        <w:rPr>
          <w:rFonts w:asciiTheme="minorHAnsi" w:hAnsiTheme="minorHAnsi" w:cstheme="minorHAnsi"/>
          <w:b/>
        </w:rPr>
        <w:t>Smlouvy</w:t>
      </w:r>
      <w:r w:rsidRPr="0059751C">
        <w:rPr>
          <w:rFonts w:asciiTheme="minorHAnsi" w:hAnsiTheme="minorHAnsi" w:cstheme="minorHAnsi"/>
        </w:rPr>
        <w:t xml:space="preserve"> na právního nástupce zanikající </w:t>
      </w:r>
      <w:r w:rsidR="00104ECE">
        <w:rPr>
          <w:rFonts w:asciiTheme="minorHAnsi" w:hAnsiTheme="minorHAnsi" w:cstheme="minorHAnsi"/>
        </w:rPr>
        <w:t>S</w:t>
      </w:r>
      <w:r w:rsidRPr="0059751C">
        <w:rPr>
          <w:rFonts w:asciiTheme="minorHAnsi" w:hAnsiTheme="minorHAnsi" w:cstheme="minorHAnsi"/>
        </w:rPr>
        <w:t>mluvní strany.</w:t>
      </w:r>
    </w:p>
    <w:p w:rsidR="004D30EA" w:rsidRPr="0059751C" w:rsidRDefault="004D30EA" w:rsidP="0059751C">
      <w:pPr>
        <w:pStyle w:val="Odstavecseseznamem"/>
        <w:numPr>
          <w:ilvl w:val="0"/>
          <w:numId w:val="16"/>
        </w:numPr>
        <w:spacing w:after="120" w:line="276" w:lineRule="auto"/>
        <w:ind w:left="425" w:hanging="425"/>
        <w:contextualSpacing w:val="0"/>
        <w:rPr>
          <w:rFonts w:asciiTheme="minorHAnsi" w:hAnsiTheme="minorHAnsi" w:cstheme="minorHAnsi"/>
        </w:rPr>
      </w:pPr>
      <w:r w:rsidRPr="0059751C">
        <w:rPr>
          <w:rFonts w:asciiTheme="minorHAnsi" w:hAnsiTheme="minorHAnsi" w:cstheme="minorHAnsi"/>
          <w:b/>
        </w:rPr>
        <w:t>Smlouva</w:t>
      </w:r>
      <w:r w:rsidRPr="0059751C">
        <w:rPr>
          <w:rFonts w:asciiTheme="minorHAnsi" w:hAnsiTheme="minorHAnsi" w:cstheme="minorHAnsi"/>
        </w:rPr>
        <w:t xml:space="preserve"> je vyhotovena ve dvou stejnopisech; po</w:t>
      </w:r>
      <w:r w:rsidR="00104ECE">
        <w:rPr>
          <w:rFonts w:asciiTheme="minorHAnsi" w:hAnsiTheme="minorHAnsi" w:cstheme="minorHAnsi"/>
        </w:rPr>
        <w:t xml:space="preserve"> jejím podpisu obdrží každá ze S</w:t>
      </w:r>
      <w:r w:rsidRPr="0059751C">
        <w:rPr>
          <w:rFonts w:asciiTheme="minorHAnsi" w:hAnsiTheme="minorHAnsi" w:cstheme="minorHAnsi"/>
        </w:rPr>
        <w:t>mluvních stran jeden stejnopis.</w:t>
      </w:r>
    </w:p>
    <w:p w:rsidR="004D30EA" w:rsidRPr="0059751C" w:rsidRDefault="00937916" w:rsidP="0059751C">
      <w:pPr>
        <w:pStyle w:val="Odstavecseseznamem"/>
        <w:numPr>
          <w:ilvl w:val="0"/>
          <w:numId w:val="16"/>
        </w:numPr>
        <w:spacing w:after="120" w:line="276" w:lineRule="auto"/>
        <w:ind w:left="425" w:hanging="425"/>
        <w:contextualSpacing w:val="0"/>
        <w:rPr>
          <w:rFonts w:asciiTheme="minorHAnsi" w:hAnsiTheme="minorHAnsi" w:cstheme="minorHAnsi"/>
        </w:rPr>
      </w:pPr>
      <w:r w:rsidRPr="0059751C">
        <w:rPr>
          <w:rFonts w:asciiTheme="minorHAnsi" w:hAnsiTheme="minorHAnsi" w:cstheme="minorHAnsi"/>
        </w:rPr>
        <w:t xml:space="preserve">Smluvní strany prohlašují, že k této </w:t>
      </w:r>
      <w:r w:rsidRPr="0059751C">
        <w:rPr>
          <w:rFonts w:asciiTheme="minorHAnsi" w:hAnsiTheme="minorHAnsi" w:cstheme="minorHAnsi"/>
          <w:b/>
        </w:rPr>
        <w:t>Smlouvě</w:t>
      </w:r>
      <w:r w:rsidRPr="0059751C">
        <w:rPr>
          <w:rFonts w:asciiTheme="minorHAnsi" w:hAnsiTheme="minorHAnsi" w:cstheme="minorHAnsi"/>
        </w:rPr>
        <w:t xml:space="preserve"> přistoupily po vzájemném vážném, srozumitelném a určitém projednání, a že její obsah odpovídá skutečnému stavu věci a je výrazem jejich pravé a svobodné vůle, což potvrzují podpisy svých oprávněných zástupců.</w:t>
      </w:r>
    </w:p>
    <w:p w:rsidR="00BA6626" w:rsidRPr="0059751C" w:rsidRDefault="00BA6626" w:rsidP="0059751C">
      <w:pPr>
        <w:pStyle w:val="Odstavecseseznamem"/>
        <w:numPr>
          <w:ilvl w:val="0"/>
          <w:numId w:val="16"/>
        </w:numPr>
        <w:spacing w:after="120" w:line="276" w:lineRule="auto"/>
        <w:ind w:left="425" w:hanging="425"/>
        <w:contextualSpacing w:val="0"/>
        <w:rPr>
          <w:rFonts w:asciiTheme="minorHAnsi" w:hAnsiTheme="minorHAnsi" w:cstheme="minorHAnsi"/>
        </w:rPr>
      </w:pPr>
      <w:r w:rsidRPr="0059751C">
        <w:rPr>
          <w:rFonts w:asciiTheme="minorHAnsi" w:hAnsiTheme="minorHAnsi" w:cstheme="minorHAnsi"/>
          <w:b/>
        </w:rPr>
        <w:t>Obchodník</w:t>
      </w:r>
      <w:r w:rsidRPr="0059751C">
        <w:rPr>
          <w:rFonts w:asciiTheme="minorHAnsi" w:hAnsiTheme="minorHAnsi" w:cstheme="minorHAnsi"/>
        </w:rPr>
        <w:t xml:space="preserve"> je oprávněn zveřejnit, že </w:t>
      </w:r>
      <w:r w:rsidRPr="0059751C">
        <w:rPr>
          <w:rFonts w:asciiTheme="minorHAnsi" w:hAnsiTheme="minorHAnsi" w:cstheme="minorHAnsi"/>
          <w:b/>
        </w:rPr>
        <w:t>Zákazník</w:t>
      </w:r>
      <w:r w:rsidRPr="0059751C">
        <w:rPr>
          <w:rFonts w:asciiTheme="minorHAnsi" w:hAnsiTheme="minorHAnsi" w:cstheme="minorHAnsi"/>
        </w:rPr>
        <w:t xml:space="preserve"> odebírá </w:t>
      </w:r>
      <w:r w:rsidR="00DA21B6" w:rsidRPr="0059751C">
        <w:rPr>
          <w:rFonts w:asciiTheme="minorHAnsi" w:hAnsiTheme="minorHAnsi" w:cstheme="minorHAnsi"/>
        </w:rPr>
        <w:t>plyn</w:t>
      </w:r>
      <w:r w:rsidRPr="0059751C">
        <w:rPr>
          <w:rFonts w:asciiTheme="minorHAnsi" w:hAnsiTheme="minorHAnsi" w:cstheme="minorHAnsi"/>
        </w:rPr>
        <w:t xml:space="preserve"> od </w:t>
      </w:r>
      <w:r w:rsidRPr="0059751C">
        <w:rPr>
          <w:rFonts w:asciiTheme="minorHAnsi" w:hAnsiTheme="minorHAnsi" w:cstheme="minorHAnsi"/>
          <w:b/>
        </w:rPr>
        <w:t>Obchodníka</w:t>
      </w:r>
      <w:r w:rsidRPr="0059751C">
        <w:rPr>
          <w:rFonts w:asciiTheme="minorHAnsi" w:hAnsiTheme="minorHAnsi" w:cstheme="minorHAnsi"/>
        </w:rPr>
        <w:t xml:space="preserve">. Tuto informaci je </w:t>
      </w:r>
      <w:r w:rsidRPr="0059751C">
        <w:rPr>
          <w:rFonts w:asciiTheme="minorHAnsi" w:hAnsiTheme="minorHAnsi" w:cstheme="minorHAnsi"/>
          <w:b/>
        </w:rPr>
        <w:t>Obchodník</w:t>
      </w:r>
      <w:r w:rsidRPr="0059751C">
        <w:rPr>
          <w:rFonts w:asciiTheme="minorHAnsi" w:hAnsiTheme="minorHAnsi" w:cstheme="minorHAnsi"/>
        </w:rPr>
        <w:t xml:space="preserve"> oprávněn uvádět ve svých informačních a reklamních materiálech či referenčních listech a rovněž ji sdělovat prostřednictvím internetu nebo jiných prostředků komunikace. Za tímto účelem je oprávněn použít též aktuálního loga </w:t>
      </w:r>
      <w:r w:rsidRPr="0059751C">
        <w:rPr>
          <w:rFonts w:asciiTheme="minorHAnsi" w:hAnsiTheme="minorHAnsi" w:cstheme="minorHAnsi"/>
          <w:b/>
        </w:rPr>
        <w:t>Zákazníka</w:t>
      </w:r>
      <w:r w:rsidR="0059751C">
        <w:rPr>
          <w:rFonts w:asciiTheme="minorHAnsi" w:hAnsiTheme="minorHAnsi" w:cstheme="minorHAnsi"/>
          <w:b/>
        </w:rPr>
        <w:t xml:space="preserve"> </w:t>
      </w:r>
      <w:r w:rsidR="0059751C" w:rsidRPr="00364D25">
        <w:rPr>
          <w:rFonts w:asciiTheme="minorHAnsi" w:hAnsiTheme="minorHAnsi" w:cstheme="minorHAnsi"/>
        </w:rPr>
        <w:t>ve správné podobě</w:t>
      </w:r>
      <w:r w:rsidRPr="0059751C">
        <w:rPr>
          <w:rFonts w:asciiTheme="minorHAnsi" w:hAnsiTheme="minorHAnsi" w:cstheme="minorHAnsi"/>
        </w:rPr>
        <w:t>.</w:t>
      </w:r>
    </w:p>
    <w:p w:rsidR="0090354E" w:rsidRDefault="0090354E" w:rsidP="0090354E">
      <w:pPr>
        <w:pStyle w:val="Odstavecseseznamem"/>
        <w:numPr>
          <w:ilvl w:val="0"/>
          <w:numId w:val="16"/>
        </w:numPr>
        <w:spacing w:after="120" w:line="276" w:lineRule="auto"/>
        <w:ind w:left="426" w:hanging="426"/>
        <w:contextualSpacing w:val="0"/>
        <w:rPr>
          <w:rFonts w:asciiTheme="minorHAnsi" w:hAnsiTheme="minorHAnsi" w:cstheme="minorHAnsi"/>
        </w:rPr>
      </w:pPr>
      <w:r w:rsidRPr="00F36891">
        <w:rPr>
          <w:rFonts w:asciiTheme="minorHAnsi" w:hAnsiTheme="minorHAnsi" w:cstheme="minorHAnsi"/>
          <w:b/>
        </w:rPr>
        <w:t>Obchodník</w:t>
      </w:r>
      <w:r w:rsidRPr="00F36891">
        <w:rPr>
          <w:rFonts w:asciiTheme="minorHAnsi" w:hAnsiTheme="minorHAnsi" w:cstheme="minorHAnsi"/>
        </w:rPr>
        <w:t xml:space="preserve"> </w:t>
      </w:r>
      <w:r>
        <w:rPr>
          <w:rFonts w:asciiTheme="minorHAnsi" w:hAnsiTheme="minorHAnsi" w:cstheme="minorHAnsi"/>
        </w:rPr>
        <w:t>bere na vědomí</w:t>
      </w:r>
      <w:r w:rsidRPr="00F36891">
        <w:rPr>
          <w:rFonts w:asciiTheme="minorHAnsi" w:hAnsiTheme="minorHAnsi" w:cstheme="minorHAnsi"/>
        </w:rPr>
        <w:t xml:space="preserve">, že </w:t>
      </w:r>
      <w:r w:rsidRPr="00F36891">
        <w:rPr>
          <w:rFonts w:asciiTheme="minorHAnsi" w:hAnsiTheme="minorHAnsi" w:cstheme="minorHAnsi"/>
          <w:b/>
        </w:rPr>
        <w:t>Zákazník</w:t>
      </w:r>
      <w:r w:rsidRPr="00F36891">
        <w:rPr>
          <w:rFonts w:asciiTheme="minorHAnsi" w:hAnsiTheme="minorHAnsi" w:cstheme="minorHAnsi"/>
        </w:rPr>
        <w:t xml:space="preserve"> podléhá režimu zákona č. 106/1999 Sb. o svobodném přístupu k informacím v platném znění a je oprávněn obsah smlouvy včetně příloh a případných dodatků v plném rozsahu zveřejnit na svých internetových stránkách/profilu zadavatele, a to po </w:t>
      </w:r>
      <w:r>
        <w:rPr>
          <w:rFonts w:asciiTheme="minorHAnsi" w:hAnsiTheme="minorHAnsi" w:cstheme="minorHAnsi"/>
        </w:rPr>
        <w:t xml:space="preserve">dobu </w:t>
      </w:r>
      <w:r w:rsidRPr="00696B82">
        <w:rPr>
          <w:rFonts w:asciiTheme="minorHAnsi" w:hAnsiTheme="minorHAnsi" w:cstheme="minorHAnsi"/>
        </w:rPr>
        <w:t>časově neomezenou.</w:t>
      </w:r>
    </w:p>
    <w:p w:rsidR="0059751C" w:rsidRPr="002174CB" w:rsidRDefault="0059751C" w:rsidP="0059751C">
      <w:pPr>
        <w:pStyle w:val="Odstavecseseznamem"/>
        <w:numPr>
          <w:ilvl w:val="0"/>
          <w:numId w:val="16"/>
        </w:numPr>
        <w:spacing w:after="120" w:line="276" w:lineRule="auto"/>
        <w:ind w:left="426" w:hanging="426"/>
        <w:contextualSpacing w:val="0"/>
        <w:rPr>
          <w:rFonts w:asciiTheme="minorHAnsi" w:hAnsiTheme="minorHAnsi" w:cstheme="minorHAnsi"/>
        </w:rPr>
      </w:pPr>
      <w:r w:rsidRPr="002174CB">
        <w:rPr>
          <w:rFonts w:asciiTheme="minorHAnsi" w:hAnsiTheme="minorHAnsi" w:cstheme="minorHAnsi"/>
          <w:b/>
        </w:rPr>
        <w:t>Obchodník</w:t>
      </w:r>
      <w:r w:rsidRPr="002174CB">
        <w:rPr>
          <w:rFonts w:asciiTheme="minorHAnsi" w:hAnsiTheme="minorHAnsi" w:cstheme="minorHAnsi"/>
        </w:rPr>
        <w:t xml:space="preserve"> bere dále na vědomí, že </w:t>
      </w:r>
      <w:r w:rsidRPr="002174CB">
        <w:rPr>
          <w:rFonts w:asciiTheme="minorHAnsi" w:hAnsiTheme="minorHAnsi" w:cstheme="minorHAnsi"/>
          <w:b/>
        </w:rPr>
        <w:t>Zákazník</w:t>
      </w:r>
      <w:r w:rsidRPr="002174CB">
        <w:rPr>
          <w:rFonts w:asciiTheme="minorHAnsi" w:hAnsiTheme="minorHAnsi" w:cstheme="minorHAnsi"/>
        </w:rPr>
        <w:t xml:space="preserve"> je povinen za podmínek stanovených v zákoně č. 340/2015 Sb., o registru smluv, </w:t>
      </w:r>
      <w:r w:rsidR="00104ECE">
        <w:rPr>
          <w:rFonts w:asciiTheme="minorHAnsi" w:hAnsiTheme="minorHAnsi" w:cstheme="minorHAnsi"/>
        </w:rPr>
        <w:t xml:space="preserve">ve znění pozdějších předpisů, </w:t>
      </w:r>
      <w:r w:rsidRPr="002174CB">
        <w:rPr>
          <w:rFonts w:asciiTheme="minorHAnsi" w:hAnsiTheme="minorHAnsi" w:cstheme="minorHAnsi"/>
        </w:rPr>
        <w:t xml:space="preserve">tuto </w:t>
      </w:r>
      <w:r w:rsidRPr="002174CB">
        <w:rPr>
          <w:rFonts w:asciiTheme="minorHAnsi" w:hAnsiTheme="minorHAnsi" w:cstheme="minorHAnsi"/>
          <w:b/>
        </w:rPr>
        <w:t>Smlouvu</w:t>
      </w:r>
      <w:r w:rsidRPr="002174CB">
        <w:rPr>
          <w:rFonts w:asciiTheme="minorHAnsi" w:hAnsiTheme="minorHAnsi" w:cstheme="minorHAnsi"/>
        </w:rPr>
        <w:t xml:space="preserve">, včetně všech jejích příloh zveřejnit na portálu veřejné správy v registru smluv. </w:t>
      </w:r>
      <w:r w:rsidRPr="002174CB">
        <w:rPr>
          <w:rFonts w:asciiTheme="minorHAnsi" w:hAnsiTheme="minorHAnsi" w:cstheme="minorHAnsi"/>
          <w:b/>
        </w:rPr>
        <w:t>Obchodník</w:t>
      </w:r>
      <w:r w:rsidRPr="002174CB">
        <w:rPr>
          <w:rFonts w:asciiTheme="minorHAnsi" w:hAnsiTheme="minorHAnsi" w:cstheme="minorHAnsi"/>
        </w:rPr>
        <w:t xml:space="preserve"> souhlasí se zveřejněním </w:t>
      </w:r>
      <w:r w:rsidRPr="002174CB">
        <w:rPr>
          <w:rFonts w:asciiTheme="minorHAnsi" w:hAnsiTheme="minorHAnsi" w:cstheme="minorHAnsi"/>
          <w:b/>
        </w:rPr>
        <w:t>Smlouvy</w:t>
      </w:r>
      <w:r w:rsidRPr="002174CB">
        <w:rPr>
          <w:rFonts w:asciiTheme="minorHAnsi" w:hAnsiTheme="minorHAnsi" w:cstheme="minorHAnsi"/>
        </w:rPr>
        <w:t xml:space="preserve"> a všech jejích příloh v plném r</w:t>
      </w:r>
      <w:r w:rsidR="00104ECE">
        <w:rPr>
          <w:rFonts w:asciiTheme="minorHAnsi" w:hAnsiTheme="minorHAnsi" w:cstheme="minorHAnsi"/>
        </w:rPr>
        <w:t>ozsahu, vyjma podpisů zástupců S</w:t>
      </w:r>
      <w:r w:rsidRPr="002174CB">
        <w:rPr>
          <w:rFonts w:asciiTheme="minorHAnsi" w:hAnsiTheme="minorHAnsi" w:cstheme="minorHAnsi"/>
        </w:rPr>
        <w:t xml:space="preserve">mluvních stran jakožto osobních údajů chráněných dle </w:t>
      </w:r>
      <w:r w:rsidRPr="002174CB">
        <w:rPr>
          <w:rFonts w:asciiTheme="minorHAnsi" w:hAnsiTheme="minorHAnsi" w:cstheme="minorHAnsi"/>
        </w:rPr>
        <w:lastRenderedPageBreak/>
        <w:t xml:space="preserve">příslušných právních předpisů. Smluvní strany se dohodly, že zveřejnění </w:t>
      </w:r>
      <w:r w:rsidRPr="002174CB">
        <w:rPr>
          <w:rFonts w:asciiTheme="minorHAnsi" w:hAnsiTheme="minorHAnsi" w:cstheme="minorHAnsi"/>
          <w:b/>
        </w:rPr>
        <w:t>Smlouvy</w:t>
      </w:r>
      <w:r w:rsidRPr="002174CB">
        <w:rPr>
          <w:rFonts w:asciiTheme="minorHAnsi" w:hAnsiTheme="minorHAnsi" w:cstheme="minorHAnsi"/>
        </w:rPr>
        <w:t xml:space="preserve"> zajistí </w:t>
      </w:r>
      <w:r w:rsidRPr="002174CB">
        <w:rPr>
          <w:rFonts w:asciiTheme="minorHAnsi" w:hAnsiTheme="minorHAnsi" w:cstheme="minorHAnsi"/>
          <w:b/>
        </w:rPr>
        <w:t>Zákazník</w:t>
      </w:r>
      <w:r w:rsidRPr="002174CB">
        <w:rPr>
          <w:rFonts w:asciiTheme="minorHAnsi" w:hAnsiTheme="minorHAnsi" w:cstheme="minorHAnsi"/>
        </w:rPr>
        <w:t xml:space="preserve">, přičemž se o tom zavazuje neprodleně informovat </w:t>
      </w:r>
      <w:r w:rsidRPr="002174CB">
        <w:rPr>
          <w:rFonts w:asciiTheme="minorHAnsi" w:hAnsiTheme="minorHAnsi" w:cstheme="minorHAnsi"/>
          <w:b/>
        </w:rPr>
        <w:t>Obchodníka</w:t>
      </w:r>
      <w:r w:rsidRPr="002174CB">
        <w:rPr>
          <w:rFonts w:asciiTheme="minorHAnsi" w:hAnsiTheme="minorHAnsi" w:cstheme="minorHAnsi"/>
        </w:rPr>
        <w:t xml:space="preserve"> na e-</w:t>
      </w:r>
      <w:proofErr w:type="spellStart"/>
      <w:r w:rsidRPr="002174CB">
        <w:rPr>
          <w:rFonts w:asciiTheme="minorHAnsi" w:hAnsiTheme="minorHAnsi" w:cstheme="minorHAnsi"/>
        </w:rPr>
        <w:t>mailovou</w:t>
      </w:r>
      <w:proofErr w:type="spellEnd"/>
      <w:r w:rsidRPr="002174CB">
        <w:rPr>
          <w:rFonts w:asciiTheme="minorHAnsi" w:hAnsiTheme="minorHAnsi" w:cstheme="minorHAnsi"/>
        </w:rPr>
        <w:t xml:space="preserve"> adresu </w:t>
      </w:r>
      <w:r w:rsidR="00292DC4">
        <w:rPr>
          <w:rFonts w:asciiTheme="minorHAnsi" w:hAnsiTheme="minorHAnsi" w:cstheme="minorHAnsi"/>
          <w:lang w:val="en-GB"/>
        </w:rPr>
        <w:t>xxxxxxxx</w:t>
      </w:r>
      <w:r w:rsidRPr="002174CB">
        <w:rPr>
          <w:rFonts w:asciiTheme="minorHAnsi" w:hAnsiTheme="minorHAnsi" w:cstheme="minorHAnsi"/>
        </w:rPr>
        <w:t xml:space="preserve"> nebo do jeho datové schránky. Data uvedená v registračním listu </w:t>
      </w:r>
      <w:r w:rsidRPr="002174CB">
        <w:rPr>
          <w:rFonts w:asciiTheme="minorHAnsi" w:hAnsiTheme="minorHAnsi" w:cstheme="minorHAnsi"/>
          <w:b/>
        </w:rPr>
        <w:t>Smlouvy</w:t>
      </w:r>
      <w:r w:rsidRPr="002174CB">
        <w:rPr>
          <w:rFonts w:asciiTheme="minorHAnsi" w:hAnsiTheme="minorHAnsi" w:cstheme="minorHAnsi"/>
        </w:rPr>
        <w:t xml:space="preserve"> dle čl. X. odst. 8 OPD nejsou pro </w:t>
      </w:r>
      <w:r w:rsidRPr="002174CB">
        <w:rPr>
          <w:rFonts w:asciiTheme="minorHAnsi" w:hAnsiTheme="minorHAnsi" w:cstheme="minorHAnsi"/>
          <w:b/>
        </w:rPr>
        <w:t>Zákazníka</w:t>
      </w:r>
      <w:r w:rsidRPr="002174CB">
        <w:rPr>
          <w:rFonts w:asciiTheme="minorHAnsi" w:hAnsiTheme="minorHAnsi" w:cstheme="minorHAnsi"/>
        </w:rPr>
        <w:t xml:space="preserve"> při zveřejňování </w:t>
      </w:r>
      <w:r w:rsidRPr="002174CB">
        <w:rPr>
          <w:rFonts w:asciiTheme="minorHAnsi" w:hAnsiTheme="minorHAnsi" w:cstheme="minorHAnsi"/>
          <w:b/>
        </w:rPr>
        <w:t>Smlouvy</w:t>
      </w:r>
      <w:r w:rsidRPr="002174CB">
        <w:rPr>
          <w:rFonts w:asciiTheme="minorHAnsi" w:hAnsiTheme="minorHAnsi" w:cstheme="minorHAnsi"/>
        </w:rPr>
        <w:t xml:space="preserve"> závazná.</w:t>
      </w:r>
    </w:p>
    <w:p w:rsidR="0059751C" w:rsidRPr="00E24032" w:rsidRDefault="0059751C" w:rsidP="0059751C">
      <w:pPr>
        <w:pStyle w:val="Odstavecseseznamem"/>
        <w:numPr>
          <w:ilvl w:val="0"/>
          <w:numId w:val="16"/>
        </w:numPr>
        <w:spacing w:after="120" w:line="276" w:lineRule="auto"/>
        <w:ind w:left="426" w:hanging="426"/>
        <w:contextualSpacing w:val="0"/>
        <w:rPr>
          <w:rFonts w:asciiTheme="minorHAnsi" w:hAnsiTheme="minorHAnsi" w:cstheme="minorHAnsi"/>
        </w:rPr>
      </w:pPr>
      <w:r w:rsidRPr="00E24032">
        <w:rPr>
          <w:rFonts w:asciiTheme="minorHAnsi" w:hAnsiTheme="minorHAnsi" w:cstheme="minorHAnsi"/>
          <w:b/>
        </w:rPr>
        <w:t>Obchodník</w:t>
      </w:r>
      <w:r w:rsidRPr="00E24032">
        <w:rPr>
          <w:rFonts w:asciiTheme="minorHAnsi" w:hAnsiTheme="minorHAnsi" w:cstheme="minorHAnsi"/>
        </w:rPr>
        <w:t xml:space="preserve"> poskytne po skončení této </w:t>
      </w:r>
      <w:r w:rsidR="00104ECE">
        <w:rPr>
          <w:rFonts w:asciiTheme="minorHAnsi" w:hAnsiTheme="minorHAnsi" w:cstheme="minorHAnsi"/>
        </w:rPr>
        <w:t>S</w:t>
      </w:r>
      <w:r w:rsidRPr="00E24032">
        <w:rPr>
          <w:rFonts w:asciiTheme="minorHAnsi" w:hAnsiTheme="minorHAnsi" w:cstheme="minorHAnsi"/>
        </w:rPr>
        <w:t xml:space="preserve">mlouvy </w:t>
      </w:r>
      <w:r w:rsidRPr="00E24032">
        <w:rPr>
          <w:rFonts w:asciiTheme="minorHAnsi" w:hAnsiTheme="minorHAnsi" w:cstheme="minorHAnsi"/>
          <w:b/>
        </w:rPr>
        <w:t>Zákazníkov</w:t>
      </w:r>
      <w:r w:rsidRPr="00E24032">
        <w:rPr>
          <w:rFonts w:asciiTheme="minorHAnsi" w:hAnsiTheme="minorHAnsi" w:cstheme="minorHAnsi"/>
        </w:rPr>
        <w:t>i na základě jeho písemného požadavku soubor dat v elektronické podobě, obsahující kompletní údaje o realizované dodávce plynu v rozsahu fakturačních dokladů za celé období dodávky.</w:t>
      </w:r>
    </w:p>
    <w:p w:rsidR="00EE1D02" w:rsidRDefault="00EE1D02" w:rsidP="00EE1D02">
      <w:pPr>
        <w:pStyle w:val="Odstavecseseznamem"/>
        <w:numPr>
          <w:ilvl w:val="0"/>
          <w:numId w:val="16"/>
        </w:numPr>
        <w:spacing w:after="120" w:line="276" w:lineRule="auto"/>
        <w:ind w:left="426" w:hanging="426"/>
        <w:contextualSpacing w:val="0"/>
        <w:rPr>
          <w:rFonts w:asciiTheme="minorHAnsi" w:hAnsiTheme="minorHAnsi" w:cstheme="minorHAnsi"/>
        </w:rPr>
      </w:pPr>
      <w:r w:rsidRPr="00696B82">
        <w:rPr>
          <w:rFonts w:asciiTheme="minorHAnsi" w:hAnsiTheme="minorHAnsi" w:cstheme="minorHAnsi"/>
        </w:rPr>
        <w:t>Doložka schválení právního úkonu dle</w:t>
      </w:r>
      <w:r w:rsidR="00104ECE">
        <w:rPr>
          <w:rFonts w:asciiTheme="minorHAnsi" w:hAnsiTheme="minorHAnsi" w:cstheme="minorHAnsi"/>
        </w:rPr>
        <w:t xml:space="preserve"> </w:t>
      </w:r>
      <w:proofErr w:type="spellStart"/>
      <w:r w:rsidR="00104ECE">
        <w:rPr>
          <w:rFonts w:asciiTheme="minorHAnsi" w:hAnsiTheme="minorHAnsi" w:cstheme="minorHAnsi"/>
        </w:rPr>
        <w:t>ust</w:t>
      </w:r>
      <w:proofErr w:type="spellEnd"/>
      <w:r w:rsidR="00104ECE">
        <w:rPr>
          <w:rFonts w:asciiTheme="minorHAnsi" w:hAnsiTheme="minorHAnsi" w:cstheme="minorHAnsi"/>
        </w:rPr>
        <w:t>.</w:t>
      </w:r>
      <w:r w:rsidRPr="00696B82">
        <w:rPr>
          <w:rFonts w:asciiTheme="minorHAnsi" w:hAnsiTheme="minorHAnsi" w:cstheme="minorHAnsi"/>
        </w:rPr>
        <w:t xml:space="preserve"> § 41 Zákona č. 128/2000 Sb., o obcích (obecní zřízení), ve znění pozdějších předpisů</w:t>
      </w:r>
      <w:r>
        <w:rPr>
          <w:rFonts w:asciiTheme="minorHAnsi" w:hAnsiTheme="minorHAnsi" w:cstheme="minorHAnsi"/>
        </w:rPr>
        <w:t xml:space="preserve"> – údaje budou doplněny </w:t>
      </w:r>
      <w:r w:rsidRPr="002078F9">
        <w:rPr>
          <w:rFonts w:asciiTheme="minorHAnsi" w:hAnsiTheme="minorHAnsi" w:cstheme="minorHAnsi"/>
          <w:b/>
        </w:rPr>
        <w:t>Zákazníkem</w:t>
      </w:r>
      <w:r>
        <w:rPr>
          <w:rFonts w:asciiTheme="minorHAnsi" w:hAnsiTheme="minorHAnsi" w:cstheme="minorHAnsi"/>
        </w:rPr>
        <w:t xml:space="preserve"> pouze v případě, jsou-li pro </w:t>
      </w:r>
      <w:r w:rsidRPr="002078F9">
        <w:rPr>
          <w:rFonts w:asciiTheme="minorHAnsi" w:hAnsiTheme="minorHAnsi" w:cstheme="minorHAnsi"/>
          <w:b/>
        </w:rPr>
        <w:t>Zákazníka</w:t>
      </w:r>
      <w:r>
        <w:rPr>
          <w:rFonts w:asciiTheme="minorHAnsi" w:hAnsiTheme="minorHAnsi" w:cstheme="minorHAnsi"/>
        </w:rPr>
        <w:t xml:space="preserve"> relevantní, v opačném případě zůstanou údaje nevyplněny:</w:t>
      </w:r>
    </w:p>
    <w:p w:rsidR="00EE1D02" w:rsidRDefault="00EE1D02" w:rsidP="00EE1D02">
      <w:pPr>
        <w:pStyle w:val="Odstavecseseznamem"/>
        <w:spacing w:after="120" w:line="276" w:lineRule="auto"/>
        <w:ind w:left="426"/>
        <w:contextualSpacing w:val="0"/>
        <w:rPr>
          <w:rFonts w:asciiTheme="minorHAnsi" w:hAnsiTheme="minorHAnsi" w:cstheme="minorHAnsi"/>
        </w:rPr>
      </w:pPr>
      <w:r w:rsidRPr="00696B82">
        <w:rPr>
          <w:rFonts w:asciiTheme="minorHAnsi" w:hAnsiTheme="minorHAnsi" w:cstheme="minorHAnsi"/>
        </w:rPr>
        <w:t xml:space="preserve">O uzavření této </w:t>
      </w:r>
      <w:r w:rsidRPr="002971A6">
        <w:rPr>
          <w:rFonts w:asciiTheme="minorHAnsi" w:hAnsiTheme="minorHAnsi" w:cstheme="minorHAnsi"/>
          <w:b/>
        </w:rPr>
        <w:t>Smlouvy</w:t>
      </w:r>
      <w:r w:rsidRPr="00696B82">
        <w:rPr>
          <w:rFonts w:asciiTheme="minorHAnsi" w:hAnsiTheme="minorHAnsi" w:cstheme="minorHAnsi"/>
        </w:rPr>
        <w:t xml:space="preserve"> rozhodla rada </w:t>
      </w:r>
      <w:r>
        <w:rPr>
          <w:rFonts w:asciiTheme="minorHAnsi" w:hAnsiTheme="minorHAnsi" w:cstheme="minorHAnsi"/>
        </w:rPr>
        <w:t>……………………………………………………………………………………………</w:t>
      </w:r>
    </w:p>
    <w:p w:rsidR="00EE1D02" w:rsidRPr="00696B82" w:rsidRDefault="00EE1D02" w:rsidP="00EE1D02">
      <w:pPr>
        <w:pStyle w:val="Odstavecseseznamem"/>
        <w:spacing w:after="120" w:line="276" w:lineRule="auto"/>
        <w:ind w:left="426"/>
        <w:contextualSpacing w:val="0"/>
        <w:rPr>
          <w:rFonts w:asciiTheme="minorHAnsi" w:hAnsiTheme="minorHAnsi" w:cstheme="minorHAnsi"/>
        </w:rPr>
      </w:pPr>
      <w:r w:rsidRPr="00696B82">
        <w:rPr>
          <w:rFonts w:asciiTheme="minorHAnsi" w:hAnsiTheme="minorHAnsi" w:cstheme="minorHAnsi"/>
        </w:rPr>
        <w:t xml:space="preserve">svým usnesením č. </w:t>
      </w:r>
      <w:r>
        <w:rPr>
          <w:rFonts w:asciiTheme="minorHAnsi" w:hAnsiTheme="minorHAnsi" w:cstheme="minorHAnsi"/>
          <w:lang w:val="en-GB"/>
        </w:rPr>
        <w:t>……………………………</w:t>
      </w:r>
      <w:r w:rsidRPr="00696B82">
        <w:rPr>
          <w:rFonts w:asciiTheme="minorHAnsi" w:hAnsiTheme="minorHAnsi" w:cstheme="minorHAnsi"/>
          <w:lang w:val="en-GB"/>
        </w:rPr>
        <w:t xml:space="preserve"> </w:t>
      </w:r>
      <w:r w:rsidRPr="00696B82">
        <w:rPr>
          <w:rFonts w:asciiTheme="minorHAnsi" w:hAnsiTheme="minorHAnsi" w:cstheme="minorHAnsi"/>
        </w:rPr>
        <w:t xml:space="preserve">ze dne </w:t>
      </w:r>
      <w:r>
        <w:rPr>
          <w:rFonts w:asciiTheme="minorHAnsi" w:hAnsiTheme="minorHAnsi" w:cstheme="minorHAnsi"/>
          <w:lang w:val="en-GB"/>
        </w:rPr>
        <w:t>……………………………</w:t>
      </w:r>
      <w:r w:rsidRPr="00696B82">
        <w:rPr>
          <w:rFonts w:asciiTheme="minorHAnsi" w:hAnsiTheme="minorHAnsi" w:cstheme="minorHAnsi"/>
          <w:lang w:val="en-GB"/>
        </w:rPr>
        <w:t>.</w:t>
      </w:r>
    </w:p>
    <w:p w:rsidR="007F2A95" w:rsidRPr="0059751C" w:rsidRDefault="007F2A95" w:rsidP="00660BBD">
      <w:pPr>
        <w:pStyle w:val="Odstavecseseznamem"/>
        <w:spacing w:after="120"/>
        <w:ind w:left="426"/>
        <w:contextualSpacing w:val="0"/>
        <w:rPr>
          <w:rFonts w:asciiTheme="minorHAnsi" w:hAnsiTheme="minorHAnsi" w:cstheme="minorHAnsi"/>
        </w:rPr>
      </w:pPr>
    </w:p>
    <w:p w:rsidR="00060318" w:rsidRPr="0059751C" w:rsidRDefault="00060318" w:rsidP="00660BBD">
      <w:pPr>
        <w:pStyle w:val="Odstavecseseznamem"/>
        <w:spacing w:after="120"/>
        <w:ind w:left="426"/>
        <w:contextualSpacing w:val="0"/>
        <w:rPr>
          <w:rFonts w:asciiTheme="minorHAnsi" w:hAnsiTheme="minorHAnsi" w:cstheme="minorHAnsi"/>
        </w:rPr>
      </w:pPr>
    </w:p>
    <w:p w:rsidR="00060318" w:rsidRPr="0059751C" w:rsidRDefault="00060318" w:rsidP="00660BBD">
      <w:pPr>
        <w:pStyle w:val="Odstavecseseznamem"/>
        <w:spacing w:after="120"/>
        <w:ind w:left="426"/>
        <w:contextualSpacing w:val="0"/>
        <w:rPr>
          <w:rFonts w:asciiTheme="minorHAnsi" w:hAnsiTheme="minorHAnsi" w:cstheme="minorHAnsi"/>
        </w:rPr>
      </w:pPr>
    </w:p>
    <w:p w:rsidR="00BA6626" w:rsidRPr="0059751C" w:rsidRDefault="00BA6626" w:rsidP="00660BBD">
      <w:pPr>
        <w:pStyle w:val="Odstavecseseznamem"/>
        <w:spacing w:after="120"/>
        <w:ind w:left="0"/>
        <w:contextualSpacing w:val="0"/>
        <w:rPr>
          <w:rFonts w:asciiTheme="minorHAnsi" w:hAnsiTheme="minorHAnsi" w:cstheme="minorHAnsi"/>
          <w:b/>
        </w:rPr>
      </w:pPr>
      <w:r w:rsidRPr="0059751C">
        <w:rPr>
          <w:rFonts w:asciiTheme="minorHAnsi" w:hAnsiTheme="minorHAnsi" w:cstheme="minorHAnsi"/>
          <w:b/>
          <w:sz w:val="22"/>
          <w:szCs w:val="22"/>
        </w:rPr>
        <w:t>Smlouva obsahuje následující přílohy:</w:t>
      </w:r>
    </w:p>
    <w:p w:rsidR="00590E76" w:rsidRPr="0059751C" w:rsidRDefault="00590E76" w:rsidP="00590E76">
      <w:pPr>
        <w:pStyle w:val="Odstavecseseznamem"/>
        <w:spacing w:after="120"/>
        <w:ind w:left="426"/>
        <w:contextualSpacing w:val="0"/>
        <w:rPr>
          <w:rFonts w:asciiTheme="minorHAnsi" w:hAnsiTheme="minorHAnsi" w:cstheme="minorHAnsi"/>
          <w:b/>
        </w:rPr>
      </w:pPr>
      <w:r w:rsidRPr="0059751C">
        <w:rPr>
          <w:rFonts w:asciiTheme="minorHAnsi" w:hAnsiTheme="minorHAnsi" w:cstheme="minorHAnsi"/>
          <w:b/>
        </w:rPr>
        <w:t xml:space="preserve">Příloha č. 1. – </w:t>
      </w:r>
      <w:r w:rsidRPr="0059751C">
        <w:rPr>
          <w:rFonts w:asciiTheme="minorHAnsi" w:hAnsiTheme="minorHAnsi" w:cstheme="minorHAnsi"/>
        </w:rPr>
        <w:t>Obchodní podmínky</w:t>
      </w:r>
      <w:r w:rsidR="00BE0549" w:rsidRPr="0059751C">
        <w:rPr>
          <w:rFonts w:asciiTheme="minorHAnsi" w:hAnsiTheme="minorHAnsi" w:cstheme="minorHAnsi"/>
        </w:rPr>
        <w:t xml:space="preserve"> dodávky</w:t>
      </w:r>
      <w:r w:rsidR="003B4396" w:rsidRPr="0059751C">
        <w:rPr>
          <w:rFonts w:asciiTheme="minorHAnsi" w:hAnsiTheme="minorHAnsi" w:cstheme="minorHAnsi"/>
        </w:rPr>
        <w:t xml:space="preserve"> </w:t>
      </w:r>
    </w:p>
    <w:p w:rsidR="00BA6626" w:rsidRPr="0059751C" w:rsidRDefault="00BA6626" w:rsidP="00175351">
      <w:pPr>
        <w:pStyle w:val="Odstavecseseznamem"/>
        <w:spacing w:after="120"/>
        <w:ind w:left="426"/>
        <w:contextualSpacing w:val="0"/>
        <w:rPr>
          <w:rFonts w:asciiTheme="minorHAnsi" w:hAnsiTheme="minorHAnsi" w:cstheme="minorHAnsi"/>
        </w:rPr>
      </w:pPr>
      <w:r w:rsidRPr="0059751C">
        <w:rPr>
          <w:rFonts w:asciiTheme="minorHAnsi" w:hAnsiTheme="minorHAnsi" w:cstheme="minorHAnsi"/>
          <w:b/>
        </w:rPr>
        <w:t>Příloha č.</w:t>
      </w:r>
      <w:r w:rsidR="000F27E3" w:rsidRPr="0059751C">
        <w:rPr>
          <w:rFonts w:asciiTheme="minorHAnsi" w:hAnsiTheme="minorHAnsi" w:cstheme="minorHAnsi"/>
          <w:b/>
        </w:rPr>
        <w:t xml:space="preserve"> </w:t>
      </w:r>
      <w:r w:rsidR="00E017BD" w:rsidRPr="0059751C">
        <w:rPr>
          <w:rFonts w:asciiTheme="minorHAnsi" w:hAnsiTheme="minorHAnsi" w:cstheme="minorHAnsi"/>
          <w:b/>
        </w:rPr>
        <w:t>2</w:t>
      </w:r>
      <w:r w:rsidRPr="0059751C">
        <w:rPr>
          <w:rFonts w:asciiTheme="minorHAnsi" w:hAnsiTheme="minorHAnsi" w:cstheme="minorHAnsi"/>
          <w:b/>
        </w:rPr>
        <w:t>.</w:t>
      </w:r>
      <w:r w:rsidRPr="0059751C">
        <w:rPr>
          <w:rFonts w:asciiTheme="minorHAnsi" w:hAnsiTheme="minorHAnsi" w:cstheme="minorHAnsi"/>
        </w:rPr>
        <w:t xml:space="preserve"> – </w:t>
      </w:r>
      <w:r w:rsidR="000F27E3" w:rsidRPr="0059751C">
        <w:rPr>
          <w:rFonts w:asciiTheme="minorHAnsi" w:hAnsiTheme="minorHAnsi" w:cstheme="minorHAnsi"/>
        </w:rPr>
        <w:t>S</w:t>
      </w:r>
      <w:r w:rsidRPr="0059751C">
        <w:rPr>
          <w:rFonts w:asciiTheme="minorHAnsi" w:hAnsiTheme="minorHAnsi" w:cstheme="minorHAnsi"/>
        </w:rPr>
        <w:t xml:space="preserve">eznam odběrných míst </w:t>
      </w:r>
      <w:r w:rsidR="008B029D" w:rsidRPr="0059751C">
        <w:rPr>
          <w:rFonts w:asciiTheme="minorHAnsi" w:hAnsiTheme="minorHAnsi" w:cstheme="minorHAnsi"/>
        </w:rPr>
        <w:t>plynu</w:t>
      </w:r>
    </w:p>
    <w:p w:rsidR="006B1B37" w:rsidRPr="0059751C" w:rsidRDefault="00175351" w:rsidP="00175351">
      <w:pPr>
        <w:pStyle w:val="Odstavecseseznamem"/>
        <w:spacing w:after="120"/>
        <w:ind w:left="426"/>
        <w:contextualSpacing w:val="0"/>
        <w:rPr>
          <w:rFonts w:asciiTheme="minorHAnsi" w:hAnsiTheme="minorHAnsi" w:cstheme="minorHAnsi"/>
        </w:rPr>
      </w:pPr>
      <w:r w:rsidRPr="0059751C">
        <w:rPr>
          <w:rFonts w:asciiTheme="minorHAnsi" w:hAnsiTheme="minorHAnsi" w:cstheme="minorHAnsi"/>
          <w:b/>
        </w:rPr>
        <w:t xml:space="preserve">Příloha č. </w:t>
      </w:r>
      <w:r w:rsidR="00E017BD" w:rsidRPr="0059751C">
        <w:rPr>
          <w:rFonts w:asciiTheme="minorHAnsi" w:hAnsiTheme="minorHAnsi" w:cstheme="minorHAnsi"/>
          <w:b/>
        </w:rPr>
        <w:t>3</w:t>
      </w:r>
      <w:r w:rsidRPr="0059751C">
        <w:rPr>
          <w:rFonts w:asciiTheme="minorHAnsi" w:hAnsiTheme="minorHAnsi" w:cstheme="minorHAnsi"/>
          <w:b/>
        </w:rPr>
        <w:t>.</w:t>
      </w:r>
      <w:r w:rsidR="000F27E3" w:rsidRPr="0059751C">
        <w:rPr>
          <w:rFonts w:asciiTheme="minorHAnsi" w:hAnsiTheme="minorHAnsi" w:cstheme="minorHAnsi"/>
          <w:b/>
        </w:rPr>
        <w:t xml:space="preserve"> </w:t>
      </w:r>
      <w:r w:rsidR="009A400F" w:rsidRPr="0059751C">
        <w:rPr>
          <w:rFonts w:asciiTheme="minorHAnsi" w:hAnsiTheme="minorHAnsi" w:cstheme="minorHAnsi"/>
        </w:rPr>
        <w:t>–</w:t>
      </w:r>
      <w:r w:rsidR="000F27E3" w:rsidRPr="0059751C">
        <w:rPr>
          <w:rFonts w:asciiTheme="minorHAnsi" w:hAnsiTheme="minorHAnsi" w:cstheme="minorHAnsi"/>
        </w:rPr>
        <w:t xml:space="preserve"> </w:t>
      </w:r>
      <w:r w:rsidR="009A400F" w:rsidRPr="0059751C">
        <w:rPr>
          <w:rFonts w:asciiTheme="minorHAnsi" w:hAnsiTheme="minorHAnsi" w:cstheme="minorHAnsi"/>
        </w:rPr>
        <w:t>Kontakty a k</w:t>
      </w:r>
      <w:r w:rsidRPr="0059751C">
        <w:rPr>
          <w:rFonts w:asciiTheme="minorHAnsi" w:hAnsiTheme="minorHAnsi" w:cstheme="minorHAnsi"/>
        </w:rPr>
        <w:t>ontaktní osoby oprávněné k jednání pro naplněn</w:t>
      </w:r>
      <w:r w:rsidR="009A400F" w:rsidRPr="0059751C">
        <w:rPr>
          <w:rFonts w:asciiTheme="minorHAnsi" w:hAnsiTheme="minorHAnsi" w:cstheme="minorHAnsi"/>
        </w:rPr>
        <w:t>í</w:t>
      </w:r>
      <w:r w:rsidRPr="0059751C">
        <w:rPr>
          <w:rFonts w:asciiTheme="minorHAnsi" w:hAnsiTheme="minorHAnsi" w:cstheme="minorHAnsi"/>
        </w:rPr>
        <w:t xml:space="preserve"> Smlouvy</w:t>
      </w:r>
    </w:p>
    <w:p w:rsidR="007E6CA6" w:rsidRPr="0059751C" w:rsidRDefault="007E6CA6" w:rsidP="008168BF">
      <w:pPr>
        <w:pStyle w:val="Odstavecseseznamem"/>
        <w:spacing w:after="120"/>
        <w:ind w:left="426"/>
        <w:contextualSpacing w:val="0"/>
        <w:rPr>
          <w:rFonts w:asciiTheme="minorHAnsi" w:hAnsiTheme="minorHAnsi" w:cstheme="minorHAnsi"/>
        </w:rPr>
      </w:pPr>
    </w:p>
    <w:p w:rsidR="00D4491B" w:rsidRPr="0059751C" w:rsidRDefault="00D4491B" w:rsidP="00175351">
      <w:pPr>
        <w:pStyle w:val="Odstavecseseznamem"/>
        <w:spacing w:after="120"/>
        <w:ind w:left="426"/>
        <w:contextualSpacing w:val="0"/>
        <w:rPr>
          <w:rFonts w:asciiTheme="minorHAnsi" w:hAnsiTheme="minorHAnsi" w:cstheme="minorHAnsi"/>
        </w:rPr>
      </w:pPr>
    </w:p>
    <w:p w:rsidR="00196C98" w:rsidRPr="0059751C" w:rsidRDefault="00196C98" w:rsidP="00D4491B">
      <w:pPr>
        <w:pStyle w:val="ListParagraph2"/>
        <w:keepNext/>
        <w:tabs>
          <w:tab w:val="left" w:pos="426"/>
          <w:tab w:val="left" w:pos="1416"/>
          <w:tab w:val="left" w:pos="2124"/>
          <w:tab w:val="left" w:pos="2832"/>
          <w:tab w:val="left" w:pos="5245"/>
          <w:tab w:val="left" w:pos="7788"/>
          <w:tab w:val="left" w:pos="8496"/>
          <w:tab w:val="left" w:pos="9204"/>
        </w:tabs>
        <w:spacing w:before="360" w:after="0" w:line="240" w:lineRule="auto"/>
        <w:ind w:left="426"/>
        <w:rPr>
          <w:rFonts w:asciiTheme="minorHAnsi" w:hAnsiTheme="minorHAnsi" w:cstheme="minorHAnsi"/>
          <w:color w:val="auto"/>
          <w:szCs w:val="22"/>
        </w:rPr>
      </w:pPr>
      <w:r w:rsidRPr="0059751C">
        <w:rPr>
          <w:rFonts w:asciiTheme="minorHAnsi" w:hAnsiTheme="minorHAnsi" w:cstheme="minorHAnsi"/>
          <w:color w:val="auto"/>
          <w:szCs w:val="22"/>
        </w:rPr>
        <w:t>V</w:t>
      </w:r>
      <w:r w:rsidR="006576DD">
        <w:rPr>
          <w:rFonts w:asciiTheme="minorHAnsi" w:hAnsiTheme="minorHAnsi" w:cstheme="minorHAnsi"/>
          <w:color w:val="auto"/>
          <w:szCs w:val="22"/>
        </w:rPr>
        <w:t xml:space="preserve"> Hradci nad Moravicí </w:t>
      </w:r>
      <w:r w:rsidRPr="0059751C">
        <w:rPr>
          <w:rFonts w:asciiTheme="minorHAnsi" w:hAnsiTheme="minorHAnsi" w:cstheme="minorHAnsi"/>
          <w:color w:val="auto"/>
          <w:szCs w:val="22"/>
        </w:rPr>
        <w:t>dne</w:t>
      </w:r>
      <w:r w:rsidR="00D4491B" w:rsidRPr="0059751C">
        <w:rPr>
          <w:rFonts w:asciiTheme="minorHAnsi" w:hAnsiTheme="minorHAnsi" w:cstheme="minorHAnsi"/>
          <w:color w:val="auto"/>
          <w:szCs w:val="22"/>
        </w:rPr>
        <w:t>:</w:t>
      </w:r>
      <w:r w:rsidRPr="0059751C">
        <w:rPr>
          <w:rFonts w:asciiTheme="minorHAnsi" w:hAnsiTheme="minorHAnsi" w:cstheme="minorHAnsi"/>
          <w:color w:val="auto"/>
          <w:szCs w:val="22"/>
        </w:rPr>
        <w:t xml:space="preserve"> ………………………</w:t>
      </w:r>
      <w:r w:rsidRPr="0059751C">
        <w:rPr>
          <w:rFonts w:asciiTheme="minorHAnsi" w:hAnsiTheme="minorHAnsi" w:cstheme="minorHAnsi"/>
          <w:color w:val="auto"/>
          <w:szCs w:val="22"/>
        </w:rPr>
        <w:tab/>
        <w:t xml:space="preserve">V </w:t>
      </w:r>
      <w:r w:rsidR="003865F4" w:rsidRPr="0059751C">
        <w:rPr>
          <w:rFonts w:asciiTheme="minorHAnsi" w:hAnsiTheme="minorHAnsi" w:cstheme="minorHAnsi"/>
          <w:color w:val="auto"/>
          <w:szCs w:val="22"/>
        </w:rPr>
        <w:t>Ostravě</w:t>
      </w:r>
      <w:r w:rsidRPr="0059751C">
        <w:rPr>
          <w:rFonts w:asciiTheme="minorHAnsi" w:hAnsiTheme="minorHAnsi" w:cstheme="minorHAnsi"/>
          <w:color w:val="auto"/>
          <w:szCs w:val="22"/>
        </w:rPr>
        <w:t xml:space="preserve"> dne ……………</w:t>
      </w:r>
      <w:proofErr w:type="gramStart"/>
      <w:r w:rsidRPr="0059751C">
        <w:rPr>
          <w:rFonts w:asciiTheme="minorHAnsi" w:hAnsiTheme="minorHAnsi" w:cstheme="minorHAnsi"/>
          <w:color w:val="auto"/>
          <w:szCs w:val="22"/>
        </w:rPr>
        <w:t>…...</w:t>
      </w:r>
      <w:proofErr w:type="gramEnd"/>
    </w:p>
    <w:p w:rsidR="00D4491B" w:rsidRPr="0059751C" w:rsidRDefault="00D4491B" w:rsidP="00D4491B">
      <w:pPr>
        <w:pStyle w:val="ListParagraph2"/>
        <w:keepNext/>
        <w:tabs>
          <w:tab w:val="left" w:pos="426"/>
          <w:tab w:val="left" w:pos="1416"/>
          <w:tab w:val="left" w:pos="2124"/>
          <w:tab w:val="left" w:pos="2832"/>
          <w:tab w:val="left" w:pos="5245"/>
          <w:tab w:val="left" w:pos="7788"/>
          <w:tab w:val="left" w:pos="8496"/>
          <w:tab w:val="left" w:pos="9204"/>
        </w:tabs>
        <w:spacing w:before="360" w:after="0" w:line="240" w:lineRule="auto"/>
        <w:ind w:left="426"/>
        <w:rPr>
          <w:rFonts w:asciiTheme="minorHAnsi" w:hAnsiTheme="minorHAnsi" w:cstheme="minorHAnsi"/>
          <w:color w:val="auto"/>
          <w:szCs w:val="22"/>
        </w:rPr>
      </w:pPr>
    </w:p>
    <w:p w:rsidR="00196C98" w:rsidRPr="0059751C" w:rsidRDefault="00196C98" w:rsidP="00D4491B">
      <w:pPr>
        <w:pStyle w:val="ListParagraph2"/>
        <w:keepNext/>
        <w:tabs>
          <w:tab w:val="left" w:pos="426"/>
          <w:tab w:val="left" w:pos="1416"/>
          <w:tab w:val="left" w:pos="2124"/>
          <w:tab w:val="left" w:pos="2832"/>
          <w:tab w:val="left" w:pos="5245"/>
          <w:tab w:val="left" w:pos="7788"/>
          <w:tab w:val="left" w:pos="8496"/>
          <w:tab w:val="left" w:pos="9204"/>
        </w:tabs>
        <w:spacing w:before="360" w:after="0" w:line="240" w:lineRule="auto"/>
        <w:ind w:left="426"/>
        <w:rPr>
          <w:rFonts w:asciiTheme="minorHAnsi" w:hAnsiTheme="minorHAnsi" w:cstheme="minorHAnsi"/>
          <w:color w:val="auto"/>
          <w:szCs w:val="22"/>
        </w:rPr>
      </w:pPr>
      <w:r w:rsidRPr="0059751C">
        <w:rPr>
          <w:rFonts w:asciiTheme="minorHAnsi" w:hAnsiTheme="minorHAnsi" w:cstheme="minorHAnsi"/>
          <w:color w:val="auto"/>
          <w:szCs w:val="22"/>
        </w:rPr>
        <w:t>.................................................</w:t>
      </w:r>
      <w:r w:rsidRPr="0059751C">
        <w:rPr>
          <w:rFonts w:asciiTheme="minorHAnsi" w:hAnsiTheme="minorHAnsi" w:cstheme="minorHAnsi"/>
          <w:color w:val="auto"/>
          <w:szCs w:val="22"/>
        </w:rPr>
        <w:tab/>
        <w:t>.................................................</w:t>
      </w:r>
    </w:p>
    <w:p w:rsidR="00196C98" w:rsidRPr="0059751C" w:rsidRDefault="00196C98" w:rsidP="00196C98">
      <w:pPr>
        <w:autoSpaceDE w:val="0"/>
        <w:autoSpaceDN w:val="0"/>
        <w:adjustRightInd w:val="0"/>
        <w:spacing w:after="120"/>
        <w:ind w:left="284"/>
        <w:rPr>
          <w:rFonts w:asciiTheme="minorHAnsi" w:eastAsia="Arial Unicode MS" w:hAnsiTheme="minorHAnsi" w:cstheme="minorHAnsi"/>
        </w:rPr>
      </w:pPr>
    </w:p>
    <w:p w:rsidR="002B5A7B" w:rsidRPr="002B5A7B" w:rsidRDefault="002B5A7B" w:rsidP="002B5A7B">
      <w:pPr>
        <w:pStyle w:val="Odstavecseseznamem"/>
        <w:spacing w:after="120" w:line="276" w:lineRule="auto"/>
        <w:ind w:left="426"/>
        <w:rPr>
          <w:rFonts w:asciiTheme="minorHAnsi" w:hAnsiTheme="minorHAnsi" w:cstheme="minorHAnsi"/>
          <w:lang w:val="en-GB"/>
        </w:rPr>
      </w:pPr>
      <w:proofErr w:type="gramStart"/>
      <w:r w:rsidRPr="002B5A7B">
        <w:rPr>
          <w:rFonts w:asciiTheme="minorHAnsi" w:hAnsiTheme="minorHAnsi" w:cstheme="minorHAnsi"/>
          <w:lang w:val="en-GB"/>
        </w:rPr>
        <w:t>Ing.</w:t>
      </w:r>
      <w:proofErr w:type="gramEnd"/>
      <w:r w:rsidRPr="002B5A7B">
        <w:rPr>
          <w:rFonts w:asciiTheme="minorHAnsi" w:hAnsiTheme="minorHAnsi" w:cstheme="minorHAnsi"/>
          <w:lang w:val="en-GB"/>
        </w:rPr>
        <w:t xml:space="preserve"> </w:t>
      </w:r>
      <w:proofErr w:type="spellStart"/>
      <w:r w:rsidRPr="002B5A7B">
        <w:rPr>
          <w:rFonts w:asciiTheme="minorHAnsi" w:hAnsiTheme="minorHAnsi" w:cstheme="minorHAnsi"/>
          <w:lang w:val="en-GB"/>
        </w:rPr>
        <w:t>Pavel</w:t>
      </w:r>
      <w:proofErr w:type="spellEnd"/>
      <w:r w:rsidRPr="002B5A7B">
        <w:rPr>
          <w:rFonts w:asciiTheme="minorHAnsi" w:hAnsiTheme="minorHAnsi" w:cstheme="minorHAnsi"/>
          <w:lang w:val="en-GB"/>
        </w:rPr>
        <w:t xml:space="preserve"> </w:t>
      </w:r>
      <w:proofErr w:type="spellStart"/>
      <w:r w:rsidRPr="002B5A7B">
        <w:rPr>
          <w:rFonts w:asciiTheme="minorHAnsi" w:hAnsiTheme="minorHAnsi" w:cstheme="minorHAnsi"/>
          <w:lang w:val="en-GB"/>
        </w:rPr>
        <w:t>Soldán</w:t>
      </w:r>
      <w:proofErr w:type="spellEnd"/>
      <w:r w:rsidRPr="002B5A7B">
        <w:rPr>
          <w:rFonts w:asciiTheme="minorHAnsi" w:hAnsiTheme="minorHAnsi" w:cstheme="minorHAnsi"/>
          <w:lang w:val="en-GB"/>
        </w:rPr>
        <w:t xml:space="preserve">, </w:t>
      </w:r>
      <w:proofErr w:type="spellStart"/>
      <w:r w:rsidRPr="002B5A7B">
        <w:rPr>
          <w:rFonts w:asciiTheme="minorHAnsi" w:hAnsiTheme="minorHAnsi" w:cstheme="minorHAnsi"/>
          <w:lang w:val="en-GB"/>
        </w:rPr>
        <w:t>člen</w:t>
      </w:r>
      <w:proofErr w:type="spellEnd"/>
      <w:r w:rsidRPr="002B5A7B">
        <w:rPr>
          <w:rFonts w:asciiTheme="minorHAnsi" w:hAnsiTheme="minorHAnsi" w:cstheme="minorHAnsi"/>
          <w:lang w:val="en-GB"/>
        </w:rPr>
        <w:t xml:space="preserve"> </w:t>
      </w:r>
      <w:proofErr w:type="spellStart"/>
      <w:r w:rsidRPr="002B5A7B">
        <w:rPr>
          <w:rFonts w:asciiTheme="minorHAnsi" w:hAnsiTheme="minorHAnsi" w:cstheme="minorHAnsi"/>
          <w:lang w:val="en-GB"/>
        </w:rPr>
        <w:t>představenstva</w:t>
      </w:r>
      <w:proofErr w:type="spellEnd"/>
      <w:r>
        <w:rPr>
          <w:rFonts w:asciiTheme="minorHAnsi" w:hAnsiTheme="minorHAnsi" w:cstheme="minorHAnsi"/>
          <w:lang w:val="en-GB"/>
        </w:rPr>
        <w:tab/>
      </w:r>
      <w:r>
        <w:rPr>
          <w:rFonts w:asciiTheme="minorHAnsi" w:hAnsiTheme="minorHAnsi" w:cstheme="minorHAnsi"/>
          <w:lang w:val="en-GB"/>
        </w:rPr>
        <w:tab/>
      </w:r>
      <w:r w:rsidR="003166DE">
        <w:rPr>
          <w:rFonts w:asciiTheme="minorHAnsi" w:hAnsiTheme="minorHAnsi" w:cstheme="minorHAnsi"/>
          <w:lang w:val="en-GB"/>
        </w:rPr>
        <w:t xml:space="preserve">                      </w:t>
      </w:r>
      <w:proofErr w:type="spellStart"/>
      <w:r w:rsidR="003166DE">
        <w:rPr>
          <w:rFonts w:asciiTheme="minorHAnsi" w:hAnsiTheme="minorHAnsi" w:cstheme="minorHAnsi"/>
          <w:lang w:val="en-GB"/>
        </w:rPr>
        <w:t>RNDr</w:t>
      </w:r>
      <w:proofErr w:type="spellEnd"/>
      <w:r w:rsidR="003166DE">
        <w:rPr>
          <w:rFonts w:asciiTheme="minorHAnsi" w:hAnsiTheme="minorHAnsi" w:cstheme="minorHAnsi"/>
          <w:lang w:val="en-GB"/>
        </w:rPr>
        <w:t xml:space="preserve">. </w:t>
      </w:r>
      <w:proofErr w:type="spellStart"/>
      <w:r w:rsidR="003166DE">
        <w:rPr>
          <w:rFonts w:asciiTheme="minorHAnsi" w:hAnsiTheme="minorHAnsi" w:cstheme="minorHAnsi"/>
          <w:lang w:val="en-GB"/>
        </w:rPr>
        <w:t>Oldřich</w:t>
      </w:r>
      <w:proofErr w:type="spellEnd"/>
      <w:r w:rsidR="003166DE">
        <w:rPr>
          <w:rFonts w:asciiTheme="minorHAnsi" w:hAnsiTheme="minorHAnsi" w:cstheme="minorHAnsi"/>
          <w:lang w:val="en-GB"/>
        </w:rPr>
        <w:t xml:space="preserve"> </w:t>
      </w:r>
      <w:proofErr w:type="spellStart"/>
      <w:r w:rsidR="003166DE">
        <w:rPr>
          <w:rFonts w:asciiTheme="minorHAnsi" w:hAnsiTheme="minorHAnsi" w:cstheme="minorHAnsi"/>
          <w:lang w:val="en-GB"/>
        </w:rPr>
        <w:t>Šeremek</w:t>
      </w:r>
      <w:proofErr w:type="spellEnd"/>
      <w:r w:rsidR="003166DE">
        <w:rPr>
          <w:rFonts w:asciiTheme="minorHAnsi" w:hAnsiTheme="minorHAnsi" w:cstheme="minorHAnsi"/>
          <w:lang w:val="en-GB"/>
        </w:rPr>
        <w:t xml:space="preserve">, </w:t>
      </w:r>
      <w:proofErr w:type="spellStart"/>
      <w:r w:rsidR="003166DE">
        <w:rPr>
          <w:rFonts w:asciiTheme="minorHAnsi" w:hAnsiTheme="minorHAnsi" w:cstheme="minorHAnsi"/>
          <w:lang w:val="en-GB"/>
        </w:rPr>
        <w:t>ředitel</w:t>
      </w:r>
      <w:proofErr w:type="spellEnd"/>
    </w:p>
    <w:p w:rsidR="0059751C" w:rsidRPr="00696B82" w:rsidRDefault="002B5A7B" w:rsidP="002B5A7B">
      <w:pPr>
        <w:pStyle w:val="Odstavecseseznamem"/>
        <w:spacing w:after="120" w:line="276" w:lineRule="auto"/>
        <w:ind w:left="426"/>
        <w:contextualSpacing w:val="0"/>
        <w:rPr>
          <w:rFonts w:asciiTheme="minorHAnsi" w:hAnsiTheme="minorHAnsi" w:cstheme="minorHAnsi"/>
        </w:rPr>
      </w:pPr>
      <w:proofErr w:type="gramStart"/>
      <w:r w:rsidRPr="002B5A7B">
        <w:rPr>
          <w:rFonts w:asciiTheme="minorHAnsi" w:hAnsiTheme="minorHAnsi" w:cstheme="minorHAnsi"/>
          <w:lang w:val="en-GB"/>
        </w:rPr>
        <w:t>Ing.</w:t>
      </w:r>
      <w:proofErr w:type="gramEnd"/>
      <w:r w:rsidRPr="002B5A7B">
        <w:rPr>
          <w:rFonts w:asciiTheme="minorHAnsi" w:hAnsiTheme="minorHAnsi" w:cstheme="minorHAnsi"/>
          <w:lang w:val="en-GB"/>
        </w:rPr>
        <w:t xml:space="preserve"> </w:t>
      </w:r>
      <w:proofErr w:type="spellStart"/>
      <w:r w:rsidRPr="002B5A7B">
        <w:rPr>
          <w:rFonts w:asciiTheme="minorHAnsi" w:hAnsiTheme="minorHAnsi" w:cstheme="minorHAnsi"/>
          <w:lang w:val="en-GB"/>
        </w:rPr>
        <w:t>Ladislav</w:t>
      </w:r>
      <w:proofErr w:type="spellEnd"/>
      <w:r w:rsidRPr="002B5A7B">
        <w:rPr>
          <w:rFonts w:asciiTheme="minorHAnsi" w:hAnsiTheme="minorHAnsi" w:cstheme="minorHAnsi"/>
          <w:lang w:val="en-GB"/>
        </w:rPr>
        <w:t xml:space="preserve"> </w:t>
      </w:r>
      <w:proofErr w:type="spellStart"/>
      <w:r w:rsidRPr="002B5A7B">
        <w:rPr>
          <w:rFonts w:asciiTheme="minorHAnsi" w:hAnsiTheme="minorHAnsi" w:cstheme="minorHAnsi"/>
          <w:lang w:val="en-GB"/>
        </w:rPr>
        <w:t>Pšenčík</w:t>
      </w:r>
      <w:proofErr w:type="spellEnd"/>
      <w:r w:rsidRPr="002B5A7B">
        <w:rPr>
          <w:rFonts w:asciiTheme="minorHAnsi" w:hAnsiTheme="minorHAnsi" w:cstheme="minorHAnsi"/>
          <w:lang w:val="en-GB"/>
        </w:rPr>
        <w:t xml:space="preserve">, </w:t>
      </w:r>
      <w:proofErr w:type="spellStart"/>
      <w:r w:rsidRPr="002B5A7B">
        <w:rPr>
          <w:rFonts w:asciiTheme="minorHAnsi" w:hAnsiTheme="minorHAnsi" w:cstheme="minorHAnsi"/>
          <w:lang w:val="en-GB"/>
        </w:rPr>
        <w:t>člen</w:t>
      </w:r>
      <w:proofErr w:type="spellEnd"/>
      <w:r w:rsidRPr="002B5A7B">
        <w:rPr>
          <w:rFonts w:asciiTheme="minorHAnsi" w:hAnsiTheme="minorHAnsi" w:cstheme="minorHAnsi"/>
          <w:lang w:val="en-GB"/>
        </w:rPr>
        <w:t xml:space="preserve"> </w:t>
      </w:r>
      <w:proofErr w:type="spellStart"/>
      <w:r w:rsidRPr="002B5A7B">
        <w:rPr>
          <w:rFonts w:asciiTheme="minorHAnsi" w:hAnsiTheme="minorHAnsi" w:cstheme="minorHAnsi"/>
          <w:lang w:val="en-GB"/>
        </w:rPr>
        <w:t>představenstva</w:t>
      </w:r>
      <w:proofErr w:type="spellEnd"/>
      <w:r>
        <w:rPr>
          <w:rFonts w:asciiTheme="minorHAnsi" w:hAnsiTheme="minorHAnsi" w:cstheme="minorHAnsi"/>
          <w:lang w:val="en-GB"/>
        </w:rPr>
        <w:tab/>
      </w:r>
    </w:p>
    <w:p w:rsidR="0059751C" w:rsidRDefault="0059751C" w:rsidP="0059751C">
      <w:pPr>
        <w:pStyle w:val="Odstavecseseznamem"/>
        <w:spacing w:after="120" w:line="276" w:lineRule="auto"/>
        <w:ind w:left="426"/>
        <w:contextualSpacing w:val="0"/>
        <w:rPr>
          <w:rFonts w:asciiTheme="minorHAnsi" w:hAnsiTheme="minorHAnsi" w:cstheme="minorHAnsi"/>
        </w:rPr>
      </w:pPr>
      <w:r w:rsidRPr="00696B82">
        <w:rPr>
          <w:rFonts w:asciiTheme="minorHAnsi" w:hAnsiTheme="minorHAnsi" w:cstheme="minorHAnsi"/>
        </w:rPr>
        <w:t>Obchodník</w:t>
      </w:r>
      <w:r w:rsidRPr="00696B82">
        <w:rPr>
          <w:rFonts w:asciiTheme="minorHAnsi" w:hAnsiTheme="minorHAnsi" w:cstheme="minorHAnsi"/>
        </w:rPr>
        <w:tab/>
      </w:r>
      <w:r w:rsidRPr="00696B82">
        <w:rPr>
          <w:rFonts w:asciiTheme="minorHAnsi" w:hAnsiTheme="minorHAnsi" w:cstheme="minorHAnsi"/>
        </w:rPr>
        <w:tab/>
      </w:r>
      <w:r w:rsidRPr="00696B82">
        <w:rPr>
          <w:rFonts w:asciiTheme="minorHAnsi" w:hAnsiTheme="minorHAnsi" w:cstheme="minorHAnsi"/>
        </w:rPr>
        <w:tab/>
      </w:r>
      <w:r w:rsidRPr="00696B82">
        <w:rPr>
          <w:rFonts w:asciiTheme="minorHAnsi" w:hAnsiTheme="minorHAnsi" w:cstheme="minorHAnsi"/>
        </w:rPr>
        <w:tab/>
      </w:r>
      <w:r w:rsidRPr="00696B82">
        <w:rPr>
          <w:rFonts w:asciiTheme="minorHAnsi" w:hAnsiTheme="minorHAnsi" w:cstheme="minorHAnsi"/>
        </w:rPr>
        <w:tab/>
      </w:r>
      <w:r w:rsidR="003166DE">
        <w:rPr>
          <w:rFonts w:asciiTheme="minorHAnsi" w:hAnsiTheme="minorHAnsi" w:cstheme="minorHAnsi"/>
        </w:rPr>
        <w:t xml:space="preserve">                      </w:t>
      </w:r>
      <w:r w:rsidRPr="00696B82">
        <w:rPr>
          <w:rFonts w:asciiTheme="minorHAnsi" w:hAnsiTheme="minorHAnsi" w:cstheme="minorHAnsi"/>
        </w:rPr>
        <w:t>Zákazník</w:t>
      </w:r>
    </w:p>
    <w:p w:rsidR="002A0C17" w:rsidRPr="00696B82" w:rsidRDefault="002A0C17" w:rsidP="0059751C">
      <w:pPr>
        <w:pStyle w:val="Odstavecseseznamem"/>
        <w:spacing w:after="120" w:line="276" w:lineRule="auto"/>
        <w:ind w:left="426"/>
        <w:contextualSpacing w:val="0"/>
        <w:rPr>
          <w:rFonts w:asciiTheme="minorHAnsi" w:hAnsiTheme="minorHAnsi" w:cstheme="minorHAnsi"/>
          <w:szCs w:val="22"/>
        </w:rPr>
      </w:pPr>
    </w:p>
    <w:p w:rsidR="0059751C" w:rsidRDefault="0059751C" w:rsidP="0059751C">
      <w:pPr>
        <w:autoSpaceDE w:val="0"/>
        <w:autoSpaceDN w:val="0"/>
        <w:adjustRightInd w:val="0"/>
        <w:spacing w:after="120" w:line="276" w:lineRule="auto"/>
        <w:ind w:left="284"/>
        <w:rPr>
          <w:rFonts w:asciiTheme="minorHAnsi" w:eastAsia="Arial Unicode MS" w:hAnsiTheme="minorHAnsi" w:cstheme="minorHAnsi"/>
        </w:rPr>
        <w:sectPr w:rsidR="0059751C" w:rsidSect="00475550">
          <w:headerReference w:type="even" r:id="rId8"/>
          <w:headerReference w:type="default" r:id="rId9"/>
          <w:footerReference w:type="even" r:id="rId10"/>
          <w:footerReference w:type="default" r:id="rId11"/>
          <w:headerReference w:type="first" r:id="rId12"/>
          <w:footerReference w:type="first" r:id="rId13"/>
          <w:pgSz w:w="11906" w:h="16838" w:code="9"/>
          <w:pgMar w:top="1667" w:right="1418" w:bottom="1418" w:left="1418" w:header="709" w:footer="709" w:gutter="0"/>
          <w:pgNumType w:chapStyle="1"/>
          <w:cols w:space="708"/>
          <w:docGrid w:linePitch="360"/>
        </w:sectPr>
      </w:pPr>
    </w:p>
    <w:p w:rsidR="00B230D7" w:rsidRPr="0059751C" w:rsidRDefault="00B230D7" w:rsidP="00B230D7">
      <w:pPr>
        <w:autoSpaceDE w:val="0"/>
        <w:autoSpaceDN w:val="0"/>
        <w:adjustRightInd w:val="0"/>
        <w:spacing w:after="120"/>
        <w:ind w:left="284"/>
        <w:jc w:val="center"/>
        <w:rPr>
          <w:rFonts w:asciiTheme="minorHAnsi" w:eastAsia="Arial Unicode MS" w:hAnsiTheme="minorHAnsi" w:cstheme="minorHAnsi"/>
          <w:b/>
          <w:sz w:val="32"/>
          <w:szCs w:val="32"/>
        </w:rPr>
      </w:pPr>
      <w:r w:rsidRPr="0059751C">
        <w:rPr>
          <w:rFonts w:asciiTheme="minorHAnsi" w:eastAsia="Arial Unicode MS" w:hAnsiTheme="minorHAnsi" w:cstheme="minorHAnsi"/>
          <w:b/>
          <w:sz w:val="32"/>
          <w:szCs w:val="32"/>
        </w:rPr>
        <w:lastRenderedPageBreak/>
        <w:t xml:space="preserve">Příloha č. </w:t>
      </w:r>
      <w:r>
        <w:rPr>
          <w:rFonts w:asciiTheme="minorHAnsi" w:eastAsia="Arial Unicode MS" w:hAnsiTheme="minorHAnsi" w:cstheme="minorHAnsi"/>
          <w:b/>
          <w:sz w:val="32"/>
          <w:szCs w:val="32"/>
        </w:rPr>
        <w:t>1</w:t>
      </w:r>
    </w:p>
    <w:p w:rsidR="00B230D7" w:rsidRDefault="00B230D7" w:rsidP="00B230D7">
      <w:pPr>
        <w:autoSpaceDE w:val="0"/>
        <w:autoSpaceDN w:val="0"/>
        <w:adjustRightInd w:val="0"/>
        <w:spacing w:after="120"/>
        <w:ind w:left="284"/>
        <w:jc w:val="center"/>
        <w:rPr>
          <w:rFonts w:asciiTheme="minorHAnsi" w:eastAsia="Arial Unicode MS" w:hAnsiTheme="minorHAnsi" w:cstheme="minorHAnsi"/>
          <w:b/>
          <w:sz w:val="32"/>
          <w:szCs w:val="32"/>
        </w:rPr>
      </w:pPr>
      <w:r w:rsidRPr="00B230D7">
        <w:rPr>
          <w:rFonts w:asciiTheme="minorHAnsi" w:eastAsia="Arial Unicode MS" w:hAnsiTheme="minorHAnsi" w:cstheme="minorHAnsi"/>
          <w:b/>
          <w:sz w:val="32"/>
          <w:szCs w:val="32"/>
        </w:rPr>
        <w:t xml:space="preserve">Obchodní podmínky dodávky plynu pro odběrná místa kategorie Maloodběratel, Střední odběratel a Velkoodběratel statutárního města Ostravy a městských organizací na r. 2019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b/>
          <w:bCs/>
          <w:sz w:val="20"/>
          <w:szCs w:val="20"/>
        </w:rPr>
        <w:t xml:space="preserve">I. Obecná ustanovení </w:t>
      </w:r>
    </w:p>
    <w:p w:rsidR="00B230D7" w:rsidRPr="00724539" w:rsidRDefault="00B230D7" w:rsidP="00B230D7">
      <w:pPr>
        <w:pStyle w:val="Default"/>
        <w:spacing w:after="61"/>
        <w:rPr>
          <w:rFonts w:asciiTheme="minorHAnsi" w:hAnsiTheme="minorHAnsi" w:cstheme="minorHAnsi"/>
          <w:sz w:val="20"/>
          <w:szCs w:val="20"/>
        </w:rPr>
      </w:pPr>
      <w:r w:rsidRPr="00724539">
        <w:rPr>
          <w:rFonts w:asciiTheme="minorHAnsi" w:hAnsiTheme="minorHAnsi" w:cstheme="minorHAnsi"/>
          <w:b/>
          <w:bCs/>
          <w:sz w:val="20"/>
          <w:szCs w:val="20"/>
        </w:rPr>
        <w:t xml:space="preserve">1. </w:t>
      </w:r>
      <w:r w:rsidRPr="00724539">
        <w:rPr>
          <w:rFonts w:asciiTheme="minorHAnsi" w:hAnsiTheme="minorHAnsi" w:cstheme="minorHAnsi"/>
          <w:sz w:val="20"/>
          <w:szCs w:val="20"/>
        </w:rPr>
        <w:t xml:space="preserve">Obchodní podmínky sdružených služeb dodávky plynu (dále jen „OPD“) upravují obchodní a technické podmínky dodávky plynu a zajištění distribuce plynu. OPD jsou nedílnou součástí Smlouvy o sdružených službách dodávky plynu uzavřené mezi Zákazníkem a Obchodníkem (dále jen „Smlouva“). </w:t>
      </w:r>
    </w:p>
    <w:p w:rsidR="00B230D7" w:rsidRPr="00724539" w:rsidRDefault="00B230D7" w:rsidP="00B230D7">
      <w:pPr>
        <w:pStyle w:val="Default"/>
        <w:spacing w:after="61"/>
        <w:rPr>
          <w:rFonts w:asciiTheme="minorHAnsi" w:hAnsiTheme="minorHAnsi" w:cstheme="minorHAnsi"/>
          <w:sz w:val="20"/>
          <w:szCs w:val="20"/>
        </w:rPr>
      </w:pPr>
      <w:r w:rsidRPr="00724539">
        <w:rPr>
          <w:rFonts w:asciiTheme="minorHAnsi" w:hAnsiTheme="minorHAnsi" w:cstheme="minorHAnsi"/>
          <w:b/>
          <w:bCs/>
          <w:sz w:val="20"/>
          <w:szCs w:val="20"/>
        </w:rPr>
        <w:t xml:space="preserve">2. </w:t>
      </w:r>
      <w:r w:rsidRPr="00724539">
        <w:rPr>
          <w:rFonts w:asciiTheme="minorHAnsi" w:hAnsiTheme="minorHAnsi" w:cstheme="minorHAnsi"/>
          <w:sz w:val="20"/>
          <w:szCs w:val="20"/>
        </w:rPr>
        <w:t xml:space="preserve">Terminologie a odborné názvy používané v OPD a Smlouvě vycházejí zejména z pojmů definovaných v zákoně č. 458/2000 Sb., energetický zákon, v platném znění a souvisejících právních předpisech (dále jen „energetický zákon“).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b/>
          <w:bCs/>
          <w:sz w:val="20"/>
          <w:szCs w:val="20"/>
        </w:rPr>
        <w:t>3. Definice pojmů</w:t>
      </w:r>
      <w:r w:rsidRPr="00724539">
        <w:rPr>
          <w:rFonts w:asciiTheme="minorHAnsi" w:hAnsiTheme="minorHAnsi" w:cstheme="minorHAnsi"/>
          <w:sz w:val="20"/>
          <w:szCs w:val="20"/>
        </w:rPr>
        <w:t xml:space="preserve">. Pro účely Smlouvy mají níže uvedené pojmy následující význam: </w:t>
      </w:r>
    </w:p>
    <w:p w:rsidR="00B230D7" w:rsidRPr="00724539" w:rsidRDefault="00B230D7" w:rsidP="00B230D7">
      <w:pPr>
        <w:pStyle w:val="Default"/>
        <w:rPr>
          <w:rFonts w:asciiTheme="minorHAnsi" w:hAnsiTheme="minorHAnsi" w:cstheme="minorHAnsi"/>
          <w:sz w:val="20"/>
          <w:szCs w:val="20"/>
        </w:rPr>
      </w:pP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Kč</w:t>
      </w:r>
      <w:r w:rsidRPr="00724539">
        <w:rPr>
          <w:rFonts w:asciiTheme="minorHAnsi" w:hAnsiTheme="minorHAnsi" w:cstheme="minorHAnsi"/>
          <w:sz w:val="20"/>
          <w:szCs w:val="20"/>
        </w:rPr>
        <w:t xml:space="preserve">" = české koruny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ČNB</w:t>
      </w:r>
      <w:r w:rsidRPr="00724539">
        <w:rPr>
          <w:rFonts w:asciiTheme="minorHAnsi" w:hAnsiTheme="minorHAnsi" w:cstheme="minorHAnsi"/>
          <w:sz w:val="20"/>
          <w:szCs w:val="20"/>
        </w:rPr>
        <w:t xml:space="preserve">" = Česká národní banka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Distribuce plynu</w:t>
      </w:r>
      <w:r w:rsidRPr="00724539">
        <w:rPr>
          <w:rFonts w:asciiTheme="minorHAnsi" w:hAnsiTheme="minorHAnsi" w:cstheme="minorHAnsi"/>
          <w:sz w:val="20"/>
          <w:szCs w:val="20"/>
        </w:rPr>
        <w:t xml:space="preserve">" = doprava plynu distribuční soustavou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DPH</w:t>
      </w:r>
      <w:r w:rsidRPr="00724539">
        <w:rPr>
          <w:rFonts w:asciiTheme="minorHAnsi" w:hAnsiTheme="minorHAnsi" w:cstheme="minorHAnsi"/>
          <w:sz w:val="20"/>
          <w:szCs w:val="20"/>
        </w:rPr>
        <w:t xml:space="preserve">" = daň z přidané hodnoty dle Zákona o DPH č. 235/2004 Sb., v platném znění.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b/>
          <w:bCs/>
          <w:sz w:val="20"/>
          <w:szCs w:val="20"/>
        </w:rPr>
        <w:t xml:space="preserve">"EIC" </w:t>
      </w:r>
      <w:r w:rsidRPr="00724539">
        <w:rPr>
          <w:rFonts w:asciiTheme="minorHAnsi" w:hAnsiTheme="minorHAnsi" w:cstheme="minorHAnsi"/>
          <w:sz w:val="20"/>
          <w:szCs w:val="20"/>
        </w:rPr>
        <w:t xml:space="preserve">= identifikační číselný kód jednoznačně určující účastníka trhu s plynem a jednotlivé odběrné a předávací místo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Energetický zákon</w:t>
      </w:r>
      <w:r w:rsidRPr="00724539">
        <w:rPr>
          <w:rFonts w:asciiTheme="minorHAnsi" w:hAnsiTheme="minorHAnsi" w:cstheme="minorHAnsi"/>
          <w:sz w:val="20"/>
          <w:szCs w:val="20"/>
        </w:rPr>
        <w:t xml:space="preserve">" = zákon č. 458/2000 Sb., v platném znění.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ERÚ</w:t>
      </w:r>
      <w:r w:rsidRPr="00724539">
        <w:rPr>
          <w:rFonts w:asciiTheme="minorHAnsi" w:hAnsiTheme="minorHAnsi" w:cstheme="minorHAnsi"/>
          <w:sz w:val="20"/>
          <w:szCs w:val="20"/>
        </w:rPr>
        <w:t xml:space="preserve">" = Energetický regulační úřad.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proofErr w:type="spellStart"/>
      <w:r w:rsidRPr="00724539">
        <w:rPr>
          <w:rFonts w:asciiTheme="minorHAnsi" w:hAnsiTheme="minorHAnsi" w:cstheme="minorHAnsi"/>
          <w:b/>
          <w:bCs/>
          <w:sz w:val="20"/>
          <w:szCs w:val="20"/>
        </w:rPr>
        <w:t>Insolvenční</w:t>
      </w:r>
      <w:proofErr w:type="spellEnd"/>
      <w:r w:rsidRPr="00724539">
        <w:rPr>
          <w:rFonts w:asciiTheme="minorHAnsi" w:hAnsiTheme="minorHAnsi" w:cstheme="minorHAnsi"/>
          <w:b/>
          <w:bCs/>
          <w:sz w:val="20"/>
          <w:szCs w:val="20"/>
        </w:rPr>
        <w:t xml:space="preserve"> zákon</w:t>
      </w:r>
      <w:r w:rsidRPr="00724539">
        <w:rPr>
          <w:rFonts w:asciiTheme="minorHAnsi" w:hAnsiTheme="minorHAnsi" w:cstheme="minorHAnsi"/>
          <w:sz w:val="20"/>
          <w:szCs w:val="20"/>
        </w:rPr>
        <w:t xml:space="preserve">" = zákon č. 182/2006 Sb., v platném znění.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b/>
          <w:bCs/>
          <w:sz w:val="20"/>
          <w:szCs w:val="20"/>
        </w:rPr>
        <w:t xml:space="preserve">"MO" </w:t>
      </w:r>
      <w:r w:rsidRPr="00724539">
        <w:rPr>
          <w:rFonts w:asciiTheme="minorHAnsi" w:hAnsiTheme="minorHAnsi" w:cstheme="minorHAnsi"/>
          <w:sz w:val="20"/>
          <w:szCs w:val="20"/>
        </w:rPr>
        <w:t xml:space="preserve">= </w:t>
      </w:r>
      <w:proofErr w:type="spellStart"/>
      <w:r w:rsidRPr="00724539">
        <w:rPr>
          <w:rFonts w:asciiTheme="minorHAnsi" w:hAnsiTheme="minorHAnsi" w:cstheme="minorHAnsi"/>
          <w:sz w:val="20"/>
          <w:szCs w:val="20"/>
        </w:rPr>
        <w:t>maloodběr</w:t>
      </w:r>
      <w:proofErr w:type="spellEnd"/>
      <w:r w:rsidRPr="00724539">
        <w:rPr>
          <w:rFonts w:asciiTheme="minorHAnsi" w:hAnsiTheme="minorHAnsi" w:cstheme="minorHAnsi"/>
          <w:sz w:val="20"/>
          <w:szCs w:val="20"/>
        </w:rPr>
        <w:t xml:space="preserve"> - odběrná místa do 630 000 kWh/rok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b/>
          <w:bCs/>
          <w:sz w:val="20"/>
          <w:szCs w:val="20"/>
        </w:rPr>
        <w:t xml:space="preserve">"VOSO" </w:t>
      </w:r>
      <w:r w:rsidRPr="00724539">
        <w:rPr>
          <w:rFonts w:asciiTheme="minorHAnsi" w:hAnsiTheme="minorHAnsi" w:cstheme="minorHAnsi"/>
          <w:sz w:val="20"/>
          <w:szCs w:val="20"/>
        </w:rPr>
        <w:t xml:space="preserve">= střední odběr + </w:t>
      </w:r>
      <w:proofErr w:type="spellStart"/>
      <w:r w:rsidRPr="00724539">
        <w:rPr>
          <w:rFonts w:asciiTheme="minorHAnsi" w:hAnsiTheme="minorHAnsi" w:cstheme="minorHAnsi"/>
          <w:sz w:val="20"/>
          <w:szCs w:val="20"/>
        </w:rPr>
        <w:t>velkoodběr</w:t>
      </w:r>
      <w:proofErr w:type="spellEnd"/>
      <w:r w:rsidRPr="00724539">
        <w:rPr>
          <w:rFonts w:asciiTheme="minorHAnsi" w:hAnsiTheme="minorHAnsi" w:cstheme="minorHAnsi"/>
          <w:sz w:val="20"/>
          <w:szCs w:val="20"/>
        </w:rPr>
        <w:t xml:space="preserve"> - odběrná místa nad 630 000 kWh/rok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b/>
          <w:bCs/>
          <w:sz w:val="20"/>
          <w:szCs w:val="20"/>
        </w:rPr>
        <w:t xml:space="preserve">"Měřicí zařízení" </w:t>
      </w:r>
      <w:r w:rsidRPr="00724539">
        <w:rPr>
          <w:rFonts w:asciiTheme="minorHAnsi" w:hAnsiTheme="minorHAnsi" w:cstheme="minorHAnsi"/>
          <w:sz w:val="20"/>
          <w:szCs w:val="20"/>
        </w:rPr>
        <w:t xml:space="preserve">= veškerá zařízení pro měření, přenos a zpracování naměřených hodnot.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Občanská zákoník</w:t>
      </w:r>
      <w:r w:rsidRPr="00724539">
        <w:rPr>
          <w:rFonts w:asciiTheme="minorHAnsi" w:hAnsiTheme="minorHAnsi" w:cstheme="minorHAnsi"/>
          <w:sz w:val="20"/>
          <w:szCs w:val="20"/>
        </w:rPr>
        <w:t xml:space="preserve">" = zákon č. 89/2012 Sb., v platném znění.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OM</w:t>
      </w:r>
      <w:r w:rsidRPr="00724539">
        <w:rPr>
          <w:rFonts w:asciiTheme="minorHAnsi" w:hAnsiTheme="minorHAnsi" w:cstheme="minorHAnsi"/>
          <w:sz w:val="20"/>
          <w:szCs w:val="20"/>
        </w:rPr>
        <w:t xml:space="preserve">" = odběrné místo, odběrné energetické zařízení Zákazníka, do kterého se uskutečňuje dodávka plynu a jehož odběr je měřen měřícím zařízením PDS.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OTE</w:t>
      </w:r>
      <w:r w:rsidRPr="00724539">
        <w:rPr>
          <w:rFonts w:asciiTheme="minorHAnsi" w:hAnsiTheme="minorHAnsi" w:cstheme="minorHAnsi"/>
          <w:sz w:val="20"/>
          <w:szCs w:val="20"/>
        </w:rPr>
        <w:t xml:space="preserve">" = operátor trhu s energiemi, OTE, a.s. IČ 26463318.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OSŘ</w:t>
      </w:r>
      <w:r w:rsidRPr="00724539">
        <w:rPr>
          <w:rFonts w:asciiTheme="minorHAnsi" w:hAnsiTheme="minorHAnsi" w:cstheme="minorHAnsi"/>
          <w:sz w:val="20"/>
          <w:szCs w:val="20"/>
        </w:rPr>
        <w:t xml:space="preserve">" = zákon č. 99/1963 Sb., Občanský soudní řád v platném znění.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Ovládající osoba</w:t>
      </w:r>
      <w:r w:rsidRPr="00724539">
        <w:rPr>
          <w:rFonts w:asciiTheme="minorHAnsi" w:hAnsiTheme="minorHAnsi" w:cstheme="minorHAnsi"/>
          <w:sz w:val="20"/>
          <w:szCs w:val="20"/>
        </w:rPr>
        <w:t xml:space="preserve">" = osoba ve smyslu § 74 zákona č. 90/2012 S., o obchodních korporacích.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PDS</w:t>
      </w:r>
      <w:r w:rsidRPr="00724539">
        <w:rPr>
          <w:rFonts w:asciiTheme="minorHAnsi" w:hAnsiTheme="minorHAnsi" w:cstheme="minorHAnsi"/>
          <w:sz w:val="20"/>
          <w:szCs w:val="20"/>
        </w:rPr>
        <w:t xml:space="preserve">" = provozovatel distribuční soustavy, který je držitelem licence na distribuci plynu.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b/>
          <w:bCs/>
          <w:sz w:val="20"/>
          <w:szCs w:val="20"/>
        </w:rPr>
        <w:t xml:space="preserve">"PPDS" </w:t>
      </w:r>
      <w:r w:rsidRPr="00724539">
        <w:rPr>
          <w:rFonts w:asciiTheme="minorHAnsi" w:hAnsiTheme="minorHAnsi" w:cstheme="minorHAnsi"/>
          <w:sz w:val="20"/>
          <w:szCs w:val="20"/>
        </w:rPr>
        <w:t xml:space="preserve">= pravidla pro provozování distribučních soustav. Pravidly provozu přepravní soustavy a distribučních soustav v plynárenství, Řád provozovatele přepravní soustavy a Řád provozovatele distribuční soustavy,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b/>
          <w:bCs/>
          <w:sz w:val="20"/>
          <w:szCs w:val="20"/>
        </w:rPr>
        <w:t xml:space="preserve">"Plynárenský den" </w:t>
      </w:r>
      <w:r w:rsidRPr="00724539">
        <w:rPr>
          <w:rFonts w:asciiTheme="minorHAnsi" w:hAnsiTheme="minorHAnsi" w:cstheme="minorHAnsi"/>
          <w:sz w:val="20"/>
          <w:szCs w:val="20"/>
        </w:rPr>
        <w:t xml:space="preserve">= časový úsek začínající v 6:00:00 hodin a končící v 06:00:00 hodin následujícího kalendářního dne,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b/>
          <w:bCs/>
          <w:sz w:val="20"/>
          <w:szCs w:val="20"/>
        </w:rPr>
        <w:t xml:space="preserve">"Plynárenská hodina" </w:t>
      </w:r>
      <w:r w:rsidRPr="00724539">
        <w:rPr>
          <w:rFonts w:asciiTheme="minorHAnsi" w:hAnsiTheme="minorHAnsi" w:cstheme="minorHAnsi"/>
          <w:sz w:val="20"/>
          <w:szCs w:val="20"/>
        </w:rPr>
        <w:t xml:space="preserve">= časový úsek, začínající v celou hodinu a končící v nejblíže následující celou hodinu,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b/>
          <w:bCs/>
          <w:sz w:val="20"/>
          <w:szCs w:val="20"/>
        </w:rPr>
        <w:t xml:space="preserve">"Plynárenský měsíc" </w:t>
      </w:r>
      <w:r w:rsidRPr="00724539">
        <w:rPr>
          <w:rFonts w:asciiTheme="minorHAnsi" w:hAnsiTheme="minorHAnsi" w:cstheme="minorHAnsi"/>
          <w:sz w:val="20"/>
          <w:szCs w:val="20"/>
        </w:rPr>
        <w:t xml:space="preserve">= časový úsek začínající první den v kalendářním měsíci v 6:00:00 hodin a končící první den v následujícím kalendářním měsíci v 6:00:00 hodin.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b/>
          <w:bCs/>
          <w:sz w:val="20"/>
          <w:szCs w:val="20"/>
        </w:rPr>
        <w:t xml:space="preserve">"Plynárenský týden" </w:t>
      </w:r>
      <w:r w:rsidRPr="00724539">
        <w:rPr>
          <w:rFonts w:asciiTheme="minorHAnsi" w:hAnsiTheme="minorHAnsi" w:cstheme="minorHAnsi"/>
          <w:sz w:val="20"/>
          <w:szCs w:val="20"/>
        </w:rPr>
        <w:t xml:space="preserve">= časový úsek začínající v pondělí v 6:00:00 hodin a končící v pondělí 6:00:00 hodin následujícího kalendářního týdne.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b/>
          <w:bCs/>
          <w:sz w:val="20"/>
          <w:szCs w:val="20"/>
        </w:rPr>
        <w:t xml:space="preserve">"Provozní hodnota tlaku a teploty" </w:t>
      </w:r>
      <w:r w:rsidRPr="00724539">
        <w:rPr>
          <w:rFonts w:asciiTheme="minorHAnsi" w:hAnsiTheme="minorHAnsi" w:cstheme="minorHAnsi"/>
          <w:sz w:val="20"/>
          <w:szCs w:val="20"/>
        </w:rPr>
        <w:t xml:space="preserve">= hodnoty, za kterých plyn prochází měřícím zařízením; tyto hodnoty jsou zjišťovány </w:t>
      </w:r>
      <w:proofErr w:type="spellStart"/>
      <w:r w:rsidRPr="00724539">
        <w:rPr>
          <w:rFonts w:asciiTheme="minorHAnsi" w:hAnsiTheme="minorHAnsi" w:cstheme="minorHAnsi"/>
          <w:sz w:val="20"/>
          <w:szCs w:val="20"/>
        </w:rPr>
        <w:t>přepočítávači</w:t>
      </w:r>
      <w:proofErr w:type="spellEnd"/>
      <w:r w:rsidRPr="00724539">
        <w:rPr>
          <w:rFonts w:asciiTheme="minorHAnsi" w:hAnsiTheme="minorHAnsi" w:cstheme="minorHAnsi"/>
          <w:sz w:val="20"/>
          <w:szCs w:val="20"/>
        </w:rPr>
        <w:t xml:space="preserve"> množství plynu, registračními přístroji tlaku a teploty, případně jsou stanoveny jako konstanta z průměrných hodnot.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Sdružené služby</w:t>
      </w:r>
      <w:r w:rsidRPr="00724539">
        <w:rPr>
          <w:rFonts w:asciiTheme="minorHAnsi" w:hAnsiTheme="minorHAnsi" w:cstheme="minorHAnsi"/>
          <w:sz w:val="20"/>
          <w:szCs w:val="20"/>
        </w:rPr>
        <w:t xml:space="preserve">" = sdružené služby dodávky plynu, tzn. dodání sjednaného množství plynu a převzetí odpovědnosti za odchylku a zajištění distribuce plynu do OM Zákazníka.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Předávací místo</w:t>
      </w:r>
      <w:r w:rsidRPr="00724539">
        <w:rPr>
          <w:rFonts w:asciiTheme="minorHAnsi" w:hAnsiTheme="minorHAnsi" w:cstheme="minorHAnsi"/>
          <w:sz w:val="20"/>
          <w:szCs w:val="20"/>
        </w:rPr>
        <w:t xml:space="preserve">" = místo předání a převzetí dodávky plynu dohodnuté ve smlouvě o připojení mezi Zákazníkem a PDS. </w:t>
      </w:r>
    </w:p>
    <w:p w:rsidR="00B230D7" w:rsidRPr="00724539" w:rsidRDefault="00B230D7" w:rsidP="00B230D7">
      <w:pPr>
        <w:pStyle w:val="Default"/>
        <w:rPr>
          <w:rFonts w:asciiTheme="minorHAnsi" w:hAnsiTheme="minorHAnsi" w:cstheme="minorHAnsi"/>
          <w:sz w:val="20"/>
          <w:szCs w:val="20"/>
        </w:rPr>
      </w:pPr>
      <w:r w:rsidRPr="00724539">
        <w:rPr>
          <w:rFonts w:asciiTheme="minorHAnsi" w:hAnsiTheme="minorHAnsi" w:cstheme="minorHAnsi"/>
          <w:sz w:val="20"/>
          <w:szCs w:val="20"/>
        </w:rPr>
        <w:t>"</w:t>
      </w:r>
      <w:r w:rsidRPr="00724539">
        <w:rPr>
          <w:rFonts w:asciiTheme="minorHAnsi" w:hAnsiTheme="minorHAnsi" w:cstheme="minorHAnsi"/>
          <w:b/>
          <w:bCs/>
          <w:sz w:val="20"/>
          <w:szCs w:val="20"/>
        </w:rPr>
        <w:t>Stavy nouze</w:t>
      </w:r>
      <w:r w:rsidRPr="00724539">
        <w:rPr>
          <w:rFonts w:asciiTheme="minorHAnsi" w:hAnsiTheme="minorHAnsi" w:cstheme="minorHAnsi"/>
          <w:sz w:val="20"/>
          <w:szCs w:val="20"/>
        </w:rPr>
        <w:t>" = omezení nebo přerušení dodávek plynu na celém území České republiky, nebo její části z důvodů a způsobem uvedeným v Energetickém zákoně a v prováděcím předpise "</w:t>
      </w:r>
      <w:r w:rsidRPr="00724539">
        <w:rPr>
          <w:rFonts w:asciiTheme="minorHAnsi" w:hAnsiTheme="minorHAnsi" w:cstheme="minorHAnsi"/>
          <w:b/>
          <w:bCs/>
          <w:sz w:val="20"/>
          <w:szCs w:val="20"/>
        </w:rPr>
        <w:t>Vyhláška č. 344/2012 Sb.</w:t>
      </w:r>
      <w:r w:rsidRPr="00724539">
        <w:rPr>
          <w:rFonts w:asciiTheme="minorHAnsi" w:hAnsiTheme="minorHAnsi" w:cstheme="minorHAnsi"/>
          <w:sz w:val="20"/>
          <w:szCs w:val="20"/>
        </w:rPr>
        <w:t xml:space="preserve">" </w:t>
      </w:r>
    </w:p>
    <w:p w:rsidR="00B230D7" w:rsidRPr="00724539" w:rsidRDefault="00B230D7" w:rsidP="00B230D7">
      <w:pPr>
        <w:pStyle w:val="Default"/>
        <w:pageBreakBefore/>
        <w:rPr>
          <w:rFonts w:asciiTheme="minorHAnsi" w:hAnsiTheme="minorHAnsi" w:cstheme="minorHAnsi"/>
          <w:color w:val="auto"/>
          <w:sz w:val="20"/>
          <w:szCs w:val="20"/>
        </w:rPr>
      </w:pPr>
      <w:r w:rsidRPr="00724539">
        <w:rPr>
          <w:rFonts w:asciiTheme="minorHAnsi" w:hAnsiTheme="minorHAnsi" w:cstheme="minorHAnsi"/>
          <w:b/>
          <w:bCs/>
          <w:color w:val="auto"/>
          <w:sz w:val="20"/>
          <w:szCs w:val="20"/>
        </w:rPr>
        <w:lastRenderedPageBreak/>
        <w:t xml:space="preserve">"Toleranční odchylka" </w:t>
      </w:r>
      <w:r w:rsidRPr="00724539">
        <w:rPr>
          <w:rFonts w:asciiTheme="minorHAnsi" w:hAnsiTheme="minorHAnsi" w:cstheme="minorHAnsi"/>
          <w:color w:val="auto"/>
          <w:sz w:val="20"/>
          <w:szCs w:val="20"/>
        </w:rPr>
        <w:t xml:space="preserve">= maximální míra rozdílu mezi sjednaným množstvím plynu, které má Zákazník odebrat, a mezi skutečně odebraným množstvím, stanoveným ve Smlouvě, při jehož neodebrání nebo překročení se uplatní zvláštní ujednání uvedená ve Smlouvě,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w:t>
      </w:r>
      <w:r w:rsidRPr="00724539">
        <w:rPr>
          <w:rFonts w:asciiTheme="minorHAnsi" w:hAnsiTheme="minorHAnsi" w:cstheme="minorHAnsi"/>
          <w:b/>
          <w:bCs/>
          <w:color w:val="auto"/>
          <w:sz w:val="20"/>
          <w:szCs w:val="20"/>
        </w:rPr>
        <w:t>Vyhláška 545/2006</w:t>
      </w:r>
      <w:r w:rsidRPr="00724539">
        <w:rPr>
          <w:rFonts w:asciiTheme="minorHAnsi" w:hAnsiTheme="minorHAnsi" w:cstheme="minorHAnsi"/>
          <w:color w:val="auto"/>
          <w:sz w:val="20"/>
          <w:szCs w:val="20"/>
        </w:rPr>
        <w:t xml:space="preserve">" = vyhláška ERÚ č. 545/2006 Sb. o kvalitě dodávek plynu a souvisejících služeb v plynárenství, v platném znění.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w:t>
      </w:r>
      <w:r w:rsidRPr="00724539">
        <w:rPr>
          <w:rFonts w:asciiTheme="minorHAnsi" w:hAnsiTheme="minorHAnsi" w:cstheme="minorHAnsi"/>
          <w:b/>
          <w:bCs/>
          <w:color w:val="auto"/>
          <w:sz w:val="20"/>
          <w:szCs w:val="20"/>
        </w:rPr>
        <w:t>Vyhláška 349/2015</w:t>
      </w:r>
      <w:r w:rsidRPr="00724539">
        <w:rPr>
          <w:rFonts w:asciiTheme="minorHAnsi" w:hAnsiTheme="minorHAnsi" w:cstheme="minorHAnsi"/>
          <w:color w:val="auto"/>
          <w:sz w:val="20"/>
          <w:szCs w:val="20"/>
        </w:rPr>
        <w:t xml:space="preserve">" = vyhláška ERÚ č. 349/2015 Sb. o pravidlech trhu s plynem, v platném znění.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w:t>
      </w:r>
      <w:r w:rsidRPr="00724539">
        <w:rPr>
          <w:rFonts w:asciiTheme="minorHAnsi" w:hAnsiTheme="minorHAnsi" w:cstheme="minorHAnsi"/>
          <w:b/>
          <w:bCs/>
          <w:color w:val="auto"/>
          <w:sz w:val="20"/>
          <w:szCs w:val="20"/>
        </w:rPr>
        <w:t>Vyhláška 62/2011</w:t>
      </w:r>
      <w:r w:rsidRPr="00724539">
        <w:rPr>
          <w:rFonts w:asciiTheme="minorHAnsi" w:hAnsiTheme="minorHAnsi" w:cstheme="minorHAnsi"/>
          <w:color w:val="auto"/>
          <w:sz w:val="20"/>
          <w:szCs w:val="20"/>
        </w:rPr>
        <w:t xml:space="preserve">" = vyhláška ERÚ č. 62/2011 Sb. o podmínkách připojení k plynárenské soustavě, v platném znění.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 Vyhláška 108/2011" </w:t>
      </w:r>
      <w:r w:rsidRPr="00724539">
        <w:rPr>
          <w:rFonts w:asciiTheme="minorHAnsi" w:hAnsiTheme="minorHAnsi" w:cstheme="minorHAnsi"/>
          <w:color w:val="auto"/>
          <w:sz w:val="20"/>
          <w:szCs w:val="20"/>
        </w:rPr>
        <w:t xml:space="preserve">= vyhláška MPO č. 108/2011 Sb. o měření plynu a o způsobu stanovení náhrady škody při neoprávněném odběru, neoprávněné dodávce, v platném znění.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"Vyhodnocovací období" </w:t>
      </w:r>
      <w:r w:rsidRPr="00724539">
        <w:rPr>
          <w:rFonts w:asciiTheme="minorHAnsi" w:hAnsiTheme="minorHAnsi" w:cstheme="minorHAnsi"/>
          <w:color w:val="auto"/>
          <w:sz w:val="20"/>
          <w:szCs w:val="20"/>
        </w:rPr>
        <w:t xml:space="preserve">= kalendářní rok, není-li ve Smlouvě stanoveno jinak.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"Vztažné podmínky" </w:t>
      </w:r>
      <w:r w:rsidRPr="00724539">
        <w:rPr>
          <w:rFonts w:asciiTheme="minorHAnsi" w:hAnsiTheme="minorHAnsi" w:cstheme="minorHAnsi"/>
          <w:color w:val="auto"/>
          <w:sz w:val="20"/>
          <w:szCs w:val="20"/>
        </w:rPr>
        <w:t xml:space="preserve">= základní dodací podmínky, na které je odebrané množství plynu přepočteno podle technických předpisů ve znění platném ke dni dodání plynu (ke dni vydání těchto OPD je tímto předpisem TPG 902 01), tj. na teplotu 15o C (288,15 K), tlak 101,325 </w:t>
      </w:r>
      <w:proofErr w:type="spellStart"/>
      <w:r w:rsidRPr="00724539">
        <w:rPr>
          <w:rFonts w:asciiTheme="minorHAnsi" w:hAnsiTheme="minorHAnsi" w:cstheme="minorHAnsi"/>
          <w:color w:val="auto"/>
          <w:sz w:val="20"/>
          <w:szCs w:val="20"/>
        </w:rPr>
        <w:t>kPa</w:t>
      </w:r>
      <w:proofErr w:type="spellEnd"/>
      <w:r w:rsidRPr="00724539">
        <w:rPr>
          <w:rFonts w:asciiTheme="minorHAnsi" w:hAnsiTheme="minorHAnsi" w:cstheme="minorHAnsi"/>
          <w:color w:val="auto"/>
          <w:sz w:val="20"/>
          <w:szCs w:val="20"/>
        </w:rPr>
        <w:t xml:space="preserve"> a relativní vlhkost φ = 0 (tzn. suchý plyn); při přetlaku vyšším než 100 </w:t>
      </w:r>
      <w:proofErr w:type="spellStart"/>
      <w:r w:rsidRPr="00724539">
        <w:rPr>
          <w:rFonts w:asciiTheme="minorHAnsi" w:hAnsiTheme="minorHAnsi" w:cstheme="minorHAnsi"/>
          <w:color w:val="auto"/>
          <w:sz w:val="20"/>
          <w:szCs w:val="20"/>
        </w:rPr>
        <w:t>kPa</w:t>
      </w:r>
      <w:proofErr w:type="spellEnd"/>
      <w:r w:rsidRPr="00724539">
        <w:rPr>
          <w:rFonts w:asciiTheme="minorHAnsi" w:hAnsiTheme="minorHAnsi" w:cstheme="minorHAnsi"/>
          <w:color w:val="auto"/>
          <w:sz w:val="20"/>
          <w:szCs w:val="20"/>
        </w:rPr>
        <w:t xml:space="preserve"> se do výpočtu množství zavádí stupeň kompresibility,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w:t>
      </w:r>
      <w:r w:rsidRPr="00724539">
        <w:rPr>
          <w:rFonts w:asciiTheme="minorHAnsi" w:hAnsiTheme="minorHAnsi" w:cstheme="minorHAnsi"/>
          <w:b/>
          <w:bCs/>
          <w:color w:val="auto"/>
          <w:sz w:val="20"/>
          <w:szCs w:val="20"/>
        </w:rPr>
        <w:t>Zákon o cenách</w:t>
      </w:r>
      <w:r w:rsidRPr="00724539">
        <w:rPr>
          <w:rFonts w:asciiTheme="minorHAnsi" w:hAnsiTheme="minorHAnsi" w:cstheme="minorHAnsi"/>
          <w:color w:val="auto"/>
          <w:sz w:val="20"/>
          <w:szCs w:val="20"/>
        </w:rPr>
        <w:t xml:space="preserve">" = zákon č. 265/1991 Sb., v platném znění.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w:t>
      </w:r>
      <w:r w:rsidRPr="00724539">
        <w:rPr>
          <w:rFonts w:asciiTheme="minorHAnsi" w:hAnsiTheme="minorHAnsi" w:cstheme="minorHAnsi"/>
          <w:b/>
          <w:bCs/>
          <w:color w:val="auto"/>
          <w:sz w:val="20"/>
          <w:szCs w:val="20"/>
        </w:rPr>
        <w:t>Zákon o účetnictví</w:t>
      </w:r>
      <w:r w:rsidRPr="00724539">
        <w:rPr>
          <w:rFonts w:asciiTheme="minorHAnsi" w:hAnsiTheme="minorHAnsi" w:cstheme="minorHAnsi"/>
          <w:color w:val="auto"/>
          <w:sz w:val="20"/>
          <w:szCs w:val="20"/>
        </w:rPr>
        <w:t xml:space="preserve">" = zákon č. 563/1991 Sb., v platném znění </w:t>
      </w:r>
    </w:p>
    <w:p w:rsidR="00B230D7" w:rsidRDefault="00B230D7" w:rsidP="00B230D7">
      <w:pPr>
        <w:pStyle w:val="Default"/>
        <w:rPr>
          <w:rFonts w:asciiTheme="minorHAnsi" w:hAnsiTheme="minorHAnsi" w:cstheme="minorHAnsi"/>
          <w:b/>
          <w:bCs/>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II. Povinnosti Obchodníka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 </w:t>
      </w:r>
      <w:r w:rsidRPr="00724539">
        <w:rPr>
          <w:rFonts w:asciiTheme="minorHAnsi" w:hAnsiTheme="minorHAnsi" w:cstheme="minorHAnsi"/>
          <w:color w:val="auto"/>
          <w:sz w:val="20"/>
          <w:szCs w:val="20"/>
        </w:rPr>
        <w:t xml:space="preserve">Obchodník se zavazuje dodávat Zákazníkovi plyn v rozsahu a za podmínek dohodnutých ve Smlouvě a OPD do odběrných míst Zákazníka vymezených ve Smlouvě (dále jen "OM") v kvalitě podle příslušných právních předpisů. Nebylo-li množství dodávaného plynu sjednáno přímo ve Smlouvě, považuje se za sjednané množství dodávek plynu skutečně dodané a odebrané množství v OM.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2. </w:t>
      </w:r>
      <w:r w:rsidRPr="00724539">
        <w:rPr>
          <w:rFonts w:asciiTheme="minorHAnsi" w:hAnsiTheme="minorHAnsi" w:cstheme="minorHAnsi"/>
          <w:color w:val="auto"/>
          <w:sz w:val="20"/>
          <w:szCs w:val="20"/>
        </w:rPr>
        <w:t xml:space="preserve">K zajištění dodávky plynu Zákazníkovi uzavírá Obchodník s příslušným provozovatelem distribuční soustavy (dále jen „PDS“) smlouvu o zajištění služby distribuční soustavy, a to za podmínek stanovených PDS a v rozsahu a kvalitě uvedené ve Smlouvě a OPD. Zákazník uděluje Obchodníkovi souhlas s uzavřením smlouvy o zajištění služby distribuční soustavy a zavazuje se poskytnout Obchodníkovi při jednání s příslušným PDS potřebnou součinnost. Zákazník se zavazuje řídit podmínkami distribuce příslušného PDS.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3. </w:t>
      </w:r>
      <w:r w:rsidRPr="00724539">
        <w:rPr>
          <w:rFonts w:asciiTheme="minorHAnsi" w:hAnsiTheme="minorHAnsi" w:cstheme="minorHAnsi"/>
          <w:color w:val="auto"/>
          <w:sz w:val="20"/>
          <w:szCs w:val="20"/>
        </w:rPr>
        <w:t xml:space="preserve">Dodávka plynu dle Smlouvy je splněna přechodem plynu z distribuční soustavy příslušného PDS v předávacích místech. Předávací místa jsou ve smyslu příslušného právního předpisu místy předání a převzetí plynu mezi Obchodníkem a Zákazníkem, ve kterých dochází k přechodu veškerých vlastnických práv k dodanému plynu prostých jakýchkoli nároků třetích osob a k přechodu nebezpečí škody.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4. </w:t>
      </w:r>
      <w:r w:rsidRPr="00724539">
        <w:rPr>
          <w:rFonts w:asciiTheme="minorHAnsi" w:hAnsiTheme="minorHAnsi" w:cstheme="minorHAnsi"/>
          <w:color w:val="auto"/>
          <w:sz w:val="20"/>
          <w:szCs w:val="20"/>
        </w:rPr>
        <w:t xml:space="preserve">Obchodník se zavazuje převzít závazek Zákazníka odebrat plyn z distribuční soustavy a nést plnou odpovědnost za odchylku Zákazníka, pokud se tato odchylka vztahuje k OM, to vše za podmínky, že Zákazník nebude mít po dobu trvání smluvního vztahu upraveného Smlouvou více obchodních partnerů pro dodávky plynu do OM.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5. </w:t>
      </w:r>
      <w:r w:rsidRPr="00724539">
        <w:rPr>
          <w:rFonts w:asciiTheme="minorHAnsi" w:hAnsiTheme="minorHAnsi" w:cstheme="minorHAnsi"/>
          <w:color w:val="auto"/>
          <w:sz w:val="20"/>
          <w:szCs w:val="20"/>
        </w:rPr>
        <w:t xml:space="preserve">Obchodník započne s dodávkou plynu na základě smlouvy o zajištění služby distribuční soustavy uzavřené s příslušným PDS nejpozději ve lhůtě stanovené v souladu s právními předpisy, pokud Zákazník splnil všechny podmínky pro zahájení dodávky plynu podle příslušných právních předpisů a podle Smlouvy. Smluvní strany se také mohou dohodnout na jiné době započetí dodávky plynu pro jednotlivá OM.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6. </w:t>
      </w:r>
      <w:r w:rsidRPr="00724539">
        <w:rPr>
          <w:rFonts w:asciiTheme="minorHAnsi" w:hAnsiTheme="minorHAnsi" w:cstheme="minorHAnsi"/>
          <w:color w:val="auto"/>
          <w:sz w:val="20"/>
          <w:szCs w:val="20"/>
        </w:rPr>
        <w:t xml:space="preserve">Pokud Obchodník nezahájí plnění dodávky ve sjednaném termínu nebo v průběhu plnění smluvního vztahu ukončí plnění dodávek z důvodů překážek na straně Obchodníka, je povinen zaplatit Zákazníkovi smluvní pokutu ve výši součinu nedodaného množství plynu a jednotkové ceny stanovené jako rozdíl mezi maximální cenou náhradní dodávky stanovenou "dodavatelem poslední instance" a cenou za plyn stanovenou ve Smlouvě. Úhradou této smluvní pokuty není dotčeno právo Zákazníka na náhradu škody. Zákazník může v takovém případě odstoupit od Smlouvy postupem dle čl. VIII. odst. 4. těchto OPD.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7. </w:t>
      </w:r>
      <w:r w:rsidRPr="00724539">
        <w:rPr>
          <w:rFonts w:asciiTheme="minorHAnsi" w:hAnsiTheme="minorHAnsi" w:cstheme="minorHAnsi"/>
          <w:color w:val="auto"/>
          <w:sz w:val="20"/>
          <w:szCs w:val="20"/>
        </w:rPr>
        <w:t xml:space="preserve">Není-li možné zahájit dodávku z důvodů překážek na straně Zákazníka, jiného dodavatele plynu nebo PDS, nejedná se o porušení povinnosti Obchodníka a Obchodník je oprávněn od Smlouvy odstoupit dle podmínek uvedených v čl. VIII. odst. 3. OPD.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8. </w:t>
      </w:r>
      <w:r w:rsidRPr="00724539">
        <w:rPr>
          <w:rFonts w:asciiTheme="minorHAnsi" w:hAnsiTheme="minorHAnsi" w:cstheme="minorHAnsi"/>
          <w:color w:val="auto"/>
          <w:sz w:val="20"/>
          <w:szCs w:val="20"/>
        </w:rPr>
        <w:t xml:space="preserve">Nedojde-li k zahájení dodávky z důvodu neprovedení registrace změny dodavatele v systému operátora trhu OTE pro překážky na straně Zákazníka a Obchodník od smlouvy neodstoupí, je Obchodník oprávněn v nejbližším možném termínu učinit potřebné úkony pro ukončení smluvních vztahů s předchozím dodavatelem Zákazníka a provedení registrace změny dodavatele v systému operátora trhu OTE. V případě nečinnosti Obchodníka je Zákazník oprávněn od Smlouvy odstoupit.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lastRenderedPageBreak/>
        <w:t xml:space="preserve">9. </w:t>
      </w:r>
      <w:r w:rsidRPr="00724539">
        <w:rPr>
          <w:rFonts w:asciiTheme="minorHAnsi" w:hAnsiTheme="minorHAnsi" w:cstheme="minorHAnsi"/>
          <w:color w:val="auto"/>
          <w:sz w:val="20"/>
          <w:szCs w:val="20"/>
        </w:rPr>
        <w:t xml:space="preserve">Obchodník neposkytuje distribuci plynu, pouze jako obchodník s plynem zajišťuje uzavření smlouvy o zajištění služby distribuční soustavy pro OM Zákazníka s příslušným PDS. Obchodník tudíž není odpovědný za úroveň distribuce poskytovanou příslušným PDS, včetně škod z této činnosti vzniklých, pokud byla řádně uzavřena smlouva o zajištění služby distribuční soustavy s příslušným PDS. Standardy distribuce plynu jsou stanoveny ve vyhlášce č. 545/2006 Sb. Pokud standardy distribuce plynu stanovené touto vyhláškou nejsou dodrženy, je Zákazník oprávněn po příslušném PDS požadovat náhradu postupem a ve výši stanovené vyhláškou č. 545/2006 Sb. Požadavek na dodržení standardu distribuce a náhradu za jeho nedodržení je Zákazník oprávněn uplatnit u Obchodníka a ten poskytne Zákazníkovi potřebnou součinnost při vymáhání plnění po </w:t>
      </w:r>
      <w:proofErr w:type="gramStart"/>
      <w:r w:rsidRPr="00724539">
        <w:rPr>
          <w:rFonts w:asciiTheme="minorHAnsi" w:hAnsiTheme="minorHAnsi" w:cstheme="minorHAnsi"/>
          <w:color w:val="auto"/>
          <w:sz w:val="20"/>
          <w:szCs w:val="20"/>
        </w:rPr>
        <w:t>příslušném</w:t>
      </w:r>
      <w:proofErr w:type="gramEnd"/>
      <w:r w:rsidRPr="00724539">
        <w:rPr>
          <w:rFonts w:asciiTheme="minorHAnsi" w:hAnsiTheme="minorHAnsi" w:cstheme="minorHAnsi"/>
          <w:color w:val="auto"/>
          <w:sz w:val="20"/>
          <w:szCs w:val="20"/>
        </w:rPr>
        <w:t xml:space="preserve"> PDS.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10. </w:t>
      </w:r>
      <w:r w:rsidRPr="00724539">
        <w:rPr>
          <w:rFonts w:asciiTheme="minorHAnsi" w:hAnsiTheme="minorHAnsi" w:cstheme="minorHAnsi"/>
          <w:color w:val="auto"/>
          <w:sz w:val="20"/>
          <w:szCs w:val="20"/>
        </w:rPr>
        <w:t>Obchodník určí pro zajištění plynulého smluvního vztahu „</w:t>
      </w:r>
      <w:r w:rsidRPr="00724539">
        <w:rPr>
          <w:rFonts w:asciiTheme="minorHAnsi" w:hAnsiTheme="minorHAnsi" w:cstheme="minorHAnsi"/>
          <w:b/>
          <w:bCs/>
          <w:color w:val="auto"/>
          <w:sz w:val="20"/>
          <w:szCs w:val="20"/>
        </w:rPr>
        <w:t>Obchodního manažera</w:t>
      </w:r>
      <w:r w:rsidRPr="00724539">
        <w:rPr>
          <w:rFonts w:asciiTheme="minorHAnsi" w:hAnsiTheme="minorHAnsi" w:cstheme="minorHAnsi"/>
          <w:color w:val="auto"/>
          <w:sz w:val="20"/>
          <w:szCs w:val="20"/>
        </w:rPr>
        <w:t xml:space="preserve">“ jako stálou kontaktní osobu vybavenou příslušnými pravomocemi, která vstupuje do vzájemného obchodního vztahu jako spolehlivý komunikační partner a poradce v řešení otázek spojených s dodávkou a užitím zemního plynu. Zákazníkovi bude přidělen jeden konkrétní pracovník, který s ním bude v kontaktu, a díky němuž bude možné pružně reagovat na potřeby a požadavky, případně řešit vzniklé problémy. Obchodník bude řešit i vztah k PDS. </w:t>
      </w:r>
    </w:p>
    <w:p w:rsidR="00B230D7" w:rsidRPr="00724539" w:rsidRDefault="00B230D7" w:rsidP="00B230D7">
      <w:pPr>
        <w:pStyle w:val="Default"/>
        <w:spacing w:after="75"/>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11. </w:t>
      </w:r>
      <w:r w:rsidRPr="00724539">
        <w:rPr>
          <w:rFonts w:asciiTheme="minorHAnsi" w:hAnsiTheme="minorHAnsi" w:cstheme="minorHAnsi"/>
          <w:color w:val="auto"/>
          <w:sz w:val="20"/>
          <w:szCs w:val="20"/>
        </w:rPr>
        <w:t xml:space="preserve">Obchodník zajistí pro Zákazníka služby zabezpečeného zákaznického portálu minimálně v následujícím rozsahu a podmínek: </w:t>
      </w:r>
    </w:p>
    <w:p w:rsidR="00B230D7" w:rsidRPr="00724539" w:rsidRDefault="00B230D7" w:rsidP="00B230D7">
      <w:pPr>
        <w:pStyle w:val="Default"/>
        <w:spacing w:after="75"/>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 Zákaznický portál je zabezpečená internetová aplikace dostupná na internetových stránkách Obchodníka, která je komunikační platformou mezi Obchodníkem a Zákazníkem, na jejímž základě jsou prostřednictvím aktuálně dostupných funkcí Zákazníkovi zpřístupňovány určité informace týkající se plnění souvisejícího se Smlouvou, a prostřednictvím které je Zákazník oprávněn určitým způsobem disponovat a měnit závazkový vztah ze Smlouvy. Užití Zákaznického portálu není zpoplatněno. </w:t>
      </w:r>
    </w:p>
    <w:p w:rsidR="00B230D7" w:rsidRPr="00724539" w:rsidRDefault="00B230D7" w:rsidP="00B230D7">
      <w:pPr>
        <w:pStyle w:val="Default"/>
        <w:spacing w:after="75"/>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 Požádá-li Zákazník Obchodníka o zřízení Zákazníkova účtu (dále jen „Účet“) na Zákaznickém portálu, Obchodník předá Zákazníkovi buď osobně, nebo způsobem dohodnutým ve Smlouvě přihlašovací kódy k účtu a případně též jiné údaje, na základě kterých bude Zákazník moci aktivovat na internetových stránkách Obchodníka svůj účet.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 Zákaznický portál poskytuje Zákazníkovi následující funkce: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a) </w:t>
      </w:r>
      <w:r w:rsidRPr="00724539">
        <w:rPr>
          <w:rFonts w:asciiTheme="minorHAnsi" w:hAnsiTheme="minorHAnsi" w:cstheme="minorHAnsi"/>
          <w:b/>
          <w:bCs/>
          <w:color w:val="auto"/>
          <w:sz w:val="20"/>
          <w:szCs w:val="20"/>
        </w:rPr>
        <w:t>informativní povahy</w:t>
      </w:r>
      <w:r w:rsidRPr="00724539">
        <w:rPr>
          <w:rFonts w:asciiTheme="minorHAnsi" w:hAnsiTheme="minorHAnsi" w:cstheme="minorHAnsi"/>
          <w:color w:val="auto"/>
          <w:sz w:val="20"/>
          <w:szCs w:val="20"/>
        </w:rPr>
        <w:t xml:space="preserve">, které Zákazníkovi zpřístupňují údaje týkající se plnění Smlouvy, a to například: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proofErr w:type="spellStart"/>
      <w:r w:rsidRPr="00724539">
        <w:rPr>
          <w:rFonts w:asciiTheme="minorHAnsi" w:hAnsiTheme="minorHAnsi" w:cstheme="minorHAnsi"/>
          <w:color w:val="auto"/>
          <w:sz w:val="20"/>
          <w:szCs w:val="20"/>
        </w:rPr>
        <w:t>aa</w:t>
      </w:r>
      <w:proofErr w:type="spellEnd"/>
      <w:r w:rsidRPr="00724539">
        <w:rPr>
          <w:rFonts w:asciiTheme="minorHAnsi" w:hAnsiTheme="minorHAnsi" w:cstheme="minorHAnsi"/>
          <w:color w:val="auto"/>
          <w:sz w:val="20"/>
          <w:szCs w:val="20"/>
        </w:rPr>
        <w:t xml:space="preserve">) smluvní a kontaktní údaje Zákazníka,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ab) fakturační údaje, </w:t>
      </w:r>
    </w:p>
    <w:p w:rsidR="00B230D7" w:rsidRPr="00724539" w:rsidRDefault="00B230D7" w:rsidP="00B230D7">
      <w:pPr>
        <w:pStyle w:val="Default"/>
        <w:rPr>
          <w:rFonts w:asciiTheme="minorHAnsi" w:hAnsiTheme="minorHAnsi" w:cstheme="minorHAnsi"/>
          <w:color w:val="auto"/>
          <w:sz w:val="20"/>
          <w:szCs w:val="20"/>
        </w:rPr>
      </w:pPr>
      <w:proofErr w:type="spellStart"/>
      <w:r w:rsidRPr="00724539">
        <w:rPr>
          <w:rFonts w:asciiTheme="minorHAnsi" w:hAnsiTheme="minorHAnsi" w:cstheme="minorHAnsi"/>
          <w:color w:val="auto"/>
          <w:sz w:val="20"/>
          <w:szCs w:val="20"/>
        </w:rPr>
        <w:t>ac</w:t>
      </w:r>
      <w:proofErr w:type="spellEnd"/>
      <w:r w:rsidRPr="00724539">
        <w:rPr>
          <w:rFonts w:asciiTheme="minorHAnsi" w:hAnsiTheme="minorHAnsi" w:cstheme="minorHAnsi"/>
          <w:color w:val="auto"/>
          <w:sz w:val="20"/>
          <w:szCs w:val="20"/>
        </w:rPr>
        <w:t xml:space="preserve">) údaje týkající se odběrného místa/odběrných míst,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b) </w:t>
      </w:r>
      <w:r w:rsidRPr="00724539">
        <w:rPr>
          <w:rFonts w:asciiTheme="minorHAnsi" w:hAnsiTheme="minorHAnsi" w:cstheme="minorHAnsi"/>
          <w:b/>
          <w:bCs/>
          <w:color w:val="auto"/>
          <w:sz w:val="20"/>
          <w:szCs w:val="20"/>
        </w:rPr>
        <w:t>oznamovací povahy</w:t>
      </w:r>
      <w:r w:rsidRPr="00724539">
        <w:rPr>
          <w:rFonts w:asciiTheme="minorHAnsi" w:hAnsiTheme="minorHAnsi" w:cstheme="minorHAnsi"/>
          <w:color w:val="auto"/>
          <w:sz w:val="20"/>
          <w:szCs w:val="20"/>
        </w:rPr>
        <w:t xml:space="preserve">, které Zákazníkovi umožňují oznamovat Obchodníkovi změny údajů uvedených ve Smlouvě, které nemají vliv na její změny, například změny: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proofErr w:type="spellStart"/>
      <w:r w:rsidRPr="00724539">
        <w:rPr>
          <w:rFonts w:asciiTheme="minorHAnsi" w:hAnsiTheme="minorHAnsi" w:cstheme="minorHAnsi"/>
          <w:color w:val="auto"/>
          <w:sz w:val="20"/>
          <w:szCs w:val="20"/>
        </w:rPr>
        <w:t>bb</w:t>
      </w:r>
      <w:proofErr w:type="spellEnd"/>
      <w:r w:rsidRPr="00724539">
        <w:rPr>
          <w:rFonts w:asciiTheme="minorHAnsi" w:hAnsiTheme="minorHAnsi" w:cstheme="minorHAnsi"/>
          <w:color w:val="auto"/>
          <w:sz w:val="20"/>
          <w:szCs w:val="20"/>
        </w:rPr>
        <w:t xml:space="preserve">) zasílacích adres,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bc) bankovních spojení, </w:t>
      </w:r>
    </w:p>
    <w:p w:rsidR="00B230D7" w:rsidRPr="00724539" w:rsidRDefault="00B230D7" w:rsidP="00B230D7">
      <w:pPr>
        <w:pStyle w:val="Default"/>
        <w:rPr>
          <w:rFonts w:asciiTheme="minorHAnsi" w:hAnsiTheme="minorHAnsi" w:cstheme="minorHAnsi"/>
          <w:color w:val="auto"/>
          <w:sz w:val="20"/>
          <w:szCs w:val="20"/>
        </w:rPr>
      </w:pPr>
      <w:proofErr w:type="spellStart"/>
      <w:r w:rsidRPr="00724539">
        <w:rPr>
          <w:rFonts w:asciiTheme="minorHAnsi" w:hAnsiTheme="minorHAnsi" w:cstheme="minorHAnsi"/>
          <w:color w:val="auto"/>
          <w:sz w:val="20"/>
          <w:szCs w:val="20"/>
        </w:rPr>
        <w:t>bd</w:t>
      </w:r>
      <w:proofErr w:type="spellEnd"/>
      <w:r w:rsidRPr="00724539">
        <w:rPr>
          <w:rFonts w:asciiTheme="minorHAnsi" w:hAnsiTheme="minorHAnsi" w:cstheme="minorHAnsi"/>
          <w:color w:val="auto"/>
          <w:sz w:val="20"/>
          <w:szCs w:val="20"/>
        </w:rPr>
        <w:t xml:space="preserve">) e-mailu,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c) Elektronická fakturace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Zákazník může na Zákaznickém portálu zažádat o aktivaci služby elektronické fakturace, na jejímž základě budou veškeré následně vystavené faktury doručovány Zákazníkovi jejich uložením ve formátu PDF na jeho Účtu v Zákaznickém portálu a současně zasílány na emailovou adresu Zákazníka, namísto zasílání prostřednictvím pro-</w:t>
      </w:r>
      <w:proofErr w:type="spellStart"/>
      <w:r w:rsidRPr="00724539">
        <w:rPr>
          <w:rFonts w:asciiTheme="minorHAnsi" w:hAnsiTheme="minorHAnsi" w:cstheme="minorHAnsi"/>
          <w:color w:val="auto"/>
          <w:sz w:val="20"/>
          <w:szCs w:val="20"/>
        </w:rPr>
        <w:t>vozovatele</w:t>
      </w:r>
      <w:proofErr w:type="spellEnd"/>
      <w:r w:rsidRPr="00724539">
        <w:rPr>
          <w:rFonts w:asciiTheme="minorHAnsi" w:hAnsiTheme="minorHAnsi" w:cstheme="minorHAnsi"/>
          <w:color w:val="auto"/>
          <w:sz w:val="20"/>
          <w:szCs w:val="20"/>
        </w:rPr>
        <w:t xml:space="preserve"> poštovních služeb, pokud se ve Smlouvě a v těchto OPD nedohodnou obě smluvní strany jinak. </w:t>
      </w:r>
    </w:p>
    <w:p w:rsidR="00B230D7" w:rsidRPr="00724539" w:rsidRDefault="00B230D7" w:rsidP="00B230D7">
      <w:pPr>
        <w:pStyle w:val="Default"/>
        <w:spacing w:after="13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 Obchodník je oprávněn podmínit přihlašování na Účet, navrhování změn Smlouvy či aktivaci některých služeb Zákaznického portálu zasláním SMS zprávy s ověřovacím kódem, který bude nutné pro tyto účely do Zákaznického portálu zadat či jiným vhodným způsobem ověřovat totožnost Zákazníka. Obchodník je také oprávněn požadovat po Zákazníkovi pro tyto účely doložení úředních dokladů, považuje-li to pro dané jednání za potřebné. </w:t>
      </w:r>
    </w:p>
    <w:p w:rsidR="00B230D7" w:rsidRPr="00724539" w:rsidRDefault="00B230D7" w:rsidP="00B230D7">
      <w:pPr>
        <w:pStyle w:val="Default"/>
        <w:spacing w:after="13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 Obchodník je povinen technicky zabezpečit ochranu a důvěrnost údajů obsažených na Účtech Zákaznického portálu. Zákazník je povinen zabezpečit přihlašovací údaje k Účtu a datové nosiče, na nichž jsou tyto údaje a veškeré s nimi související údaje uloženy takovým způsobem, aby nemohly být zneužity neoprávněnými osobami. Za tímto účelem Zákazník učiní veškerá nezbytná opatření, která lze po něm rozumně požadovat. Obchodník neodpovídá za zneužití přihlašovacích údajů k Účtu neoprávněnou osobou. Jakmile se Zákazník </w:t>
      </w:r>
      <w:r w:rsidRPr="00724539">
        <w:rPr>
          <w:rFonts w:asciiTheme="minorHAnsi" w:hAnsiTheme="minorHAnsi" w:cstheme="minorHAnsi"/>
          <w:color w:val="auto"/>
          <w:sz w:val="20"/>
          <w:szCs w:val="20"/>
        </w:rPr>
        <w:lastRenderedPageBreak/>
        <w:t xml:space="preserve">dozví o zneužití nebo o možnosti zneužití jeho přihlašovacích údajů, je tuto skutečnost povinen okamžitě nahlásit Obchodníkovi.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 Dojde-li k zániku Smlouvy, Zákazník bude moci Zákaznický portál užívat ještě 12 měsíců od zániku Smlouvy. Zákazník může kdykoliv používání Zákaznického portálu ukončit, je však povinen tuto skutečnost bez zbytečného odkladu písemně oznámit Obchodníkovi.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III. Povinnosti Zákazníka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 </w:t>
      </w:r>
      <w:r w:rsidRPr="00724539">
        <w:rPr>
          <w:rFonts w:asciiTheme="minorHAnsi" w:hAnsiTheme="minorHAnsi" w:cstheme="minorHAnsi"/>
          <w:color w:val="auto"/>
          <w:sz w:val="20"/>
          <w:szCs w:val="20"/>
        </w:rPr>
        <w:t xml:space="preserve">Zákazník se zavazuje plyn dodávaný ze strany Obchodníka odebírat a za dodávky plynu platit cenu ve výši stanovené na základě Smlouvy a OPD.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2. </w:t>
      </w:r>
      <w:r w:rsidRPr="00724539">
        <w:rPr>
          <w:rFonts w:asciiTheme="minorHAnsi" w:hAnsiTheme="minorHAnsi" w:cstheme="minorHAnsi"/>
          <w:color w:val="auto"/>
          <w:sz w:val="20"/>
          <w:szCs w:val="20"/>
        </w:rPr>
        <w:t xml:space="preserve">Zákazník se zavazuje zaplatit Obchodníkovi za službu přepravy plynu a za službu distribuční soustavy cenu stanovenou příslušným právním předpisem („regulovaná cena“) ve výši podle platného cenového rozhodnutí Energetického regulačního úřadu („ERÚ“).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3. </w:t>
      </w:r>
      <w:r w:rsidRPr="00724539">
        <w:rPr>
          <w:rFonts w:asciiTheme="minorHAnsi" w:hAnsiTheme="minorHAnsi" w:cstheme="minorHAnsi"/>
          <w:color w:val="auto"/>
          <w:sz w:val="20"/>
          <w:szCs w:val="20"/>
        </w:rPr>
        <w:t xml:space="preserve">Zákazník je povinen zajistit připojení svých OM k distribuční soustavě příslušného PDS způsobem a v souladu s Energetickým zákonem. Uzavření smlouvy o připojení je podmínkou pro zajištění distribuce plynu a souvisejících služeb dodávky ze strany Obchodníka.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4. </w:t>
      </w:r>
      <w:r w:rsidRPr="00724539">
        <w:rPr>
          <w:rFonts w:asciiTheme="minorHAnsi" w:hAnsiTheme="minorHAnsi" w:cstheme="minorHAnsi"/>
          <w:color w:val="auto"/>
          <w:sz w:val="20"/>
          <w:szCs w:val="20"/>
        </w:rPr>
        <w:t xml:space="preserve">Zákazník je povinen ukončit ke dni zahájení dodávky dle Smlouvy účinnost všech stávajících smluv, které má uzavřeny s dodavateli plynu pro dodávky a distribuci plynu do OM. Zákazník je povinen po dobu trvání Smlouvy nebýt účastníkem smluvních vztahů s jiným dodavatelem nebo obchodníkem s plynem, jejichž předmětem by byla dodávka plynu do OM. Porušení povinnosti Zákazníka dle tohoto odstavce je považováno za podstatné porušení Smlouvy a Obchodník je v takovém případě oprávněn od Smlouvy odstoupit dle podmínek uvedených v čl. VIII. odst. 3 OPD.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5. </w:t>
      </w:r>
      <w:r w:rsidRPr="00724539">
        <w:rPr>
          <w:rFonts w:asciiTheme="minorHAnsi" w:hAnsiTheme="minorHAnsi" w:cstheme="minorHAnsi"/>
          <w:color w:val="auto"/>
          <w:sz w:val="20"/>
          <w:szCs w:val="20"/>
        </w:rPr>
        <w:t xml:space="preserve">Zákazník je povinný poskytnout Obchodníkovi potřebnou součinnost k ukončení smluvních vztahů s předchozím dodavatelem plynu Zákazníka a k provedení registrace změny dodavatele v systému operátora trhu OTE.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6. </w:t>
      </w:r>
      <w:r w:rsidRPr="00724539">
        <w:rPr>
          <w:rFonts w:asciiTheme="minorHAnsi" w:hAnsiTheme="minorHAnsi" w:cstheme="minorHAnsi"/>
          <w:color w:val="auto"/>
          <w:sz w:val="20"/>
          <w:szCs w:val="20"/>
        </w:rPr>
        <w:t xml:space="preserve">Zákazník je povinný respektovat pravidla vydaná příslušným PDS při odběru plynu podle smlouvy stanovená zejména v Řádu PDS, zvýšení sjednané denní rezervované kapacity lze realizovat na základě smlouvy s Obchodníkem, přičemž toto zvýšení a jeho zpoplatnění se řídí Řádem PDS, příslušným rozhodnutím ERÚ a Energetickým zákonem a jeho prováděcími předpisy; překročení hodnoty sjednané rezervované kapacity neopravňuje Zákazníka k jejímu navýšení na hodnotu již dosaženou. </w:t>
      </w:r>
    </w:p>
    <w:p w:rsidR="00B230D7"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7. </w:t>
      </w:r>
      <w:r w:rsidRPr="00724539">
        <w:rPr>
          <w:rFonts w:asciiTheme="minorHAnsi" w:hAnsiTheme="minorHAnsi" w:cstheme="minorHAnsi"/>
          <w:color w:val="auto"/>
          <w:sz w:val="20"/>
          <w:szCs w:val="20"/>
        </w:rPr>
        <w:t xml:space="preserve">Zákazník je povinný vyrozumět Obchodníka bez zbytečného odkladu o omezení nebo přerušení odběru plynu; v případě provádění plánovaných rekonstrukcí a oprav odběrného plynového zařízení vyrozumět Obchodníka nejpozději patnáct 15 dnů předem. </w:t>
      </w:r>
    </w:p>
    <w:p w:rsidR="00B230D7"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IV. Měření dodávek plynu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 </w:t>
      </w:r>
      <w:r w:rsidRPr="00724539">
        <w:rPr>
          <w:rFonts w:asciiTheme="minorHAnsi" w:hAnsiTheme="minorHAnsi" w:cstheme="minorHAnsi"/>
          <w:color w:val="auto"/>
          <w:sz w:val="20"/>
          <w:szCs w:val="20"/>
        </w:rPr>
        <w:t xml:space="preserve">Pro vyhodnocení dodávek plynu jsou podkladem </w:t>
      </w:r>
      <w:proofErr w:type="spellStart"/>
      <w:r w:rsidRPr="00724539">
        <w:rPr>
          <w:rFonts w:asciiTheme="minorHAnsi" w:hAnsiTheme="minorHAnsi" w:cstheme="minorHAnsi"/>
          <w:color w:val="auto"/>
          <w:sz w:val="20"/>
          <w:szCs w:val="20"/>
        </w:rPr>
        <w:t>odečty</w:t>
      </w:r>
      <w:proofErr w:type="spellEnd"/>
      <w:r w:rsidRPr="00724539">
        <w:rPr>
          <w:rFonts w:asciiTheme="minorHAnsi" w:hAnsiTheme="minorHAnsi" w:cstheme="minorHAnsi"/>
          <w:color w:val="auto"/>
          <w:sz w:val="20"/>
          <w:szCs w:val="20"/>
        </w:rPr>
        <w:t xml:space="preserve"> měřicího zařízení v OM prováděné příslušným PDS na základě a v souladu s Energetickým zákonem.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2. </w:t>
      </w:r>
      <w:r w:rsidRPr="00724539">
        <w:rPr>
          <w:rFonts w:asciiTheme="minorHAnsi" w:hAnsiTheme="minorHAnsi" w:cstheme="minorHAnsi"/>
          <w:color w:val="auto"/>
          <w:sz w:val="20"/>
          <w:szCs w:val="20"/>
        </w:rPr>
        <w:t xml:space="preserve">Měření dodávek plynu dle Smlouvy a předávání skutečných naměřených hodnot OTE za účelem vyhodnocení odchylek zajišťuje příslušný PDS na základě a v souladu s Energetickým zákonem.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3. </w:t>
      </w:r>
      <w:r w:rsidRPr="00724539">
        <w:rPr>
          <w:rFonts w:asciiTheme="minorHAnsi" w:hAnsiTheme="minorHAnsi" w:cstheme="minorHAnsi"/>
          <w:color w:val="auto"/>
          <w:sz w:val="20"/>
          <w:szCs w:val="20"/>
        </w:rPr>
        <w:t xml:space="preserve">Měření dodávek plynu je možné i na základě </w:t>
      </w:r>
      <w:proofErr w:type="spellStart"/>
      <w:r w:rsidRPr="00724539">
        <w:rPr>
          <w:rFonts w:asciiTheme="minorHAnsi" w:hAnsiTheme="minorHAnsi" w:cstheme="minorHAnsi"/>
          <w:color w:val="auto"/>
          <w:sz w:val="20"/>
          <w:szCs w:val="20"/>
        </w:rPr>
        <w:t>samoodečtu</w:t>
      </w:r>
      <w:proofErr w:type="spellEnd"/>
      <w:r w:rsidRPr="00724539">
        <w:rPr>
          <w:rFonts w:asciiTheme="minorHAnsi" w:hAnsiTheme="minorHAnsi" w:cstheme="minorHAnsi"/>
          <w:color w:val="auto"/>
          <w:sz w:val="20"/>
          <w:szCs w:val="20"/>
        </w:rPr>
        <w:t xml:space="preserve"> Zákazníkem za jiné období, než je období ukončené řádným </w:t>
      </w:r>
      <w:proofErr w:type="spellStart"/>
      <w:r w:rsidRPr="00724539">
        <w:rPr>
          <w:rFonts w:asciiTheme="minorHAnsi" w:hAnsiTheme="minorHAnsi" w:cstheme="minorHAnsi"/>
          <w:color w:val="auto"/>
          <w:sz w:val="20"/>
          <w:szCs w:val="20"/>
        </w:rPr>
        <w:t>odečtem</w:t>
      </w:r>
      <w:proofErr w:type="spellEnd"/>
      <w:r w:rsidRPr="00724539">
        <w:rPr>
          <w:rFonts w:asciiTheme="minorHAnsi" w:hAnsiTheme="minorHAnsi" w:cstheme="minorHAnsi"/>
          <w:color w:val="auto"/>
          <w:sz w:val="20"/>
          <w:szCs w:val="20"/>
        </w:rPr>
        <w:t xml:space="preserve"> plynu </w:t>
      </w:r>
      <w:proofErr w:type="gramStart"/>
      <w:r w:rsidRPr="00724539">
        <w:rPr>
          <w:rFonts w:asciiTheme="minorHAnsi" w:hAnsiTheme="minorHAnsi" w:cstheme="minorHAnsi"/>
          <w:color w:val="auto"/>
          <w:sz w:val="20"/>
          <w:szCs w:val="20"/>
        </w:rPr>
        <w:t>provedeném</w:t>
      </w:r>
      <w:proofErr w:type="gramEnd"/>
      <w:r w:rsidRPr="00724539">
        <w:rPr>
          <w:rFonts w:asciiTheme="minorHAnsi" w:hAnsiTheme="minorHAnsi" w:cstheme="minorHAnsi"/>
          <w:color w:val="auto"/>
          <w:sz w:val="20"/>
          <w:szCs w:val="20"/>
        </w:rPr>
        <w:t xml:space="preserve"> PDS. V tomto případě Obchodník provede mimořádnou fakturaci za předpokladu, že Zákazník dodá </w:t>
      </w:r>
      <w:proofErr w:type="spellStart"/>
      <w:r w:rsidRPr="00724539">
        <w:rPr>
          <w:rFonts w:asciiTheme="minorHAnsi" w:hAnsiTheme="minorHAnsi" w:cstheme="minorHAnsi"/>
          <w:color w:val="auto"/>
          <w:sz w:val="20"/>
          <w:szCs w:val="20"/>
        </w:rPr>
        <w:t>samoodečet</w:t>
      </w:r>
      <w:proofErr w:type="spellEnd"/>
      <w:r w:rsidRPr="00724539">
        <w:rPr>
          <w:rFonts w:asciiTheme="minorHAnsi" w:hAnsiTheme="minorHAnsi" w:cstheme="minorHAnsi"/>
          <w:color w:val="auto"/>
          <w:sz w:val="20"/>
          <w:szCs w:val="20"/>
        </w:rPr>
        <w:t xml:space="preserve"> Obchodníkovi dohodnutým způsobem a v dohodnutém formátu nejpozději do 24.00 hodin druhého </w:t>
      </w:r>
      <w:proofErr w:type="spellStart"/>
      <w:r w:rsidRPr="00724539">
        <w:rPr>
          <w:rFonts w:asciiTheme="minorHAnsi" w:hAnsiTheme="minorHAnsi" w:cstheme="minorHAnsi"/>
          <w:color w:val="auto"/>
          <w:sz w:val="20"/>
          <w:szCs w:val="20"/>
        </w:rPr>
        <w:t>pracov</w:t>
      </w:r>
      <w:proofErr w:type="spellEnd"/>
      <w:r w:rsidRPr="00724539">
        <w:rPr>
          <w:rFonts w:asciiTheme="minorHAnsi" w:hAnsiTheme="minorHAnsi" w:cstheme="minorHAnsi"/>
          <w:color w:val="auto"/>
          <w:sz w:val="20"/>
          <w:szCs w:val="20"/>
        </w:rPr>
        <w:t>-</w:t>
      </w:r>
      <w:proofErr w:type="spellStart"/>
      <w:r w:rsidRPr="00724539">
        <w:rPr>
          <w:rFonts w:asciiTheme="minorHAnsi" w:hAnsiTheme="minorHAnsi" w:cstheme="minorHAnsi"/>
          <w:color w:val="auto"/>
          <w:sz w:val="20"/>
          <w:szCs w:val="20"/>
        </w:rPr>
        <w:t>ního</w:t>
      </w:r>
      <w:proofErr w:type="spellEnd"/>
      <w:r w:rsidRPr="00724539">
        <w:rPr>
          <w:rFonts w:asciiTheme="minorHAnsi" w:hAnsiTheme="minorHAnsi" w:cstheme="minorHAnsi"/>
          <w:color w:val="auto"/>
          <w:sz w:val="20"/>
          <w:szCs w:val="20"/>
        </w:rPr>
        <w:t xml:space="preserve"> dne po skončení posledního kalendářního měsíce v období, pro které bude mimořádná fakturace dohodnuta. Pokud tento termín nebude dodržen, není Obchodník povinen vystavit fakturu za jiné než řádné </w:t>
      </w:r>
      <w:proofErr w:type="spellStart"/>
      <w:r w:rsidRPr="00724539">
        <w:rPr>
          <w:rFonts w:asciiTheme="minorHAnsi" w:hAnsiTheme="minorHAnsi" w:cstheme="minorHAnsi"/>
          <w:color w:val="auto"/>
          <w:sz w:val="20"/>
          <w:szCs w:val="20"/>
        </w:rPr>
        <w:t>odečtové</w:t>
      </w:r>
      <w:proofErr w:type="spellEnd"/>
      <w:r w:rsidRPr="00724539">
        <w:rPr>
          <w:rFonts w:asciiTheme="minorHAnsi" w:hAnsiTheme="minorHAnsi" w:cstheme="minorHAnsi"/>
          <w:color w:val="auto"/>
          <w:sz w:val="20"/>
          <w:szCs w:val="20"/>
        </w:rPr>
        <w:t xml:space="preserve"> období prováděné PDS.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4. </w:t>
      </w:r>
      <w:r w:rsidRPr="00724539">
        <w:rPr>
          <w:rFonts w:asciiTheme="minorHAnsi" w:hAnsiTheme="minorHAnsi" w:cstheme="minorHAnsi"/>
          <w:color w:val="auto"/>
          <w:sz w:val="20"/>
          <w:szCs w:val="20"/>
        </w:rPr>
        <w:t xml:space="preserve">Zákazník je povinen závady na měřicích zařízeních, včetně porušení zajištění proti neoprávněné manipulaci, které zjistí, neprodleně oznámit Obchodníkovi a příslušnému PDS. Jakýkoliv zásah do měřicího zařízení příslušného PDS je nepřípustný.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5. </w:t>
      </w:r>
      <w:r w:rsidRPr="00724539">
        <w:rPr>
          <w:rFonts w:asciiTheme="minorHAnsi" w:hAnsiTheme="minorHAnsi" w:cstheme="minorHAnsi"/>
          <w:color w:val="auto"/>
          <w:sz w:val="20"/>
          <w:szCs w:val="20"/>
        </w:rPr>
        <w:t xml:space="preserve">Zákazník se zavazuje umožnit příslušnému zaměstnanci PDS nebo Obchodníka přístup k měřicímu zařízení a neměřeným částem odběrného plynového zařízení za účelem provedení kontroly, odečtu, údržby, výměny či odebrání. Způsob přístupu k měřicímu zařízení vyplývá z jeho umístění.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6. </w:t>
      </w:r>
      <w:r w:rsidRPr="00724539">
        <w:rPr>
          <w:rFonts w:asciiTheme="minorHAnsi" w:hAnsiTheme="minorHAnsi" w:cstheme="minorHAnsi"/>
          <w:color w:val="auto"/>
          <w:sz w:val="20"/>
          <w:szCs w:val="20"/>
        </w:rPr>
        <w:t xml:space="preserve">Pravidelné </w:t>
      </w:r>
      <w:proofErr w:type="spellStart"/>
      <w:r w:rsidRPr="00724539">
        <w:rPr>
          <w:rFonts w:asciiTheme="minorHAnsi" w:hAnsiTheme="minorHAnsi" w:cstheme="minorHAnsi"/>
          <w:color w:val="auto"/>
          <w:sz w:val="20"/>
          <w:szCs w:val="20"/>
        </w:rPr>
        <w:t>odečty</w:t>
      </w:r>
      <w:proofErr w:type="spellEnd"/>
      <w:r w:rsidRPr="00724539">
        <w:rPr>
          <w:rFonts w:asciiTheme="minorHAnsi" w:hAnsiTheme="minorHAnsi" w:cstheme="minorHAnsi"/>
          <w:color w:val="auto"/>
          <w:sz w:val="20"/>
          <w:szCs w:val="20"/>
        </w:rPr>
        <w:t xml:space="preserve"> měřicího zařízení pro účely vyhodnocení a vyúčtování dodávek a odběru plynu provádí příslušný PDS podle platných právních předpisů.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lastRenderedPageBreak/>
        <w:t xml:space="preserve">7. </w:t>
      </w:r>
      <w:r w:rsidRPr="00724539">
        <w:rPr>
          <w:rFonts w:asciiTheme="minorHAnsi" w:hAnsiTheme="minorHAnsi" w:cstheme="minorHAnsi"/>
          <w:color w:val="auto"/>
          <w:sz w:val="20"/>
          <w:szCs w:val="20"/>
        </w:rPr>
        <w:t xml:space="preserve">Bude-li mít Zákazník pochybnosti o správnosti hodnot pro vyúčtování odběru plynu, nebo zjistí-li na měřícím zařízení závadu, je povinen toto neprodleně oznámit Obchodníkovi. Postup pro přezkoušení měření, náhradu náklad s ním spojených je upraven § 71 Energetického zákona.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V. Cena a platební podmínky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 </w:t>
      </w:r>
      <w:r w:rsidRPr="00724539">
        <w:rPr>
          <w:rFonts w:asciiTheme="minorHAnsi" w:hAnsiTheme="minorHAnsi" w:cstheme="minorHAnsi"/>
          <w:color w:val="auto"/>
          <w:sz w:val="20"/>
          <w:szCs w:val="20"/>
        </w:rPr>
        <w:t xml:space="preserve">Dodávky plynu a zajištění distribuce a souvisejících služeb dle Smlouvy, jakož i další případné poplatky dle Smlouvy, hradí Zákazník, který není plátce DPH, na základě platebního předpisu (dále jen „faktura“), a Zákazník, který je plátcem DPH, na základě daňového dokladu vystaveného podle příslušného právního předpisu (dále jen „faktura“). Fakturační období je vymezeno </w:t>
      </w:r>
      <w:proofErr w:type="spellStart"/>
      <w:r w:rsidRPr="00724539">
        <w:rPr>
          <w:rFonts w:asciiTheme="minorHAnsi" w:hAnsiTheme="minorHAnsi" w:cstheme="minorHAnsi"/>
          <w:color w:val="auto"/>
          <w:sz w:val="20"/>
          <w:szCs w:val="20"/>
        </w:rPr>
        <w:t>odečty</w:t>
      </w:r>
      <w:proofErr w:type="spellEnd"/>
      <w:r w:rsidRPr="00724539">
        <w:rPr>
          <w:rFonts w:asciiTheme="minorHAnsi" w:hAnsiTheme="minorHAnsi" w:cstheme="minorHAnsi"/>
          <w:color w:val="auto"/>
          <w:sz w:val="20"/>
          <w:szCs w:val="20"/>
        </w:rPr>
        <w:t xml:space="preserve"> měřicího zařízení na OM, Vyhláškou č. 349/2015 Sb. a Vyhláškou č. 70/2016 Sb. Faktura bude vystavena vždy po skončení příslušného fakturačního období. Datum uskutečnění zdanitelného plnění je den skutečného zjištění spotřeby.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2. </w:t>
      </w:r>
      <w:r w:rsidRPr="00724539">
        <w:rPr>
          <w:rFonts w:asciiTheme="minorHAnsi" w:hAnsiTheme="minorHAnsi" w:cstheme="minorHAnsi"/>
          <w:color w:val="auto"/>
          <w:sz w:val="20"/>
          <w:szCs w:val="20"/>
        </w:rPr>
        <w:t xml:space="preserve">Platby budou provedeny na číslo bankovního účtu uvedené Obchodníkem ve faktuře, bez ohledu na číslo účtu uvedené v záhlaví Smlouvy. Účet musí být veden v tuzemsku a musí umožňovat dálkový přístup podle </w:t>
      </w:r>
      <w:proofErr w:type="spellStart"/>
      <w:r w:rsidRPr="00724539">
        <w:rPr>
          <w:rFonts w:asciiTheme="minorHAnsi" w:hAnsiTheme="minorHAnsi" w:cstheme="minorHAnsi"/>
          <w:color w:val="auto"/>
          <w:sz w:val="20"/>
          <w:szCs w:val="20"/>
        </w:rPr>
        <w:t>ust</w:t>
      </w:r>
      <w:proofErr w:type="spellEnd"/>
      <w:r w:rsidRPr="00724539">
        <w:rPr>
          <w:rFonts w:asciiTheme="minorHAnsi" w:hAnsiTheme="minorHAnsi" w:cstheme="minorHAnsi"/>
          <w:color w:val="auto"/>
          <w:sz w:val="20"/>
          <w:szCs w:val="20"/>
        </w:rPr>
        <w:t xml:space="preserve">. § 96 zákona o DPH. Všechny částky poukazované v Kč vzájemně Smluvními stranami na základě Smlouvy musí být prosté jakýchkoliv bankovních poplatků nebo jiných nákladů spojených s převodem na jejich účty.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3. </w:t>
      </w:r>
      <w:r w:rsidRPr="00724539">
        <w:rPr>
          <w:rFonts w:asciiTheme="minorHAnsi" w:hAnsiTheme="minorHAnsi" w:cstheme="minorHAnsi"/>
          <w:color w:val="auto"/>
          <w:sz w:val="20"/>
          <w:szCs w:val="20"/>
        </w:rPr>
        <w:t xml:space="preserve">Zákazník se zavazuje hradit Obchodníkovi převodním příkazem měsíčně zálohové platby za dodávku plynu a to ve výši: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a) 1/12 z předpokládané roční spotřeby dle sjednaného zálohového kalendáře u OM s měřením typu "C" ve smyslu </w:t>
      </w:r>
      <w:proofErr w:type="spellStart"/>
      <w:r w:rsidRPr="00724539">
        <w:rPr>
          <w:rFonts w:asciiTheme="minorHAnsi" w:hAnsiTheme="minorHAnsi" w:cstheme="minorHAnsi"/>
          <w:color w:val="auto"/>
          <w:sz w:val="20"/>
          <w:szCs w:val="20"/>
        </w:rPr>
        <w:t>Vyhl</w:t>
      </w:r>
      <w:proofErr w:type="spellEnd"/>
      <w:r w:rsidRPr="00724539">
        <w:rPr>
          <w:rFonts w:asciiTheme="minorHAnsi" w:hAnsiTheme="minorHAnsi" w:cstheme="minorHAnsi"/>
          <w:color w:val="auto"/>
          <w:sz w:val="20"/>
          <w:szCs w:val="20"/>
        </w:rPr>
        <w:t xml:space="preserve">. č. 108/2011 Sb.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b) 50% z předpokládané měsíční spotřeby dle sjednaného zálohového kalendáře u OM s měřením jiným než typu "C" ve smyslu </w:t>
      </w:r>
      <w:proofErr w:type="spellStart"/>
      <w:r w:rsidRPr="00724539">
        <w:rPr>
          <w:rFonts w:asciiTheme="minorHAnsi" w:hAnsiTheme="minorHAnsi" w:cstheme="minorHAnsi"/>
          <w:color w:val="auto"/>
          <w:sz w:val="20"/>
          <w:szCs w:val="20"/>
        </w:rPr>
        <w:t>Vyhl</w:t>
      </w:r>
      <w:proofErr w:type="spellEnd"/>
      <w:r w:rsidRPr="00724539">
        <w:rPr>
          <w:rFonts w:asciiTheme="minorHAnsi" w:hAnsiTheme="minorHAnsi" w:cstheme="minorHAnsi"/>
          <w:color w:val="auto"/>
          <w:sz w:val="20"/>
          <w:szCs w:val="20"/>
        </w:rPr>
        <w:t xml:space="preserve">. č. 108/2011 Sb.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na základě platebního předpisu záloh pro všechna odběrná místa Zákazníka s přiloženým rozpisem odběrných míst. Měsíční zálohy jsou splatné v jedné splátce vždy k 15. dni příslušného kalendářního měsíce. Pro Zákazníka, který je plátcem DPH a nespadá do režimu přenesení daňové povinnosti, slouží jako daňový doklad platební předpis záloh, odpočet daně na základě tohoto daňového dokladu lze uplatnit pouze v případě uhrazení částky předepsané v platebním předpisu záloh.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V případě požadavku Zákazníka na vystavení platebních předpisů záloh členěných do skupin odběrných míst, zajistí Obchodník rozpis záloh dle požadavku Zákazníka, který bude upřesněn ve Smlouvě.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4. </w:t>
      </w:r>
      <w:r w:rsidRPr="00724539">
        <w:rPr>
          <w:rFonts w:asciiTheme="minorHAnsi" w:hAnsiTheme="minorHAnsi" w:cstheme="minorHAnsi"/>
          <w:color w:val="auto"/>
          <w:sz w:val="20"/>
          <w:szCs w:val="20"/>
        </w:rPr>
        <w:t xml:space="preserve">Uhrazená záloha se odečte v následujícím vyúčtování za příslušné fakturační období. Rozdíl mezi zálohou a skutečnou cenou dodávky se vyrovná na základě vystavené faktury s tím, že doplatek Zákazník uhradí v předepsaném termínu splatnosti a případné přeplatky vrátí Obchodník na bankovní účet Zákazníka ve lhůtě do 20 kalendářních dnů po skončení fakturačního období, v němž se dodávka realizovala.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5. </w:t>
      </w:r>
      <w:r w:rsidRPr="00724539">
        <w:rPr>
          <w:rFonts w:asciiTheme="minorHAnsi" w:hAnsiTheme="minorHAnsi" w:cstheme="minorHAnsi"/>
          <w:color w:val="auto"/>
          <w:sz w:val="20"/>
          <w:szCs w:val="20"/>
        </w:rPr>
        <w:t xml:space="preserve">Platby za dodávky plynu, distribuce a souvisejících služeb, uhradí Zákazník převodním příkazem na základě vystaveného daňového dokladu – faktury vystavené Obchodníkem s přiloženým vyúčtováním jednotlivých OM v rozsahu dle Vyhlášky č. 70/2016 Sb. Obchodník vystaví faktury ve lhůtě do 20 kalendářních dnů po skončení fakturačního období, v němž se dodávka realizovala. Faktura musí dále obsahovat: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a) náležitosti daňového dokladu dle § 29 Zákona o DPH;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b) bankovní spojení Obchodníka;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c) registrační číslo Smlouvy;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d) cenové údaje v souladu se Smlouvou;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e) přehled zaplacených záloh zahrnutých do faktury;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f) detail spotřeby jednotlivých odběrných míst.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Vystavené faktury budou zaslány poštou a současně v elektronické podobě e-mailem nebo prostřednictvím datové schránky Zákazníka na dohodnuté adresy, nedohodnou-li se smluvní strany jinak.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6. </w:t>
      </w:r>
      <w:r w:rsidRPr="00724539">
        <w:rPr>
          <w:rFonts w:asciiTheme="minorHAnsi" w:hAnsiTheme="minorHAnsi" w:cstheme="minorHAnsi"/>
          <w:color w:val="auto"/>
          <w:sz w:val="20"/>
          <w:szCs w:val="20"/>
        </w:rPr>
        <w:t xml:space="preserve">Obchodník provede bezplatné mimořádné vyúčtování k </w:t>
      </w:r>
      <w:proofErr w:type="gramStart"/>
      <w:r w:rsidRPr="00724539">
        <w:rPr>
          <w:rFonts w:asciiTheme="minorHAnsi" w:hAnsiTheme="minorHAnsi" w:cstheme="minorHAnsi"/>
          <w:color w:val="auto"/>
          <w:sz w:val="20"/>
          <w:szCs w:val="20"/>
        </w:rPr>
        <w:t>31.12</w:t>
      </w:r>
      <w:proofErr w:type="gramEnd"/>
      <w:r w:rsidRPr="00724539">
        <w:rPr>
          <w:rFonts w:asciiTheme="minorHAnsi" w:hAnsiTheme="minorHAnsi" w:cstheme="minorHAnsi"/>
          <w:color w:val="auto"/>
          <w:sz w:val="20"/>
          <w:szCs w:val="20"/>
        </w:rPr>
        <w:t xml:space="preserve">. kalendářního roku, nebo po ukončení dodávek dle smlouvy, na základě </w:t>
      </w:r>
      <w:proofErr w:type="spellStart"/>
      <w:r w:rsidRPr="00724539">
        <w:rPr>
          <w:rFonts w:asciiTheme="minorHAnsi" w:hAnsiTheme="minorHAnsi" w:cstheme="minorHAnsi"/>
          <w:color w:val="auto"/>
          <w:sz w:val="20"/>
          <w:szCs w:val="20"/>
        </w:rPr>
        <w:t>samoodečtu</w:t>
      </w:r>
      <w:proofErr w:type="spellEnd"/>
      <w:r w:rsidRPr="00724539">
        <w:rPr>
          <w:rFonts w:asciiTheme="minorHAnsi" w:hAnsiTheme="minorHAnsi" w:cstheme="minorHAnsi"/>
          <w:color w:val="auto"/>
          <w:sz w:val="20"/>
          <w:szCs w:val="20"/>
        </w:rPr>
        <w:t xml:space="preserve"> provedeném Zákazníkem ve smyslu čl. IV. odst. 2. těchto OPD a ve smyslu </w:t>
      </w:r>
      <w:proofErr w:type="spellStart"/>
      <w:r w:rsidRPr="00724539">
        <w:rPr>
          <w:rFonts w:asciiTheme="minorHAnsi" w:hAnsiTheme="minorHAnsi" w:cstheme="minorHAnsi"/>
          <w:color w:val="auto"/>
          <w:sz w:val="20"/>
          <w:szCs w:val="20"/>
        </w:rPr>
        <w:t>ust</w:t>
      </w:r>
      <w:proofErr w:type="spellEnd"/>
      <w:r w:rsidRPr="00724539">
        <w:rPr>
          <w:rFonts w:asciiTheme="minorHAnsi" w:hAnsiTheme="minorHAnsi" w:cstheme="minorHAnsi"/>
          <w:color w:val="auto"/>
          <w:sz w:val="20"/>
          <w:szCs w:val="20"/>
        </w:rPr>
        <w:t xml:space="preserve">. § 15 odst. 2. Vyhlášky č. 70/2016 Sb. Toto vyúčtování je Obchodník povinen provést do 30 dnů po skončení kalendářního roku nebo po ukončení dodávek dle smlouvy. Toto ustanovení platí i pro případ, že Obchodník ukončí dodávky z důvodu odstoupení od smlouvy jedné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pageBreakBefore/>
        <w:rPr>
          <w:rFonts w:asciiTheme="minorHAnsi" w:hAnsiTheme="minorHAnsi" w:cstheme="minorHAnsi"/>
          <w:color w:val="auto"/>
          <w:sz w:val="20"/>
          <w:szCs w:val="20"/>
        </w:rPr>
      </w:pP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ze smluvních stran, nebo při ztrátě licence k obchodu s plynem, nebo pokud Obchodník </w:t>
      </w:r>
      <w:proofErr w:type="spellStart"/>
      <w:r w:rsidRPr="00724539">
        <w:rPr>
          <w:rFonts w:asciiTheme="minorHAnsi" w:hAnsiTheme="minorHAnsi" w:cstheme="minorHAnsi"/>
          <w:color w:val="auto"/>
          <w:sz w:val="20"/>
          <w:szCs w:val="20"/>
        </w:rPr>
        <w:t>pozbyde</w:t>
      </w:r>
      <w:proofErr w:type="spellEnd"/>
      <w:r w:rsidRPr="00724539">
        <w:rPr>
          <w:rFonts w:asciiTheme="minorHAnsi" w:hAnsiTheme="minorHAnsi" w:cstheme="minorHAnsi"/>
          <w:color w:val="auto"/>
          <w:sz w:val="20"/>
          <w:szCs w:val="20"/>
        </w:rPr>
        <w:t xml:space="preserve"> možnost plnit dodávky plynu dle smlouvy.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7. </w:t>
      </w:r>
      <w:r w:rsidRPr="00724539">
        <w:rPr>
          <w:rFonts w:asciiTheme="minorHAnsi" w:hAnsiTheme="minorHAnsi" w:cstheme="minorHAnsi"/>
          <w:color w:val="auto"/>
          <w:sz w:val="20"/>
          <w:szCs w:val="20"/>
        </w:rPr>
        <w:t xml:space="preserve">Faktury jsou splatné do 30 dnů ode dne doručení faktury Zákazníkovi. Dnem zaplacení se rozumí den připsání platby na účet Obchodníka. Připadne-li poslední den lhůty pro zaplacení faktury na den pracovního klidu, je posledním dnem lhůty pro zaplacení faktury první následující pracovní den.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8. </w:t>
      </w:r>
      <w:r w:rsidRPr="00724539">
        <w:rPr>
          <w:rFonts w:asciiTheme="minorHAnsi" w:hAnsiTheme="minorHAnsi" w:cstheme="minorHAnsi"/>
          <w:color w:val="auto"/>
          <w:sz w:val="20"/>
          <w:szCs w:val="20"/>
        </w:rPr>
        <w:t xml:space="preserve">V případě prodlení Obchodníka s vystavením zúčtovací faktury Zákazníkovi ve lhůtě dle čl. V. odst. 4. a 5. a 6. OPD, či s uhrazením přeplatku Zákazníkovi ve lhůtě dle čl. V. odst. 3. OPD je Obchodník povinen zaplatit Zákazníkovi smluvní pokutu ve výši 200,- Kč za každé dotčené odběrné místo a každý den prodlení u odběrných míst s měřením typu C a CM ve smyslu Vyhlášky č. 108/2011 </w:t>
      </w:r>
      <w:proofErr w:type="spellStart"/>
      <w:r w:rsidRPr="00724539">
        <w:rPr>
          <w:rFonts w:asciiTheme="minorHAnsi" w:hAnsiTheme="minorHAnsi" w:cstheme="minorHAnsi"/>
          <w:color w:val="auto"/>
          <w:sz w:val="20"/>
          <w:szCs w:val="20"/>
        </w:rPr>
        <w:t>Sb</w:t>
      </w:r>
      <w:proofErr w:type="spellEnd"/>
      <w:r w:rsidRPr="00724539">
        <w:rPr>
          <w:rFonts w:asciiTheme="minorHAnsi" w:hAnsiTheme="minorHAnsi" w:cstheme="minorHAnsi"/>
          <w:color w:val="auto"/>
          <w:sz w:val="20"/>
          <w:szCs w:val="20"/>
        </w:rPr>
        <w:t xml:space="preserve">; a smluvní pokutu ve výši 400,- Kč za každé dotčené odběrné místo a každý den prodlení u odběrných míst s měřením typu B a </w:t>
      </w:r>
      <w:proofErr w:type="spellStart"/>
      <w:r w:rsidRPr="00724539">
        <w:rPr>
          <w:rFonts w:asciiTheme="minorHAnsi" w:hAnsiTheme="minorHAnsi" w:cstheme="minorHAnsi"/>
          <w:color w:val="auto"/>
          <w:sz w:val="20"/>
          <w:szCs w:val="20"/>
        </w:rPr>
        <w:t>A</w:t>
      </w:r>
      <w:proofErr w:type="spellEnd"/>
      <w:r w:rsidRPr="00724539">
        <w:rPr>
          <w:rFonts w:asciiTheme="minorHAnsi" w:hAnsiTheme="minorHAnsi" w:cstheme="minorHAnsi"/>
          <w:color w:val="auto"/>
          <w:sz w:val="20"/>
          <w:szCs w:val="20"/>
        </w:rPr>
        <w:t xml:space="preserve"> ve smyslu Vyhlášky č. 108/2011 Sb. 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 závazku.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9. </w:t>
      </w:r>
      <w:r w:rsidRPr="00724539">
        <w:rPr>
          <w:rFonts w:asciiTheme="minorHAnsi" w:hAnsiTheme="minorHAnsi" w:cstheme="minorHAnsi"/>
          <w:color w:val="auto"/>
          <w:sz w:val="20"/>
          <w:szCs w:val="20"/>
        </w:rPr>
        <w:t xml:space="preserve">Vzniknou-li chyby nebo omyly při vyúčtování dodávek plynu nesprávným </w:t>
      </w:r>
      <w:proofErr w:type="spellStart"/>
      <w:r w:rsidRPr="00724539">
        <w:rPr>
          <w:rFonts w:asciiTheme="minorHAnsi" w:hAnsiTheme="minorHAnsi" w:cstheme="minorHAnsi"/>
          <w:color w:val="auto"/>
          <w:sz w:val="20"/>
          <w:szCs w:val="20"/>
        </w:rPr>
        <w:t>odečtem</w:t>
      </w:r>
      <w:proofErr w:type="spellEnd"/>
      <w:r w:rsidRPr="00724539">
        <w:rPr>
          <w:rFonts w:asciiTheme="minorHAnsi" w:hAnsiTheme="minorHAnsi" w:cstheme="minorHAnsi"/>
          <w:color w:val="auto"/>
          <w:sz w:val="20"/>
          <w:szCs w:val="20"/>
        </w:rPr>
        <w:t xml:space="preserve">, početní chybou apod., mají Zákazník a Obchodník nárok na vyrovnání nesprávně vyúčtovaných částek. V případě chybného vyúčtování dodávky plynu uplatní Zákazník písemně reklamaci u Obchodníka do 30 dnů ode dne doručení faktury, jinak se má zato, že údaje ve vystavené faktuře jsou správné. K reklamacím uplatněným později nemusí Obchodník přihlížet. Uplatněná reklamace nemá odkladný účinek na splatnost vyúčtování. Pokud se jedná o reklamaci vyúčtování dodávky plynu, Obchodník reklamaci přezkoumá a písemně podá Zákazníkovi do 15 kalendářních dnů ode dne doručení reklamace zprávu o vyřízení reklamace. Je-li na základě reklamace vystaven opravný daňový doklad (opravná faktura), považuje se současně za informaci o výsledku reklamace. Pokud je reklamace Zákazníka shledána jako oprávněná, je Obchodník povinen ve lhůtě 30 dnů od doručení reklamace vypořádat rozdíly v platbách Zákazníka. Pokud se jedná o reklamaci vyúčtování platby za distribuci plynu, je Obchodník povinen do 15 kalendářních dnů ode dne obdržení reklamace Zákazníka vyúčtování platby za distribuci plynu reklamovat u příslušného PDS. Po dobu, po kterou reklamaci vyřizuje příslušný PDS, lhůty pro vyřízení reklamace a vypořádání rozdílu v platbách ze strany Obchodníka neběží. Pokud Obchodník v uvedených lhůtách reklamaci Zákazníka nevyřídí, je Zákazník oprávněn požadovat po Obchodníkovi náhradu za nedodržení standardu postupem dle vyhlášky č. 545/2006 Sb.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10. </w:t>
      </w:r>
      <w:r w:rsidRPr="00724539">
        <w:rPr>
          <w:rFonts w:asciiTheme="minorHAnsi" w:hAnsiTheme="minorHAnsi" w:cstheme="minorHAnsi"/>
          <w:color w:val="auto"/>
          <w:sz w:val="20"/>
          <w:szCs w:val="20"/>
        </w:rPr>
        <w:t xml:space="preserve">Platby se provádějí v měně Kč, pokud se smluvní strany nedohodnou jinak. Bezhotovostní platby se provádějí z bankovních účtů vedených v Kč u peněžních ústavů působících na území České republiky. Pokud Zákazník poukáže platbu s nesprávným variabilním či konstantním symbolem nebo ji poukáže s jiným bankovním spojením, než je uvedeno na faktuře, může mu Obchodník platbu vrátit a účtovat příslušný úrok z prodlení splatné pohledávky až do obdržení správně umístěné platby.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11. </w:t>
      </w:r>
      <w:r w:rsidRPr="00724539">
        <w:rPr>
          <w:rFonts w:asciiTheme="minorHAnsi" w:hAnsiTheme="minorHAnsi" w:cstheme="minorHAnsi"/>
          <w:color w:val="auto"/>
          <w:sz w:val="20"/>
          <w:szCs w:val="20"/>
        </w:rPr>
        <w:t xml:space="preserve">Nastane-li prodlení s úhradou kterékoli splatné pohledávky vyplývající ze smluvních vztahů a poskytnutých služeb dle Smlouvy, je Smluvní strana (dlužník), která je v prodlení, povinna zaplatit druhé Smluvní straně (věřiteli) zákonný úrok z prodlení ve výši stanovené příslušným obecně závazným právním předpisem.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12. </w:t>
      </w:r>
      <w:r w:rsidRPr="00724539">
        <w:rPr>
          <w:rFonts w:asciiTheme="minorHAnsi" w:hAnsiTheme="minorHAnsi" w:cstheme="minorHAnsi"/>
          <w:color w:val="auto"/>
          <w:sz w:val="20"/>
          <w:szCs w:val="20"/>
        </w:rPr>
        <w:t xml:space="preserve">Obchodník má právo účtovat Zákazníkovi náklady za úkony spojené s plněním Smlouvy, které budou vyvolány Zákazníkem nebo za úkony, které vznikly z důvodů na jeho straně (zejména náklady spojené s přerušením a obnovením dodávky plynu v případě neoprávněného odběru).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13. </w:t>
      </w:r>
      <w:r w:rsidRPr="00724539">
        <w:rPr>
          <w:rFonts w:asciiTheme="minorHAnsi" w:hAnsiTheme="minorHAnsi" w:cstheme="minorHAnsi"/>
          <w:color w:val="auto"/>
          <w:sz w:val="20"/>
          <w:szCs w:val="20"/>
        </w:rPr>
        <w:t xml:space="preserve">Požaduje-li Zákazník, kterému to nevyplývá bez dalšího přímo ze zákona, dodávku plynu osvobozenou od daně z plynu a je držitelem oprávnění k nabytí plynu osvobozeného od daně tak, jak stanovuje příslušný právní předpis, musí Zákazník tuto skutečnost Obchodníkovi věrohodným způsobem a včas před datem dodání plynu doložit. Pokud Zákazník takto nabytý plyn osvobozený od daně z plynu užije pro jiné účely, než stanoví příslušný právní předpis pro jeho osvobození, je povinen takto odebraný plyn příslušnému správci daně přiznat a zaplatit daň. Pozbude-li Zákazník oprávnění nabývat plyn osvobozený od daně z plynu, případně dojde k jeho změně, musí tuto skutečnost neprodleně písemně oznámit Obchodníkovi. Zákazník odpovídá Obchodníkovi za jakékoli porušení povinnosti stanovené obecně závaznými právními předpisy v souvislosti s nabytím a užitím plynu osvobozeného od daně, ze kterého Obchodníkovi vznikne škoda. Zákazník takto vzniklou škodu nahradí Obchodníkovi.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14. </w:t>
      </w:r>
      <w:r w:rsidRPr="00724539">
        <w:rPr>
          <w:rFonts w:asciiTheme="minorHAnsi" w:hAnsiTheme="minorHAnsi" w:cstheme="minorHAnsi"/>
          <w:color w:val="auto"/>
          <w:sz w:val="20"/>
          <w:szCs w:val="20"/>
        </w:rPr>
        <w:t xml:space="preserve">Smluvní strany prohlašují, že nesplnění povinnosti kterékoliv platby podle předchozích ustanovení čl. V. ani po písemné výzvě k zaplacení, budou považovat za podstatné porušení této Smlouvy; tato písemná výzva může obsahovat upozornění Zákazníka na postup Obchodníka podle čl. VII. Smlouvy; nesplní-li ani opakovaně </w:t>
      </w:r>
      <w:r w:rsidRPr="00724539">
        <w:rPr>
          <w:rFonts w:asciiTheme="minorHAnsi" w:hAnsiTheme="minorHAnsi" w:cstheme="minorHAnsi"/>
          <w:color w:val="auto"/>
          <w:sz w:val="20"/>
          <w:szCs w:val="20"/>
        </w:rPr>
        <w:lastRenderedPageBreak/>
        <w:t xml:space="preserve">písemné výzvy Obchodníka Zákazníkovi k zaplacení dlužné částky opravňuje Obchodníka k postupu podle čl. VIII. </w:t>
      </w:r>
      <w:proofErr w:type="gramStart"/>
      <w:r w:rsidRPr="00724539">
        <w:rPr>
          <w:rFonts w:asciiTheme="minorHAnsi" w:hAnsiTheme="minorHAnsi" w:cstheme="minorHAnsi"/>
          <w:color w:val="auto"/>
          <w:sz w:val="20"/>
          <w:szCs w:val="20"/>
        </w:rPr>
        <w:t>odst. 3.a) Smlouvy</w:t>
      </w:r>
      <w:proofErr w:type="gramEnd"/>
      <w:r w:rsidRPr="00724539">
        <w:rPr>
          <w:rFonts w:asciiTheme="minorHAnsi" w:hAnsiTheme="minorHAnsi" w:cstheme="minorHAnsi"/>
          <w:color w:val="auto"/>
          <w:sz w:val="20"/>
          <w:szCs w:val="20"/>
        </w:rPr>
        <w:t xml:space="preserve">.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15. </w:t>
      </w:r>
      <w:r w:rsidRPr="00724539">
        <w:rPr>
          <w:rFonts w:asciiTheme="minorHAnsi" w:hAnsiTheme="minorHAnsi" w:cstheme="minorHAnsi"/>
          <w:color w:val="auto"/>
          <w:sz w:val="20"/>
          <w:szCs w:val="20"/>
        </w:rPr>
        <w:t xml:space="preserve">V případě, že při změně dodavatele plynu ve prospěch Obchodníka nastane stav, při němž bude odběr plynu Zákazníkem realizován bez smluvního subjektu zúčtování evidovaného pro jeho odběrné místo a tento stav nebude trvat delší dobu než 10 pracovních dnů, bude tímto subjektem zúčtování se zpětnou účinností Obchodník za předpokladu, že se změna dodavatele ve prospěch Obchodníka stane účinnou. Pro tento případ se smluvní strany dohodly, že komoditní cena plynu, která bude Zákazníkovi za takové období účtována, bude stejná (resp. bude vypočtena podle stejného principu) jako cena sjednaná ve Smlouvě o sdružených službách dodávky plynu uzavřené mezi Zákazníkem a Obchodníkem, která je platná pro smluvní období.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VI. Regulace odběru plynu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 </w:t>
      </w:r>
      <w:r w:rsidRPr="00724539">
        <w:rPr>
          <w:rFonts w:asciiTheme="minorHAnsi" w:hAnsiTheme="minorHAnsi" w:cstheme="minorHAnsi"/>
          <w:color w:val="auto"/>
          <w:sz w:val="20"/>
          <w:szCs w:val="20"/>
        </w:rPr>
        <w:t xml:space="preserve">Zákazník je povinen řídit se pokyny PDS, popř. provozovatele přepravní soustavy, k regulaci dodávky plynu a strpět jeho oprávnění k provedení omezení nebo přerušení dodávek plynu v případech stanovených právním předpisem nebo Pravidly přepravy, distribuce a skladování.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2. </w:t>
      </w:r>
      <w:r w:rsidRPr="00724539">
        <w:rPr>
          <w:rFonts w:asciiTheme="minorHAnsi" w:hAnsiTheme="minorHAnsi" w:cstheme="minorHAnsi"/>
          <w:color w:val="auto"/>
          <w:sz w:val="20"/>
          <w:szCs w:val="20"/>
        </w:rPr>
        <w:t xml:space="preserve">Způsob vyhodnocování odběru plynu a povinnosti Zákazníka omezit nebo přerušit odběr plynu při stavech nouze v plynárenství a při předcházení jejich vzniku se řídí příslušným prováděcím předpisem k Energetickému zákonu (Vyhláška č. 344/2012 Sb.).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VII. Omezení a přerušení dodávek plynu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 </w:t>
      </w:r>
      <w:r w:rsidRPr="00724539">
        <w:rPr>
          <w:rFonts w:asciiTheme="minorHAnsi" w:hAnsiTheme="minorHAnsi" w:cstheme="minorHAnsi"/>
          <w:color w:val="auto"/>
          <w:sz w:val="20"/>
          <w:szCs w:val="20"/>
        </w:rPr>
        <w:t xml:space="preserve">Obchodník nebo příslušný PDS mají právo omezit nebo přerušit v nezbytném rozsahu dodávky plynu v OM v případech stanovených Energetickým zákonem, zejména při neoprávněném odběru. </w:t>
      </w:r>
    </w:p>
    <w:p w:rsidR="00B230D7" w:rsidRPr="00724539" w:rsidRDefault="00B230D7" w:rsidP="00B230D7">
      <w:pPr>
        <w:pStyle w:val="Default"/>
        <w:spacing w:after="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2. </w:t>
      </w:r>
      <w:r w:rsidRPr="00724539">
        <w:rPr>
          <w:rFonts w:asciiTheme="minorHAnsi" w:hAnsiTheme="minorHAnsi" w:cstheme="minorHAnsi"/>
          <w:color w:val="auto"/>
          <w:sz w:val="20"/>
          <w:szCs w:val="20"/>
        </w:rPr>
        <w:t xml:space="preserve">Obchodník je oprávněn z důvodu neplacení ceny za sdružené služby nebo záloh na sdružené služby dodávky plynu ukončit nebo přerušit dodávku plynu v OM, pro která je uzavřena Smlouva, jestliže Zákazník: </w:t>
      </w:r>
    </w:p>
    <w:p w:rsidR="00B230D7" w:rsidRPr="00724539" w:rsidRDefault="00B230D7" w:rsidP="00B230D7">
      <w:pPr>
        <w:pStyle w:val="Default"/>
        <w:spacing w:after="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a) opakovaně nedodrží smluvený způsob platby za odebraný plyn včetně záloh; </w:t>
      </w:r>
    </w:p>
    <w:p w:rsidR="00B230D7" w:rsidRPr="00724539" w:rsidRDefault="00B230D7" w:rsidP="00B230D7">
      <w:pPr>
        <w:pStyle w:val="Default"/>
        <w:spacing w:after="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b) neplní platební povinnosti vyplývající z výsledků vyhodnocení a zúčtování skutečného odběru.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3. </w:t>
      </w:r>
      <w:r w:rsidRPr="00724539">
        <w:rPr>
          <w:rFonts w:asciiTheme="minorHAnsi" w:hAnsiTheme="minorHAnsi" w:cstheme="minorHAnsi"/>
          <w:color w:val="auto"/>
          <w:sz w:val="20"/>
          <w:szCs w:val="20"/>
        </w:rPr>
        <w:t xml:space="preserve">Omezením nebo přerušením dodávek plynu v těchto případech nevzniká Zákazníkovi právo na náhradu škody a ušlého zisku vůči Obchodníkovi nebo příslušném PDS. To neplatí, nesplní-li Obchodník nebo příslušný PDS své zákonné povinnosti. Zákazník je povinen nahradit Obchodníkovi a PDS náklady vynaložené na přerušení a obnovení dodávky plynu z důvodu svého prodlení se splněním závazku a náklady spojené s vymáháním pohledávky.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VIII. Ukončení Smlouvy a dodávky plynu </w:t>
      </w:r>
    </w:p>
    <w:p w:rsidR="00B230D7" w:rsidRPr="00724539" w:rsidRDefault="00B230D7" w:rsidP="00B230D7">
      <w:pPr>
        <w:pStyle w:val="Default"/>
        <w:spacing w:after="12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 </w:t>
      </w:r>
      <w:r w:rsidRPr="00724539">
        <w:rPr>
          <w:rFonts w:asciiTheme="minorHAnsi" w:hAnsiTheme="minorHAnsi" w:cstheme="minorHAnsi"/>
          <w:color w:val="auto"/>
          <w:sz w:val="20"/>
          <w:szCs w:val="20"/>
        </w:rPr>
        <w:t xml:space="preserve">Smlouva může být ukončena dohodou smluvních stran, a to zejména v případech, kdy Zákazník fakticky ukončí odběr v OM (z důvodu stěhování, ukončení činnosti atd.). </w:t>
      </w:r>
    </w:p>
    <w:p w:rsidR="00B230D7" w:rsidRPr="00724539" w:rsidRDefault="00B230D7" w:rsidP="00B230D7">
      <w:pPr>
        <w:pStyle w:val="Default"/>
        <w:spacing w:after="12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2. </w:t>
      </w:r>
      <w:r w:rsidRPr="00724539">
        <w:rPr>
          <w:rFonts w:asciiTheme="minorHAnsi" w:hAnsiTheme="minorHAnsi" w:cstheme="minorHAnsi"/>
          <w:color w:val="auto"/>
          <w:sz w:val="20"/>
          <w:szCs w:val="20"/>
        </w:rPr>
        <w:t xml:space="preserve">Účinnost Smlouvy, nebo její části v případě dodávky do více OM, skončí ukončením připojení OM místa k distribuční soustavě. </w:t>
      </w:r>
    </w:p>
    <w:p w:rsidR="00B230D7" w:rsidRPr="00724539" w:rsidRDefault="00B230D7" w:rsidP="00B230D7">
      <w:pPr>
        <w:pStyle w:val="Default"/>
        <w:spacing w:after="12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3. </w:t>
      </w:r>
      <w:r w:rsidRPr="00724539">
        <w:rPr>
          <w:rFonts w:asciiTheme="minorHAnsi" w:hAnsiTheme="minorHAnsi" w:cstheme="minorHAnsi"/>
          <w:color w:val="auto"/>
          <w:sz w:val="20"/>
          <w:szCs w:val="20"/>
        </w:rPr>
        <w:t xml:space="preserve">Obchodník je oprávněn od Smlouvy odstoupit: </w:t>
      </w:r>
    </w:p>
    <w:p w:rsidR="00B230D7" w:rsidRPr="00724539" w:rsidRDefault="00B230D7" w:rsidP="00B230D7">
      <w:pPr>
        <w:pStyle w:val="Default"/>
        <w:spacing w:after="12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a) v případě opakovaného podstatného porušení Smlouvy ze strany Zákazníka, zejména v případě, že Zákazník je v prodlení s placením za sdružené služby dodávky plynu déle než 30 dnů, a v dalších případech stanovených Smlouvou či OPD. Odstoupení je třeba učinit v písemné formě a doručit ho Zákazníkovi. Odstoupení je účinné 7. dnem, nebo později určeným dnem, po doručení oznámení o odstoupení Zákazníkovi. </w:t>
      </w:r>
    </w:p>
    <w:p w:rsidR="00B230D7" w:rsidRPr="00724539" w:rsidRDefault="00B230D7" w:rsidP="00B230D7">
      <w:pPr>
        <w:pStyle w:val="Default"/>
        <w:spacing w:after="12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b) v případě, že se Zákazník dostane do úpadku ve smyslu </w:t>
      </w:r>
      <w:proofErr w:type="spellStart"/>
      <w:r w:rsidRPr="00724539">
        <w:rPr>
          <w:rFonts w:asciiTheme="minorHAnsi" w:hAnsiTheme="minorHAnsi" w:cstheme="minorHAnsi"/>
          <w:color w:val="auto"/>
          <w:sz w:val="20"/>
          <w:szCs w:val="20"/>
        </w:rPr>
        <w:t>ust</w:t>
      </w:r>
      <w:proofErr w:type="spellEnd"/>
      <w:r w:rsidRPr="00724539">
        <w:rPr>
          <w:rFonts w:asciiTheme="minorHAnsi" w:hAnsiTheme="minorHAnsi" w:cstheme="minorHAnsi"/>
          <w:color w:val="auto"/>
          <w:sz w:val="20"/>
          <w:szCs w:val="20"/>
        </w:rPr>
        <w:t xml:space="preserve">. § 3 </w:t>
      </w:r>
      <w:proofErr w:type="spellStart"/>
      <w:r w:rsidRPr="00724539">
        <w:rPr>
          <w:rFonts w:asciiTheme="minorHAnsi" w:hAnsiTheme="minorHAnsi" w:cstheme="minorHAnsi"/>
          <w:color w:val="auto"/>
          <w:sz w:val="20"/>
          <w:szCs w:val="20"/>
        </w:rPr>
        <w:t>Insolvenčního</w:t>
      </w:r>
      <w:proofErr w:type="spellEnd"/>
      <w:r w:rsidRPr="00724539">
        <w:rPr>
          <w:rFonts w:asciiTheme="minorHAnsi" w:hAnsiTheme="minorHAnsi" w:cstheme="minorHAnsi"/>
          <w:color w:val="auto"/>
          <w:sz w:val="20"/>
          <w:szCs w:val="20"/>
        </w:rPr>
        <w:t xml:space="preserve"> zákona. Odstoupení je účinné dnem doručení písemného oznámení o odstoupení Zákazníkovi. </w:t>
      </w:r>
    </w:p>
    <w:p w:rsidR="00B230D7" w:rsidRPr="00724539" w:rsidRDefault="00B230D7" w:rsidP="00B230D7">
      <w:pPr>
        <w:pStyle w:val="Default"/>
        <w:spacing w:after="12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4. </w:t>
      </w:r>
      <w:r w:rsidRPr="00724539">
        <w:rPr>
          <w:rFonts w:asciiTheme="minorHAnsi" w:hAnsiTheme="minorHAnsi" w:cstheme="minorHAnsi"/>
          <w:color w:val="auto"/>
          <w:sz w:val="20"/>
          <w:szCs w:val="20"/>
        </w:rPr>
        <w:t xml:space="preserve">Zákazník je oprávněn od Smlouvy odstoupit v případě opakovaného podstatného porušení Smlouvy ze strany Obchodníka; Za podstatné porušení Smlouvy ze strany Obchodníka je považováno omezení či přerušení dodávek plynu Zákazníkovi nad rámec podmínek stanovených platnými právními předpisy a pravidly provozování distribuční soustavy PDS, nejedná-li se o přerušení dodávky plynu z důvodu vyšší moci. Odstoupení je účinné 7. dnem, nebo později určeným dnem, po doručení oznámení o odstoupení Obchodníkovi. </w:t>
      </w:r>
    </w:p>
    <w:p w:rsidR="00B230D7" w:rsidRPr="00724539" w:rsidRDefault="00B230D7" w:rsidP="00B230D7">
      <w:pPr>
        <w:pStyle w:val="Default"/>
        <w:spacing w:after="12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5. </w:t>
      </w:r>
      <w:r w:rsidRPr="00724539">
        <w:rPr>
          <w:rFonts w:asciiTheme="minorHAnsi" w:hAnsiTheme="minorHAnsi" w:cstheme="minorHAnsi"/>
          <w:color w:val="auto"/>
          <w:sz w:val="20"/>
          <w:szCs w:val="20"/>
        </w:rPr>
        <w:t xml:space="preserve">Pokud Zákazník trvale opustil OM a neukončil smluvní vztah s Obchodníkem, pak účinnost Smlouvy končí odebráním měřicího zařízení nebo zahájením dodávky plynu na základě smlouvy o dodávce plynu či smlouvy o sdružených službách dodávky plynu uzavřené s novým zákazníkem pro toto OM. </w:t>
      </w:r>
    </w:p>
    <w:p w:rsidR="00B230D7" w:rsidRPr="00724539" w:rsidRDefault="00B230D7" w:rsidP="00B230D7">
      <w:pPr>
        <w:pStyle w:val="Default"/>
        <w:spacing w:after="123"/>
        <w:rPr>
          <w:rFonts w:asciiTheme="minorHAnsi" w:hAnsiTheme="minorHAnsi" w:cstheme="minorHAnsi"/>
          <w:color w:val="auto"/>
          <w:sz w:val="20"/>
          <w:szCs w:val="20"/>
        </w:rPr>
      </w:pPr>
      <w:r w:rsidRPr="00724539">
        <w:rPr>
          <w:rFonts w:asciiTheme="minorHAnsi" w:hAnsiTheme="minorHAnsi" w:cstheme="minorHAnsi"/>
          <w:b/>
          <w:bCs/>
          <w:color w:val="auto"/>
          <w:sz w:val="20"/>
          <w:szCs w:val="20"/>
        </w:rPr>
        <w:lastRenderedPageBreak/>
        <w:t xml:space="preserve">6. </w:t>
      </w:r>
      <w:r w:rsidRPr="00724539">
        <w:rPr>
          <w:rFonts w:asciiTheme="minorHAnsi" w:hAnsiTheme="minorHAnsi" w:cstheme="minorHAnsi"/>
          <w:color w:val="auto"/>
          <w:sz w:val="20"/>
          <w:szCs w:val="20"/>
        </w:rPr>
        <w:t xml:space="preserve">Zákazník je povinen poskytnout Obchodníkovi nebo příslušnému PDS potřebnou součinnost při ukončení dodávek plynu realizovaných podle Smlouvy. </w:t>
      </w:r>
    </w:p>
    <w:p w:rsidR="00B230D7" w:rsidRPr="00724539" w:rsidRDefault="00B230D7" w:rsidP="00B230D7">
      <w:pPr>
        <w:pStyle w:val="Default"/>
        <w:spacing w:after="12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7. </w:t>
      </w:r>
      <w:r w:rsidRPr="00724539">
        <w:rPr>
          <w:rFonts w:asciiTheme="minorHAnsi" w:hAnsiTheme="minorHAnsi" w:cstheme="minorHAnsi"/>
          <w:color w:val="auto"/>
          <w:sz w:val="20"/>
          <w:szCs w:val="20"/>
        </w:rPr>
        <w:t xml:space="preserve">Pro vyhodnocení dodávek plynu je rozhodující odečet měřicího zařízení v OM, příp. náhradní hodnoty stanovené podle podmínek příslušného PDS, k poslednímu dni dodávky plynu.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8. </w:t>
      </w:r>
      <w:r w:rsidRPr="00724539">
        <w:rPr>
          <w:rFonts w:asciiTheme="minorHAnsi" w:hAnsiTheme="minorHAnsi" w:cstheme="minorHAnsi"/>
          <w:color w:val="auto"/>
          <w:sz w:val="20"/>
          <w:szCs w:val="20"/>
        </w:rPr>
        <w:t xml:space="preserve">V případě ukončení dodávek ze strany Obchodníka má Zákazník právo využít dodávky plynu od dodavatele poslední instance postupem podle § 12a Energetického zákona.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IX. Předcházení škodám, náhrada škod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 </w:t>
      </w:r>
      <w:r w:rsidRPr="00724539">
        <w:rPr>
          <w:rFonts w:asciiTheme="minorHAnsi" w:hAnsiTheme="minorHAnsi" w:cstheme="minorHAnsi"/>
          <w:color w:val="auto"/>
          <w:sz w:val="20"/>
          <w:szCs w:val="20"/>
        </w:rPr>
        <w:t xml:space="preserve">Každá smluvní strana odpovídá za škodu způsobenou druhé smluvní straně porušením povinnosti vyplývající ze Smlouvy. Smluvní strany jsou zbaveny odpovědnosti za částečné nebo úplné neplnění povinností daných Smlouvou a to v případech stanovených zákonem a dále v případech, kdy toto neplnění bylo výsledkem nějaké události nebo okolnosti způsobené vyšší mocí.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2. </w:t>
      </w:r>
      <w:r w:rsidRPr="00724539">
        <w:rPr>
          <w:rFonts w:asciiTheme="minorHAnsi" w:hAnsiTheme="minorHAnsi" w:cstheme="minorHAnsi"/>
          <w:color w:val="auto"/>
          <w:sz w:val="20"/>
          <w:szCs w:val="20"/>
        </w:rPr>
        <w:t xml:space="preserve">Pro účely Smlouvy rozumí smluvní strany pod pojmem „vyšší moc“ takovou mimořádnou a neodvratitelnou událost nebo okolnost, která nastala nezávisle na vůli Smluvní strany, která nemohla být při uzavření Smlouvy předvídána a jejíž následky brání smluvní straně v úplném či částečném plnění závazků podle Smlouvy, jako například válka, teroristické akce, blokáda, sabotáž, požár velkého rozsahu, živelná pohroma, rozhodnutí státních orgánů s dopadem na plnění dle této Smlouvy, změny zákonů a jiných právních předpisů s dopadem na plnění dle Smlouvy či stavy nouze dle energetického zákona.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3. </w:t>
      </w:r>
      <w:r w:rsidRPr="00724539">
        <w:rPr>
          <w:rFonts w:asciiTheme="minorHAnsi" w:hAnsiTheme="minorHAnsi" w:cstheme="minorHAnsi"/>
          <w:color w:val="auto"/>
          <w:sz w:val="20"/>
          <w:szCs w:val="20"/>
        </w:rPr>
        <w:t xml:space="preserve">O vzniku situace vyšší moci a jejích bližších okolnostech uvědomí smluvní strana odvolávající se na vyšší moc neprodleně druhou Smluvní stranu. Stejným způsobem bude druhá smluvní strana informována o pominutí situace vyšší moci, a pokud bude o to požádána, předloží důvěryhodný důkaz o existenci této skutečnosti.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X. Důvěrnost a registr smluv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 </w:t>
      </w:r>
      <w:r w:rsidRPr="00724539">
        <w:rPr>
          <w:rFonts w:asciiTheme="minorHAnsi" w:hAnsiTheme="minorHAnsi" w:cstheme="minorHAnsi"/>
          <w:color w:val="auto"/>
          <w:sz w:val="20"/>
          <w:szCs w:val="20"/>
        </w:rPr>
        <w:t xml:space="preserve">Smluvní strany prohlašují, že veškeré ekonomické, finanční, technické, obchodní, právní, služební a společenské údaje a informace, které vyplynou ze Smlouvy nebo při činnostech zajišťujících naplnění Smlouvy, budou považovat za společné důvěrné informace.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2. </w:t>
      </w:r>
      <w:r w:rsidRPr="00724539">
        <w:rPr>
          <w:rFonts w:asciiTheme="minorHAnsi" w:hAnsiTheme="minorHAnsi" w:cstheme="minorHAnsi"/>
          <w:color w:val="auto"/>
          <w:sz w:val="20"/>
          <w:szCs w:val="20"/>
        </w:rPr>
        <w:t xml:space="preserve">Smluvní strany se vzájemně zavazují, že tyto důvěrné informace budou chránit a utajovat před třetími osobami. Žádná ze smluvních stran bez písemného souhlasu druhé smluvní strany neposkytne informace o obsahu této Smlouvy, s výjimkou veřejně publikovaných informací nebo poskytovaných na základě povinnosti ustanovené obecně závazným právním předpisem nebo smlouvy s OTE a to ani v dílčím rozsahu třetí straně.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 Obchodník souhlasí s poskytováním informací Zákazníkem jemu podřízeným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organizacím zúčastněným na veřejné zakázce v roli pověřujících zadavatelů ve smyslu </w:t>
      </w:r>
      <w:proofErr w:type="spellStart"/>
      <w:r w:rsidRPr="00724539">
        <w:rPr>
          <w:rFonts w:asciiTheme="minorHAnsi" w:hAnsiTheme="minorHAnsi" w:cstheme="minorHAnsi"/>
          <w:color w:val="auto"/>
          <w:sz w:val="20"/>
          <w:szCs w:val="20"/>
        </w:rPr>
        <w:t>ust</w:t>
      </w:r>
      <w:proofErr w:type="spellEnd"/>
      <w:r w:rsidRPr="00724539">
        <w:rPr>
          <w:rFonts w:asciiTheme="minorHAnsi" w:hAnsiTheme="minorHAnsi" w:cstheme="minorHAnsi"/>
          <w:color w:val="auto"/>
          <w:sz w:val="20"/>
          <w:szCs w:val="20"/>
        </w:rPr>
        <w:t xml:space="preserve">. § 9 zákona č. 134/2016 Sb., o zadávání veřejných zakázek.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3. </w:t>
      </w:r>
      <w:r w:rsidRPr="00724539">
        <w:rPr>
          <w:rFonts w:asciiTheme="minorHAnsi" w:hAnsiTheme="minorHAnsi" w:cstheme="minorHAnsi"/>
          <w:color w:val="auto"/>
          <w:sz w:val="20"/>
          <w:szCs w:val="20"/>
        </w:rPr>
        <w:t xml:space="preserve">Smluvní strany se zavazují chránit osobní údaje subjektu údajů v souladu se zákonem č. 101/2000 Sb., o ochraně osobních údajů, v platném znění, a nařízením Evropského parlamentu a Rady (EU) 2016/679 ze dne </w:t>
      </w:r>
      <w:proofErr w:type="gramStart"/>
      <w:r w:rsidRPr="00724539">
        <w:rPr>
          <w:rFonts w:asciiTheme="minorHAnsi" w:hAnsiTheme="minorHAnsi" w:cstheme="minorHAnsi"/>
          <w:color w:val="auto"/>
          <w:sz w:val="20"/>
          <w:szCs w:val="20"/>
        </w:rPr>
        <w:t>27.4.2016</w:t>
      </w:r>
      <w:proofErr w:type="gramEnd"/>
      <w:r w:rsidRPr="00724539">
        <w:rPr>
          <w:rFonts w:asciiTheme="minorHAnsi" w:hAnsiTheme="minorHAnsi" w:cstheme="minorHAnsi"/>
          <w:color w:val="auto"/>
          <w:sz w:val="20"/>
          <w:szCs w:val="20"/>
        </w:rPr>
        <w:t xml:space="preserve"> o ochraně fyzických osob v souvislosti se zpracováním osobních údajů a o volném pohybu těchto údajů a o zrušení směrnice 95/46/ES (obecné nařízení o ochraně osobních údajů).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4. </w:t>
      </w:r>
      <w:r w:rsidRPr="00724539">
        <w:rPr>
          <w:rFonts w:asciiTheme="minorHAnsi" w:hAnsiTheme="minorHAnsi" w:cstheme="minorHAnsi"/>
          <w:color w:val="auto"/>
          <w:sz w:val="20"/>
          <w:szCs w:val="20"/>
        </w:rPr>
        <w:t xml:space="preserve">Zákazník je oprávněn poskytovat důvěrné informace ovládající osobě (dle zákona o obchodních korporacích) a dále třetím osobám, které Zákazník pověřil plněním kterýchkoli svých zákonných či smluvních povinností souvisejících s touto Smlouvou.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5. </w:t>
      </w:r>
      <w:r w:rsidRPr="00724539">
        <w:rPr>
          <w:rFonts w:asciiTheme="minorHAnsi" w:hAnsiTheme="minorHAnsi" w:cstheme="minorHAnsi"/>
          <w:color w:val="auto"/>
          <w:sz w:val="20"/>
          <w:szCs w:val="20"/>
        </w:rPr>
        <w:t xml:space="preserve">Povinnost mlčenlivosti dle ustanovení tohoto článku Smlouvy se rovněž nevztahuje na informační povinnost vyplývající z obecně platných právních předpisů.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6. </w:t>
      </w:r>
      <w:r w:rsidRPr="00724539">
        <w:rPr>
          <w:rFonts w:asciiTheme="minorHAnsi" w:hAnsiTheme="minorHAnsi" w:cstheme="minorHAnsi"/>
          <w:color w:val="auto"/>
          <w:sz w:val="20"/>
          <w:szCs w:val="20"/>
        </w:rPr>
        <w:t xml:space="preserve">V případě, že Smlouva podléhá uveřejnění v registru smluv dle zákona č. 340/2015 Sb., o registru smluv, smluvní strany se dohodly, že Smlouvu bez zbytečného odkladu, nejpozději do 10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w:t>
      </w:r>
      <w:proofErr w:type="spellStart"/>
      <w:r w:rsidRPr="00724539">
        <w:rPr>
          <w:rFonts w:asciiTheme="minorHAnsi" w:hAnsiTheme="minorHAnsi" w:cstheme="minorHAnsi"/>
          <w:color w:val="auto"/>
          <w:sz w:val="20"/>
          <w:szCs w:val="20"/>
        </w:rPr>
        <w:t>metadat</w:t>
      </w:r>
      <w:proofErr w:type="spellEnd"/>
      <w:r w:rsidRPr="00724539">
        <w:rPr>
          <w:rFonts w:asciiTheme="minorHAnsi" w:hAnsiTheme="minorHAnsi" w:cstheme="minorHAnsi"/>
          <w:color w:val="auto"/>
          <w:sz w:val="20"/>
          <w:szCs w:val="20"/>
        </w:rPr>
        <w:t xml:space="preserve"> Smlouvy platí ustanovení tohoto článku o uveřejnění přiměřeně.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7. </w:t>
      </w:r>
      <w:r w:rsidRPr="00724539">
        <w:rPr>
          <w:rFonts w:asciiTheme="minorHAnsi" w:hAnsiTheme="minorHAnsi" w:cstheme="minorHAnsi"/>
          <w:color w:val="auto"/>
          <w:sz w:val="20"/>
          <w:szCs w:val="20"/>
        </w:rPr>
        <w:t xml:space="preserve">Smluvní strany se zavazují zajistit, aby ve smlouvě k uveřejnění v registru smluv byly chráněny formou znečitelnění podpisy osob zastupujících smluvní strany.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lastRenderedPageBreak/>
        <w:t xml:space="preserve">8. </w:t>
      </w:r>
      <w:r w:rsidRPr="00724539">
        <w:rPr>
          <w:rFonts w:asciiTheme="minorHAnsi" w:hAnsiTheme="minorHAnsi" w:cstheme="minorHAnsi"/>
          <w:color w:val="auto"/>
          <w:sz w:val="20"/>
          <w:szCs w:val="20"/>
        </w:rPr>
        <w:t xml:space="preserve">Smluvní strany se dohodly, že Obchodník Zákazníkovi současně s návrhem Smlouvy zašle vyplněný registrační list Smlouvy, ve kterém budou uvedena některá </w:t>
      </w:r>
      <w:proofErr w:type="spellStart"/>
      <w:r w:rsidRPr="00724539">
        <w:rPr>
          <w:rFonts w:asciiTheme="minorHAnsi" w:hAnsiTheme="minorHAnsi" w:cstheme="minorHAnsi"/>
          <w:color w:val="auto"/>
          <w:sz w:val="20"/>
          <w:szCs w:val="20"/>
        </w:rPr>
        <w:t>metadata</w:t>
      </w:r>
      <w:proofErr w:type="spellEnd"/>
      <w:r w:rsidRPr="00724539">
        <w:rPr>
          <w:rFonts w:asciiTheme="minorHAnsi" w:hAnsiTheme="minorHAnsi" w:cstheme="minorHAnsi"/>
          <w:color w:val="auto"/>
          <w:sz w:val="20"/>
          <w:szCs w:val="20"/>
        </w:rPr>
        <w:t xml:space="preserve"> určená k uveřejnění v registru smluv (zejména hodnota plnění). Zákazník je povinen uveřejnit </w:t>
      </w:r>
      <w:proofErr w:type="spellStart"/>
      <w:r w:rsidRPr="00724539">
        <w:rPr>
          <w:rFonts w:asciiTheme="minorHAnsi" w:hAnsiTheme="minorHAnsi" w:cstheme="minorHAnsi"/>
          <w:color w:val="auto"/>
          <w:sz w:val="20"/>
          <w:szCs w:val="20"/>
        </w:rPr>
        <w:t>metadata</w:t>
      </w:r>
      <w:proofErr w:type="spellEnd"/>
      <w:r w:rsidRPr="00724539">
        <w:rPr>
          <w:rFonts w:asciiTheme="minorHAnsi" w:hAnsiTheme="minorHAnsi" w:cstheme="minorHAnsi"/>
          <w:color w:val="auto"/>
          <w:sz w:val="20"/>
          <w:szCs w:val="20"/>
        </w:rPr>
        <w:t xml:space="preserve"> v souladu s registračním listem.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9. </w:t>
      </w:r>
      <w:r w:rsidRPr="00724539">
        <w:rPr>
          <w:rFonts w:asciiTheme="minorHAnsi" w:hAnsiTheme="minorHAnsi" w:cstheme="minorHAnsi"/>
          <w:color w:val="auto"/>
          <w:sz w:val="20"/>
          <w:szCs w:val="20"/>
        </w:rPr>
        <w:t xml:space="preserve">Pro případ porušení některé z povinností sjednaných v čl. X. OPD, smluvní strany sjednávají smluvní pokutu ve výši 10.000,- Kč za každé jednotlivé porušení, kterou bude Smluvní strana povinná povinna zaplatit druhé smluvní straně, pokud tato nárok na smluvní pokutu uplatní, a to v termínu shodném s ostatními platebními podmínkami. Zaplacením smluvní pokuty není dotčen nárok na náhradu škody převyšující smluvní pokutu.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10. </w:t>
      </w:r>
      <w:r w:rsidRPr="00724539">
        <w:rPr>
          <w:rFonts w:asciiTheme="minorHAnsi" w:hAnsiTheme="minorHAnsi" w:cstheme="minorHAnsi"/>
          <w:color w:val="auto"/>
          <w:sz w:val="20"/>
          <w:szCs w:val="20"/>
        </w:rPr>
        <w:t xml:space="preserve">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 článku.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XI. Řešení sporů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 </w:t>
      </w:r>
      <w:r w:rsidRPr="00724539">
        <w:rPr>
          <w:rFonts w:asciiTheme="minorHAnsi" w:hAnsiTheme="minorHAnsi" w:cstheme="minorHAnsi"/>
          <w:color w:val="auto"/>
          <w:sz w:val="20"/>
          <w:szCs w:val="20"/>
        </w:rPr>
        <w:t xml:space="preserve">Smluvní strany vynaloží veškeré úsilí, aby případné spory vyplývající z této Smlouvy, byly urovnány smírnou cestou. Zavazují se postupovat tak, aby situace byla objektivně vyřešena, a k dosažení tohoto cíle si budou poskytovat potřebnou součinnost.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2. </w:t>
      </w:r>
      <w:r w:rsidRPr="00724539">
        <w:rPr>
          <w:rFonts w:asciiTheme="minorHAnsi" w:hAnsiTheme="minorHAnsi" w:cstheme="minorHAnsi"/>
          <w:color w:val="auto"/>
          <w:sz w:val="20"/>
          <w:szCs w:val="20"/>
        </w:rPr>
        <w:t xml:space="preserve">Kterákoliv strana je oprávněna předložit spor k rozhodnutí Energetickému regulačnímu úřadu v případech, kdy je dána příslušnost tohoto úřadu dle energetického zákona.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3. </w:t>
      </w:r>
      <w:r w:rsidRPr="00724539">
        <w:rPr>
          <w:rFonts w:asciiTheme="minorHAnsi" w:hAnsiTheme="minorHAnsi" w:cstheme="minorHAnsi"/>
          <w:color w:val="auto"/>
          <w:sz w:val="20"/>
          <w:szCs w:val="20"/>
        </w:rPr>
        <w:t xml:space="preserve">Ve smyslu ustanovení § 89a Občanského soudního řádu se obě smluvní strany dohodly, že v případě řešení sporů soudní cestou bude místně příslušným soudem Okresní soud v Ostravě, popř. Krajský soud v Ostravě.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XII. Doručování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 </w:t>
      </w:r>
      <w:r w:rsidRPr="00724539">
        <w:rPr>
          <w:rFonts w:asciiTheme="minorHAnsi" w:hAnsiTheme="minorHAnsi" w:cstheme="minorHAnsi"/>
          <w:color w:val="auto"/>
          <w:sz w:val="20"/>
          <w:szCs w:val="20"/>
        </w:rPr>
        <w:t xml:space="preserve">Smluvní strany se dohodly na tomto vzájemném způsobu doručování písemností; jakékoliv sdělení či jiný dokument, jenž má nebo může být doručen podle této Smlouvy, lze doručit: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a) osobně;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b) doporučeným dopisem;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c) faxem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d) e-mailem;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e) datovou schránkou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na adresu té které smluvní strany uvedené v záhlaví této Smlouvy nebo jinou adresu, která bude po uzavření této Smlouvy písemně sdělena druhé smluvní straně; pokud jde o doručení faxem či e-mailem na faxové číslo nebo e-</w:t>
      </w:r>
      <w:proofErr w:type="spellStart"/>
      <w:r w:rsidRPr="00724539">
        <w:rPr>
          <w:rFonts w:asciiTheme="minorHAnsi" w:hAnsiTheme="minorHAnsi" w:cstheme="minorHAnsi"/>
          <w:color w:val="auto"/>
          <w:sz w:val="20"/>
          <w:szCs w:val="20"/>
        </w:rPr>
        <w:t>mailovou</w:t>
      </w:r>
      <w:proofErr w:type="spellEnd"/>
      <w:r w:rsidRPr="00724539">
        <w:rPr>
          <w:rFonts w:asciiTheme="minorHAnsi" w:hAnsiTheme="minorHAnsi" w:cstheme="minorHAnsi"/>
          <w:color w:val="auto"/>
          <w:sz w:val="20"/>
          <w:szCs w:val="20"/>
        </w:rPr>
        <w:t xml:space="preserve"> adresu, která bude po uzavření této Smlouvy písemně sdělena druhé smluvní straně.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2. </w:t>
      </w:r>
      <w:r w:rsidRPr="00724539">
        <w:rPr>
          <w:rFonts w:asciiTheme="minorHAnsi" w:hAnsiTheme="minorHAnsi" w:cstheme="minorHAnsi"/>
          <w:color w:val="auto"/>
          <w:sz w:val="20"/>
          <w:szCs w:val="20"/>
        </w:rPr>
        <w:t xml:space="preserve">Jakékoliv sdělení, oznámení či jiný dokument bude považován za doručený, pokud je doručováno: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a) osobně, v okamžiku doručení; </w:t>
      </w:r>
    </w:p>
    <w:p w:rsidR="00B230D7" w:rsidRPr="00724539" w:rsidRDefault="00B230D7" w:rsidP="00B230D7">
      <w:pPr>
        <w:pStyle w:val="Default"/>
        <w:spacing w:after="63"/>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b) doporučenou poštou, den skutečného doručení a v případě pochybností pět pracovních dnů poté, co bylo poštovním úřadem vystaveno potvrzení o odeslání;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color w:val="auto"/>
          <w:sz w:val="20"/>
          <w:szCs w:val="20"/>
        </w:rPr>
        <w:t xml:space="preserve">c) faxem nebo e-mailem, tři hodiny po odeslání, jestliže je doručováno do 12.00 hod. v pracovní den, </w:t>
      </w:r>
      <w:proofErr w:type="spellStart"/>
      <w:r w:rsidRPr="00724539">
        <w:rPr>
          <w:rFonts w:asciiTheme="minorHAnsi" w:hAnsiTheme="minorHAnsi" w:cstheme="minorHAnsi"/>
          <w:color w:val="auto"/>
          <w:sz w:val="20"/>
          <w:szCs w:val="20"/>
        </w:rPr>
        <w:t>event</w:t>
      </w:r>
      <w:proofErr w:type="spellEnd"/>
      <w:r w:rsidRPr="00724539">
        <w:rPr>
          <w:rFonts w:asciiTheme="minorHAnsi" w:hAnsiTheme="minorHAnsi" w:cstheme="minorHAnsi"/>
          <w:color w:val="auto"/>
          <w:sz w:val="20"/>
          <w:szCs w:val="20"/>
        </w:rPr>
        <w:t xml:space="preserve">. v 10.00 hod následujícího pracovního dne, jestliže je doručováno po 12.00 hodině nebo v den, který není dnem pracovním. </w:t>
      </w:r>
    </w:p>
    <w:p w:rsidR="00B230D7" w:rsidRPr="00724539" w:rsidRDefault="00B230D7" w:rsidP="00B230D7">
      <w:pPr>
        <w:pStyle w:val="Default"/>
        <w:rPr>
          <w:rFonts w:asciiTheme="minorHAnsi" w:hAnsiTheme="minorHAnsi" w:cstheme="minorHAnsi"/>
          <w:color w:val="auto"/>
          <w:sz w:val="20"/>
          <w:szCs w:val="20"/>
        </w:rPr>
      </w:pP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XIII. Závěrečná ustanovení </w:t>
      </w:r>
    </w:p>
    <w:p w:rsidR="00B230D7" w:rsidRPr="00724539" w:rsidRDefault="00B230D7" w:rsidP="00B230D7">
      <w:pPr>
        <w:pStyle w:val="Default"/>
        <w:spacing w:after="61"/>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1. </w:t>
      </w:r>
      <w:r w:rsidRPr="00724539">
        <w:rPr>
          <w:rFonts w:asciiTheme="minorHAnsi" w:hAnsiTheme="minorHAnsi" w:cstheme="minorHAnsi"/>
          <w:color w:val="auto"/>
          <w:sz w:val="20"/>
          <w:szCs w:val="20"/>
        </w:rPr>
        <w:t xml:space="preserve">Podmínky odchylující se od OPD sjednají obě smluvní strany ve Smlouvě. V případě rozporů mezi ujednáními v OPD a ujednáními ve Smlouvě mají přednost ujednání Smlouvy. </w:t>
      </w:r>
    </w:p>
    <w:p w:rsidR="00B230D7" w:rsidRPr="00724539" w:rsidRDefault="00B230D7" w:rsidP="00B230D7">
      <w:pPr>
        <w:pStyle w:val="Default"/>
        <w:rPr>
          <w:rFonts w:asciiTheme="minorHAnsi" w:hAnsiTheme="minorHAnsi" w:cstheme="minorHAnsi"/>
          <w:color w:val="auto"/>
          <w:sz w:val="20"/>
          <w:szCs w:val="20"/>
        </w:rPr>
      </w:pPr>
      <w:r w:rsidRPr="00724539">
        <w:rPr>
          <w:rFonts w:asciiTheme="minorHAnsi" w:hAnsiTheme="minorHAnsi" w:cstheme="minorHAnsi"/>
          <w:b/>
          <w:bCs/>
          <w:color w:val="auto"/>
          <w:sz w:val="20"/>
          <w:szCs w:val="20"/>
        </w:rPr>
        <w:t xml:space="preserve">2. </w:t>
      </w:r>
      <w:r w:rsidRPr="00724539">
        <w:rPr>
          <w:rFonts w:asciiTheme="minorHAnsi" w:hAnsiTheme="minorHAnsi" w:cstheme="minorHAnsi"/>
          <w:color w:val="auto"/>
          <w:sz w:val="20"/>
          <w:szCs w:val="20"/>
        </w:rPr>
        <w:t xml:space="preserve">Ve věcech neupravených OPD a Smlouvou se postupuje dle příslušných právních předpisů. Ukáže-li se nebo stane-li se některé ustanovení Smlouvy nebo OPD neplatným nebo neúčinným, zůstávají ostatní ustanovení Smlouvy a OPD v platnosti a zbývající obsah smlouvy a OPD bude nahrazen příslušnými ustanoveními platných právních předpisů. </w:t>
      </w:r>
    </w:p>
    <w:p w:rsidR="002A0C17" w:rsidRDefault="002A0C17">
      <w:pPr>
        <w:rPr>
          <w:rFonts w:asciiTheme="minorHAnsi" w:eastAsia="Arial Unicode MS" w:hAnsiTheme="minorHAnsi" w:cstheme="minorHAnsi"/>
          <w:b/>
          <w:sz w:val="32"/>
          <w:szCs w:val="32"/>
        </w:rPr>
      </w:pPr>
      <w:r>
        <w:rPr>
          <w:rFonts w:asciiTheme="minorHAnsi" w:eastAsia="Arial Unicode MS" w:hAnsiTheme="minorHAnsi" w:cstheme="minorHAnsi"/>
          <w:b/>
          <w:sz w:val="32"/>
          <w:szCs w:val="32"/>
        </w:rPr>
        <w:br w:type="page"/>
      </w:r>
    </w:p>
    <w:p w:rsidR="00B66CAC" w:rsidRPr="0059751C" w:rsidRDefault="00B66CAC" w:rsidP="00B66CAC">
      <w:pPr>
        <w:autoSpaceDE w:val="0"/>
        <w:autoSpaceDN w:val="0"/>
        <w:adjustRightInd w:val="0"/>
        <w:spacing w:after="120"/>
        <w:ind w:left="284"/>
        <w:jc w:val="center"/>
        <w:rPr>
          <w:rFonts w:asciiTheme="minorHAnsi" w:eastAsia="Arial Unicode MS" w:hAnsiTheme="minorHAnsi" w:cstheme="minorHAnsi"/>
          <w:b/>
          <w:sz w:val="32"/>
          <w:szCs w:val="32"/>
        </w:rPr>
      </w:pPr>
      <w:r w:rsidRPr="0059751C">
        <w:rPr>
          <w:rFonts w:asciiTheme="minorHAnsi" w:eastAsia="Arial Unicode MS" w:hAnsiTheme="minorHAnsi" w:cstheme="minorHAnsi"/>
          <w:b/>
          <w:sz w:val="32"/>
          <w:szCs w:val="32"/>
        </w:rPr>
        <w:lastRenderedPageBreak/>
        <w:t xml:space="preserve">Příloha č. </w:t>
      </w:r>
      <w:r>
        <w:rPr>
          <w:rFonts w:asciiTheme="minorHAnsi" w:eastAsia="Arial Unicode MS" w:hAnsiTheme="minorHAnsi" w:cstheme="minorHAnsi"/>
          <w:b/>
          <w:sz w:val="32"/>
          <w:szCs w:val="32"/>
        </w:rPr>
        <w:t>2</w:t>
      </w:r>
    </w:p>
    <w:p w:rsidR="00B66CAC" w:rsidRDefault="00B66CAC" w:rsidP="00B66CAC">
      <w:pPr>
        <w:autoSpaceDE w:val="0"/>
        <w:autoSpaceDN w:val="0"/>
        <w:adjustRightInd w:val="0"/>
        <w:spacing w:after="120"/>
        <w:ind w:left="284"/>
        <w:jc w:val="center"/>
        <w:rPr>
          <w:rFonts w:asciiTheme="minorHAnsi" w:eastAsia="Arial Unicode MS" w:hAnsiTheme="minorHAnsi" w:cstheme="minorHAnsi"/>
          <w:b/>
          <w:sz w:val="32"/>
          <w:szCs w:val="32"/>
        </w:rPr>
      </w:pPr>
      <w:r>
        <w:rPr>
          <w:rFonts w:asciiTheme="minorHAnsi" w:eastAsia="Arial Unicode MS" w:hAnsiTheme="minorHAnsi" w:cstheme="minorHAnsi"/>
          <w:b/>
          <w:sz w:val="32"/>
          <w:szCs w:val="32"/>
        </w:rPr>
        <w:t>Seznam odběrných míst</w:t>
      </w:r>
      <w:r w:rsidRPr="00B230D7">
        <w:rPr>
          <w:rFonts w:asciiTheme="minorHAnsi" w:eastAsia="Arial Unicode MS" w:hAnsiTheme="minorHAnsi" w:cstheme="minorHAnsi"/>
          <w:b/>
          <w:sz w:val="32"/>
          <w:szCs w:val="32"/>
        </w:rPr>
        <w:t xml:space="preserve"> </w:t>
      </w:r>
    </w:p>
    <w:tbl>
      <w:tblPr>
        <w:tblStyle w:val="Mkatabulky"/>
        <w:tblW w:w="0" w:type="auto"/>
        <w:tblLook w:val="04A0"/>
      </w:tblPr>
      <w:tblGrid>
        <w:gridCol w:w="1924"/>
        <w:gridCol w:w="3438"/>
        <w:gridCol w:w="1557"/>
        <w:gridCol w:w="988"/>
        <w:gridCol w:w="1379"/>
      </w:tblGrid>
      <w:tr w:rsidR="00B11EF8" w:rsidTr="00B11EF8">
        <w:tc>
          <w:tcPr>
            <w:tcW w:w="1848" w:type="dxa"/>
          </w:tcPr>
          <w:p w:rsidR="00B11EF8" w:rsidRDefault="00B11EF8" w:rsidP="0015083D">
            <w:pPr>
              <w:autoSpaceDE w:val="0"/>
              <w:autoSpaceDN w:val="0"/>
              <w:adjustRightInd w:val="0"/>
              <w:spacing w:after="120"/>
              <w:rPr>
                <w:rFonts w:asciiTheme="minorHAnsi" w:eastAsia="Arial Unicode MS" w:hAnsiTheme="minorHAnsi" w:cstheme="minorHAnsi"/>
                <w:b/>
              </w:rPr>
            </w:pPr>
            <w:r>
              <w:rPr>
                <w:rFonts w:asciiTheme="minorHAnsi" w:eastAsia="Arial Unicode MS" w:hAnsiTheme="minorHAnsi" w:cstheme="minorHAnsi"/>
                <w:b/>
              </w:rPr>
              <w:t>EIC kód:</w:t>
            </w:r>
          </w:p>
        </w:tc>
        <w:tc>
          <w:tcPr>
            <w:tcW w:w="3500" w:type="dxa"/>
          </w:tcPr>
          <w:p w:rsidR="00B11EF8" w:rsidRDefault="00B11EF8" w:rsidP="0015083D">
            <w:pPr>
              <w:autoSpaceDE w:val="0"/>
              <w:autoSpaceDN w:val="0"/>
              <w:adjustRightInd w:val="0"/>
              <w:spacing w:after="120"/>
              <w:rPr>
                <w:rFonts w:asciiTheme="minorHAnsi" w:eastAsia="Arial Unicode MS" w:hAnsiTheme="minorHAnsi" w:cstheme="minorHAnsi"/>
                <w:b/>
              </w:rPr>
            </w:pPr>
            <w:r>
              <w:rPr>
                <w:rFonts w:asciiTheme="minorHAnsi" w:eastAsia="Arial Unicode MS" w:hAnsiTheme="minorHAnsi" w:cstheme="minorHAnsi"/>
                <w:b/>
              </w:rPr>
              <w:t xml:space="preserve">Adresa </w:t>
            </w:r>
            <w:proofErr w:type="spellStart"/>
            <w:r>
              <w:rPr>
                <w:rFonts w:asciiTheme="minorHAnsi" w:eastAsia="Arial Unicode MS" w:hAnsiTheme="minorHAnsi" w:cstheme="minorHAnsi"/>
                <w:b/>
              </w:rPr>
              <w:t>odb</w:t>
            </w:r>
            <w:proofErr w:type="spellEnd"/>
            <w:r>
              <w:rPr>
                <w:rFonts w:asciiTheme="minorHAnsi" w:eastAsia="Arial Unicode MS" w:hAnsiTheme="minorHAnsi" w:cstheme="minorHAnsi"/>
                <w:b/>
              </w:rPr>
              <w:t>. místa</w:t>
            </w:r>
          </w:p>
        </w:tc>
        <w:tc>
          <w:tcPr>
            <w:tcW w:w="1559" w:type="dxa"/>
          </w:tcPr>
          <w:p w:rsidR="00B11EF8" w:rsidRDefault="00B11EF8" w:rsidP="0015083D">
            <w:pPr>
              <w:autoSpaceDE w:val="0"/>
              <w:autoSpaceDN w:val="0"/>
              <w:adjustRightInd w:val="0"/>
              <w:spacing w:after="120"/>
              <w:rPr>
                <w:rFonts w:asciiTheme="minorHAnsi" w:eastAsia="Arial Unicode MS" w:hAnsiTheme="minorHAnsi" w:cstheme="minorHAnsi"/>
                <w:b/>
              </w:rPr>
            </w:pPr>
            <w:r>
              <w:rPr>
                <w:rFonts w:asciiTheme="minorHAnsi" w:eastAsia="Arial Unicode MS" w:hAnsiTheme="minorHAnsi" w:cstheme="minorHAnsi"/>
                <w:b/>
              </w:rPr>
              <w:t>Předpokládané roční množství (</w:t>
            </w:r>
            <w:proofErr w:type="spellStart"/>
            <w:r>
              <w:rPr>
                <w:rFonts w:asciiTheme="minorHAnsi" w:eastAsia="Arial Unicode MS" w:hAnsiTheme="minorHAnsi" w:cstheme="minorHAnsi"/>
                <w:b/>
              </w:rPr>
              <w:t>MWh</w:t>
            </w:r>
            <w:proofErr w:type="spellEnd"/>
            <w:r>
              <w:rPr>
                <w:rFonts w:asciiTheme="minorHAnsi" w:eastAsia="Arial Unicode MS" w:hAnsiTheme="minorHAnsi" w:cstheme="minorHAnsi"/>
                <w:b/>
              </w:rPr>
              <w:t>)</w:t>
            </w:r>
          </w:p>
        </w:tc>
        <w:tc>
          <w:tcPr>
            <w:tcW w:w="993" w:type="dxa"/>
          </w:tcPr>
          <w:p w:rsidR="00B11EF8" w:rsidRDefault="00B11EF8" w:rsidP="0015083D">
            <w:pPr>
              <w:autoSpaceDE w:val="0"/>
              <w:autoSpaceDN w:val="0"/>
              <w:adjustRightInd w:val="0"/>
              <w:spacing w:after="120"/>
              <w:rPr>
                <w:rFonts w:asciiTheme="minorHAnsi" w:eastAsia="Arial Unicode MS" w:hAnsiTheme="minorHAnsi" w:cstheme="minorHAnsi"/>
                <w:b/>
              </w:rPr>
            </w:pPr>
            <w:r>
              <w:rPr>
                <w:rFonts w:asciiTheme="minorHAnsi" w:eastAsia="Arial Unicode MS" w:hAnsiTheme="minorHAnsi" w:cstheme="minorHAnsi"/>
                <w:b/>
              </w:rPr>
              <w:t>Typ měření</w:t>
            </w:r>
          </w:p>
        </w:tc>
        <w:tc>
          <w:tcPr>
            <w:tcW w:w="1386" w:type="dxa"/>
          </w:tcPr>
          <w:p w:rsidR="00B11EF8" w:rsidRDefault="00B11EF8" w:rsidP="0015083D">
            <w:pPr>
              <w:autoSpaceDE w:val="0"/>
              <w:autoSpaceDN w:val="0"/>
              <w:adjustRightInd w:val="0"/>
              <w:spacing w:after="120"/>
              <w:rPr>
                <w:rFonts w:asciiTheme="minorHAnsi" w:eastAsia="Arial Unicode MS" w:hAnsiTheme="minorHAnsi" w:cstheme="minorHAnsi"/>
                <w:b/>
              </w:rPr>
            </w:pPr>
            <w:r>
              <w:rPr>
                <w:rFonts w:asciiTheme="minorHAnsi" w:eastAsia="Arial Unicode MS" w:hAnsiTheme="minorHAnsi" w:cstheme="minorHAnsi"/>
                <w:b/>
              </w:rPr>
              <w:t>Denní distribuční kapacita (m</w:t>
            </w:r>
            <w:r w:rsidRPr="00B66CAC">
              <w:rPr>
                <w:rFonts w:asciiTheme="minorHAnsi" w:eastAsia="Arial Unicode MS" w:hAnsiTheme="minorHAnsi" w:cstheme="minorHAnsi"/>
                <w:b/>
                <w:vertAlign w:val="superscript"/>
              </w:rPr>
              <w:t>3</w:t>
            </w:r>
            <w:r>
              <w:rPr>
                <w:rFonts w:asciiTheme="minorHAnsi" w:eastAsia="Arial Unicode MS" w:hAnsiTheme="minorHAnsi" w:cstheme="minorHAnsi"/>
                <w:b/>
              </w:rPr>
              <w:t>/den)</w:t>
            </w:r>
          </w:p>
        </w:tc>
      </w:tr>
      <w:tr w:rsidR="00B11EF8" w:rsidTr="003E79BD">
        <w:tc>
          <w:tcPr>
            <w:tcW w:w="1848" w:type="dxa"/>
            <w:vAlign w:val="center"/>
          </w:tcPr>
          <w:p w:rsidR="00B11EF8" w:rsidRPr="00B66CAC" w:rsidRDefault="00D53FDB" w:rsidP="00035DC5">
            <w:pPr>
              <w:autoSpaceDE w:val="0"/>
              <w:autoSpaceDN w:val="0"/>
              <w:adjustRightInd w:val="0"/>
              <w:rPr>
                <w:rFonts w:asciiTheme="minorHAnsi" w:eastAsia="Arial Unicode MS" w:hAnsiTheme="minorHAnsi" w:cstheme="minorHAnsi"/>
              </w:rPr>
            </w:pPr>
            <w:r w:rsidRPr="00D53FDB">
              <w:rPr>
                <w:rFonts w:asciiTheme="minorHAnsi" w:eastAsia="Arial Unicode MS" w:hAnsiTheme="minorHAnsi" w:cstheme="minorHAnsi"/>
              </w:rPr>
              <w:t>27ZG700Z0000689W</w:t>
            </w:r>
          </w:p>
        </w:tc>
        <w:tc>
          <w:tcPr>
            <w:tcW w:w="3500" w:type="dxa"/>
            <w:vAlign w:val="center"/>
          </w:tcPr>
          <w:p w:rsidR="00B11EF8" w:rsidRPr="00B66CAC" w:rsidRDefault="00D53FDB" w:rsidP="00035DC5">
            <w:pPr>
              <w:autoSpaceDE w:val="0"/>
              <w:autoSpaceDN w:val="0"/>
              <w:adjustRightInd w:val="0"/>
              <w:rPr>
                <w:rFonts w:asciiTheme="minorHAnsi" w:eastAsia="Arial Unicode MS" w:hAnsiTheme="minorHAnsi" w:cstheme="minorHAnsi"/>
              </w:rPr>
            </w:pPr>
            <w:r w:rsidRPr="00D53FDB">
              <w:rPr>
                <w:rFonts w:asciiTheme="minorHAnsi" w:eastAsia="Arial Unicode MS" w:hAnsiTheme="minorHAnsi" w:cstheme="minorHAnsi"/>
              </w:rPr>
              <w:t>Rybářská, 1223/ 13, 709 00 Ostrava - Mariánské Hory</w:t>
            </w:r>
          </w:p>
        </w:tc>
        <w:tc>
          <w:tcPr>
            <w:tcW w:w="1559" w:type="dxa"/>
            <w:vAlign w:val="center"/>
          </w:tcPr>
          <w:p w:rsidR="00B11EF8" w:rsidRPr="00B66CAC" w:rsidRDefault="00D53FDB" w:rsidP="007E10AC">
            <w:pPr>
              <w:autoSpaceDE w:val="0"/>
              <w:autoSpaceDN w:val="0"/>
              <w:adjustRightInd w:val="0"/>
              <w:jc w:val="right"/>
              <w:rPr>
                <w:rFonts w:asciiTheme="minorHAnsi" w:eastAsia="Arial Unicode MS" w:hAnsiTheme="minorHAnsi" w:cstheme="minorHAnsi"/>
              </w:rPr>
            </w:pPr>
            <w:r>
              <w:rPr>
                <w:rFonts w:asciiTheme="minorHAnsi" w:eastAsia="Arial Unicode MS" w:hAnsiTheme="minorHAnsi" w:cstheme="minorHAnsi"/>
              </w:rPr>
              <w:t>671,2</w:t>
            </w:r>
          </w:p>
        </w:tc>
        <w:tc>
          <w:tcPr>
            <w:tcW w:w="993" w:type="dxa"/>
            <w:vAlign w:val="center"/>
          </w:tcPr>
          <w:p w:rsidR="00B11EF8" w:rsidRPr="00B66CAC" w:rsidRDefault="00035DC5" w:rsidP="00035DC5">
            <w:pPr>
              <w:autoSpaceDE w:val="0"/>
              <w:autoSpaceDN w:val="0"/>
              <w:adjustRightInd w:val="0"/>
              <w:jc w:val="right"/>
              <w:rPr>
                <w:rFonts w:asciiTheme="minorHAnsi" w:eastAsia="Arial Unicode MS" w:hAnsiTheme="minorHAnsi" w:cstheme="minorHAnsi"/>
              </w:rPr>
            </w:pPr>
            <w:r>
              <w:rPr>
                <w:rFonts w:asciiTheme="minorHAnsi" w:eastAsia="Arial Unicode MS" w:hAnsiTheme="minorHAnsi" w:cstheme="minorHAnsi"/>
              </w:rPr>
              <w:t>A</w:t>
            </w:r>
          </w:p>
        </w:tc>
        <w:tc>
          <w:tcPr>
            <w:tcW w:w="1386" w:type="dxa"/>
            <w:vAlign w:val="center"/>
          </w:tcPr>
          <w:p w:rsidR="00B11EF8" w:rsidRPr="00B66CAC" w:rsidRDefault="007D2959" w:rsidP="00035DC5">
            <w:pPr>
              <w:autoSpaceDE w:val="0"/>
              <w:autoSpaceDN w:val="0"/>
              <w:adjustRightInd w:val="0"/>
              <w:jc w:val="right"/>
              <w:rPr>
                <w:rFonts w:asciiTheme="minorHAnsi" w:eastAsia="Arial Unicode MS" w:hAnsiTheme="minorHAnsi" w:cstheme="minorHAnsi"/>
              </w:rPr>
            </w:pPr>
            <w:r>
              <w:rPr>
                <w:rFonts w:asciiTheme="minorHAnsi" w:eastAsia="Arial Unicode MS" w:hAnsiTheme="minorHAnsi" w:cstheme="minorHAnsi"/>
              </w:rPr>
              <w:t>510</w:t>
            </w:r>
          </w:p>
        </w:tc>
      </w:tr>
    </w:tbl>
    <w:p w:rsidR="00B66CAC" w:rsidRPr="00B66CAC" w:rsidRDefault="00B66CAC" w:rsidP="00B66CAC">
      <w:pPr>
        <w:autoSpaceDE w:val="0"/>
        <w:autoSpaceDN w:val="0"/>
        <w:adjustRightInd w:val="0"/>
        <w:spacing w:after="120"/>
        <w:rPr>
          <w:rFonts w:asciiTheme="minorHAnsi" w:eastAsia="Arial Unicode MS" w:hAnsiTheme="minorHAnsi" w:cstheme="minorHAnsi"/>
          <w:b/>
        </w:rPr>
      </w:pPr>
    </w:p>
    <w:p w:rsidR="00B66CAC" w:rsidRDefault="00B66CAC" w:rsidP="00B66CAC">
      <w:pPr>
        <w:autoSpaceDE w:val="0"/>
        <w:autoSpaceDN w:val="0"/>
        <w:adjustRightInd w:val="0"/>
        <w:spacing w:after="120"/>
        <w:ind w:left="284"/>
        <w:rPr>
          <w:rFonts w:asciiTheme="minorHAnsi" w:eastAsia="Arial Unicode MS" w:hAnsiTheme="minorHAnsi" w:cstheme="minorHAnsi"/>
          <w:b/>
        </w:rPr>
      </w:pPr>
      <w:r>
        <w:rPr>
          <w:rFonts w:asciiTheme="minorHAnsi" w:eastAsia="Arial Unicode MS" w:hAnsiTheme="minorHAnsi" w:cstheme="minorHAnsi"/>
          <w:b/>
        </w:rPr>
        <w:t xml:space="preserve">Rozložení ročního množství do </w:t>
      </w:r>
      <w:r w:rsidR="007E54E2">
        <w:rPr>
          <w:rFonts w:asciiTheme="minorHAnsi" w:eastAsia="Arial Unicode MS" w:hAnsiTheme="minorHAnsi" w:cstheme="minorHAnsi"/>
          <w:b/>
        </w:rPr>
        <w:t xml:space="preserve">kalendářních </w:t>
      </w:r>
      <w:r>
        <w:rPr>
          <w:rFonts w:asciiTheme="minorHAnsi" w:eastAsia="Arial Unicode MS" w:hAnsiTheme="minorHAnsi" w:cstheme="minorHAnsi"/>
          <w:b/>
        </w:rPr>
        <w:t>měsíců</w:t>
      </w:r>
    </w:p>
    <w:tbl>
      <w:tblPr>
        <w:tblStyle w:val="Mkatabulky"/>
        <w:tblW w:w="0" w:type="auto"/>
        <w:tblInd w:w="-318" w:type="dxa"/>
        <w:tblLook w:val="04A0"/>
      </w:tblPr>
      <w:tblGrid>
        <w:gridCol w:w="1845"/>
        <w:gridCol w:w="611"/>
        <w:gridCol w:w="634"/>
        <w:gridCol w:w="659"/>
        <w:gridCol w:w="664"/>
        <w:gridCol w:w="639"/>
        <w:gridCol w:w="664"/>
        <w:gridCol w:w="689"/>
        <w:gridCol w:w="714"/>
        <w:gridCol w:w="628"/>
        <w:gridCol w:w="615"/>
        <w:gridCol w:w="628"/>
        <w:gridCol w:w="614"/>
      </w:tblGrid>
      <w:tr w:rsidR="00B66CAC" w:rsidTr="00B66CAC">
        <w:tc>
          <w:tcPr>
            <w:tcW w:w="1845" w:type="dxa"/>
          </w:tcPr>
          <w:p w:rsidR="00B66CAC" w:rsidRDefault="00B66CAC" w:rsidP="0015083D">
            <w:pPr>
              <w:autoSpaceDE w:val="0"/>
              <w:autoSpaceDN w:val="0"/>
              <w:adjustRightInd w:val="0"/>
              <w:spacing w:after="120"/>
              <w:rPr>
                <w:rFonts w:asciiTheme="minorHAnsi" w:eastAsia="Arial Unicode MS" w:hAnsiTheme="minorHAnsi" w:cstheme="minorHAnsi"/>
                <w:b/>
              </w:rPr>
            </w:pPr>
            <w:r>
              <w:rPr>
                <w:rFonts w:asciiTheme="minorHAnsi" w:eastAsia="Arial Unicode MS" w:hAnsiTheme="minorHAnsi" w:cstheme="minorHAnsi"/>
                <w:b/>
              </w:rPr>
              <w:t>EIC kód:</w:t>
            </w:r>
          </w:p>
        </w:tc>
        <w:tc>
          <w:tcPr>
            <w:tcW w:w="611" w:type="dxa"/>
            <w:vAlign w:val="center"/>
          </w:tcPr>
          <w:p w:rsidR="00B66CAC" w:rsidRDefault="00B66CAC" w:rsidP="00B66CAC">
            <w:pPr>
              <w:autoSpaceDE w:val="0"/>
              <w:autoSpaceDN w:val="0"/>
              <w:adjustRightInd w:val="0"/>
              <w:spacing w:after="120"/>
              <w:jc w:val="center"/>
              <w:rPr>
                <w:rFonts w:asciiTheme="minorHAnsi" w:eastAsia="Arial Unicode MS" w:hAnsiTheme="minorHAnsi" w:cstheme="minorHAnsi"/>
                <w:b/>
              </w:rPr>
            </w:pPr>
            <w:r>
              <w:rPr>
                <w:rFonts w:asciiTheme="minorHAnsi" w:eastAsia="Arial Unicode MS" w:hAnsiTheme="minorHAnsi" w:cstheme="minorHAnsi"/>
                <w:b/>
              </w:rPr>
              <w:t>I</w:t>
            </w:r>
          </w:p>
        </w:tc>
        <w:tc>
          <w:tcPr>
            <w:tcW w:w="634" w:type="dxa"/>
            <w:vAlign w:val="center"/>
          </w:tcPr>
          <w:p w:rsidR="00B66CAC" w:rsidRDefault="00B66CAC" w:rsidP="00B66CAC">
            <w:pPr>
              <w:autoSpaceDE w:val="0"/>
              <w:autoSpaceDN w:val="0"/>
              <w:adjustRightInd w:val="0"/>
              <w:spacing w:after="120"/>
              <w:jc w:val="center"/>
              <w:rPr>
                <w:rFonts w:asciiTheme="minorHAnsi" w:eastAsia="Arial Unicode MS" w:hAnsiTheme="minorHAnsi" w:cstheme="minorHAnsi"/>
                <w:b/>
              </w:rPr>
            </w:pPr>
            <w:r>
              <w:rPr>
                <w:rFonts w:asciiTheme="minorHAnsi" w:eastAsia="Arial Unicode MS" w:hAnsiTheme="minorHAnsi" w:cstheme="minorHAnsi"/>
                <w:b/>
              </w:rPr>
              <w:t>II</w:t>
            </w:r>
          </w:p>
        </w:tc>
        <w:tc>
          <w:tcPr>
            <w:tcW w:w="659" w:type="dxa"/>
            <w:vAlign w:val="center"/>
          </w:tcPr>
          <w:p w:rsidR="00B66CAC" w:rsidRDefault="00B66CAC" w:rsidP="00B66CAC">
            <w:pPr>
              <w:autoSpaceDE w:val="0"/>
              <w:autoSpaceDN w:val="0"/>
              <w:adjustRightInd w:val="0"/>
              <w:spacing w:after="120"/>
              <w:jc w:val="center"/>
              <w:rPr>
                <w:rFonts w:asciiTheme="minorHAnsi" w:eastAsia="Arial Unicode MS" w:hAnsiTheme="minorHAnsi" w:cstheme="minorHAnsi"/>
                <w:b/>
              </w:rPr>
            </w:pPr>
            <w:r>
              <w:rPr>
                <w:rFonts w:asciiTheme="minorHAnsi" w:eastAsia="Arial Unicode MS" w:hAnsiTheme="minorHAnsi" w:cstheme="minorHAnsi"/>
                <w:b/>
              </w:rPr>
              <w:t>III</w:t>
            </w:r>
          </w:p>
        </w:tc>
        <w:tc>
          <w:tcPr>
            <w:tcW w:w="664" w:type="dxa"/>
            <w:vAlign w:val="center"/>
          </w:tcPr>
          <w:p w:rsidR="00B66CAC" w:rsidRDefault="00B66CAC" w:rsidP="00B66CAC">
            <w:pPr>
              <w:autoSpaceDE w:val="0"/>
              <w:autoSpaceDN w:val="0"/>
              <w:adjustRightInd w:val="0"/>
              <w:spacing w:after="120"/>
              <w:jc w:val="center"/>
              <w:rPr>
                <w:rFonts w:asciiTheme="minorHAnsi" w:eastAsia="Arial Unicode MS" w:hAnsiTheme="minorHAnsi" w:cstheme="minorHAnsi"/>
                <w:b/>
              </w:rPr>
            </w:pPr>
            <w:r>
              <w:rPr>
                <w:rFonts w:asciiTheme="minorHAnsi" w:eastAsia="Arial Unicode MS" w:hAnsiTheme="minorHAnsi" w:cstheme="minorHAnsi"/>
                <w:b/>
              </w:rPr>
              <w:t>IV</w:t>
            </w:r>
          </w:p>
        </w:tc>
        <w:tc>
          <w:tcPr>
            <w:tcW w:w="639" w:type="dxa"/>
            <w:vAlign w:val="center"/>
          </w:tcPr>
          <w:p w:rsidR="00B66CAC" w:rsidRDefault="00B66CAC" w:rsidP="00B66CAC">
            <w:pPr>
              <w:autoSpaceDE w:val="0"/>
              <w:autoSpaceDN w:val="0"/>
              <w:adjustRightInd w:val="0"/>
              <w:spacing w:after="120"/>
              <w:jc w:val="center"/>
              <w:rPr>
                <w:rFonts w:asciiTheme="minorHAnsi" w:eastAsia="Arial Unicode MS" w:hAnsiTheme="minorHAnsi" w:cstheme="minorHAnsi"/>
                <w:b/>
              </w:rPr>
            </w:pPr>
            <w:r>
              <w:rPr>
                <w:rFonts w:asciiTheme="minorHAnsi" w:eastAsia="Arial Unicode MS" w:hAnsiTheme="minorHAnsi" w:cstheme="minorHAnsi"/>
                <w:b/>
              </w:rPr>
              <w:t>V</w:t>
            </w:r>
          </w:p>
        </w:tc>
        <w:tc>
          <w:tcPr>
            <w:tcW w:w="664" w:type="dxa"/>
            <w:vAlign w:val="center"/>
          </w:tcPr>
          <w:p w:rsidR="00B66CAC" w:rsidRDefault="00B66CAC" w:rsidP="00B66CAC">
            <w:pPr>
              <w:autoSpaceDE w:val="0"/>
              <w:autoSpaceDN w:val="0"/>
              <w:adjustRightInd w:val="0"/>
              <w:spacing w:after="120"/>
              <w:jc w:val="center"/>
              <w:rPr>
                <w:rFonts w:asciiTheme="minorHAnsi" w:eastAsia="Arial Unicode MS" w:hAnsiTheme="minorHAnsi" w:cstheme="minorHAnsi"/>
                <w:b/>
              </w:rPr>
            </w:pPr>
            <w:r>
              <w:rPr>
                <w:rFonts w:asciiTheme="minorHAnsi" w:eastAsia="Arial Unicode MS" w:hAnsiTheme="minorHAnsi" w:cstheme="minorHAnsi"/>
                <w:b/>
              </w:rPr>
              <w:t>VI</w:t>
            </w:r>
          </w:p>
        </w:tc>
        <w:tc>
          <w:tcPr>
            <w:tcW w:w="689" w:type="dxa"/>
            <w:vAlign w:val="center"/>
          </w:tcPr>
          <w:p w:rsidR="00B66CAC" w:rsidRDefault="00B66CAC" w:rsidP="00B66CAC">
            <w:pPr>
              <w:autoSpaceDE w:val="0"/>
              <w:autoSpaceDN w:val="0"/>
              <w:adjustRightInd w:val="0"/>
              <w:spacing w:after="120"/>
              <w:jc w:val="center"/>
              <w:rPr>
                <w:rFonts w:asciiTheme="minorHAnsi" w:eastAsia="Arial Unicode MS" w:hAnsiTheme="minorHAnsi" w:cstheme="minorHAnsi"/>
                <w:b/>
              </w:rPr>
            </w:pPr>
            <w:r>
              <w:rPr>
                <w:rFonts w:asciiTheme="minorHAnsi" w:eastAsia="Arial Unicode MS" w:hAnsiTheme="minorHAnsi" w:cstheme="minorHAnsi"/>
                <w:b/>
              </w:rPr>
              <w:t>VII</w:t>
            </w:r>
          </w:p>
        </w:tc>
        <w:tc>
          <w:tcPr>
            <w:tcW w:w="714" w:type="dxa"/>
            <w:vAlign w:val="center"/>
          </w:tcPr>
          <w:p w:rsidR="00B66CAC" w:rsidRDefault="00B66CAC" w:rsidP="00B66CAC">
            <w:pPr>
              <w:autoSpaceDE w:val="0"/>
              <w:autoSpaceDN w:val="0"/>
              <w:adjustRightInd w:val="0"/>
              <w:spacing w:after="120"/>
              <w:jc w:val="center"/>
              <w:rPr>
                <w:rFonts w:asciiTheme="minorHAnsi" w:eastAsia="Arial Unicode MS" w:hAnsiTheme="minorHAnsi" w:cstheme="minorHAnsi"/>
                <w:b/>
              </w:rPr>
            </w:pPr>
            <w:r>
              <w:rPr>
                <w:rFonts w:asciiTheme="minorHAnsi" w:eastAsia="Arial Unicode MS" w:hAnsiTheme="minorHAnsi" w:cstheme="minorHAnsi"/>
                <w:b/>
              </w:rPr>
              <w:t>VIII</w:t>
            </w:r>
          </w:p>
        </w:tc>
        <w:tc>
          <w:tcPr>
            <w:tcW w:w="628" w:type="dxa"/>
            <w:vAlign w:val="center"/>
          </w:tcPr>
          <w:p w:rsidR="00B66CAC" w:rsidRDefault="00B66CAC" w:rsidP="00B66CAC">
            <w:pPr>
              <w:autoSpaceDE w:val="0"/>
              <w:autoSpaceDN w:val="0"/>
              <w:adjustRightInd w:val="0"/>
              <w:spacing w:after="120"/>
              <w:jc w:val="center"/>
              <w:rPr>
                <w:rFonts w:asciiTheme="minorHAnsi" w:eastAsia="Arial Unicode MS" w:hAnsiTheme="minorHAnsi" w:cstheme="minorHAnsi"/>
                <w:b/>
              </w:rPr>
            </w:pPr>
            <w:r>
              <w:rPr>
                <w:rFonts w:asciiTheme="minorHAnsi" w:eastAsia="Arial Unicode MS" w:hAnsiTheme="minorHAnsi" w:cstheme="minorHAnsi"/>
                <w:b/>
              </w:rPr>
              <w:t>IX</w:t>
            </w:r>
          </w:p>
        </w:tc>
        <w:tc>
          <w:tcPr>
            <w:tcW w:w="615" w:type="dxa"/>
            <w:vAlign w:val="center"/>
          </w:tcPr>
          <w:p w:rsidR="00B66CAC" w:rsidRDefault="00B66CAC" w:rsidP="00B66CAC">
            <w:pPr>
              <w:autoSpaceDE w:val="0"/>
              <w:autoSpaceDN w:val="0"/>
              <w:adjustRightInd w:val="0"/>
              <w:spacing w:after="120"/>
              <w:jc w:val="center"/>
              <w:rPr>
                <w:rFonts w:asciiTheme="minorHAnsi" w:eastAsia="Arial Unicode MS" w:hAnsiTheme="minorHAnsi" w:cstheme="minorHAnsi"/>
                <w:b/>
              </w:rPr>
            </w:pPr>
            <w:r>
              <w:rPr>
                <w:rFonts w:asciiTheme="minorHAnsi" w:eastAsia="Arial Unicode MS" w:hAnsiTheme="minorHAnsi" w:cstheme="minorHAnsi"/>
                <w:b/>
              </w:rPr>
              <w:t>X</w:t>
            </w:r>
          </w:p>
        </w:tc>
        <w:tc>
          <w:tcPr>
            <w:tcW w:w="628" w:type="dxa"/>
            <w:vAlign w:val="center"/>
          </w:tcPr>
          <w:p w:rsidR="00B66CAC" w:rsidRDefault="00B66CAC" w:rsidP="00B66CAC">
            <w:pPr>
              <w:autoSpaceDE w:val="0"/>
              <w:autoSpaceDN w:val="0"/>
              <w:adjustRightInd w:val="0"/>
              <w:spacing w:after="120"/>
              <w:jc w:val="center"/>
              <w:rPr>
                <w:rFonts w:asciiTheme="minorHAnsi" w:eastAsia="Arial Unicode MS" w:hAnsiTheme="minorHAnsi" w:cstheme="minorHAnsi"/>
                <w:b/>
              </w:rPr>
            </w:pPr>
            <w:r>
              <w:rPr>
                <w:rFonts w:asciiTheme="minorHAnsi" w:eastAsia="Arial Unicode MS" w:hAnsiTheme="minorHAnsi" w:cstheme="minorHAnsi"/>
                <w:b/>
              </w:rPr>
              <w:t>XI</w:t>
            </w:r>
          </w:p>
        </w:tc>
        <w:tc>
          <w:tcPr>
            <w:tcW w:w="614" w:type="dxa"/>
            <w:vAlign w:val="center"/>
          </w:tcPr>
          <w:p w:rsidR="00B66CAC" w:rsidRDefault="00B66CAC" w:rsidP="00B66CAC">
            <w:pPr>
              <w:autoSpaceDE w:val="0"/>
              <w:autoSpaceDN w:val="0"/>
              <w:adjustRightInd w:val="0"/>
              <w:spacing w:after="120"/>
              <w:jc w:val="center"/>
              <w:rPr>
                <w:rFonts w:asciiTheme="minorHAnsi" w:eastAsia="Arial Unicode MS" w:hAnsiTheme="minorHAnsi" w:cstheme="minorHAnsi"/>
                <w:b/>
              </w:rPr>
            </w:pPr>
            <w:r>
              <w:rPr>
                <w:rFonts w:asciiTheme="minorHAnsi" w:eastAsia="Arial Unicode MS" w:hAnsiTheme="minorHAnsi" w:cstheme="minorHAnsi"/>
                <w:b/>
              </w:rPr>
              <w:t>XII</w:t>
            </w:r>
          </w:p>
        </w:tc>
      </w:tr>
      <w:tr w:rsidR="00D53FDB" w:rsidTr="00D53FDB">
        <w:tc>
          <w:tcPr>
            <w:tcW w:w="1845" w:type="dxa"/>
            <w:vAlign w:val="center"/>
          </w:tcPr>
          <w:p w:rsidR="00D53FDB" w:rsidRPr="007E54E2" w:rsidRDefault="00D53FDB" w:rsidP="00B66CAC">
            <w:pPr>
              <w:autoSpaceDE w:val="0"/>
              <w:autoSpaceDN w:val="0"/>
              <w:adjustRightInd w:val="0"/>
              <w:rPr>
                <w:rFonts w:asciiTheme="minorHAnsi" w:eastAsia="Arial Unicode MS" w:hAnsiTheme="minorHAnsi" w:cstheme="minorHAnsi"/>
                <w:sz w:val="16"/>
                <w:szCs w:val="16"/>
              </w:rPr>
            </w:pPr>
            <w:r w:rsidRPr="00D53FDB">
              <w:rPr>
                <w:rFonts w:asciiTheme="minorHAnsi" w:eastAsia="Arial Unicode MS" w:hAnsiTheme="minorHAnsi" w:cstheme="minorHAnsi"/>
                <w:sz w:val="16"/>
                <w:szCs w:val="16"/>
              </w:rPr>
              <w:t>27ZG700Z0000689W</w:t>
            </w:r>
          </w:p>
        </w:tc>
        <w:tc>
          <w:tcPr>
            <w:tcW w:w="611" w:type="dxa"/>
            <w:vAlign w:val="center"/>
          </w:tcPr>
          <w:p w:rsidR="00D53FDB" w:rsidRDefault="00D53FDB" w:rsidP="00D53FDB">
            <w:pPr>
              <w:jc w:val="right"/>
              <w:rPr>
                <w:rFonts w:ascii="Calibri" w:hAnsi="Calibri" w:cs="Calibri"/>
                <w:color w:val="000000"/>
                <w:sz w:val="16"/>
                <w:szCs w:val="16"/>
              </w:rPr>
            </w:pPr>
            <w:r>
              <w:rPr>
                <w:rFonts w:ascii="Calibri" w:hAnsi="Calibri" w:cs="Calibri"/>
                <w:color w:val="000000"/>
                <w:sz w:val="16"/>
                <w:szCs w:val="16"/>
              </w:rPr>
              <w:t>115,5</w:t>
            </w:r>
          </w:p>
        </w:tc>
        <w:tc>
          <w:tcPr>
            <w:tcW w:w="634" w:type="dxa"/>
            <w:vAlign w:val="center"/>
          </w:tcPr>
          <w:p w:rsidR="00D53FDB" w:rsidRDefault="00D53FDB" w:rsidP="00D53FDB">
            <w:pPr>
              <w:jc w:val="right"/>
              <w:rPr>
                <w:rFonts w:ascii="Calibri" w:hAnsi="Calibri" w:cs="Calibri"/>
                <w:color w:val="000000"/>
                <w:sz w:val="16"/>
                <w:szCs w:val="16"/>
              </w:rPr>
            </w:pPr>
            <w:r>
              <w:rPr>
                <w:rFonts w:ascii="Calibri" w:hAnsi="Calibri" w:cs="Calibri"/>
                <w:color w:val="000000"/>
                <w:sz w:val="16"/>
                <w:szCs w:val="16"/>
              </w:rPr>
              <w:t>83,0</w:t>
            </w:r>
          </w:p>
        </w:tc>
        <w:tc>
          <w:tcPr>
            <w:tcW w:w="659" w:type="dxa"/>
            <w:vAlign w:val="center"/>
          </w:tcPr>
          <w:p w:rsidR="00D53FDB" w:rsidRDefault="00D53FDB" w:rsidP="00D53FDB">
            <w:pPr>
              <w:jc w:val="right"/>
              <w:rPr>
                <w:rFonts w:ascii="Calibri" w:hAnsi="Calibri" w:cs="Calibri"/>
                <w:color w:val="000000"/>
                <w:sz w:val="16"/>
                <w:szCs w:val="16"/>
              </w:rPr>
            </w:pPr>
            <w:r>
              <w:rPr>
                <w:rFonts w:ascii="Calibri" w:hAnsi="Calibri" w:cs="Calibri"/>
                <w:color w:val="000000"/>
                <w:sz w:val="16"/>
                <w:szCs w:val="16"/>
              </w:rPr>
              <w:t>66,2</w:t>
            </w:r>
          </w:p>
        </w:tc>
        <w:tc>
          <w:tcPr>
            <w:tcW w:w="664" w:type="dxa"/>
            <w:vAlign w:val="center"/>
          </w:tcPr>
          <w:p w:rsidR="00D53FDB" w:rsidRDefault="00D53FDB" w:rsidP="00D53FDB">
            <w:pPr>
              <w:jc w:val="right"/>
              <w:rPr>
                <w:rFonts w:ascii="Calibri" w:hAnsi="Calibri" w:cs="Calibri"/>
                <w:color w:val="000000"/>
                <w:sz w:val="16"/>
                <w:szCs w:val="16"/>
              </w:rPr>
            </w:pPr>
            <w:r>
              <w:rPr>
                <w:rFonts w:ascii="Calibri" w:hAnsi="Calibri" w:cs="Calibri"/>
                <w:color w:val="000000"/>
                <w:sz w:val="16"/>
                <w:szCs w:val="16"/>
              </w:rPr>
              <w:t>56,7</w:t>
            </w:r>
          </w:p>
        </w:tc>
        <w:tc>
          <w:tcPr>
            <w:tcW w:w="639" w:type="dxa"/>
            <w:vAlign w:val="center"/>
          </w:tcPr>
          <w:p w:rsidR="00D53FDB" w:rsidRDefault="00D53FDB" w:rsidP="00D53FDB">
            <w:pPr>
              <w:jc w:val="right"/>
              <w:rPr>
                <w:rFonts w:ascii="Calibri" w:hAnsi="Calibri" w:cs="Calibri"/>
                <w:color w:val="000000"/>
                <w:sz w:val="16"/>
                <w:szCs w:val="16"/>
              </w:rPr>
            </w:pPr>
            <w:r>
              <w:rPr>
                <w:rFonts w:ascii="Calibri" w:hAnsi="Calibri" w:cs="Calibri"/>
                <w:color w:val="000000"/>
                <w:sz w:val="16"/>
                <w:szCs w:val="16"/>
              </w:rPr>
              <w:t>29,4</w:t>
            </w:r>
          </w:p>
        </w:tc>
        <w:tc>
          <w:tcPr>
            <w:tcW w:w="664" w:type="dxa"/>
            <w:vAlign w:val="center"/>
          </w:tcPr>
          <w:p w:rsidR="00D53FDB" w:rsidRDefault="00D53FDB" w:rsidP="00D53FDB">
            <w:pPr>
              <w:jc w:val="right"/>
              <w:rPr>
                <w:rFonts w:ascii="Calibri" w:hAnsi="Calibri" w:cs="Calibri"/>
                <w:color w:val="000000"/>
                <w:sz w:val="16"/>
                <w:szCs w:val="16"/>
              </w:rPr>
            </w:pPr>
            <w:r>
              <w:rPr>
                <w:rFonts w:ascii="Calibri" w:hAnsi="Calibri" w:cs="Calibri"/>
                <w:color w:val="000000"/>
                <w:sz w:val="16"/>
                <w:szCs w:val="16"/>
              </w:rPr>
              <w:t>22,1</w:t>
            </w:r>
          </w:p>
        </w:tc>
        <w:tc>
          <w:tcPr>
            <w:tcW w:w="689" w:type="dxa"/>
            <w:vAlign w:val="center"/>
          </w:tcPr>
          <w:p w:rsidR="00D53FDB" w:rsidRDefault="00D53FDB" w:rsidP="00D53FDB">
            <w:pPr>
              <w:jc w:val="right"/>
              <w:rPr>
                <w:rFonts w:ascii="Calibri" w:hAnsi="Calibri" w:cs="Calibri"/>
                <w:color w:val="000000"/>
                <w:sz w:val="16"/>
                <w:szCs w:val="16"/>
              </w:rPr>
            </w:pPr>
            <w:r>
              <w:rPr>
                <w:rFonts w:ascii="Calibri" w:hAnsi="Calibri" w:cs="Calibri"/>
                <w:color w:val="000000"/>
                <w:sz w:val="16"/>
                <w:szCs w:val="16"/>
              </w:rPr>
              <w:t>16,8</w:t>
            </w:r>
          </w:p>
        </w:tc>
        <w:tc>
          <w:tcPr>
            <w:tcW w:w="714" w:type="dxa"/>
            <w:vAlign w:val="center"/>
          </w:tcPr>
          <w:p w:rsidR="00D53FDB" w:rsidRDefault="00D53FDB" w:rsidP="00D53FDB">
            <w:pPr>
              <w:jc w:val="right"/>
              <w:rPr>
                <w:rFonts w:ascii="Calibri" w:hAnsi="Calibri" w:cs="Calibri"/>
                <w:color w:val="000000"/>
                <w:sz w:val="16"/>
                <w:szCs w:val="16"/>
              </w:rPr>
            </w:pPr>
            <w:r>
              <w:rPr>
                <w:rFonts w:ascii="Calibri" w:hAnsi="Calibri" w:cs="Calibri"/>
                <w:color w:val="000000"/>
                <w:sz w:val="16"/>
                <w:szCs w:val="16"/>
              </w:rPr>
              <w:t>14,7</w:t>
            </w:r>
          </w:p>
        </w:tc>
        <w:tc>
          <w:tcPr>
            <w:tcW w:w="628" w:type="dxa"/>
            <w:vAlign w:val="center"/>
          </w:tcPr>
          <w:p w:rsidR="00D53FDB" w:rsidRDefault="00D53FDB" w:rsidP="00D53FDB">
            <w:pPr>
              <w:jc w:val="right"/>
              <w:rPr>
                <w:rFonts w:ascii="Calibri" w:hAnsi="Calibri" w:cs="Calibri"/>
                <w:color w:val="000000"/>
                <w:sz w:val="16"/>
                <w:szCs w:val="16"/>
              </w:rPr>
            </w:pPr>
            <w:r>
              <w:rPr>
                <w:rFonts w:ascii="Calibri" w:hAnsi="Calibri" w:cs="Calibri"/>
                <w:color w:val="000000"/>
                <w:sz w:val="16"/>
                <w:szCs w:val="16"/>
              </w:rPr>
              <w:t>23,1</w:t>
            </w:r>
          </w:p>
        </w:tc>
        <w:tc>
          <w:tcPr>
            <w:tcW w:w="615" w:type="dxa"/>
            <w:vAlign w:val="center"/>
          </w:tcPr>
          <w:p w:rsidR="00D53FDB" w:rsidRDefault="00D53FDB" w:rsidP="00D53FDB">
            <w:pPr>
              <w:jc w:val="right"/>
              <w:rPr>
                <w:rFonts w:ascii="Calibri" w:hAnsi="Calibri" w:cs="Calibri"/>
                <w:color w:val="000000"/>
                <w:sz w:val="16"/>
                <w:szCs w:val="16"/>
              </w:rPr>
            </w:pPr>
            <w:r>
              <w:rPr>
                <w:rFonts w:ascii="Calibri" w:hAnsi="Calibri" w:cs="Calibri"/>
                <w:color w:val="000000"/>
                <w:sz w:val="16"/>
                <w:szCs w:val="16"/>
              </w:rPr>
              <w:t>67,2</w:t>
            </w:r>
          </w:p>
        </w:tc>
        <w:tc>
          <w:tcPr>
            <w:tcW w:w="628" w:type="dxa"/>
            <w:vAlign w:val="center"/>
          </w:tcPr>
          <w:p w:rsidR="00D53FDB" w:rsidRDefault="00D53FDB" w:rsidP="00D53FDB">
            <w:pPr>
              <w:jc w:val="right"/>
              <w:rPr>
                <w:rFonts w:ascii="Calibri" w:hAnsi="Calibri" w:cs="Calibri"/>
                <w:color w:val="000000"/>
                <w:sz w:val="16"/>
                <w:szCs w:val="16"/>
              </w:rPr>
            </w:pPr>
            <w:r>
              <w:rPr>
                <w:rFonts w:ascii="Calibri" w:hAnsi="Calibri" w:cs="Calibri"/>
                <w:color w:val="000000"/>
                <w:sz w:val="16"/>
                <w:szCs w:val="16"/>
              </w:rPr>
              <w:t>76,7</w:t>
            </w:r>
          </w:p>
        </w:tc>
        <w:tc>
          <w:tcPr>
            <w:tcW w:w="614" w:type="dxa"/>
            <w:vAlign w:val="center"/>
          </w:tcPr>
          <w:p w:rsidR="00D53FDB" w:rsidRDefault="00D53FDB" w:rsidP="00D53FDB">
            <w:pPr>
              <w:jc w:val="right"/>
              <w:rPr>
                <w:rFonts w:ascii="Calibri" w:hAnsi="Calibri" w:cs="Calibri"/>
                <w:color w:val="000000"/>
                <w:sz w:val="16"/>
                <w:szCs w:val="16"/>
              </w:rPr>
            </w:pPr>
            <w:r>
              <w:rPr>
                <w:rFonts w:ascii="Calibri" w:hAnsi="Calibri" w:cs="Calibri"/>
                <w:color w:val="000000"/>
                <w:sz w:val="16"/>
                <w:szCs w:val="16"/>
              </w:rPr>
              <w:t>99,8</w:t>
            </w:r>
          </w:p>
        </w:tc>
      </w:tr>
    </w:tbl>
    <w:p w:rsidR="00B66CAC" w:rsidRDefault="00B66CAC" w:rsidP="002A0C17">
      <w:pPr>
        <w:autoSpaceDE w:val="0"/>
        <w:autoSpaceDN w:val="0"/>
        <w:adjustRightInd w:val="0"/>
        <w:spacing w:after="120"/>
        <w:rPr>
          <w:rFonts w:asciiTheme="minorHAnsi" w:eastAsia="Arial Unicode MS" w:hAnsiTheme="minorHAnsi" w:cstheme="minorHAnsi"/>
          <w:b/>
        </w:rPr>
      </w:pPr>
    </w:p>
    <w:p w:rsidR="002A0C17" w:rsidRDefault="002A0C17">
      <w:pPr>
        <w:rPr>
          <w:rFonts w:asciiTheme="minorHAnsi" w:eastAsia="Arial Unicode MS" w:hAnsiTheme="minorHAnsi" w:cstheme="minorHAnsi"/>
          <w:b/>
        </w:rPr>
      </w:pPr>
      <w:r>
        <w:rPr>
          <w:rFonts w:asciiTheme="minorHAnsi" w:eastAsia="Arial Unicode MS" w:hAnsiTheme="minorHAnsi" w:cstheme="minorHAnsi"/>
          <w:b/>
        </w:rPr>
        <w:br w:type="page"/>
      </w:r>
    </w:p>
    <w:p w:rsidR="003B4396" w:rsidRPr="0059751C" w:rsidRDefault="003B4396" w:rsidP="003B4396">
      <w:pPr>
        <w:autoSpaceDE w:val="0"/>
        <w:autoSpaceDN w:val="0"/>
        <w:adjustRightInd w:val="0"/>
        <w:spacing w:after="120"/>
        <w:ind w:left="284"/>
        <w:jc w:val="center"/>
        <w:rPr>
          <w:rFonts w:asciiTheme="minorHAnsi" w:eastAsia="Arial Unicode MS" w:hAnsiTheme="minorHAnsi" w:cstheme="minorHAnsi"/>
          <w:b/>
          <w:sz w:val="32"/>
          <w:szCs w:val="32"/>
        </w:rPr>
      </w:pPr>
      <w:r w:rsidRPr="0059751C">
        <w:rPr>
          <w:rFonts w:asciiTheme="minorHAnsi" w:eastAsia="Arial Unicode MS" w:hAnsiTheme="minorHAnsi" w:cstheme="minorHAnsi"/>
          <w:b/>
          <w:sz w:val="32"/>
          <w:szCs w:val="32"/>
        </w:rPr>
        <w:lastRenderedPageBreak/>
        <w:t>Příloha č. 3</w:t>
      </w:r>
    </w:p>
    <w:p w:rsidR="003B4396" w:rsidRPr="0059751C" w:rsidRDefault="003B4396" w:rsidP="003B4396">
      <w:pPr>
        <w:autoSpaceDE w:val="0"/>
        <w:autoSpaceDN w:val="0"/>
        <w:adjustRightInd w:val="0"/>
        <w:spacing w:after="120"/>
        <w:ind w:left="284"/>
        <w:jc w:val="center"/>
        <w:rPr>
          <w:rFonts w:asciiTheme="minorHAnsi" w:eastAsia="Arial Unicode MS" w:hAnsiTheme="minorHAnsi" w:cstheme="minorHAnsi"/>
          <w:b/>
          <w:sz w:val="32"/>
          <w:szCs w:val="32"/>
        </w:rPr>
      </w:pPr>
      <w:r w:rsidRPr="0059751C">
        <w:rPr>
          <w:rFonts w:asciiTheme="minorHAnsi" w:eastAsia="Arial Unicode MS" w:hAnsiTheme="minorHAnsi" w:cstheme="minorHAnsi"/>
          <w:b/>
          <w:sz w:val="32"/>
          <w:szCs w:val="32"/>
        </w:rPr>
        <w:t xml:space="preserve">Kontakty a kontaktní osoby oprávněné k jednání pro naplnění Smlouvy </w:t>
      </w:r>
    </w:p>
    <w:p w:rsidR="003B4396" w:rsidRPr="0059751C" w:rsidRDefault="003B4396" w:rsidP="003B4396">
      <w:pPr>
        <w:pStyle w:val="ListParagraph2"/>
        <w:keepNext/>
        <w:tabs>
          <w:tab w:val="left" w:pos="426"/>
          <w:tab w:val="left" w:pos="5387"/>
          <w:tab w:val="left" w:pos="7788"/>
          <w:tab w:val="left" w:pos="8496"/>
          <w:tab w:val="left" w:pos="9204"/>
        </w:tabs>
        <w:spacing w:before="120" w:after="0" w:line="240" w:lineRule="auto"/>
        <w:ind w:left="425"/>
        <w:rPr>
          <w:rFonts w:asciiTheme="minorHAnsi" w:hAnsiTheme="minorHAnsi" w:cstheme="minorHAnsi"/>
          <w:color w:val="auto"/>
          <w:sz w:val="20"/>
        </w:rPr>
      </w:pPr>
    </w:p>
    <w:p w:rsidR="00443F8D" w:rsidRPr="00F36891" w:rsidRDefault="00443F8D" w:rsidP="00443F8D">
      <w:pPr>
        <w:spacing w:after="120" w:line="276" w:lineRule="auto"/>
        <w:jc w:val="both"/>
        <w:rPr>
          <w:rFonts w:asciiTheme="minorHAnsi" w:hAnsiTheme="minorHAnsi" w:cstheme="minorHAnsi"/>
          <w:sz w:val="24"/>
          <w:szCs w:val="24"/>
        </w:rPr>
      </w:pPr>
      <w:r w:rsidRPr="00F36891">
        <w:rPr>
          <w:rFonts w:asciiTheme="minorHAnsi" w:hAnsiTheme="minorHAnsi" w:cstheme="minorHAnsi"/>
          <w:sz w:val="24"/>
          <w:szCs w:val="24"/>
        </w:rPr>
        <w:t xml:space="preserve">Kontaktní osoby za </w:t>
      </w:r>
      <w:r w:rsidRPr="00F36891">
        <w:rPr>
          <w:rFonts w:asciiTheme="minorHAnsi" w:hAnsiTheme="minorHAnsi" w:cstheme="minorHAnsi"/>
          <w:b/>
          <w:sz w:val="24"/>
          <w:szCs w:val="24"/>
        </w:rPr>
        <w:t>Obchodníka</w:t>
      </w:r>
      <w:r w:rsidRPr="00F36891">
        <w:rPr>
          <w:rFonts w:asciiTheme="minorHAnsi" w:hAnsiTheme="minorHAnsi" w:cstheme="minorHAnsi"/>
          <w:sz w:val="24"/>
          <w:szCs w:val="24"/>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3476"/>
        <w:gridCol w:w="919"/>
        <w:gridCol w:w="3333"/>
      </w:tblGrid>
      <w:tr w:rsidR="00443F8D" w:rsidRPr="00F36891" w:rsidTr="002B5A7B">
        <w:tc>
          <w:tcPr>
            <w:tcW w:w="8647" w:type="dxa"/>
            <w:gridSpan w:val="4"/>
          </w:tcPr>
          <w:p w:rsidR="00443F8D" w:rsidRPr="00F36891" w:rsidRDefault="00443F8D" w:rsidP="002B5A7B">
            <w:pPr>
              <w:pStyle w:val="Zkladntext2"/>
              <w:spacing w:after="0" w:line="276" w:lineRule="auto"/>
              <w:ind w:left="360"/>
              <w:jc w:val="center"/>
              <w:rPr>
                <w:rFonts w:asciiTheme="minorHAnsi" w:hAnsiTheme="minorHAnsi" w:cstheme="minorHAnsi"/>
                <w:b/>
              </w:rPr>
            </w:pPr>
            <w:r w:rsidRPr="00F36891">
              <w:rPr>
                <w:rFonts w:asciiTheme="minorHAnsi" w:hAnsiTheme="minorHAnsi" w:cstheme="minorHAnsi"/>
                <w:b/>
                <w:sz w:val="18"/>
                <w:szCs w:val="14"/>
              </w:rPr>
              <w:t>Osoby oprávněné k jednání ve věcech smluvních</w:t>
            </w: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jméno:</w:t>
            </w:r>
          </w:p>
        </w:tc>
        <w:tc>
          <w:tcPr>
            <w:tcW w:w="3476" w:type="dxa"/>
          </w:tcPr>
          <w:p w:rsidR="00443F8D" w:rsidRPr="00696B82" w:rsidRDefault="006C21C0" w:rsidP="002B5A7B">
            <w:pPr>
              <w:pStyle w:val="Zkladntext2"/>
              <w:spacing w:after="0" w:line="360" w:lineRule="auto"/>
              <w:rPr>
                <w:rFonts w:asciiTheme="minorHAnsi" w:hAnsiTheme="minorHAnsi" w:cstheme="minorHAnsi"/>
                <w:b/>
              </w:rPr>
            </w:pPr>
            <w:proofErr w:type="spellStart"/>
            <w:r>
              <w:rPr>
                <w:rFonts w:asciiTheme="minorHAnsi" w:hAnsiTheme="minorHAnsi" w:cstheme="minorHAnsi"/>
                <w:lang w:val="en-GB"/>
              </w:rPr>
              <w:t>xxxxxxxx</w:t>
            </w:r>
            <w:proofErr w:type="spellEnd"/>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jméno:</w:t>
            </w:r>
          </w:p>
        </w:tc>
        <w:tc>
          <w:tcPr>
            <w:tcW w:w="3333" w:type="dxa"/>
          </w:tcPr>
          <w:p w:rsidR="00443F8D" w:rsidRPr="00696B82" w:rsidRDefault="006C21C0" w:rsidP="002B5A7B">
            <w:pPr>
              <w:pStyle w:val="Zkladntext2"/>
              <w:spacing w:after="0" w:line="360" w:lineRule="auto"/>
              <w:rPr>
                <w:rFonts w:asciiTheme="minorHAnsi" w:hAnsiTheme="minorHAnsi" w:cstheme="minorHAnsi"/>
                <w:b/>
              </w:rPr>
            </w:pPr>
            <w:proofErr w:type="spellStart"/>
            <w:r>
              <w:rPr>
                <w:rFonts w:asciiTheme="minorHAnsi" w:hAnsiTheme="minorHAnsi" w:cstheme="minorHAnsi"/>
                <w:lang w:val="en-GB"/>
              </w:rPr>
              <w:t>xxxxxxxx</w:t>
            </w:r>
            <w:proofErr w:type="spellEnd"/>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adresa:</w:t>
            </w:r>
          </w:p>
        </w:tc>
        <w:tc>
          <w:tcPr>
            <w:tcW w:w="3476" w:type="dxa"/>
          </w:tcPr>
          <w:p w:rsidR="00443F8D" w:rsidRPr="00696B82" w:rsidRDefault="002B5A7B" w:rsidP="002B5A7B">
            <w:pPr>
              <w:pStyle w:val="Zkladntext2"/>
              <w:spacing w:after="0" w:line="360" w:lineRule="auto"/>
              <w:rPr>
                <w:rFonts w:asciiTheme="minorHAnsi" w:hAnsiTheme="minorHAnsi" w:cstheme="minorHAnsi"/>
              </w:rPr>
            </w:pPr>
            <w:proofErr w:type="spellStart"/>
            <w:r w:rsidRPr="002B5A7B">
              <w:rPr>
                <w:rFonts w:asciiTheme="minorHAnsi" w:hAnsiTheme="minorHAnsi" w:cstheme="minorHAnsi"/>
              </w:rPr>
              <w:t>Gudrichova</w:t>
            </w:r>
            <w:proofErr w:type="spellEnd"/>
            <w:r w:rsidRPr="002B5A7B">
              <w:rPr>
                <w:rFonts w:asciiTheme="minorHAnsi" w:hAnsiTheme="minorHAnsi" w:cstheme="minorHAnsi"/>
              </w:rPr>
              <w:t xml:space="preserve"> 763, 747 41 Hradec nad Moravicí</w:t>
            </w:r>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adresa:</w:t>
            </w:r>
          </w:p>
        </w:tc>
        <w:tc>
          <w:tcPr>
            <w:tcW w:w="3333" w:type="dxa"/>
          </w:tcPr>
          <w:p w:rsidR="00443F8D" w:rsidRPr="00696B82" w:rsidRDefault="002B5A7B" w:rsidP="002B5A7B">
            <w:pPr>
              <w:pStyle w:val="Zkladntext2"/>
              <w:spacing w:after="0" w:line="360" w:lineRule="auto"/>
              <w:rPr>
                <w:rFonts w:asciiTheme="minorHAnsi" w:hAnsiTheme="minorHAnsi" w:cstheme="minorHAnsi"/>
              </w:rPr>
            </w:pPr>
            <w:proofErr w:type="spellStart"/>
            <w:r w:rsidRPr="002B5A7B">
              <w:rPr>
                <w:rFonts w:asciiTheme="minorHAnsi" w:hAnsiTheme="minorHAnsi" w:cstheme="minorHAnsi"/>
              </w:rPr>
              <w:t>Gudrichova</w:t>
            </w:r>
            <w:proofErr w:type="spellEnd"/>
            <w:r w:rsidRPr="002B5A7B">
              <w:rPr>
                <w:rFonts w:asciiTheme="minorHAnsi" w:hAnsiTheme="minorHAnsi" w:cstheme="minorHAnsi"/>
              </w:rPr>
              <w:t xml:space="preserve"> 763, 747 41 Hradec nad Moravicí</w:t>
            </w: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3476" w:type="dxa"/>
          </w:tcPr>
          <w:p w:rsidR="00443F8D" w:rsidRPr="00696B82" w:rsidRDefault="000434B9" w:rsidP="00863A9B">
            <w:pPr>
              <w:pStyle w:val="Zkladntext2"/>
              <w:spacing w:after="0" w:line="360" w:lineRule="auto"/>
              <w:rPr>
                <w:rFonts w:asciiTheme="minorHAnsi" w:hAnsiTheme="minorHAnsi" w:cstheme="minorHAnsi"/>
              </w:rPr>
            </w:pPr>
            <w:hyperlink r:id="rId14" w:history="1">
              <w:proofErr w:type="spellStart"/>
              <w:r w:rsidR="00863A9B">
                <w:rPr>
                  <w:rStyle w:val="Hypertextovodkaz"/>
                  <w:rFonts w:asciiTheme="minorHAnsi" w:hAnsiTheme="minorHAnsi" w:cstheme="minorHAnsi"/>
                  <w:lang w:val="en-GB"/>
                </w:rPr>
                <w:t>xxxxxxxx</w:t>
              </w:r>
              <w:proofErr w:type="spellEnd"/>
            </w:hyperlink>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3333" w:type="dxa"/>
          </w:tcPr>
          <w:p w:rsidR="00443F8D" w:rsidRPr="00696B82" w:rsidRDefault="00863A9B" w:rsidP="002B5A7B">
            <w:pPr>
              <w:pStyle w:val="Zkladntext2"/>
              <w:spacing w:after="0" w:line="360" w:lineRule="auto"/>
              <w:rPr>
                <w:rFonts w:asciiTheme="minorHAnsi" w:hAnsiTheme="minorHAnsi" w:cstheme="minorHAnsi"/>
              </w:rPr>
            </w:pPr>
            <w:proofErr w:type="spellStart"/>
            <w:r>
              <w:rPr>
                <w:rFonts w:asciiTheme="minorHAnsi" w:hAnsiTheme="minorHAnsi" w:cstheme="minorHAnsi"/>
                <w:lang w:val="en-GB"/>
              </w:rPr>
              <w:t>xxxxxxxx</w:t>
            </w:r>
            <w:proofErr w:type="spellEnd"/>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3476" w:type="dxa"/>
          </w:tcPr>
          <w:p w:rsidR="00443F8D" w:rsidRPr="00696B82" w:rsidRDefault="002B5A7B" w:rsidP="00863A9B">
            <w:pPr>
              <w:pStyle w:val="Zkladntext2"/>
              <w:spacing w:after="0" w:line="360" w:lineRule="auto"/>
              <w:rPr>
                <w:rFonts w:asciiTheme="minorHAnsi" w:hAnsiTheme="minorHAnsi" w:cstheme="minorHAnsi"/>
              </w:rPr>
            </w:pPr>
            <w:r>
              <w:rPr>
                <w:rFonts w:asciiTheme="minorHAnsi" w:hAnsiTheme="minorHAnsi" w:cstheme="minorHAnsi"/>
                <w:lang w:val="en-GB"/>
              </w:rPr>
              <w:t>+420 </w:t>
            </w:r>
            <w:proofErr w:type="spellStart"/>
            <w:r w:rsidR="00863A9B">
              <w:rPr>
                <w:rFonts w:asciiTheme="minorHAnsi" w:hAnsiTheme="minorHAnsi" w:cstheme="minorHAnsi"/>
                <w:lang w:val="en-GB"/>
              </w:rPr>
              <w:t>xxxxxxxxx</w:t>
            </w:r>
            <w:proofErr w:type="spellEnd"/>
            <w:r>
              <w:rPr>
                <w:rFonts w:asciiTheme="minorHAnsi" w:hAnsiTheme="minorHAnsi" w:cstheme="minorHAnsi"/>
                <w:lang w:val="en-GB"/>
              </w:rPr>
              <w:t>, +420 </w:t>
            </w:r>
            <w:proofErr w:type="spellStart"/>
            <w:r w:rsidR="00863A9B">
              <w:rPr>
                <w:rFonts w:asciiTheme="minorHAnsi" w:hAnsiTheme="minorHAnsi" w:cstheme="minorHAnsi"/>
                <w:lang w:val="en-GB"/>
              </w:rPr>
              <w:t>xxxxxxxxx</w:t>
            </w:r>
            <w:proofErr w:type="spellEnd"/>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3333" w:type="dxa"/>
          </w:tcPr>
          <w:p w:rsidR="00443F8D" w:rsidRPr="00696B82" w:rsidRDefault="002B5A7B" w:rsidP="00863A9B">
            <w:pPr>
              <w:pStyle w:val="Zkladntext2"/>
              <w:spacing w:after="0" w:line="360" w:lineRule="auto"/>
              <w:rPr>
                <w:rFonts w:asciiTheme="minorHAnsi" w:hAnsiTheme="minorHAnsi" w:cstheme="minorHAnsi"/>
              </w:rPr>
            </w:pPr>
            <w:r>
              <w:rPr>
                <w:rFonts w:asciiTheme="minorHAnsi" w:hAnsiTheme="minorHAnsi" w:cstheme="minorHAnsi"/>
                <w:lang w:val="en-GB"/>
              </w:rPr>
              <w:t>+420 </w:t>
            </w:r>
            <w:proofErr w:type="spellStart"/>
            <w:r w:rsidR="00863A9B">
              <w:rPr>
                <w:rFonts w:asciiTheme="minorHAnsi" w:hAnsiTheme="minorHAnsi" w:cstheme="minorHAnsi"/>
                <w:lang w:val="en-GB"/>
              </w:rPr>
              <w:t>xxxxxxxxx</w:t>
            </w:r>
            <w:proofErr w:type="spellEnd"/>
            <w:r>
              <w:rPr>
                <w:rFonts w:asciiTheme="minorHAnsi" w:hAnsiTheme="minorHAnsi" w:cstheme="minorHAnsi"/>
                <w:lang w:val="en-GB"/>
              </w:rPr>
              <w:t>, +420 </w:t>
            </w:r>
            <w:proofErr w:type="spellStart"/>
            <w:r w:rsidR="00863A9B">
              <w:rPr>
                <w:rFonts w:asciiTheme="minorHAnsi" w:hAnsiTheme="minorHAnsi" w:cstheme="minorHAnsi"/>
                <w:lang w:val="en-GB"/>
              </w:rPr>
              <w:t>xxxxxxxxx</w:t>
            </w:r>
            <w:proofErr w:type="spellEnd"/>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fax:</w:t>
            </w:r>
          </w:p>
        </w:tc>
        <w:tc>
          <w:tcPr>
            <w:tcW w:w="3476" w:type="dxa"/>
          </w:tcPr>
          <w:p w:rsidR="00443F8D" w:rsidRPr="00696B82" w:rsidRDefault="002B5A7B" w:rsidP="00863A9B">
            <w:pPr>
              <w:pStyle w:val="Zkladntext2"/>
              <w:spacing w:after="0" w:line="360" w:lineRule="auto"/>
              <w:rPr>
                <w:rFonts w:asciiTheme="minorHAnsi" w:hAnsiTheme="minorHAnsi" w:cstheme="minorHAnsi"/>
              </w:rPr>
            </w:pPr>
            <w:r w:rsidRPr="002B5A7B">
              <w:rPr>
                <w:rFonts w:asciiTheme="minorHAnsi" w:hAnsiTheme="minorHAnsi" w:cstheme="minorHAnsi"/>
                <w:lang w:val="en-GB"/>
              </w:rPr>
              <w:t xml:space="preserve">+420 </w:t>
            </w:r>
            <w:proofErr w:type="spellStart"/>
            <w:r w:rsidR="00863A9B">
              <w:rPr>
                <w:rFonts w:asciiTheme="minorHAnsi" w:hAnsiTheme="minorHAnsi" w:cstheme="minorHAnsi"/>
                <w:lang w:val="en-GB"/>
              </w:rPr>
              <w:t>xxxxxxxxx</w:t>
            </w:r>
            <w:proofErr w:type="spellEnd"/>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fax:</w:t>
            </w:r>
          </w:p>
        </w:tc>
        <w:tc>
          <w:tcPr>
            <w:tcW w:w="3333" w:type="dxa"/>
          </w:tcPr>
          <w:p w:rsidR="00443F8D" w:rsidRPr="00696B82" w:rsidRDefault="002B5A7B" w:rsidP="00863A9B">
            <w:pPr>
              <w:pStyle w:val="Zkladntext2"/>
              <w:spacing w:after="0" w:line="360" w:lineRule="auto"/>
              <w:rPr>
                <w:rFonts w:asciiTheme="minorHAnsi" w:hAnsiTheme="minorHAnsi" w:cstheme="minorHAnsi"/>
              </w:rPr>
            </w:pPr>
            <w:r w:rsidRPr="002B5A7B">
              <w:rPr>
                <w:rFonts w:asciiTheme="minorHAnsi" w:hAnsiTheme="minorHAnsi" w:cstheme="minorHAnsi"/>
                <w:lang w:val="en-GB"/>
              </w:rPr>
              <w:t xml:space="preserve">+420 </w:t>
            </w:r>
            <w:proofErr w:type="spellStart"/>
            <w:r w:rsidR="00863A9B">
              <w:rPr>
                <w:rFonts w:asciiTheme="minorHAnsi" w:hAnsiTheme="minorHAnsi" w:cstheme="minorHAnsi"/>
                <w:lang w:val="en-GB"/>
              </w:rPr>
              <w:t>xxxxxxxxx</w:t>
            </w:r>
            <w:proofErr w:type="spellEnd"/>
          </w:p>
        </w:tc>
      </w:tr>
    </w:tbl>
    <w:p w:rsidR="00443F8D" w:rsidRPr="00F36891" w:rsidRDefault="00443F8D" w:rsidP="00443F8D">
      <w:pPr>
        <w:pStyle w:val="ListParagraph2"/>
        <w:keepNext/>
        <w:tabs>
          <w:tab w:val="left" w:pos="0"/>
          <w:tab w:val="left" w:pos="5387"/>
          <w:tab w:val="left" w:pos="7788"/>
          <w:tab w:val="left" w:pos="8496"/>
          <w:tab w:val="left" w:pos="9204"/>
        </w:tabs>
        <w:spacing w:before="120" w:after="0"/>
        <w:ind w:left="0"/>
        <w:rPr>
          <w:rFonts w:asciiTheme="minorHAnsi" w:hAnsiTheme="minorHAnsi" w:cstheme="minorHAnsi"/>
          <w:color w:val="auto"/>
          <w:sz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3476"/>
        <w:gridCol w:w="919"/>
        <w:gridCol w:w="3333"/>
      </w:tblGrid>
      <w:tr w:rsidR="00443F8D" w:rsidRPr="00F36891" w:rsidTr="002B5A7B">
        <w:tc>
          <w:tcPr>
            <w:tcW w:w="8647" w:type="dxa"/>
            <w:gridSpan w:val="4"/>
          </w:tcPr>
          <w:p w:rsidR="00443F8D" w:rsidRPr="00F36891" w:rsidRDefault="00443F8D" w:rsidP="002B5A7B">
            <w:pPr>
              <w:pStyle w:val="Zkladntext2"/>
              <w:spacing w:after="0" w:line="276" w:lineRule="auto"/>
              <w:jc w:val="center"/>
              <w:rPr>
                <w:rFonts w:asciiTheme="minorHAnsi" w:hAnsiTheme="minorHAnsi" w:cstheme="minorHAnsi"/>
                <w:b/>
              </w:rPr>
            </w:pPr>
            <w:r w:rsidRPr="00F36891">
              <w:rPr>
                <w:rFonts w:asciiTheme="minorHAnsi" w:hAnsiTheme="minorHAnsi" w:cstheme="minorHAnsi"/>
                <w:b/>
                <w:sz w:val="18"/>
                <w:szCs w:val="14"/>
              </w:rPr>
              <w:t>Osoby pověřené pro operativní a technická jednání:</w:t>
            </w:r>
          </w:p>
        </w:tc>
      </w:tr>
      <w:tr w:rsidR="002B5A7B" w:rsidRPr="00F36891" w:rsidTr="002B5A7B">
        <w:tc>
          <w:tcPr>
            <w:tcW w:w="919" w:type="dxa"/>
          </w:tcPr>
          <w:p w:rsidR="002B5A7B" w:rsidRPr="00F36891" w:rsidRDefault="002B5A7B" w:rsidP="002B5A7B">
            <w:pPr>
              <w:pStyle w:val="Zkladntext2"/>
              <w:spacing w:after="0" w:line="276" w:lineRule="auto"/>
              <w:rPr>
                <w:rFonts w:asciiTheme="minorHAnsi" w:hAnsiTheme="minorHAnsi" w:cstheme="minorHAnsi"/>
              </w:rPr>
            </w:pPr>
            <w:r w:rsidRPr="00F36891">
              <w:rPr>
                <w:rFonts w:asciiTheme="minorHAnsi" w:hAnsiTheme="minorHAnsi" w:cstheme="minorHAnsi"/>
              </w:rPr>
              <w:t>jméno:</w:t>
            </w:r>
          </w:p>
        </w:tc>
        <w:tc>
          <w:tcPr>
            <w:tcW w:w="3476" w:type="dxa"/>
          </w:tcPr>
          <w:p w:rsidR="002B5A7B" w:rsidRPr="00696B82" w:rsidRDefault="00863A9B" w:rsidP="002B5A7B">
            <w:pPr>
              <w:pStyle w:val="Zkladntext2"/>
              <w:spacing w:after="0" w:line="360" w:lineRule="auto"/>
              <w:rPr>
                <w:rFonts w:asciiTheme="minorHAnsi" w:hAnsiTheme="minorHAnsi" w:cstheme="minorHAnsi"/>
                <w:b/>
              </w:rPr>
            </w:pPr>
            <w:proofErr w:type="spellStart"/>
            <w:r>
              <w:rPr>
                <w:rFonts w:asciiTheme="minorHAnsi" w:hAnsiTheme="minorHAnsi" w:cstheme="minorHAnsi"/>
                <w:lang w:val="en-GB"/>
              </w:rPr>
              <w:t>xxxxxxxx</w:t>
            </w:r>
            <w:proofErr w:type="spellEnd"/>
          </w:p>
        </w:tc>
        <w:tc>
          <w:tcPr>
            <w:tcW w:w="919" w:type="dxa"/>
          </w:tcPr>
          <w:p w:rsidR="002B5A7B" w:rsidRPr="00F36891" w:rsidRDefault="002B5A7B" w:rsidP="002B5A7B">
            <w:pPr>
              <w:pStyle w:val="Zkladntext2"/>
              <w:spacing w:after="0" w:line="276" w:lineRule="auto"/>
              <w:rPr>
                <w:rFonts w:asciiTheme="minorHAnsi" w:hAnsiTheme="minorHAnsi" w:cstheme="minorHAnsi"/>
              </w:rPr>
            </w:pPr>
            <w:r w:rsidRPr="00F36891">
              <w:rPr>
                <w:rFonts w:asciiTheme="minorHAnsi" w:hAnsiTheme="minorHAnsi" w:cstheme="minorHAnsi"/>
              </w:rPr>
              <w:t>jméno:</w:t>
            </w:r>
          </w:p>
        </w:tc>
        <w:tc>
          <w:tcPr>
            <w:tcW w:w="3333" w:type="dxa"/>
          </w:tcPr>
          <w:p w:rsidR="002B5A7B" w:rsidRPr="00696B82" w:rsidRDefault="00863A9B" w:rsidP="002B5A7B">
            <w:pPr>
              <w:pStyle w:val="Zkladntext2"/>
              <w:spacing w:after="0" w:line="360" w:lineRule="auto"/>
              <w:rPr>
                <w:rFonts w:asciiTheme="minorHAnsi" w:hAnsiTheme="minorHAnsi" w:cstheme="minorHAnsi"/>
                <w:b/>
              </w:rPr>
            </w:pPr>
            <w:proofErr w:type="spellStart"/>
            <w:r>
              <w:rPr>
                <w:rFonts w:asciiTheme="minorHAnsi" w:hAnsiTheme="minorHAnsi" w:cstheme="minorHAnsi"/>
                <w:lang w:val="en-GB"/>
              </w:rPr>
              <w:t>xxxxxxxx</w:t>
            </w:r>
            <w:proofErr w:type="spellEnd"/>
          </w:p>
        </w:tc>
      </w:tr>
      <w:tr w:rsidR="002B5A7B" w:rsidRPr="00F36891" w:rsidTr="002B5A7B">
        <w:tc>
          <w:tcPr>
            <w:tcW w:w="919" w:type="dxa"/>
          </w:tcPr>
          <w:p w:rsidR="002B5A7B" w:rsidRPr="00F36891" w:rsidRDefault="002B5A7B" w:rsidP="002B5A7B">
            <w:pPr>
              <w:pStyle w:val="Zkladntext2"/>
              <w:spacing w:after="0" w:line="276" w:lineRule="auto"/>
              <w:rPr>
                <w:rFonts w:asciiTheme="minorHAnsi" w:hAnsiTheme="minorHAnsi" w:cstheme="minorHAnsi"/>
              </w:rPr>
            </w:pPr>
            <w:r w:rsidRPr="00F36891">
              <w:rPr>
                <w:rFonts w:asciiTheme="minorHAnsi" w:hAnsiTheme="minorHAnsi" w:cstheme="minorHAnsi"/>
              </w:rPr>
              <w:t>adresa:</w:t>
            </w:r>
          </w:p>
        </w:tc>
        <w:tc>
          <w:tcPr>
            <w:tcW w:w="3476" w:type="dxa"/>
          </w:tcPr>
          <w:p w:rsidR="002B5A7B" w:rsidRPr="00696B82" w:rsidRDefault="002B5A7B" w:rsidP="002B5A7B">
            <w:pPr>
              <w:pStyle w:val="Zkladntext2"/>
              <w:spacing w:after="0" w:line="360" w:lineRule="auto"/>
              <w:rPr>
                <w:rFonts w:asciiTheme="minorHAnsi" w:hAnsiTheme="minorHAnsi" w:cstheme="minorHAnsi"/>
              </w:rPr>
            </w:pPr>
            <w:proofErr w:type="spellStart"/>
            <w:r w:rsidRPr="002B5A7B">
              <w:rPr>
                <w:rFonts w:asciiTheme="minorHAnsi" w:hAnsiTheme="minorHAnsi" w:cstheme="minorHAnsi"/>
              </w:rPr>
              <w:t>Gudrichova</w:t>
            </w:r>
            <w:proofErr w:type="spellEnd"/>
            <w:r w:rsidRPr="002B5A7B">
              <w:rPr>
                <w:rFonts w:asciiTheme="minorHAnsi" w:hAnsiTheme="minorHAnsi" w:cstheme="minorHAnsi"/>
              </w:rPr>
              <w:t xml:space="preserve"> 763, 747 41 Hradec nad Moravicí</w:t>
            </w:r>
          </w:p>
        </w:tc>
        <w:tc>
          <w:tcPr>
            <w:tcW w:w="919" w:type="dxa"/>
          </w:tcPr>
          <w:p w:rsidR="002B5A7B" w:rsidRPr="00F36891" w:rsidRDefault="002B5A7B" w:rsidP="002B5A7B">
            <w:pPr>
              <w:pStyle w:val="Zkladntext2"/>
              <w:spacing w:after="0" w:line="276" w:lineRule="auto"/>
              <w:rPr>
                <w:rFonts w:asciiTheme="minorHAnsi" w:hAnsiTheme="minorHAnsi" w:cstheme="minorHAnsi"/>
              </w:rPr>
            </w:pPr>
            <w:r w:rsidRPr="00F36891">
              <w:rPr>
                <w:rFonts w:asciiTheme="minorHAnsi" w:hAnsiTheme="minorHAnsi" w:cstheme="minorHAnsi"/>
              </w:rPr>
              <w:t>adresa:</w:t>
            </w:r>
          </w:p>
        </w:tc>
        <w:tc>
          <w:tcPr>
            <w:tcW w:w="3333" w:type="dxa"/>
          </w:tcPr>
          <w:p w:rsidR="002B5A7B" w:rsidRPr="00696B82" w:rsidRDefault="002B5A7B" w:rsidP="002B5A7B">
            <w:pPr>
              <w:pStyle w:val="Zkladntext2"/>
              <w:spacing w:after="0" w:line="360" w:lineRule="auto"/>
              <w:rPr>
                <w:rFonts w:asciiTheme="minorHAnsi" w:hAnsiTheme="minorHAnsi" w:cstheme="minorHAnsi"/>
              </w:rPr>
            </w:pPr>
            <w:proofErr w:type="spellStart"/>
            <w:r w:rsidRPr="002B5A7B">
              <w:rPr>
                <w:rFonts w:asciiTheme="minorHAnsi" w:hAnsiTheme="minorHAnsi" w:cstheme="minorHAnsi"/>
              </w:rPr>
              <w:t>Gudrichova</w:t>
            </w:r>
            <w:proofErr w:type="spellEnd"/>
            <w:r w:rsidRPr="002B5A7B">
              <w:rPr>
                <w:rFonts w:asciiTheme="minorHAnsi" w:hAnsiTheme="minorHAnsi" w:cstheme="minorHAnsi"/>
              </w:rPr>
              <w:t xml:space="preserve"> 763, 747 41 Hradec nad Moravicí</w:t>
            </w:r>
          </w:p>
        </w:tc>
      </w:tr>
      <w:tr w:rsidR="002B5A7B" w:rsidRPr="00F36891" w:rsidTr="002B5A7B">
        <w:tc>
          <w:tcPr>
            <w:tcW w:w="919" w:type="dxa"/>
          </w:tcPr>
          <w:p w:rsidR="002B5A7B" w:rsidRPr="00F36891" w:rsidRDefault="002B5A7B" w:rsidP="002B5A7B">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3476" w:type="dxa"/>
          </w:tcPr>
          <w:p w:rsidR="002B5A7B" w:rsidRPr="00696B82" w:rsidRDefault="00863A9B" w:rsidP="002B5A7B">
            <w:pPr>
              <w:pStyle w:val="Zkladntext2"/>
              <w:spacing w:after="0" w:line="360" w:lineRule="auto"/>
              <w:rPr>
                <w:rFonts w:asciiTheme="minorHAnsi" w:hAnsiTheme="minorHAnsi" w:cstheme="minorHAnsi"/>
              </w:rPr>
            </w:pPr>
            <w:proofErr w:type="spellStart"/>
            <w:r>
              <w:rPr>
                <w:rFonts w:asciiTheme="minorHAnsi" w:hAnsiTheme="minorHAnsi" w:cstheme="minorHAnsi"/>
                <w:lang w:val="en-GB"/>
              </w:rPr>
              <w:t>xxxxxxxx</w:t>
            </w:r>
            <w:proofErr w:type="spellEnd"/>
          </w:p>
        </w:tc>
        <w:tc>
          <w:tcPr>
            <w:tcW w:w="919" w:type="dxa"/>
          </w:tcPr>
          <w:p w:rsidR="002B5A7B" w:rsidRPr="00F36891" w:rsidRDefault="002B5A7B" w:rsidP="002B5A7B">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3333" w:type="dxa"/>
          </w:tcPr>
          <w:p w:rsidR="002B5A7B" w:rsidRPr="00696B82" w:rsidRDefault="00863A9B" w:rsidP="002B5A7B">
            <w:pPr>
              <w:pStyle w:val="Zkladntext2"/>
              <w:spacing w:after="0" w:line="360" w:lineRule="auto"/>
              <w:rPr>
                <w:rFonts w:asciiTheme="minorHAnsi" w:hAnsiTheme="minorHAnsi" w:cstheme="minorHAnsi"/>
              </w:rPr>
            </w:pPr>
            <w:proofErr w:type="spellStart"/>
            <w:r>
              <w:rPr>
                <w:rFonts w:asciiTheme="minorHAnsi" w:hAnsiTheme="minorHAnsi" w:cstheme="minorHAnsi"/>
                <w:lang w:val="en-GB"/>
              </w:rPr>
              <w:t>xxxxxxxx</w:t>
            </w:r>
            <w:proofErr w:type="spellEnd"/>
          </w:p>
        </w:tc>
      </w:tr>
      <w:tr w:rsidR="002B5A7B" w:rsidRPr="00F36891" w:rsidTr="002B5A7B">
        <w:tc>
          <w:tcPr>
            <w:tcW w:w="919" w:type="dxa"/>
          </w:tcPr>
          <w:p w:rsidR="002B5A7B" w:rsidRPr="00F36891" w:rsidRDefault="002B5A7B" w:rsidP="002B5A7B">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3476" w:type="dxa"/>
          </w:tcPr>
          <w:p w:rsidR="002B5A7B" w:rsidRPr="00696B82" w:rsidRDefault="002B5A7B" w:rsidP="00863A9B">
            <w:pPr>
              <w:pStyle w:val="Zkladntext2"/>
              <w:spacing w:after="0" w:line="360" w:lineRule="auto"/>
              <w:rPr>
                <w:rFonts w:asciiTheme="minorHAnsi" w:hAnsiTheme="minorHAnsi" w:cstheme="minorHAnsi"/>
              </w:rPr>
            </w:pPr>
            <w:r>
              <w:rPr>
                <w:rFonts w:asciiTheme="minorHAnsi" w:hAnsiTheme="minorHAnsi" w:cstheme="minorHAnsi"/>
                <w:lang w:val="en-GB"/>
              </w:rPr>
              <w:t>+420 </w:t>
            </w:r>
            <w:proofErr w:type="spellStart"/>
            <w:r w:rsidR="00863A9B">
              <w:rPr>
                <w:rFonts w:asciiTheme="minorHAnsi" w:hAnsiTheme="minorHAnsi" w:cstheme="minorHAnsi"/>
                <w:lang w:val="en-GB"/>
              </w:rPr>
              <w:t>xxxxxxxxx</w:t>
            </w:r>
            <w:proofErr w:type="spellEnd"/>
          </w:p>
        </w:tc>
        <w:tc>
          <w:tcPr>
            <w:tcW w:w="919" w:type="dxa"/>
          </w:tcPr>
          <w:p w:rsidR="002B5A7B" w:rsidRPr="00F36891" w:rsidRDefault="002B5A7B" w:rsidP="002B5A7B">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3333" w:type="dxa"/>
          </w:tcPr>
          <w:p w:rsidR="002B5A7B" w:rsidRPr="00696B82" w:rsidRDefault="005479EC" w:rsidP="00863A9B">
            <w:pPr>
              <w:pStyle w:val="Zkladntext2"/>
              <w:spacing w:after="0" w:line="360" w:lineRule="auto"/>
              <w:rPr>
                <w:rFonts w:asciiTheme="minorHAnsi" w:hAnsiTheme="minorHAnsi" w:cstheme="minorHAnsi"/>
              </w:rPr>
            </w:pPr>
            <w:r>
              <w:rPr>
                <w:rFonts w:asciiTheme="minorHAnsi" w:hAnsiTheme="minorHAnsi" w:cstheme="minorHAnsi"/>
                <w:lang w:val="en-GB"/>
              </w:rPr>
              <w:t>+420 </w:t>
            </w:r>
            <w:proofErr w:type="spellStart"/>
            <w:r w:rsidR="00863A9B">
              <w:rPr>
                <w:rFonts w:asciiTheme="minorHAnsi" w:hAnsiTheme="minorHAnsi" w:cstheme="minorHAnsi"/>
                <w:lang w:val="en-GB"/>
              </w:rPr>
              <w:t>xxxxxxxxx</w:t>
            </w:r>
            <w:proofErr w:type="spellEnd"/>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fax:</w:t>
            </w:r>
          </w:p>
        </w:tc>
        <w:tc>
          <w:tcPr>
            <w:tcW w:w="3476" w:type="dxa"/>
          </w:tcPr>
          <w:p w:rsidR="00443F8D" w:rsidRPr="00696B82" w:rsidRDefault="00443F8D" w:rsidP="002B5A7B">
            <w:pPr>
              <w:pStyle w:val="Zkladntext2"/>
              <w:spacing w:after="0" w:line="360" w:lineRule="auto"/>
              <w:rPr>
                <w:rFonts w:asciiTheme="minorHAnsi" w:hAnsiTheme="minorHAnsi" w:cstheme="minorHAnsi"/>
              </w:rPr>
            </w:pPr>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fax:</w:t>
            </w:r>
          </w:p>
        </w:tc>
        <w:tc>
          <w:tcPr>
            <w:tcW w:w="3333" w:type="dxa"/>
          </w:tcPr>
          <w:p w:rsidR="00443F8D" w:rsidRPr="00696B82" w:rsidRDefault="00443F8D" w:rsidP="002B5A7B">
            <w:pPr>
              <w:pStyle w:val="Zkladntext2"/>
              <w:spacing w:after="0" w:line="360" w:lineRule="auto"/>
              <w:rPr>
                <w:rFonts w:asciiTheme="minorHAnsi" w:hAnsiTheme="minorHAnsi" w:cstheme="minorHAnsi"/>
              </w:rPr>
            </w:pPr>
          </w:p>
        </w:tc>
      </w:tr>
    </w:tbl>
    <w:p w:rsidR="00443F8D" w:rsidRPr="00F36891" w:rsidRDefault="00443F8D" w:rsidP="00443F8D">
      <w:pPr>
        <w:pStyle w:val="ListParagraph2"/>
        <w:keepNext/>
        <w:tabs>
          <w:tab w:val="left" w:pos="426"/>
          <w:tab w:val="left" w:pos="5387"/>
          <w:tab w:val="left" w:pos="7788"/>
          <w:tab w:val="left" w:pos="8496"/>
          <w:tab w:val="left" w:pos="9204"/>
        </w:tabs>
        <w:spacing w:before="120" w:after="0"/>
        <w:ind w:left="425"/>
        <w:rPr>
          <w:rFonts w:asciiTheme="minorHAnsi" w:hAnsiTheme="minorHAnsi" w:cstheme="minorHAnsi"/>
          <w:color w:val="auto"/>
          <w:sz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3476"/>
        <w:gridCol w:w="919"/>
        <w:gridCol w:w="3333"/>
      </w:tblGrid>
      <w:tr w:rsidR="00443F8D" w:rsidRPr="00F36891" w:rsidTr="002B5A7B">
        <w:tc>
          <w:tcPr>
            <w:tcW w:w="8647" w:type="dxa"/>
            <w:gridSpan w:val="4"/>
          </w:tcPr>
          <w:p w:rsidR="00443F8D" w:rsidRPr="00F36891" w:rsidRDefault="00443F8D" w:rsidP="002B5A7B">
            <w:pPr>
              <w:pStyle w:val="Zkladntext2"/>
              <w:spacing w:after="0" w:line="276" w:lineRule="auto"/>
              <w:jc w:val="center"/>
              <w:rPr>
                <w:rFonts w:asciiTheme="minorHAnsi" w:hAnsiTheme="minorHAnsi" w:cstheme="minorHAnsi"/>
                <w:b/>
              </w:rPr>
            </w:pPr>
            <w:r w:rsidRPr="00F36891">
              <w:rPr>
                <w:rFonts w:asciiTheme="minorHAnsi" w:hAnsiTheme="minorHAnsi" w:cstheme="minorHAnsi"/>
                <w:b/>
                <w:sz w:val="18"/>
                <w:szCs w:val="14"/>
              </w:rPr>
              <w:t xml:space="preserve">Kontakt pro hlášení </w:t>
            </w:r>
            <w:proofErr w:type="spellStart"/>
            <w:r w:rsidRPr="00F36891">
              <w:rPr>
                <w:rFonts w:asciiTheme="minorHAnsi" w:hAnsiTheme="minorHAnsi" w:cstheme="minorHAnsi"/>
                <w:b/>
                <w:sz w:val="18"/>
                <w:szCs w:val="14"/>
              </w:rPr>
              <w:t>samoodečtů</w:t>
            </w:r>
            <w:proofErr w:type="spellEnd"/>
            <w:r w:rsidRPr="00F36891">
              <w:rPr>
                <w:rFonts w:asciiTheme="minorHAnsi" w:hAnsiTheme="minorHAnsi" w:cstheme="minorHAnsi"/>
                <w:b/>
                <w:sz w:val="18"/>
                <w:szCs w:val="14"/>
              </w:rPr>
              <w:t>:</w:t>
            </w:r>
          </w:p>
        </w:tc>
      </w:tr>
      <w:tr w:rsidR="002B5A7B" w:rsidRPr="00F36891" w:rsidTr="002B5A7B">
        <w:tc>
          <w:tcPr>
            <w:tcW w:w="919" w:type="dxa"/>
          </w:tcPr>
          <w:p w:rsidR="002B5A7B" w:rsidRPr="00F36891" w:rsidRDefault="002B5A7B" w:rsidP="002B5A7B">
            <w:pPr>
              <w:pStyle w:val="Zkladntext2"/>
              <w:spacing w:after="0" w:line="276" w:lineRule="auto"/>
              <w:rPr>
                <w:rFonts w:asciiTheme="minorHAnsi" w:hAnsiTheme="minorHAnsi" w:cstheme="minorHAnsi"/>
              </w:rPr>
            </w:pPr>
            <w:r w:rsidRPr="00F36891">
              <w:rPr>
                <w:rFonts w:asciiTheme="minorHAnsi" w:hAnsiTheme="minorHAnsi" w:cstheme="minorHAnsi"/>
              </w:rPr>
              <w:t>jméno:</w:t>
            </w:r>
          </w:p>
        </w:tc>
        <w:tc>
          <w:tcPr>
            <w:tcW w:w="3476" w:type="dxa"/>
          </w:tcPr>
          <w:p w:rsidR="002B5A7B" w:rsidRPr="00696B82" w:rsidRDefault="00863A9B" w:rsidP="002B5A7B">
            <w:pPr>
              <w:pStyle w:val="Zkladntext2"/>
              <w:spacing w:after="0" w:line="360" w:lineRule="auto"/>
              <w:rPr>
                <w:rFonts w:asciiTheme="minorHAnsi" w:hAnsiTheme="minorHAnsi" w:cstheme="minorHAnsi"/>
                <w:b/>
              </w:rPr>
            </w:pPr>
            <w:proofErr w:type="spellStart"/>
            <w:r>
              <w:rPr>
                <w:rFonts w:asciiTheme="minorHAnsi" w:hAnsiTheme="minorHAnsi" w:cstheme="minorHAnsi"/>
                <w:lang w:val="en-GB"/>
              </w:rPr>
              <w:t>xxxxxxxxx</w:t>
            </w:r>
            <w:proofErr w:type="spellEnd"/>
          </w:p>
        </w:tc>
        <w:tc>
          <w:tcPr>
            <w:tcW w:w="919" w:type="dxa"/>
          </w:tcPr>
          <w:p w:rsidR="002B5A7B" w:rsidRPr="00F36891" w:rsidRDefault="002B5A7B" w:rsidP="002B5A7B">
            <w:pPr>
              <w:pStyle w:val="Zkladntext2"/>
              <w:spacing w:after="0" w:line="276" w:lineRule="auto"/>
              <w:rPr>
                <w:rFonts w:asciiTheme="minorHAnsi" w:hAnsiTheme="minorHAnsi" w:cstheme="minorHAnsi"/>
              </w:rPr>
            </w:pPr>
            <w:r w:rsidRPr="00F36891">
              <w:rPr>
                <w:rFonts w:asciiTheme="minorHAnsi" w:hAnsiTheme="minorHAnsi" w:cstheme="minorHAnsi"/>
              </w:rPr>
              <w:t>jméno:</w:t>
            </w:r>
          </w:p>
        </w:tc>
        <w:tc>
          <w:tcPr>
            <w:tcW w:w="3333" w:type="dxa"/>
          </w:tcPr>
          <w:p w:rsidR="002B5A7B" w:rsidRPr="00696B82" w:rsidRDefault="002B5A7B" w:rsidP="002B5A7B">
            <w:pPr>
              <w:pStyle w:val="Zkladntext2"/>
              <w:spacing w:after="0" w:line="360" w:lineRule="auto"/>
              <w:rPr>
                <w:rFonts w:asciiTheme="minorHAnsi" w:hAnsiTheme="minorHAnsi" w:cstheme="minorHAnsi"/>
                <w:b/>
              </w:rPr>
            </w:pPr>
          </w:p>
        </w:tc>
      </w:tr>
      <w:tr w:rsidR="002B5A7B" w:rsidRPr="00F36891" w:rsidTr="002B5A7B">
        <w:tc>
          <w:tcPr>
            <w:tcW w:w="919" w:type="dxa"/>
          </w:tcPr>
          <w:p w:rsidR="002B5A7B" w:rsidRPr="00F36891" w:rsidRDefault="002B5A7B" w:rsidP="002B5A7B">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3476" w:type="dxa"/>
          </w:tcPr>
          <w:p w:rsidR="002B5A7B" w:rsidRPr="00696B82" w:rsidRDefault="00863A9B" w:rsidP="002B5A7B">
            <w:pPr>
              <w:pStyle w:val="Zkladntext2"/>
              <w:spacing w:after="0" w:line="360" w:lineRule="auto"/>
              <w:rPr>
                <w:rFonts w:asciiTheme="minorHAnsi" w:hAnsiTheme="minorHAnsi" w:cstheme="minorHAnsi"/>
              </w:rPr>
            </w:pPr>
            <w:proofErr w:type="spellStart"/>
            <w:r>
              <w:rPr>
                <w:rFonts w:asciiTheme="minorHAnsi" w:hAnsiTheme="minorHAnsi" w:cstheme="minorHAnsi"/>
              </w:rPr>
              <w:t>xxxxxxxxx</w:t>
            </w:r>
            <w:proofErr w:type="spellEnd"/>
          </w:p>
        </w:tc>
        <w:tc>
          <w:tcPr>
            <w:tcW w:w="919" w:type="dxa"/>
          </w:tcPr>
          <w:p w:rsidR="002B5A7B" w:rsidRPr="00F36891" w:rsidRDefault="002B5A7B" w:rsidP="002B5A7B">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3333" w:type="dxa"/>
          </w:tcPr>
          <w:p w:rsidR="002B5A7B" w:rsidRPr="00696B82" w:rsidRDefault="002B5A7B" w:rsidP="002B5A7B">
            <w:pPr>
              <w:pStyle w:val="Zkladntext2"/>
              <w:spacing w:after="0" w:line="360" w:lineRule="auto"/>
              <w:rPr>
                <w:rFonts w:asciiTheme="minorHAnsi" w:hAnsiTheme="minorHAnsi" w:cstheme="minorHAnsi"/>
              </w:rPr>
            </w:pP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3476" w:type="dxa"/>
          </w:tcPr>
          <w:p w:rsidR="00443F8D" w:rsidRPr="00696B82" w:rsidRDefault="002B5A7B" w:rsidP="00863A9B">
            <w:pPr>
              <w:pStyle w:val="Zkladntext2"/>
              <w:spacing w:after="0" w:line="360" w:lineRule="auto"/>
              <w:rPr>
                <w:rFonts w:asciiTheme="minorHAnsi" w:hAnsiTheme="minorHAnsi" w:cstheme="minorHAnsi"/>
              </w:rPr>
            </w:pPr>
            <w:r>
              <w:rPr>
                <w:rFonts w:asciiTheme="minorHAnsi" w:hAnsiTheme="minorHAnsi" w:cstheme="minorHAnsi"/>
                <w:lang w:val="en-GB"/>
              </w:rPr>
              <w:t>+420 </w:t>
            </w:r>
            <w:proofErr w:type="spellStart"/>
            <w:r w:rsidR="00863A9B">
              <w:rPr>
                <w:rFonts w:asciiTheme="minorHAnsi" w:hAnsiTheme="minorHAnsi" w:cstheme="minorHAnsi"/>
                <w:lang w:val="en-GB"/>
              </w:rPr>
              <w:t>xxxxxxxxx</w:t>
            </w:r>
            <w:proofErr w:type="spellEnd"/>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3333" w:type="dxa"/>
          </w:tcPr>
          <w:p w:rsidR="00443F8D" w:rsidRPr="00696B82" w:rsidRDefault="00443F8D" w:rsidP="002B5A7B">
            <w:pPr>
              <w:pStyle w:val="Zkladntext2"/>
              <w:spacing w:after="0" w:line="360" w:lineRule="auto"/>
              <w:rPr>
                <w:rFonts w:asciiTheme="minorHAnsi" w:hAnsiTheme="minorHAnsi" w:cstheme="minorHAnsi"/>
              </w:rPr>
            </w:pP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fax:</w:t>
            </w:r>
          </w:p>
        </w:tc>
        <w:tc>
          <w:tcPr>
            <w:tcW w:w="3476" w:type="dxa"/>
          </w:tcPr>
          <w:p w:rsidR="00443F8D" w:rsidRPr="00696B82" w:rsidRDefault="00443F8D" w:rsidP="002B5A7B">
            <w:pPr>
              <w:pStyle w:val="Zkladntext2"/>
              <w:spacing w:after="0" w:line="360" w:lineRule="auto"/>
              <w:rPr>
                <w:rFonts w:asciiTheme="minorHAnsi" w:hAnsiTheme="minorHAnsi" w:cstheme="minorHAnsi"/>
              </w:rPr>
            </w:pPr>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fax:</w:t>
            </w:r>
          </w:p>
        </w:tc>
        <w:tc>
          <w:tcPr>
            <w:tcW w:w="3333" w:type="dxa"/>
          </w:tcPr>
          <w:p w:rsidR="00443F8D" w:rsidRPr="00696B82" w:rsidRDefault="00443F8D" w:rsidP="002B5A7B">
            <w:pPr>
              <w:pStyle w:val="Zkladntext2"/>
              <w:spacing w:after="0" w:line="360" w:lineRule="auto"/>
              <w:rPr>
                <w:rFonts w:asciiTheme="minorHAnsi" w:hAnsiTheme="minorHAnsi" w:cstheme="minorHAnsi"/>
              </w:rPr>
            </w:pPr>
          </w:p>
        </w:tc>
      </w:tr>
    </w:tbl>
    <w:p w:rsidR="002A0C17" w:rsidRDefault="002A0C17" w:rsidP="00443F8D">
      <w:pPr>
        <w:pStyle w:val="Zkladntext2"/>
        <w:spacing w:after="0" w:line="276" w:lineRule="auto"/>
        <w:rPr>
          <w:rFonts w:asciiTheme="minorHAnsi" w:hAnsiTheme="minorHAnsi" w:cstheme="minorHAnsi"/>
          <w:sz w:val="18"/>
          <w:szCs w:val="14"/>
          <w:highlight w:val="cyan"/>
        </w:rPr>
      </w:pPr>
    </w:p>
    <w:p w:rsidR="002A0C17" w:rsidRDefault="002A0C17">
      <w:pPr>
        <w:rPr>
          <w:rFonts w:asciiTheme="minorHAnsi" w:hAnsiTheme="minorHAnsi" w:cstheme="minorHAnsi"/>
          <w:sz w:val="18"/>
          <w:szCs w:val="14"/>
          <w:highlight w:val="cyan"/>
        </w:rPr>
      </w:pPr>
      <w:r>
        <w:rPr>
          <w:rFonts w:asciiTheme="minorHAnsi" w:hAnsiTheme="minorHAnsi" w:cstheme="minorHAnsi"/>
          <w:sz w:val="18"/>
          <w:szCs w:val="14"/>
          <w:highlight w:val="cyan"/>
        </w:rPr>
        <w:br w:type="page"/>
      </w:r>
    </w:p>
    <w:p w:rsidR="00443F8D" w:rsidRPr="00F36891" w:rsidRDefault="00443F8D" w:rsidP="00443F8D">
      <w:pPr>
        <w:spacing w:line="276" w:lineRule="auto"/>
        <w:rPr>
          <w:rFonts w:asciiTheme="minorHAnsi" w:hAnsiTheme="minorHAnsi" w:cstheme="minorHAnsi"/>
          <w:sz w:val="24"/>
          <w:szCs w:val="24"/>
        </w:rPr>
      </w:pPr>
      <w:r w:rsidRPr="00F36891">
        <w:rPr>
          <w:rFonts w:asciiTheme="minorHAnsi" w:hAnsiTheme="minorHAnsi" w:cstheme="minorHAnsi"/>
          <w:sz w:val="24"/>
          <w:szCs w:val="24"/>
        </w:rPr>
        <w:lastRenderedPageBreak/>
        <w:t xml:space="preserve">Kontaktní osoby za </w:t>
      </w:r>
      <w:r w:rsidRPr="00F36891">
        <w:rPr>
          <w:rFonts w:asciiTheme="minorHAnsi" w:hAnsiTheme="minorHAnsi" w:cstheme="minorHAnsi"/>
          <w:b/>
          <w:sz w:val="24"/>
          <w:szCs w:val="24"/>
        </w:rPr>
        <w:t>Zákazníka</w:t>
      </w:r>
      <w:r w:rsidRPr="00F36891">
        <w:rPr>
          <w:rFonts w:asciiTheme="minorHAnsi" w:hAnsiTheme="minorHAnsi" w:cstheme="minorHAnsi"/>
          <w:sz w:val="24"/>
          <w:szCs w:val="24"/>
        </w:rPr>
        <w:t>:</w:t>
      </w:r>
    </w:p>
    <w:p w:rsidR="00443F8D" w:rsidRPr="00F36891" w:rsidRDefault="00443F8D" w:rsidP="00443F8D">
      <w:pPr>
        <w:pStyle w:val="Zkladntext2"/>
        <w:spacing w:after="0" w:line="276" w:lineRule="auto"/>
        <w:rPr>
          <w:rFonts w:asciiTheme="minorHAnsi" w:hAnsiTheme="minorHAnsi" w:cstheme="minorHAnsi"/>
          <w:sz w:val="18"/>
          <w:szCs w:val="14"/>
          <w:highlight w:val="cyan"/>
        </w:rPr>
      </w:pP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3476"/>
        <w:gridCol w:w="919"/>
        <w:gridCol w:w="3199"/>
      </w:tblGrid>
      <w:tr w:rsidR="00443F8D" w:rsidRPr="00F36891" w:rsidTr="002B5A7B">
        <w:tc>
          <w:tcPr>
            <w:tcW w:w="8513" w:type="dxa"/>
            <w:gridSpan w:val="4"/>
          </w:tcPr>
          <w:p w:rsidR="00443F8D" w:rsidRPr="00F36891" w:rsidRDefault="00443F8D" w:rsidP="002B5A7B">
            <w:pPr>
              <w:pStyle w:val="Zkladntext2"/>
              <w:spacing w:after="0" w:line="276" w:lineRule="auto"/>
              <w:jc w:val="center"/>
              <w:rPr>
                <w:rFonts w:asciiTheme="minorHAnsi" w:hAnsiTheme="minorHAnsi" w:cstheme="minorHAnsi"/>
                <w:b/>
              </w:rPr>
            </w:pPr>
            <w:r w:rsidRPr="00F36891">
              <w:rPr>
                <w:rFonts w:asciiTheme="minorHAnsi" w:hAnsiTheme="minorHAnsi" w:cstheme="minorHAnsi"/>
                <w:b/>
                <w:sz w:val="18"/>
                <w:szCs w:val="14"/>
              </w:rPr>
              <w:t>Osoby oprávněné k jednání ve věcech smluvních</w:t>
            </w: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jméno:</w:t>
            </w:r>
          </w:p>
        </w:tc>
        <w:tc>
          <w:tcPr>
            <w:tcW w:w="3476" w:type="dxa"/>
          </w:tcPr>
          <w:p w:rsidR="00443F8D" w:rsidRPr="00846F16" w:rsidRDefault="006C21C0" w:rsidP="002B5A7B">
            <w:pPr>
              <w:pStyle w:val="Zkladntext2"/>
              <w:spacing w:after="0" w:line="360" w:lineRule="auto"/>
              <w:rPr>
                <w:rFonts w:asciiTheme="minorHAnsi" w:hAnsiTheme="minorHAnsi" w:cstheme="minorHAnsi"/>
                <w:b/>
              </w:rPr>
            </w:pPr>
            <w:proofErr w:type="spellStart"/>
            <w:r>
              <w:rPr>
                <w:rFonts w:asciiTheme="minorHAnsi" w:hAnsiTheme="minorHAnsi" w:cstheme="minorHAnsi"/>
                <w:b/>
              </w:rPr>
              <w:t>xxxxxxxx</w:t>
            </w:r>
            <w:proofErr w:type="spellEnd"/>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jméno:</w:t>
            </w:r>
          </w:p>
        </w:tc>
        <w:tc>
          <w:tcPr>
            <w:tcW w:w="3199" w:type="dxa"/>
          </w:tcPr>
          <w:p w:rsidR="00443F8D" w:rsidRPr="00846F16" w:rsidRDefault="00443F8D" w:rsidP="002B5A7B">
            <w:pPr>
              <w:pStyle w:val="Zkladntext2"/>
              <w:spacing w:after="0" w:line="360" w:lineRule="auto"/>
              <w:rPr>
                <w:rFonts w:asciiTheme="minorHAnsi" w:hAnsiTheme="minorHAnsi" w:cstheme="minorHAnsi"/>
                <w:b/>
              </w:rPr>
            </w:pP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adresa:</w:t>
            </w:r>
          </w:p>
        </w:tc>
        <w:tc>
          <w:tcPr>
            <w:tcW w:w="3476" w:type="dxa"/>
          </w:tcPr>
          <w:p w:rsidR="00443F8D" w:rsidRPr="00696B82" w:rsidRDefault="00AE0AE4" w:rsidP="002B5A7B">
            <w:pPr>
              <w:pStyle w:val="Zkladntext2"/>
              <w:spacing w:after="0" w:line="360" w:lineRule="auto"/>
              <w:rPr>
                <w:rFonts w:asciiTheme="minorHAnsi" w:hAnsiTheme="minorHAnsi" w:cstheme="minorHAnsi"/>
              </w:rPr>
            </w:pPr>
            <w:r>
              <w:rPr>
                <w:rFonts w:asciiTheme="minorHAnsi" w:hAnsiTheme="minorHAnsi" w:cstheme="minorHAnsi"/>
              </w:rPr>
              <w:t>Rybářská 13, Ostrava Mariánské Hory</w:t>
            </w:r>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adresa:</w:t>
            </w:r>
          </w:p>
        </w:tc>
        <w:tc>
          <w:tcPr>
            <w:tcW w:w="3199" w:type="dxa"/>
          </w:tcPr>
          <w:p w:rsidR="00443F8D" w:rsidRPr="00696B82" w:rsidRDefault="00443F8D" w:rsidP="002B5A7B">
            <w:pPr>
              <w:pStyle w:val="Zkladntext2"/>
              <w:spacing w:after="0" w:line="360" w:lineRule="auto"/>
              <w:rPr>
                <w:rFonts w:asciiTheme="minorHAnsi" w:hAnsiTheme="minorHAnsi" w:cstheme="minorHAnsi"/>
              </w:rPr>
            </w:pP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3476" w:type="dxa"/>
          </w:tcPr>
          <w:p w:rsidR="00443F8D" w:rsidRPr="00696B82" w:rsidRDefault="000434B9" w:rsidP="000B6679">
            <w:pPr>
              <w:pStyle w:val="Zkladntext2"/>
              <w:spacing w:after="0" w:line="360" w:lineRule="auto"/>
              <w:rPr>
                <w:rFonts w:asciiTheme="minorHAnsi" w:hAnsiTheme="minorHAnsi" w:cstheme="minorHAnsi"/>
              </w:rPr>
            </w:pPr>
            <w:hyperlink r:id="rId15" w:history="1">
              <w:proofErr w:type="spellStart"/>
              <w:r w:rsidR="000B6679">
                <w:rPr>
                  <w:rStyle w:val="Hypertextovodkaz"/>
                  <w:rFonts w:asciiTheme="minorHAnsi" w:hAnsiTheme="minorHAnsi" w:cstheme="minorHAnsi"/>
                </w:rPr>
                <w:t>xxxxxxxxx</w:t>
              </w:r>
              <w:proofErr w:type="spellEnd"/>
            </w:hyperlink>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3199" w:type="dxa"/>
          </w:tcPr>
          <w:p w:rsidR="00443F8D" w:rsidRPr="00696B82" w:rsidRDefault="00443F8D" w:rsidP="002B5A7B">
            <w:pPr>
              <w:pStyle w:val="Zkladntext2"/>
              <w:spacing w:after="0" w:line="360" w:lineRule="auto"/>
              <w:rPr>
                <w:rFonts w:asciiTheme="minorHAnsi" w:hAnsiTheme="minorHAnsi" w:cstheme="minorHAnsi"/>
              </w:rPr>
            </w:pP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3476" w:type="dxa"/>
          </w:tcPr>
          <w:p w:rsidR="00443F8D" w:rsidRPr="00696B82" w:rsidRDefault="000B6679" w:rsidP="002B5A7B">
            <w:pPr>
              <w:pStyle w:val="Zkladntext2"/>
              <w:spacing w:after="0" w:line="360" w:lineRule="auto"/>
              <w:rPr>
                <w:rFonts w:asciiTheme="minorHAnsi" w:hAnsiTheme="minorHAnsi" w:cstheme="minorHAnsi"/>
              </w:rPr>
            </w:pPr>
            <w:proofErr w:type="spellStart"/>
            <w:r>
              <w:rPr>
                <w:rFonts w:asciiTheme="minorHAnsi" w:hAnsiTheme="minorHAnsi" w:cstheme="minorHAnsi"/>
              </w:rPr>
              <w:t>xxxxxxxxx</w:t>
            </w:r>
            <w:proofErr w:type="spellEnd"/>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3199" w:type="dxa"/>
          </w:tcPr>
          <w:p w:rsidR="00443F8D" w:rsidRPr="00696B82" w:rsidRDefault="00443F8D" w:rsidP="002B5A7B">
            <w:pPr>
              <w:pStyle w:val="Zkladntext2"/>
              <w:spacing w:after="0" w:line="360" w:lineRule="auto"/>
              <w:rPr>
                <w:rFonts w:asciiTheme="minorHAnsi" w:hAnsiTheme="minorHAnsi" w:cstheme="minorHAnsi"/>
              </w:rPr>
            </w:pP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fax:</w:t>
            </w:r>
          </w:p>
        </w:tc>
        <w:tc>
          <w:tcPr>
            <w:tcW w:w="3476" w:type="dxa"/>
          </w:tcPr>
          <w:p w:rsidR="00443F8D" w:rsidRPr="00696B82" w:rsidRDefault="000B6679" w:rsidP="002B5A7B">
            <w:pPr>
              <w:pStyle w:val="Zkladntext2"/>
              <w:spacing w:after="0" w:line="360" w:lineRule="auto"/>
              <w:rPr>
                <w:rFonts w:asciiTheme="minorHAnsi" w:hAnsiTheme="minorHAnsi" w:cstheme="minorHAnsi"/>
              </w:rPr>
            </w:pPr>
            <w:proofErr w:type="spellStart"/>
            <w:r>
              <w:rPr>
                <w:rFonts w:asciiTheme="minorHAnsi" w:hAnsiTheme="minorHAnsi" w:cstheme="minorHAnsi"/>
              </w:rPr>
              <w:t>xxxxxxxxx</w:t>
            </w:r>
            <w:proofErr w:type="spellEnd"/>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fax:</w:t>
            </w:r>
          </w:p>
        </w:tc>
        <w:tc>
          <w:tcPr>
            <w:tcW w:w="3199" w:type="dxa"/>
          </w:tcPr>
          <w:p w:rsidR="00443F8D" w:rsidRPr="00696B82" w:rsidRDefault="00443F8D" w:rsidP="002B5A7B">
            <w:pPr>
              <w:pStyle w:val="Zkladntext2"/>
              <w:spacing w:after="0" w:line="360" w:lineRule="auto"/>
              <w:rPr>
                <w:rFonts w:asciiTheme="minorHAnsi" w:hAnsiTheme="minorHAnsi" w:cstheme="minorHAnsi"/>
              </w:rPr>
            </w:pPr>
          </w:p>
        </w:tc>
      </w:tr>
    </w:tbl>
    <w:p w:rsidR="00443F8D" w:rsidRPr="00F36891" w:rsidRDefault="00443F8D" w:rsidP="00443F8D">
      <w:pPr>
        <w:pStyle w:val="ListParagraph2"/>
        <w:keepNext/>
        <w:tabs>
          <w:tab w:val="left" w:pos="0"/>
          <w:tab w:val="left" w:pos="5387"/>
          <w:tab w:val="left" w:pos="7788"/>
          <w:tab w:val="left" w:pos="8496"/>
          <w:tab w:val="left" w:pos="9204"/>
        </w:tabs>
        <w:spacing w:before="120" w:after="0"/>
        <w:ind w:left="0"/>
        <w:rPr>
          <w:rFonts w:asciiTheme="minorHAnsi" w:hAnsiTheme="minorHAnsi" w:cstheme="minorHAnsi"/>
          <w:color w:val="auto"/>
          <w:sz w:val="20"/>
        </w:rPr>
      </w:pP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3476"/>
        <w:gridCol w:w="919"/>
        <w:gridCol w:w="3199"/>
      </w:tblGrid>
      <w:tr w:rsidR="00443F8D" w:rsidRPr="00F36891" w:rsidTr="002B5A7B">
        <w:tc>
          <w:tcPr>
            <w:tcW w:w="8513" w:type="dxa"/>
            <w:gridSpan w:val="4"/>
          </w:tcPr>
          <w:p w:rsidR="00443F8D" w:rsidRPr="00F36891" w:rsidRDefault="00443F8D" w:rsidP="002B5A7B">
            <w:pPr>
              <w:pStyle w:val="Zkladntext2"/>
              <w:spacing w:after="0" w:line="276" w:lineRule="auto"/>
              <w:jc w:val="center"/>
              <w:rPr>
                <w:rFonts w:asciiTheme="minorHAnsi" w:hAnsiTheme="minorHAnsi" w:cstheme="minorHAnsi"/>
                <w:b/>
              </w:rPr>
            </w:pPr>
            <w:r w:rsidRPr="00F36891">
              <w:rPr>
                <w:rFonts w:asciiTheme="minorHAnsi" w:hAnsiTheme="minorHAnsi" w:cstheme="minorHAnsi"/>
                <w:b/>
                <w:sz w:val="18"/>
                <w:szCs w:val="14"/>
              </w:rPr>
              <w:t>Osoby pověřené pro operativní a technická jednání:</w:t>
            </w: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jméno:</w:t>
            </w:r>
          </w:p>
        </w:tc>
        <w:tc>
          <w:tcPr>
            <w:tcW w:w="3476" w:type="dxa"/>
          </w:tcPr>
          <w:p w:rsidR="00443F8D" w:rsidRPr="00846F16" w:rsidRDefault="006C21C0" w:rsidP="002B5A7B">
            <w:pPr>
              <w:pStyle w:val="Zkladntext2"/>
              <w:spacing w:after="0" w:line="360" w:lineRule="auto"/>
              <w:rPr>
                <w:rFonts w:asciiTheme="minorHAnsi" w:hAnsiTheme="minorHAnsi" w:cstheme="minorHAnsi"/>
                <w:b/>
              </w:rPr>
            </w:pPr>
            <w:r>
              <w:rPr>
                <w:rFonts w:asciiTheme="minorHAnsi" w:hAnsiTheme="minorHAnsi" w:cstheme="minorHAnsi"/>
                <w:b/>
              </w:rPr>
              <w:t>xxxxxxxx</w:t>
            </w:r>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jméno:</w:t>
            </w:r>
          </w:p>
        </w:tc>
        <w:tc>
          <w:tcPr>
            <w:tcW w:w="3199" w:type="dxa"/>
          </w:tcPr>
          <w:p w:rsidR="00443F8D" w:rsidRPr="00846F16" w:rsidRDefault="00443F8D" w:rsidP="002B5A7B">
            <w:pPr>
              <w:pStyle w:val="Zkladntext2"/>
              <w:spacing w:after="0" w:line="360" w:lineRule="auto"/>
              <w:rPr>
                <w:rFonts w:asciiTheme="minorHAnsi" w:hAnsiTheme="minorHAnsi" w:cstheme="minorHAnsi"/>
                <w:b/>
              </w:rPr>
            </w:pP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adresa:</w:t>
            </w:r>
          </w:p>
        </w:tc>
        <w:tc>
          <w:tcPr>
            <w:tcW w:w="3476" w:type="dxa"/>
          </w:tcPr>
          <w:p w:rsidR="00443F8D" w:rsidRPr="00696B82" w:rsidRDefault="00AE0AE4" w:rsidP="002B5A7B">
            <w:pPr>
              <w:pStyle w:val="Zkladntext2"/>
              <w:spacing w:after="0" w:line="360" w:lineRule="auto"/>
              <w:rPr>
                <w:rFonts w:asciiTheme="minorHAnsi" w:hAnsiTheme="minorHAnsi" w:cstheme="minorHAnsi"/>
              </w:rPr>
            </w:pPr>
            <w:r>
              <w:rPr>
                <w:rFonts w:asciiTheme="minorHAnsi" w:hAnsiTheme="minorHAnsi" w:cstheme="minorHAnsi"/>
              </w:rPr>
              <w:t>Rybářská 13, Ostrava Mariánské Hory</w:t>
            </w:r>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adresa:</w:t>
            </w:r>
          </w:p>
        </w:tc>
        <w:tc>
          <w:tcPr>
            <w:tcW w:w="3199" w:type="dxa"/>
          </w:tcPr>
          <w:p w:rsidR="00443F8D" w:rsidRPr="00696B82" w:rsidRDefault="00443F8D" w:rsidP="002B5A7B">
            <w:pPr>
              <w:pStyle w:val="Zkladntext2"/>
              <w:spacing w:after="0" w:line="360" w:lineRule="auto"/>
              <w:rPr>
                <w:rFonts w:asciiTheme="minorHAnsi" w:hAnsiTheme="minorHAnsi" w:cstheme="minorHAnsi"/>
              </w:rPr>
            </w:pP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3476" w:type="dxa"/>
          </w:tcPr>
          <w:p w:rsidR="00443F8D" w:rsidRPr="00696B82" w:rsidRDefault="000434B9" w:rsidP="000B6679">
            <w:pPr>
              <w:pStyle w:val="Zkladntext2"/>
              <w:spacing w:after="0" w:line="360" w:lineRule="auto"/>
              <w:rPr>
                <w:rFonts w:asciiTheme="minorHAnsi" w:hAnsiTheme="minorHAnsi" w:cstheme="minorHAnsi"/>
              </w:rPr>
            </w:pPr>
            <w:hyperlink r:id="rId16" w:history="1">
              <w:proofErr w:type="spellStart"/>
              <w:r w:rsidR="000B6679">
                <w:rPr>
                  <w:rStyle w:val="Hypertextovodkaz"/>
                  <w:rFonts w:asciiTheme="minorHAnsi" w:hAnsiTheme="minorHAnsi" w:cstheme="minorHAnsi"/>
                </w:rPr>
                <w:t>xxxxxxxxx</w:t>
              </w:r>
              <w:proofErr w:type="spellEnd"/>
            </w:hyperlink>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3199" w:type="dxa"/>
          </w:tcPr>
          <w:p w:rsidR="00443F8D" w:rsidRPr="00696B82" w:rsidRDefault="00443F8D" w:rsidP="002B5A7B">
            <w:pPr>
              <w:pStyle w:val="Zkladntext2"/>
              <w:spacing w:after="0" w:line="360" w:lineRule="auto"/>
              <w:rPr>
                <w:rFonts w:asciiTheme="minorHAnsi" w:hAnsiTheme="minorHAnsi" w:cstheme="minorHAnsi"/>
              </w:rPr>
            </w:pP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3476" w:type="dxa"/>
          </w:tcPr>
          <w:p w:rsidR="00443F8D" w:rsidRPr="00696B82" w:rsidRDefault="000B6679" w:rsidP="00AE0AE4">
            <w:pPr>
              <w:pStyle w:val="Zkladntext2"/>
              <w:spacing w:after="0" w:line="360" w:lineRule="auto"/>
              <w:rPr>
                <w:rFonts w:asciiTheme="minorHAnsi" w:hAnsiTheme="minorHAnsi" w:cstheme="minorHAnsi"/>
              </w:rPr>
            </w:pPr>
            <w:proofErr w:type="spellStart"/>
            <w:r>
              <w:rPr>
                <w:rFonts w:asciiTheme="minorHAnsi" w:hAnsiTheme="minorHAnsi" w:cstheme="minorHAnsi"/>
              </w:rPr>
              <w:t>xxxxxxxxx</w:t>
            </w:r>
            <w:proofErr w:type="spellEnd"/>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3199" w:type="dxa"/>
          </w:tcPr>
          <w:p w:rsidR="00443F8D" w:rsidRPr="00696B82" w:rsidRDefault="00443F8D" w:rsidP="002B5A7B">
            <w:pPr>
              <w:pStyle w:val="Zkladntext2"/>
              <w:spacing w:after="0" w:line="360" w:lineRule="auto"/>
              <w:rPr>
                <w:rFonts w:asciiTheme="minorHAnsi" w:hAnsiTheme="minorHAnsi" w:cstheme="minorHAnsi"/>
              </w:rPr>
            </w:pP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fax:</w:t>
            </w:r>
          </w:p>
        </w:tc>
        <w:tc>
          <w:tcPr>
            <w:tcW w:w="3476" w:type="dxa"/>
          </w:tcPr>
          <w:p w:rsidR="00443F8D" w:rsidRPr="00696B82" w:rsidRDefault="000B6679" w:rsidP="002B5A7B">
            <w:pPr>
              <w:pStyle w:val="Zkladntext2"/>
              <w:spacing w:after="0" w:line="360" w:lineRule="auto"/>
              <w:rPr>
                <w:rFonts w:asciiTheme="minorHAnsi" w:hAnsiTheme="minorHAnsi" w:cstheme="minorHAnsi"/>
              </w:rPr>
            </w:pPr>
            <w:proofErr w:type="spellStart"/>
            <w:r>
              <w:rPr>
                <w:rFonts w:asciiTheme="minorHAnsi" w:hAnsiTheme="minorHAnsi" w:cstheme="minorHAnsi"/>
              </w:rPr>
              <w:t>xxxxxxxxx</w:t>
            </w:r>
            <w:proofErr w:type="spellEnd"/>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fax:</w:t>
            </w:r>
          </w:p>
        </w:tc>
        <w:tc>
          <w:tcPr>
            <w:tcW w:w="3199" w:type="dxa"/>
          </w:tcPr>
          <w:p w:rsidR="00443F8D" w:rsidRPr="00696B82" w:rsidRDefault="00443F8D" w:rsidP="002B5A7B">
            <w:pPr>
              <w:pStyle w:val="Zkladntext2"/>
              <w:spacing w:after="0" w:line="360" w:lineRule="auto"/>
              <w:rPr>
                <w:rFonts w:asciiTheme="minorHAnsi" w:hAnsiTheme="minorHAnsi" w:cstheme="minorHAnsi"/>
              </w:rPr>
            </w:pPr>
          </w:p>
        </w:tc>
      </w:tr>
    </w:tbl>
    <w:p w:rsidR="00443F8D" w:rsidRPr="00F36891" w:rsidRDefault="00443F8D" w:rsidP="00443F8D">
      <w:pPr>
        <w:pStyle w:val="ListParagraph2"/>
        <w:keepNext/>
        <w:tabs>
          <w:tab w:val="left" w:pos="426"/>
          <w:tab w:val="left" w:pos="5387"/>
          <w:tab w:val="left" w:pos="7788"/>
          <w:tab w:val="left" w:pos="8496"/>
          <w:tab w:val="left" w:pos="9204"/>
        </w:tabs>
        <w:spacing w:before="120" w:after="0"/>
        <w:ind w:left="425"/>
        <w:rPr>
          <w:rFonts w:asciiTheme="minorHAnsi" w:hAnsiTheme="minorHAnsi" w:cstheme="minorHAnsi"/>
          <w:color w:val="auto"/>
          <w:sz w:val="20"/>
        </w:rPr>
      </w:pP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3476"/>
        <w:gridCol w:w="919"/>
        <w:gridCol w:w="3199"/>
      </w:tblGrid>
      <w:tr w:rsidR="00443F8D" w:rsidRPr="00F36891" w:rsidTr="002B5A7B">
        <w:tc>
          <w:tcPr>
            <w:tcW w:w="8513" w:type="dxa"/>
            <w:gridSpan w:val="4"/>
          </w:tcPr>
          <w:p w:rsidR="00443F8D" w:rsidRPr="00F36891" w:rsidRDefault="00443F8D" w:rsidP="002B5A7B">
            <w:pPr>
              <w:pStyle w:val="Zkladntext2"/>
              <w:spacing w:after="0" w:line="276" w:lineRule="auto"/>
              <w:jc w:val="center"/>
              <w:rPr>
                <w:rFonts w:asciiTheme="minorHAnsi" w:hAnsiTheme="minorHAnsi" w:cstheme="minorHAnsi"/>
                <w:b/>
              </w:rPr>
            </w:pPr>
            <w:r w:rsidRPr="00F36891">
              <w:rPr>
                <w:rFonts w:asciiTheme="minorHAnsi" w:hAnsiTheme="minorHAnsi" w:cstheme="minorHAnsi"/>
                <w:b/>
                <w:sz w:val="18"/>
                <w:szCs w:val="14"/>
              </w:rPr>
              <w:t>Kontakt pro zasílání faktur, včetně "dohadu" faktur i v elektronické formě:</w:t>
            </w:r>
          </w:p>
        </w:tc>
      </w:tr>
      <w:tr w:rsidR="00443F8D" w:rsidRPr="00F36891" w:rsidTr="002B5A7B">
        <w:tc>
          <w:tcPr>
            <w:tcW w:w="919" w:type="dxa"/>
          </w:tcPr>
          <w:p w:rsidR="00443F8D" w:rsidRPr="00F36891" w:rsidRDefault="00DC26B5" w:rsidP="00DC26B5">
            <w:pPr>
              <w:pStyle w:val="Zkladntext2"/>
              <w:spacing w:after="0" w:line="276" w:lineRule="auto"/>
              <w:rPr>
                <w:rFonts w:asciiTheme="minorHAnsi" w:hAnsiTheme="minorHAnsi" w:cstheme="minorHAnsi"/>
              </w:rPr>
            </w:pPr>
            <w:r>
              <w:rPr>
                <w:rFonts w:asciiTheme="minorHAnsi" w:hAnsiTheme="minorHAnsi" w:cstheme="minorHAnsi"/>
              </w:rPr>
              <w:t>jméno</w:t>
            </w:r>
            <w:r w:rsidR="00443F8D" w:rsidRPr="00F36891">
              <w:rPr>
                <w:rFonts w:asciiTheme="minorHAnsi" w:hAnsiTheme="minorHAnsi" w:cstheme="minorHAnsi"/>
              </w:rPr>
              <w:t>:</w:t>
            </w:r>
          </w:p>
        </w:tc>
        <w:tc>
          <w:tcPr>
            <w:tcW w:w="3476" w:type="dxa"/>
          </w:tcPr>
          <w:p w:rsidR="00443F8D" w:rsidRPr="00846F16" w:rsidRDefault="000B6679" w:rsidP="002B5A7B">
            <w:pPr>
              <w:pStyle w:val="Zkladntext2"/>
              <w:spacing w:after="0" w:line="360" w:lineRule="auto"/>
              <w:rPr>
                <w:rFonts w:asciiTheme="minorHAnsi" w:hAnsiTheme="minorHAnsi" w:cstheme="minorHAnsi"/>
                <w:b/>
              </w:rPr>
            </w:pPr>
            <w:proofErr w:type="spellStart"/>
            <w:r>
              <w:rPr>
                <w:rFonts w:asciiTheme="minorHAnsi" w:hAnsiTheme="minorHAnsi" w:cstheme="minorHAnsi"/>
                <w:b/>
              </w:rPr>
              <w:t>xxxxxxxxx</w:t>
            </w:r>
            <w:proofErr w:type="spellEnd"/>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jméno:</w:t>
            </w:r>
          </w:p>
        </w:tc>
        <w:tc>
          <w:tcPr>
            <w:tcW w:w="3199" w:type="dxa"/>
          </w:tcPr>
          <w:p w:rsidR="00443F8D" w:rsidRPr="00846F16" w:rsidRDefault="00443F8D" w:rsidP="002B5A7B">
            <w:pPr>
              <w:pStyle w:val="Zkladntext2"/>
              <w:spacing w:after="0" w:line="360" w:lineRule="auto"/>
              <w:rPr>
                <w:rFonts w:asciiTheme="minorHAnsi" w:hAnsiTheme="minorHAnsi" w:cstheme="minorHAnsi"/>
                <w:b/>
              </w:rPr>
            </w:pP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3476" w:type="dxa"/>
          </w:tcPr>
          <w:p w:rsidR="00443F8D" w:rsidRPr="00696B82" w:rsidRDefault="000434B9" w:rsidP="000B6679">
            <w:pPr>
              <w:pStyle w:val="Zkladntext2"/>
              <w:spacing w:after="0" w:line="360" w:lineRule="auto"/>
              <w:rPr>
                <w:rFonts w:asciiTheme="minorHAnsi" w:hAnsiTheme="minorHAnsi" w:cstheme="minorHAnsi"/>
              </w:rPr>
            </w:pPr>
            <w:hyperlink r:id="rId17" w:history="1">
              <w:proofErr w:type="spellStart"/>
              <w:r w:rsidR="000B6679">
                <w:rPr>
                  <w:rStyle w:val="Hypertextovodkaz"/>
                  <w:rFonts w:asciiTheme="minorHAnsi" w:hAnsiTheme="minorHAnsi" w:cstheme="minorHAnsi"/>
                </w:rPr>
                <w:t>xxxxxxxxxx</w:t>
              </w:r>
              <w:proofErr w:type="spellEnd"/>
            </w:hyperlink>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3199" w:type="dxa"/>
          </w:tcPr>
          <w:p w:rsidR="00443F8D" w:rsidRPr="00696B82" w:rsidRDefault="00443F8D" w:rsidP="002B5A7B">
            <w:pPr>
              <w:pStyle w:val="Zkladntext2"/>
              <w:spacing w:after="0" w:line="360" w:lineRule="auto"/>
              <w:rPr>
                <w:rFonts w:asciiTheme="minorHAnsi" w:hAnsiTheme="minorHAnsi" w:cstheme="minorHAnsi"/>
              </w:rPr>
            </w:pP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3476" w:type="dxa"/>
          </w:tcPr>
          <w:p w:rsidR="00443F8D" w:rsidRPr="00696B82" w:rsidRDefault="000B6679" w:rsidP="002B5A7B">
            <w:pPr>
              <w:pStyle w:val="Zkladntext2"/>
              <w:spacing w:after="0" w:line="360" w:lineRule="auto"/>
              <w:rPr>
                <w:rFonts w:asciiTheme="minorHAnsi" w:hAnsiTheme="minorHAnsi" w:cstheme="minorHAnsi"/>
              </w:rPr>
            </w:pPr>
            <w:proofErr w:type="spellStart"/>
            <w:r>
              <w:rPr>
                <w:rFonts w:asciiTheme="minorHAnsi" w:hAnsiTheme="minorHAnsi" w:cstheme="minorHAnsi"/>
              </w:rPr>
              <w:t>xxxxxxxxxx</w:t>
            </w:r>
            <w:proofErr w:type="spellEnd"/>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3199" w:type="dxa"/>
          </w:tcPr>
          <w:p w:rsidR="00443F8D" w:rsidRPr="00696B82" w:rsidRDefault="00443F8D" w:rsidP="002B5A7B">
            <w:pPr>
              <w:pStyle w:val="Zkladntext2"/>
              <w:spacing w:after="0" w:line="360" w:lineRule="auto"/>
              <w:rPr>
                <w:rFonts w:asciiTheme="minorHAnsi" w:hAnsiTheme="minorHAnsi" w:cstheme="minorHAnsi"/>
              </w:rPr>
            </w:pPr>
          </w:p>
        </w:tc>
      </w:tr>
      <w:tr w:rsidR="00443F8D" w:rsidRPr="00F36891" w:rsidTr="002B5A7B">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fax:</w:t>
            </w:r>
          </w:p>
        </w:tc>
        <w:tc>
          <w:tcPr>
            <w:tcW w:w="3476" w:type="dxa"/>
          </w:tcPr>
          <w:p w:rsidR="00443F8D" w:rsidRPr="00696B82" w:rsidRDefault="00443F8D" w:rsidP="002B5A7B">
            <w:pPr>
              <w:pStyle w:val="Zkladntext2"/>
              <w:spacing w:after="0" w:line="360" w:lineRule="auto"/>
              <w:rPr>
                <w:rFonts w:asciiTheme="minorHAnsi" w:hAnsiTheme="minorHAnsi" w:cstheme="minorHAnsi"/>
              </w:rPr>
            </w:pPr>
          </w:p>
        </w:tc>
        <w:tc>
          <w:tcPr>
            <w:tcW w:w="919" w:type="dxa"/>
          </w:tcPr>
          <w:p w:rsidR="00443F8D" w:rsidRPr="00F36891" w:rsidRDefault="00443F8D" w:rsidP="002B5A7B">
            <w:pPr>
              <w:pStyle w:val="Zkladntext2"/>
              <w:spacing w:after="0" w:line="276" w:lineRule="auto"/>
              <w:rPr>
                <w:rFonts w:asciiTheme="minorHAnsi" w:hAnsiTheme="minorHAnsi" w:cstheme="minorHAnsi"/>
              </w:rPr>
            </w:pPr>
            <w:r w:rsidRPr="00F36891">
              <w:rPr>
                <w:rFonts w:asciiTheme="minorHAnsi" w:hAnsiTheme="minorHAnsi" w:cstheme="minorHAnsi"/>
              </w:rPr>
              <w:t>fax:</w:t>
            </w:r>
          </w:p>
        </w:tc>
        <w:tc>
          <w:tcPr>
            <w:tcW w:w="3199" w:type="dxa"/>
          </w:tcPr>
          <w:p w:rsidR="00443F8D" w:rsidRPr="00696B82" w:rsidRDefault="00443F8D" w:rsidP="002B5A7B">
            <w:pPr>
              <w:pStyle w:val="Zkladntext2"/>
              <w:spacing w:after="0" w:line="360" w:lineRule="auto"/>
              <w:rPr>
                <w:rFonts w:asciiTheme="minorHAnsi" w:hAnsiTheme="minorHAnsi" w:cstheme="minorHAnsi"/>
              </w:rPr>
            </w:pPr>
          </w:p>
        </w:tc>
      </w:tr>
    </w:tbl>
    <w:p w:rsidR="003B4396" w:rsidRPr="0059751C" w:rsidRDefault="003B4396" w:rsidP="002A0C17">
      <w:pPr>
        <w:pStyle w:val="ListParagraph2"/>
        <w:keepNext/>
        <w:tabs>
          <w:tab w:val="left" w:pos="5387"/>
          <w:tab w:val="left" w:pos="7788"/>
          <w:tab w:val="left" w:pos="8496"/>
          <w:tab w:val="left" w:pos="9204"/>
        </w:tabs>
        <w:spacing w:before="120" w:after="0" w:line="240" w:lineRule="auto"/>
        <w:ind w:left="0"/>
        <w:rPr>
          <w:rFonts w:asciiTheme="minorHAnsi" w:eastAsia="Arial Unicode MS" w:hAnsiTheme="minorHAnsi" w:cstheme="minorHAnsi"/>
        </w:rPr>
      </w:pPr>
    </w:p>
    <w:sectPr w:rsidR="003B4396" w:rsidRPr="0059751C" w:rsidSect="00475550">
      <w:headerReference w:type="default" r:id="rId18"/>
      <w:footerReference w:type="default" r:id="rId19"/>
      <w:pgSz w:w="11906" w:h="16838" w:code="9"/>
      <w:pgMar w:top="1667" w:right="1418" w:bottom="1418" w:left="141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FF2" w:rsidRDefault="00367FF2" w:rsidP="005349E5">
      <w:r>
        <w:separator/>
      </w:r>
    </w:p>
  </w:endnote>
  <w:endnote w:type="continuationSeparator" w:id="0">
    <w:p w:rsidR="00367FF2" w:rsidRDefault="00367FF2" w:rsidP="00534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3D" w:rsidRDefault="0015083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344127"/>
      <w:docPartObj>
        <w:docPartGallery w:val="Page Numbers (Bottom of Page)"/>
        <w:docPartUnique/>
      </w:docPartObj>
    </w:sdtPr>
    <w:sdtContent>
      <w:sdt>
        <w:sdtPr>
          <w:id w:val="1730496010"/>
          <w:docPartObj>
            <w:docPartGallery w:val="Page Numbers (Top of Page)"/>
            <w:docPartUnique/>
          </w:docPartObj>
        </w:sdtPr>
        <w:sdtContent>
          <w:p w:rsidR="0015083D" w:rsidRDefault="0015083D">
            <w:pPr>
              <w:pStyle w:val="Zpat"/>
              <w:jc w:val="center"/>
            </w:pPr>
            <w:r>
              <w:t xml:space="preserve">Stránka </w:t>
            </w:r>
            <w:r w:rsidR="000434B9">
              <w:rPr>
                <w:b/>
                <w:bCs/>
                <w:sz w:val="24"/>
                <w:szCs w:val="24"/>
              </w:rPr>
              <w:fldChar w:fldCharType="begin"/>
            </w:r>
            <w:r>
              <w:rPr>
                <w:b/>
                <w:bCs/>
              </w:rPr>
              <w:instrText>PAGE</w:instrText>
            </w:r>
            <w:r w:rsidR="000434B9">
              <w:rPr>
                <w:b/>
                <w:bCs/>
                <w:sz w:val="24"/>
                <w:szCs w:val="24"/>
              </w:rPr>
              <w:fldChar w:fldCharType="separate"/>
            </w:r>
            <w:r w:rsidR="006C21C0">
              <w:rPr>
                <w:b/>
                <w:bCs/>
                <w:noProof/>
              </w:rPr>
              <w:t>6</w:t>
            </w:r>
            <w:r w:rsidR="000434B9">
              <w:rPr>
                <w:b/>
                <w:bCs/>
                <w:sz w:val="24"/>
                <w:szCs w:val="24"/>
              </w:rPr>
              <w:fldChar w:fldCharType="end"/>
            </w:r>
            <w:r>
              <w:t xml:space="preserve"> z </w:t>
            </w:r>
            <w:r w:rsidRPr="008149EA">
              <w:rPr>
                <w:b/>
              </w:rPr>
              <w:t>6</w:t>
            </w:r>
          </w:p>
        </w:sdtContent>
      </w:sdt>
    </w:sdtContent>
  </w:sdt>
  <w:p w:rsidR="0015083D" w:rsidRDefault="0015083D">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3D" w:rsidRDefault="0015083D">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3D" w:rsidRDefault="0015083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FF2" w:rsidRDefault="00367FF2" w:rsidP="005349E5">
      <w:r>
        <w:separator/>
      </w:r>
    </w:p>
  </w:footnote>
  <w:footnote w:type="continuationSeparator" w:id="0">
    <w:p w:rsidR="00367FF2" w:rsidRDefault="00367FF2" w:rsidP="00534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3D" w:rsidRDefault="0015083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3D" w:rsidRDefault="0015083D" w:rsidP="002B5A7B">
    <w:pPr>
      <w:pStyle w:val="Zhlav"/>
      <w:tabs>
        <w:tab w:val="clear" w:pos="4536"/>
        <w:tab w:val="center" w:pos="2977"/>
      </w:tabs>
      <w:spacing w:after="120"/>
      <w:rPr>
        <w:sz w:val="16"/>
        <w:szCs w:val="16"/>
      </w:rPr>
    </w:pPr>
    <w:r>
      <w:rPr>
        <w:sz w:val="16"/>
        <w:szCs w:val="16"/>
      </w:rPr>
      <w:t>ČÍSLO SMLOUVY OBCHODNÍKA:</w:t>
    </w:r>
    <w:r>
      <w:rPr>
        <w:sz w:val="16"/>
        <w:szCs w:val="16"/>
      </w:rPr>
      <w:tab/>
      <w:t xml:space="preserve"> </w:t>
    </w:r>
    <w:r w:rsidRPr="00035DC5">
      <w:rPr>
        <w:sz w:val="16"/>
        <w:szCs w:val="16"/>
      </w:rPr>
      <w:t>103000122</w:t>
    </w:r>
    <w:r>
      <w:rPr>
        <w:sz w:val="16"/>
        <w:szCs w:val="16"/>
      </w:rPr>
      <w:t>8</w:t>
    </w:r>
    <w:r>
      <w:rPr>
        <w:sz w:val="16"/>
        <w:szCs w:val="16"/>
      </w:rPr>
      <w:tab/>
    </w:r>
  </w:p>
  <w:p w:rsidR="0015083D" w:rsidRPr="005349E5" w:rsidRDefault="0015083D" w:rsidP="002B5A7B">
    <w:pPr>
      <w:pStyle w:val="Zhlav"/>
      <w:tabs>
        <w:tab w:val="clear" w:pos="4536"/>
        <w:tab w:val="center" w:pos="2977"/>
      </w:tabs>
      <w:spacing w:after="120"/>
      <w:rPr>
        <w:sz w:val="16"/>
        <w:szCs w:val="16"/>
      </w:rPr>
    </w:pPr>
    <w:r>
      <w:rPr>
        <w:sz w:val="16"/>
        <w:szCs w:val="16"/>
      </w:rPr>
      <w:t>ČÍSLO SMLOUVY ZÁKAZNÍKA: P/1-18</w:t>
    </w:r>
  </w:p>
  <w:p w:rsidR="0015083D" w:rsidRPr="00F36891" w:rsidRDefault="0015083D" w:rsidP="002B5A7B">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3D" w:rsidRDefault="0015083D">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3D" w:rsidRPr="00807943" w:rsidRDefault="0015083D" w:rsidP="0080794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68"/>
        </w:tabs>
        <w:ind w:left="-368" w:firstLine="1820"/>
      </w:pPr>
      <w:rPr>
        <w:rFonts w:hint="default"/>
        <w:color w:val="000000"/>
        <w:position w:val="0"/>
      </w:rPr>
    </w:lvl>
    <w:lvl w:ilvl="3">
      <w:start w:val="1"/>
      <w:numFmt w:val="decimal"/>
      <w:isLgl/>
      <w:lvlText w:val="%4."/>
      <w:lvlJc w:val="left"/>
      <w:pPr>
        <w:tabs>
          <w:tab w:val="num" w:pos="-348"/>
        </w:tabs>
        <w:ind w:left="-348" w:firstLine="2520"/>
      </w:pPr>
      <w:rPr>
        <w:rFonts w:hint="default"/>
        <w:color w:val="000000"/>
        <w:position w:val="0"/>
      </w:rPr>
    </w:lvl>
    <w:lvl w:ilvl="4">
      <w:start w:val="1"/>
      <w:numFmt w:val="lowerLetter"/>
      <w:lvlText w:val="%5."/>
      <w:lvlJc w:val="left"/>
      <w:pPr>
        <w:tabs>
          <w:tab w:val="num" w:pos="-348"/>
        </w:tabs>
        <w:ind w:left="-348" w:firstLine="3240"/>
      </w:pPr>
      <w:rPr>
        <w:rFonts w:hint="default"/>
        <w:color w:val="000000"/>
        <w:position w:val="0"/>
      </w:rPr>
    </w:lvl>
    <w:lvl w:ilvl="5">
      <w:start w:val="1"/>
      <w:numFmt w:val="lowerRoman"/>
      <w:lvlText w:val="%6."/>
      <w:lvlJc w:val="left"/>
      <w:pPr>
        <w:tabs>
          <w:tab w:val="num" w:pos="-368"/>
        </w:tabs>
        <w:ind w:left="-368" w:firstLine="3980"/>
      </w:pPr>
      <w:rPr>
        <w:rFonts w:hint="default"/>
        <w:color w:val="000000"/>
        <w:position w:val="0"/>
      </w:rPr>
    </w:lvl>
    <w:lvl w:ilvl="6">
      <w:start w:val="1"/>
      <w:numFmt w:val="decimal"/>
      <w:isLgl/>
      <w:lvlText w:val="%7."/>
      <w:lvlJc w:val="left"/>
      <w:pPr>
        <w:tabs>
          <w:tab w:val="num" w:pos="-348"/>
        </w:tabs>
        <w:ind w:left="-348" w:firstLine="4680"/>
      </w:pPr>
      <w:rPr>
        <w:rFonts w:hint="default"/>
        <w:color w:val="000000"/>
        <w:position w:val="0"/>
      </w:rPr>
    </w:lvl>
    <w:lvl w:ilvl="7">
      <w:start w:val="1"/>
      <w:numFmt w:val="lowerLetter"/>
      <w:lvlText w:val="%8."/>
      <w:lvlJc w:val="left"/>
      <w:pPr>
        <w:tabs>
          <w:tab w:val="num" w:pos="-348"/>
        </w:tabs>
        <w:ind w:left="-348" w:firstLine="5400"/>
      </w:pPr>
      <w:rPr>
        <w:rFonts w:hint="default"/>
        <w:color w:val="000000"/>
        <w:position w:val="0"/>
      </w:rPr>
    </w:lvl>
    <w:lvl w:ilvl="8">
      <w:start w:val="1"/>
      <w:numFmt w:val="lowerRoman"/>
      <w:lvlText w:val="%9."/>
      <w:lvlJc w:val="left"/>
      <w:pPr>
        <w:tabs>
          <w:tab w:val="num" w:pos="-368"/>
        </w:tabs>
        <w:ind w:left="-368" w:firstLine="614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218"/>
        </w:tabs>
        <w:ind w:left="-21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021C18DC"/>
    <w:multiLevelType w:val="hybridMultilevel"/>
    <w:tmpl w:val="DE18C138"/>
    <w:lvl w:ilvl="0" w:tplc="5D7266A4">
      <w:start w:val="1"/>
      <w:numFmt w:val="lowerLetter"/>
      <w:lvlText w:val="%1)"/>
      <w:lvlJc w:val="left"/>
      <w:pPr>
        <w:ind w:left="720" w:hanging="360"/>
      </w:pPr>
      <w:rPr>
        <w:rFonts w:ascii="Arial" w:hAnsi="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9763496"/>
    <w:multiLevelType w:val="hybridMultilevel"/>
    <w:tmpl w:val="A4F6E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9FF2D00"/>
    <w:multiLevelType w:val="hybridMultilevel"/>
    <w:tmpl w:val="4314D3C8"/>
    <w:lvl w:ilvl="0" w:tplc="F6F259EE">
      <w:start w:val="1"/>
      <w:numFmt w:val="decimal"/>
      <w:lvlText w:val="%1."/>
      <w:lvlJc w:val="left"/>
      <w:pPr>
        <w:ind w:left="6031"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1">
    <w:nsid w:val="0F6B4179"/>
    <w:multiLevelType w:val="hybridMultilevel"/>
    <w:tmpl w:val="E19E05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12F5975"/>
    <w:multiLevelType w:val="multilevel"/>
    <w:tmpl w:val="820EDBA0"/>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lvlText w:val="%4."/>
      <w:lvlJc w:val="left"/>
      <w:pPr>
        <w:tabs>
          <w:tab w:val="num" w:pos="360"/>
        </w:tabs>
        <w:ind w:left="360" w:firstLine="2520"/>
      </w:pPr>
      <w:rPr>
        <w:rFonts w:ascii="Arial" w:hAnsi="Arial" w:hint="default"/>
        <w:b/>
        <w:i w:val="0"/>
        <w:caps w:val="0"/>
        <w:strike w:val="0"/>
        <w:dstrike w:val="0"/>
        <w:vanish w:val="0"/>
        <w:color w:val="000000"/>
        <w:position w:val="0"/>
        <w:sz w:val="16"/>
        <w:vertAlign w:val="baseline"/>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nsid w:val="16380FE2"/>
    <w:multiLevelType w:val="hybridMultilevel"/>
    <w:tmpl w:val="23BC686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nsid w:val="17512078"/>
    <w:multiLevelType w:val="hybridMultilevel"/>
    <w:tmpl w:val="B2002492"/>
    <w:lvl w:ilvl="0" w:tplc="23F4D4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7781B97"/>
    <w:multiLevelType w:val="hybridMultilevel"/>
    <w:tmpl w:val="263C4474"/>
    <w:lvl w:ilvl="0" w:tplc="D67CD7D8">
      <w:start w:val="1"/>
      <w:numFmt w:val="lowerLetter"/>
      <w:lvlText w:val="%1)"/>
      <w:lvlJc w:val="left"/>
      <w:pPr>
        <w:ind w:left="720" w:hanging="360"/>
      </w:pPr>
      <w:rPr>
        <w:rFonts w:ascii="Arial" w:hAnsi="Arial" w:hint="default"/>
        <w:b w:val="0"/>
        <w:i w:val="0"/>
        <w:caps w:val="0"/>
        <w:strike w:val="0"/>
        <w:dstrike w:val="0"/>
        <w:vanish w:val="0"/>
        <w:color w:val="auto"/>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7F30215"/>
    <w:multiLevelType w:val="hybridMultilevel"/>
    <w:tmpl w:val="388001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C2E4269"/>
    <w:multiLevelType w:val="hybridMultilevel"/>
    <w:tmpl w:val="52423D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1E17EE5"/>
    <w:multiLevelType w:val="singleLevel"/>
    <w:tmpl w:val="A8205AD2"/>
    <w:lvl w:ilvl="0">
      <w:start w:val="1"/>
      <w:numFmt w:val="decimal"/>
      <w:lvlText w:val="%1."/>
      <w:lvlJc w:val="left"/>
      <w:pPr>
        <w:tabs>
          <w:tab w:val="num" w:pos="360"/>
        </w:tabs>
        <w:ind w:left="360" w:hanging="360"/>
      </w:pPr>
      <w:rPr>
        <w:rFonts w:ascii="Arial" w:hAnsi="Arial" w:cs="Arial" w:hint="default"/>
        <w:b w:val="0"/>
        <w:i w:val="0"/>
        <w:sz w:val="16"/>
        <w:szCs w:val="14"/>
        <w:u w:val="none"/>
      </w:rPr>
    </w:lvl>
  </w:abstractNum>
  <w:abstractNum w:abstractNumId="19">
    <w:nsid w:val="289523B9"/>
    <w:multiLevelType w:val="hybridMultilevel"/>
    <w:tmpl w:val="73306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9DC2A4E"/>
    <w:multiLevelType w:val="hybridMultilevel"/>
    <w:tmpl w:val="D62ABBB2"/>
    <w:lvl w:ilvl="0" w:tplc="1B7E02CA">
      <w:start w:val="1"/>
      <w:numFmt w:val="decimal"/>
      <w:lvlText w:val="%1."/>
      <w:lvlJc w:val="left"/>
      <w:pPr>
        <w:tabs>
          <w:tab w:val="num" w:pos="360"/>
        </w:tabs>
        <w:ind w:left="360" w:hanging="360"/>
      </w:pPr>
      <w:rPr>
        <w:rFonts w:ascii="Arial" w:hAnsi="Arial" w:hint="default"/>
        <w:b/>
        <w:i w:val="0"/>
        <w:sz w:val="20"/>
        <w:szCs w:val="20"/>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A7B5F31"/>
    <w:multiLevelType w:val="hybridMultilevel"/>
    <w:tmpl w:val="79A2BF1A"/>
    <w:lvl w:ilvl="0" w:tplc="F6F259EE">
      <w:start w:val="1"/>
      <w:numFmt w:val="decimal"/>
      <w:lvlText w:val="%1."/>
      <w:lvlJc w:val="left"/>
      <w:pPr>
        <w:ind w:left="144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2B3601A6"/>
    <w:multiLevelType w:val="hybridMultilevel"/>
    <w:tmpl w:val="C6123E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nsid w:val="2DF729D1"/>
    <w:multiLevelType w:val="hybridMultilevel"/>
    <w:tmpl w:val="40A8E02C"/>
    <w:lvl w:ilvl="0" w:tplc="5AE0D664">
      <w:start w:val="1"/>
      <w:numFmt w:val="decimal"/>
      <w:lvlText w:val="%1."/>
      <w:lvlJc w:val="left"/>
      <w:pPr>
        <w:ind w:left="72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0D33F9B"/>
    <w:multiLevelType w:val="hybridMultilevel"/>
    <w:tmpl w:val="8FD68E50"/>
    <w:lvl w:ilvl="0" w:tplc="DC787BA2">
      <w:start w:val="1"/>
      <w:numFmt w:val="decimal"/>
      <w:lvlText w:val="%1."/>
      <w:lvlJc w:val="left"/>
      <w:pPr>
        <w:ind w:left="1353" w:hanging="360"/>
      </w:pPr>
      <w:rPr>
        <w:rFonts w:ascii="Arial" w:hAnsi="Arial" w:cs="Tahoma-Bold" w:hint="default"/>
        <w:b/>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833E44"/>
    <w:multiLevelType w:val="hybridMultilevel"/>
    <w:tmpl w:val="DDDC03B2"/>
    <w:lvl w:ilvl="0" w:tplc="4C363984">
      <w:start w:val="1"/>
      <w:numFmt w:val="decimal"/>
      <w:lvlText w:val="%1."/>
      <w:lvlJc w:val="left"/>
      <w:pPr>
        <w:ind w:left="72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1F25F3C"/>
    <w:multiLevelType w:val="hybridMultilevel"/>
    <w:tmpl w:val="D0EC7224"/>
    <w:lvl w:ilvl="0" w:tplc="4F724BD6">
      <w:start w:val="1"/>
      <w:numFmt w:val="lowerLetter"/>
      <w:lvlText w:val="%1)"/>
      <w:lvlJc w:val="left"/>
      <w:pPr>
        <w:ind w:left="720" w:hanging="360"/>
      </w:pPr>
      <w:rPr>
        <w:rFonts w:ascii="Arial" w:hAnsi="Arial" w:hint="default"/>
        <w:b w:val="0"/>
        <w:i w:val="0"/>
        <w:color w:val="auto"/>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54F61CC"/>
    <w:multiLevelType w:val="hybridMultilevel"/>
    <w:tmpl w:val="A34E72FE"/>
    <w:lvl w:ilvl="0" w:tplc="04A231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87B77DF"/>
    <w:multiLevelType w:val="multilevel"/>
    <w:tmpl w:val="8B38462C"/>
    <w:lvl w:ilvl="0">
      <w:start w:val="1"/>
      <w:numFmt w:val="decimal"/>
      <w:lvlText w:val="%1."/>
      <w:lvlJc w:val="left"/>
      <w:pPr>
        <w:tabs>
          <w:tab w:val="num" w:pos="348"/>
        </w:tabs>
        <w:ind w:left="348" w:firstLine="360"/>
      </w:pPr>
      <w:rPr>
        <w:rFonts w:ascii="Arial" w:hAnsi="Arial" w:hint="default"/>
        <w:b/>
        <w:i w:val="0"/>
        <w:caps w:val="0"/>
        <w:strike w:val="0"/>
        <w:dstrike w:val="0"/>
        <w:vanish w:val="0"/>
        <w:color w:val="000000"/>
        <w:position w:val="0"/>
        <w:sz w:val="16"/>
        <w:vertAlign w:val="baseline"/>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9">
    <w:nsid w:val="3AD405C6"/>
    <w:multiLevelType w:val="hybridMultilevel"/>
    <w:tmpl w:val="5DDA0522"/>
    <w:lvl w:ilvl="0" w:tplc="D9FAF3FA">
      <w:start w:val="1"/>
      <w:numFmt w:val="decimal"/>
      <w:lvlText w:val="%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BFA2EB0"/>
    <w:multiLevelType w:val="hybridMultilevel"/>
    <w:tmpl w:val="C5D64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2">
    <w:nsid w:val="52D15963"/>
    <w:multiLevelType w:val="hybridMultilevel"/>
    <w:tmpl w:val="E34A3478"/>
    <w:lvl w:ilvl="0" w:tplc="3A5E989A">
      <w:start w:val="1"/>
      <w:numFmt w:val="lowerLetter"/>
      <w:lvlText w:val="%1)"/>
      <w:lvlJc w:val="left"/>
      <w:pPr>
        <w:ind w:left="720" w:hanging="360"/>
      </w:pPr>
      <w:rPr>
        <w:rFonts w:ascii="Arial" w:hAnsi="Arial" w:hint="default"/>
        <w:b w:val="0"/>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4045290"/>
    <w:multiLevelType w:val="hybridMultilevel"/>
    <w:tmpl w:val="3120283A"/>
    <w:lvl w:ilvl="0" w:tplc="4FCA702E">
      <w:start w:val="1"/>
      <w:numFmt w:val="lowerLetter"/>
      <w:lvlText w:val="%1)"/>
      <w:lvlJc w:val="left"/>
      <w:pPr>
        <w:ind w:left="720" w:hanging="360"/>
      </w:pPr>
      <w:rPr>
        <w:rFonts w:ascii="Arial" w:hAnsi="Arial" w:hint="default"/>
        <w:b w:val="0"/>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70C3264"/>
    <w:multiLevelType w:val="hybridMultilevel"/>
    <w:tmpl w:val="69123102"/>
    <w:lvl w:ilvl="0" w:tplc="8C5085CA">
      <w:start w:val="1"/>
      <w:numFmt w:val="decimal"/>
      <w:lvlText w:val="5.3.%1."/>
      <w:lvlJc w:val="left"/>
      <w:pPr>
        <w:ind w:left="1287"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8B84995"/>
    <w:multiLevelType w:val="hybridMultilevel"/>
    <w:tmpl w:val="E9201096"/>
    <w:lvl w:ilvl="0" w:tplc="4A620AC0">
      <w:start w:val="1"/>
      <w:numFmt w:val="lowerLetter"/>
      <w:lvlText w:val="%1)"/>
      <w:lvlJc w:val="left"/>
      <w:pPr>
        <w:ind w:left="72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A0683B54">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B8F3D3D"/>
    <w:multiLevelType w:val="hybridMultilevel"/>
    <w:tmpl w:val="09567404"/>
    <w:lvl w:ilvl="0" w:tplc="1F9876E0">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nsid w:val="5DD91CC9"/>
    <w:multiLevelType w:val="hybridMultilevel"/>
    <w:tmpl w:val="F29283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1206232"/>
    <w:multiLevelType w:val="hybridMultilevel"/>
    <w:tmpl w:val="036450F2"/>
    <w:lvl w:ilvl="0" w:tplc="BB16BF5E">
      <w:start w:val="1"/>
      <w:numFmt w:val="decimal"/>
      <w:lvlText w:val="%1."/>
      <w:lvlJc w:val="left"/>
      <w:pPr>
        <w:ind w:left="720" w:hanging="360"/>
      </w:pPr>
      <w:rPr>
        <w:rFonts w:ascii="Arial" w:hAnsi="Arial" w:hint="default"/>
        <w:b/>
        <w:i w:val="0"/>
        <w:color w:val="auto"/>
        <w:sz w:val="16"/>
      </w:rPr>
    </w:lvl>
    <w:lvl w:ilvl="1" w:tplc="D6761746">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23C58B3"/>
    <w:multiLevelType w:val="hybridMultilevel"/>
    <w:tmpl w:val="1CAC5084"/>
    <w:lvl w:ilvl="0" w:tplc="F746F0DE">
      <w:start w:val="1"/>
      <w:numFmt w:val="decimal"/>
      <w:lvlText w:val="%1."/>
      <w:lvlJc w:val="left"/>
      <w:pPr>
        <w:ind w:left="1080" w:hanging="360"/>
      </w:pPr>
      <w:rPr>
        <w:rFonts w:hint="default"/>
        <w:b/>
        <w:i w:val="0"/>
        <w:caps w:val="0"/>
        <w:strike w:val="0"/>
        <w:dstrike w:val="0"/>
        <w:vanish w:val="0"/>
        <w:sz w:val="16"/>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65EF4B06"/>
    <w:multiLevelType w:val="hybridMultilevel"/>
    <w:tmpl w:val="D90084E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679F040D"/>
    <w:multiLevelType w:val="hybridMultilevel"/>
    <w:tmpl w:val="0624E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A0209D4"/>
    <w:multiLevelType w:val="multilevel"/>
    <w:tmpl w:val="894EE878"/>
    <w:lvl w:ilvl="0">
      <w:start w:val="1"/>
      <w:numFmt w:val="decimal"/>
      <w:isLgl/>
      <w:lvlText w:val="%1."/>
      <w:lvlJc w:val="left"/>
      <w:pPr>
        <w:tabs>
          <w:tab w:val="num" w:pos="-218"/>
        </w:tabs>
        <w:ind w:left="-21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3">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44">
    <w:nsid w:val="6C1A791B"/>
    <w:multiLevelType w:val="hybridMultilevel"/>
    <w:tmpl w:val="F342DEC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F3468C88">
      <w:start w:val="1"/>
      <w:numFmt w:val="decimal"/>
      <w:lvlText w:val="%4."/>
      <w:lvlJc w:val="left"/>
      <w:pPr>
        <w:ind w:left="3240" w:hanging="360"/>
      </w:pPr>
      <w:rPr>
        <w:b/>
      </w:r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nsid w:val="6D1E7925"/>
    <w:multiLevelType w:val="hybridMultilevel"/>
    <w:tmpl w:val="E8D6EA4C"/>
    <w:lvl w:ilvl="0" w:tplc="C666E5BC">
      <w:start w:val="1"/>
      <w:numFmt w:val="lowerLetter"/>
      <w:lvlText w:val="%1)"/>
      <w:lvlJc w:val="left"/>
      <w:pPr>
        <w:ind w:left="720" w:hanging="360"/>
      </w:pPr>
      <w:rPr>
        <w:rFonts w:ascii="Arial" w:hAnsi="Arial" w:hint="default"/>
        <w:b w:val="0"/>
        <w:i w:val="0"/>
        <w:color w:val="auto"/>
        <w:sz w:val="1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DAF1B61"/>
    <w:multiLevelType w:val="hybridMultilevel"/>
    <w:tmpl w:val="0AAE3A98"/>
    <w:lvl w:ilvl="0" w:tplc="12D269B0">
      <w:start w:val="1"/>
      <w:numFmt w:val="decimal"/>
      <w:lvlText w:val="%1."/>
      <w:lvlJc w:val="left"/>
      <w:pPr>
        <w:ind w:left="1353" w:hanging="360"/>
      </w:pPr>
      <w:rPr>
        <w:rFonts w:ascii="Arial" w:hAnsi="Arial" w:cs="Tahoma-Bold" w:hint="default"/>
        <w:b/>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3945807"/>
    <w:multiLevelType w:val="hybridMultilevel"/>
    <w:tmpl w:val="0DD03722"/>
    <w:lvl w:ilvl="0" w:tplc="60980B4E">
      <w:start w:val="1"/>
      <w:numFmt w:val="decimal"/>
      <w:lvlText w:val="%1."/>
      <w:lvlJc w:val="left"/>
      <w:pPr>
        <w:ind w:left="72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76414B1"/>
    <w:multiLevelType w:val="hybridMultilevel"/>
    <w:tmpl w:val="10ECB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A9217F6"/>
    <w:multiLevelType w:val="hybridMultilevel"/>
    <w:tmpl w:val="F0127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1"/>
  </w:num>
  <w:num w:numId="2">
    <w:abstractNumId w:val="11"/>
  </w:num>
  <w:num w:numId="3">
    <w:abstractNumId w:val="9"/>
  </w:num>
  <w:num w:numId="4">
    <w:abstractNumId w:val="22"/>
  </w:num>
  <w:num w:numId="5">
    <w:abstractNumId w:val="27"/>
  </w:num>
  <w:num w:numId="6">
    <w:abstractNumId w:val="13"/>
  </w:num>
  <w:num w:numId="7">
    <w:abstractNumId w:val="2"/>
  </w:num>
  <w:num w:numId="8">
    <w:abstractNumId w:val="3"/>
  </w:num>
  <w:num w:numId="9">
    <w:abstractNumId w:val="49"/>
  </w:num>
  <w:num w:numId="10">
    <w:abstractNumId w:val="4"/>
  </w:num>
  <w:num w:numId="11">
    <w:abstractNumId w:val="5"/>
  </w:num>
  <w:num w:numId="12">
    <w:abstractNumId w:val="6"/>
  </w:num>
  <w:num w:numId="13">
    <w:abstractNumId w:val="7"/>
  </w:num>
  <w:num w:numId="14">
    <w:abstractNumId w:val="31"/>
  </w:num>
  <w:num w:numId="15">
    <w:abstractNumId w:val="43"/>
  </w:num>
  <w:num w:numId="16">
    <w:abstractNumId w:val="36"/>
  </w:num>
  <w:num w:numId="17">
    <w:abstractNumId w:val="39"/>
  </w:num>
  <w:num w:numId="18">
    <w:abstractNumId w:val="40"/>
  </w:num>
  <w:num w:numId="19">
    <w:abstractNumId w:val="23"/>
  </w:num>
  <w:num w:numId="20">
    <w:abstractNumId w:val="47"/>
  </w:num>
  <w:num w:numId="21">
    <w:abstractNumId w:val="33"/>
  </w:num>
  <w:num w:numId="22">
    <w:abstractNumId w:val="32"/>
  </w:num>
  <w:num w:numId="23">
    <w:abstractNumId w:val="1"/>
  </w:num>
  <w:num w:numId="24">
    <w:abstractNumId w:val="48"/>
  </w:num>
  <w:num w:numId="25">
    <w:abstractNumId w:val="21"/>
  </w:num>
  <w:num w:numId="26">
    <w:abstractNumId w:val="19"/>
  </w:num>
  <w:num w:numId="27">
    <w:abstractNumId w:val="46"/>
  </w:num>
  <w:num w:numId="28">
    <w:abstractNumId w:val="30"/>
  </w:num>
  <w:num w:numId="29">
    <w:abstractNumId w:val="14"/>
  </w:num>
  <w:num w:numId="30">
    <w:abstractNumId w:val="29"/>
  </w:num>
  <w:num w:numId="31">
    <w:abstractNumId w:val="28"/>
  </w:num>
  <w:num w:numId="32">
    <w:abstractNumId w:val="26"/>
  </w:num>
  <w:num w:numId="33">
    <w:abstractNumId w:val="17"/>
  </w:num>
  <w:num w:numId="34">
    <w:abstractNumId w:val="8"/>
  </w:num>
  <w:num w:numId="35">
    <w:abstractNumId w:val="38"/>
  </w:num>
  <w:num w:numId="36">
    <w:abstractNumId w:val="45"/>
  </w:num>
  <w:num w:numId="37">
    <w:abstractNumId w:val="15"/>
  </w:num>
  <w:num w:numId="38">
    <w:abstractNumId w:val="12"/>
  </w:num>
  <w:num w:numId="39">
    <w:abstractNumId w:val="0"/>
  </w:num>
  <w:num w:numId="40">
    <w:abstractNumId w:val="34"/>
  </w:num>
  <w:num w:numId="41">
    <w:abstractNumId w:val="37"/>
  </w:num>
  <w:num w:numId="42">
    <w:abstractNumId w:val="42"/>
  </w:num>
  <w:num w:numId="43">
    <w:abstractNumId w:val="44"/>
  </w:num>
  <w:num w:numId="44">
    <w:abstractNumId w:val="24"/>
  </w:num>
  <w:num w:numId="45">
    <w:abstractNumId w:val="25"/>
  </w:num>
  <w:num w:numId="46">
    <w:abstractNumId w:val="35"/>
  </w:num>
  <w:num w:numId="47">
    <w:abstractNumId w:val="10"/>
  </w:num>
  <w:num w:numId="48">
    <w:abstractNumId w:val="20"/>
  </w:num>
  <w:num w:numId="49">
    <w:abstractNumId w:val="18"/>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4A53ED"/>
    <w:rsid w:val="00007172"/>
    <w:rsid w:val="0001273B"/>
    <w:rsid w:val="000324EC"/>
    <w:rsid w:val="00033916"/>
    <w:rsid w:val="00034035"/>
    <w:rsid w:val="00035DC5"/>
    <w:rsid w:val="000434B9"/>
    <w:rsid w:val="00046BDD"/>
    <w:rsid w:val="00051877"/>
    <w:rsid w:val="00060318"/>
    <w:rsid w:val="00060605"/>
    <w:rsid w:val="00066F40"/>
    <w:rsid w:val="0007015B"/>
    <w:rsid w:val="000712B3"/>
    <w:rsid w:val="00072C52"/>
    <w:rsid w:val="00081211"/>
    <w:rsid w:val="000B17EB"/>
    <w:rsid w:val="000B4ABE"/>
    <w:rsid w:val="000B6679"/>
    <w:rsid w:val="000C0E33"/>
    <w:rsid w:val="000C625D"/>
    <w:rsid w:val="000C6740"/>
    <w:rsid w:val="000D051D"/>
    <w:rsid w:val="000D2F10"/>
    <w:rsid w:val="000E41A2"/>
    <w:rsid w:val="000F27E3"/>
    <w:rsid w:val="000F56B5"/>
    <w:rsid w:val="000F72B3"/>
    <w:rsid w:val="001010B5"/>
    <w:rsid w:val="00102E8C"/>
    <w:rsid w:val="00104ECE"/>
    <w:rsid w:val="0010535B"/>
    <w:rsid w:val="00105B9F"/>
    <w:rsid w:val="001117DE"/>
    <w:rsid w:val="00114A97"/>
    <w:rsid w:val="001255AB"/>
    <w:rsid w:val="001259E8"/>
    <w:rsid w:val="0013231C"/>
    <w:rsid w:val="0014557E"/>
    <w:rsid w:val="0015083D"/>
    <w:rsid w:val="00150B59"/>
    <w:rsid w:val="001603C7"/>
    <w:rsid w:val="00164221"/>
    <w:rsid w:val="00175351"/>
    <w:rsid w:val="00177D31"/>
    <w:rsid w:val="0018480F"/>
    <w:rsid w:val="00196C98"/>
    <w:rsid w:val="001A39F0"/>
    <w:rsid w:val="001C6A24"/>
    <w:rsid w:val="001E2022"/>
    <w:rsid w:val="001F3AF6"/>
    <w:rsid w:val="001F4A29"/>
    <w:rsid w:val="001F50E8"/>
    <w:rsid w:val="001F6D59"/>
    <w:rsid w:val="00200154"/>
    <w:rsid w:val="002047E8"/>
    <w:rsid w:val="00210413"/>
    <w:rsid w:val="002206AF"/>
    <w:rsid w:val="002230B0"/>
    <w:rsid w:val="00241E1C"/>
    <w:rsid w:val="00250251"/>
    <w:rsid w:val="00292DC4"/>
    <w:rsid w:val="002A0C17"/>
    <w:rsid w:val="002A79C8"/>
    <w:rsid w:val="002B5A7B"/>
    <w:rsid w:val="002B5CD0"/>
    <w:rsid w:val="002B5D64"/>
    <w:rsid w:val="002B73D0"/>
    <w:rsid w:val="002C33EC"/>
    <w:rsid w:val="002D46D1"/>
    <w:rsid w:val="00300645"/>
    <w:rsid w:val="003166DE"/>
    <w:rsid w:val="00322D32"/>
    <w:rsid w:val="003358C8"/>
    <w:rsid w:val="00341ADF"/>
    <w:rsid w:val="00350C83"/>
    <w:rsid w:val="003535B1"/>
    <w:rsid w:val="00355595"/>
    <w:rsid w:val="00356EA4"/>
    <w:rsid w:val="00367FF2"/>
    <w:rsid w:val="00372B4B"/>
    <w:rsid w:val="003865F4"/>
    <w:rsid w:val="003B4396"/>
    <w:rsid w:val="003B6E70"/>
    <w:rsid w:val="003C3282"/>
    <w:rsid w:val="003D2E38"/>
    <w:rsid w:val="003D31FF"/>
    <w:rsid w:val="003E01F2"/>
    <w:rsid w:val="003E1EEB"/>
    <w:rsid w:val="003E1FA2"/>
    <w:rsid w:val="003E5EC6"/>
    <w:rsid w:val="003E79BD"/>
    <w:rsid w:val="003F33FA"/>
    <w:rsid w:val="003F3FCA"/>
    <w:rsid w:val="003F736C"/>
    <w:rsid w:val="00413AA2"/>
    <w:rsid w:val="00417CC3"/>
    <w:rsid w:val="0042062E"/>
    <w:rsid w:val="004252B6"/>
    <w:rsid w:val="00443F8D"/>
    <w:rsid w:val="00453C95"/>
    <w:rsid w:val="00454FF5"/>
    <w:rsid w:val="00460961"/>
    <w:rsid w:val="0046619E"/>
    <w:rsid w:val="004673E9"/>
    <w:rsid w:val="00475550"/>
    <w:rsid w:val="00495ABE"/>
    <w:rsid w:val="004A53ED"/>
    <w:rsid w:val="004C7F9B"/>
    <w:rsid w:val="004D30EA"/>
    <w:rsid w:val="004D7C0B"/>
    <w:rsid w:val="004E39F6"/>
    <w:rsid w:val="004E7641"/>
    <w:rsid w:val="004F3DE5"/>
    <w:rsid w:val="004F5C92"/>
    <w:rsid w:val="00504E8B"/>
    <w:rsid w:val="00512079"/>
    <w:rsid w:val="0052052C"/>
    <w:rsid w:val="00531359"/>
    <w:rsid w:val="00533FD6"/>
    <w:rsid w:val="005349E5"/>
    <w:rsid w:val="005479EC"/>
    <w:rsid w:val="00556952"/>
    <w:rsid w:val="005665DB"/>
    <w:rsid w:val="00570B03"/>
    <w:rsid w:val="00576336"/>
    <w:rsid w:val="00580672"/>
    <w:rsid w:val="005873DF"/>
    <w:rsid w:val="00590E76"/>
    <w:rsid w:val="00592C83"/>
    <w:rsid w:val="0059751C"/>
    <w:rsid w:val="005B07CE"/>
    <w:rsid w:val="005B5595"/>
    <w:rsid w:val="005C0851"/>
    <w:rsid w:val="005C60B7"/>
    <w:rsid w:val="005E411E"/>
    <w:rsid w:val="005F7EDA"/>
    <w:rsid w:val="00603B04"/>
    <w:rsid w:val="00604B2B"/>
    <w:rsid w:val="00605E93"/>
    <w:rsid w:val="0062206E"/>
    <w:rsid w:val="006321E1"/>
    <w:rsid w:val="00634024"/>
    <w:rsid w:val="00634D85"/>
    <w:rsid w:val="00644FC3"/>
    <w:rsid w:val="0065446B"/>
    <w:rsid w:val="006546A6"/>
    <w:rsid w:val="006576DD"/>
    <w:rsid w:val="00660BBD"/>
    <w:rsid w:val="00663D7C"/>
    <w:rsid w:val="00684E00"/>
    <w:rsid w:val="00693439"/>
    <w:rsid w:val="006A18D5"/>
    <w:rsid w:val="006A39C9"/>
    <w:rsid w:val="006B1B37"/>
    <w:rsid w:val="006C21C0"/>
    <w:rsid w:val="006C4425"/>
    <w:rsid w:val="006C79EC"/>
    <w:rsid w:val="006D04FB"/>
    <w:rsid w:val="006D1401"/>
    <w:rsid w:val="006D5D28"/>
    <w:rsid w:val="006F7047"/>
    <w:rsid w:val="007170E1"/>
    <w:rsid w:val="00725123"/>
    <w:rsid w:val="00725B4E"/>
    <w:rsid w:val="00733807"/>
    <w:rsid w:val="0074183B"/>
    <w:rsid w:val="00744EB1"/>
    <w:rsid w:val="00767F7E"/>
    <w:rsid w:val="00782861"/>
    <w:rsid w:val="00795385"/>
    <w:rsid w:val="0079688B"/>
    <w:rsid w:val="00796CCB"/>
    <w:rsid w:val="007A3326"/>
    <w:rsid w:val="007A4B67"/>
    <w:rsid w:val="007A57BC"/>
    <w:rsid w:val="007C72EB"/>
    <w:rsid w:val="007D2026"/>
    <w:rsid w:val="007D2959"/>
    <w:rsid w:val="007E10AC"/>
    <w:rsid w:val="007E1742"/>
    <w:rsid w:val="007E1BE3"/>
    <w:rsid w:val="007E54E2"/>
    <w:rsid w:val="007E6CA6"/>
    <w:rsid w:val="007E79A9"/>
    <w:rsid w:val="007F2A95"/>
    <w:rsid w:val="00807943"/>
    <w:rsid w:val="00812231"/>
    <w:rsid w:val="008168BF"/>
    <w:rsid w:val="00820118"/>
    <w:rsid w:val="00824123"/>
    <w:rsid w:val="008430FF"/>
    <w:rsid w:val="008542AE"/>
    <w:rsid w:val="008603E3"/>
    <w:rsid w:val="00863A9B"/>
    <w:rsid w:val="00866401"/>
    <w:rsid w:val="00871FE9"/>
    <w:rsid w:val="008749F2"/>
    <w:rsid w:val="00883164"/>
    <w:rsid w:val="008B029D"/>
    <w:rsid w:val="008B258F"/>
    <w:rsid w:val="008B333C"/>
    <w:rsid w:val="008D7EF2"/>
    <w:rsid w:val="008E71C3"/>
    <w:rsid w:val="0090354E"/>
    <w:rsid w:val="009048C7"/>
    <w:rsid w:val="00911601"/>
    <w:rsid w:val="009131B6"/>
    <w:rsid w:val="0092318A"/>
    <w:rsid w:val="00924A08"/>
    <w:rsid w:val="0093145F"/>
    <w:rsid w:val="00937916"/>
    <w:rsid w:val="009628FA"/>
    <w:rsid w:val="00963CDE"/>
    <w:rsid w:val="00972AE7"/>
    <w:rsid w:val="0097349A"/>
    <w:rsid w:val="00992627"/>
    <w:rsid w:val="00995FC5"/>
    <w:rsid w:val="009A400F"/>
    <w:rsid w:val="009B5EDB"/>
    <w:rsid w:val="009B6682"/>
    <w:rsid w:val="009C0F0A"/>
    <w:rsid w:val="009C6D86"/>
    <w:rsid w:val="009E3259"/>
    <w:rsid w:val="00A11714"/>
    <w:rsid w:val="00A128DE"/>
    <w:rsid w:val="00A42234"/>
    <w:rsid w:val="00A50A93"/>
    <w:rsid w:val="00A50E51"/>
    <w:rsid w:val="00A6451E"/>
    <w:rsid w:val="00A711C0"/>
    <w:rsid w:val="00A77EA0"/>
    <w:rsid w:val="00A94CEF"/>
    <w:rsid w:val="00AA3AA9"/>
    <w:rsid w:val="00AE0AE4"/>
    <w:rsid w:val="00AF36AA"/>
    <w:rsid w:val="00AF4FA1"/>
    <w:rsid w:val="00B11BC7"/>
    <w:rsid w:val="00B11EF8"/>
    <w:rsid w:val="00B12385"/>
    <w:rsid w:val="00B22F95"/>
    <w:rsid w:val="00B230D7"/>
    <w:rsid w:val="00B273BF"/>
    <w:rsid w:val="00B362E7"/>
    <w:rsid w:val="00B44C62"/>
    <w:rsid w:val="00B66CAC"/>
    <w:rsid w:val="00B72A57"/>
    <w:rsid w:val="00B84D76"/>
    <w:rsid w:val="00B87812"/>
    <w:rsid w:val="00B87DB9"/>
    <w:rsid w:val="00B9796A"/>
    <w:rsid w:val="00BA6626"/>
    <w:rsid w:val="00BA785E"/>
    <w:rsid w:val="00BD5188"/>
    <w:rsid w:val="00BD6D17"/>
    <w:rsid w:val="00BE0549"/>
    <w:rsid w:val="00BE32B4"/>
    <w:rsid w:val="00BE488A"/>
    <w:rsid w:val="00BE7662"/>
    <w:rsid w:val="00BF5C88"/>
    <w:rsid w:val="00C04E24"/>
    <w:rsid w:val="00C134CF"/>
    <w:rsid w:val="00C17173"/>
    <w:rsid w:val="00C31920"/>
    <w:rsid w:val="00C323A4"/>
    <w:rsid w:val="00C47910"/>
    <w:rsid w:val="00C62647"/>
    <w:rsid w:val="00C677D2"/>
    <w:rsid w:val="00C71B03"/>
    <w:rsid w:val="00C82B64"/>
    <w:rsid w:val="00CB5184"/>
    <w:rsid w:val="00CC538B"/>
    <w:rsid w:val="00CD53D1"/>
    <w:rsid w:val="00CF1BCE"/>
    <w:rsid w:val="00D00B0F"/>
    <w:rsid w:val="00D14418"/>
    <w:rsid w:val="00D14E82"/>
    <w:rsid w:val="00D22664"/>
    <w:rsid w:val="00D4491B"/>
    <w:rsid w:val="00D51609"/>
    <w:rsid w:val="00D52CC0"/>
    <w:rsid w:val="00D53FDB"/>
    <w:rsid w:val="00D60B2E"/>
    <w:rsid w:val="00D642AA"/>
    <w:rsid w:val="00D773DB"/>
    <w:rsid w:val="00D941F1"/>
    <w:rsid w:val="00DA21B6"/>
    <w:rsid w:val="00DA6FAC"/>
    <w:rsid w:val="00DC084E"/>
    <w:rsid w:val="00DC09EC"/>
    <w:rsid w:val="00DC26B5"/>
    <w:rsid w:val="00DD102E"/>
    <w:rsid w:val="00DD1ED7"/>
    <w:rsid w:val="00DD375B"/>
    <w:rsid w:val="00DD395F"/>
    <w:rsid w:val="00DE72B9"/>
    <w:rsid w:val="00DF0D22"/>
    <w:rsid w:val="00E017BD"/>
    <w:rsid w:val="00E05F73"/>
    <w:rsid w:val="00E13B21"/>
    <w:rsid w:val="00E32C5F"/>
    <w:rsid w:val="00E33309"/>
    <w:rsid w:val="00E34B5B"/>
    <w:rsid w:val="00E504A6"/>
    <w:rsid w:val="00E50E0C"/>
    <w:rsid w:val="00E5301B"/>
    <w:rsid w:val="00E55074"/>
    <w:rsid w:val="00E723DC"/>
    <w:rsid w:val="00E75F92"/>
    <w:rsid w:val="00E9700B"/>
    <w:rsid w:val="00E97B39"/>
    <w:rsid w:val="00EA174B"/>
    <w:rsid w:val="00EA3F71"/>
    <w:rsid w:val="00EB13FD"/>
    <w:rsid w:val="00EE1D02"/>
    <w:rsid w:val="00EE7D52"/>
    <w:rsid w:val="00EF3247"/>
    <w:rsid w:val="00EF43A4"/>
    <w:rsid w:val="00F01A50"/>
    <w:rsid w:val="00F07CE9"/>
    <w:rsid w:val="00F14F2C"/>
    <w:rsid w:val="00F172B0"/>
    <w:rsid w:val="00F27128"/>
    <w:rsid w:val="00F2775F"/>
    <w:rsid w:val="00F74367"/>
    <w:rsid w:val="00F81EAF"/>
    <w:rsid w:val="00F83E4F"/>
    <w:rsid w:val="00F92491"/>
    <w:rsid w:val="00F93A80"/>
    <w:rsid w:val="00FA61D3"/>
    <w:rsid w:val="00FB1C93"/>
    <w:rsid w:val="00FB35A0"/>
    <w:rsid w:val="00FB631B"/>
    <w:rsid w:val="00FB79C7"/>
    <w:rsid w:val="00FC0F59"/>
    <w:rsid w:val="00FC4EE7"/>
    <w:rsid w:val="00FD1935"/>
    <w:rsid w:val="00FF06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349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349A"/>
    <w:pPr>
      <w:ind w:left="720"/>
      <w:contextualSpacing/>
    </w:pPr>
  </w:style>
  <w:style w:type="character" w:styleId="Odkaznakoment">
    <w:name w:val="annotation reference"/>
    <w:basedOn w:val="Standardnpsmoodstavce"/>
    <w:uiPriority w:val="99"/>
    <w:semiHidden/>
    <w:unhideWhenUsed/>
    <w:rsid w:val="000B4ABE"/>
    <w:rPr>
      <w:sz w:val="16"/>
      <w:szCs w:val="16"/>
    </w:rPr>
  </w:style>
  <w:style w:type="paragraph" w:styleId="Textkomente">
    <w:name w:val="annotation text"/>
    <w:basedOn w:val="Normln"/>
    <w:link w:val="TextkomenteChar"/>
    <w:semiHidden/>
    <w:unhideWhenUsed/>
    <w:rsid w:val="000B4ABE"/>
  </w:style>
  <w:style w:type="character" w:customStyle="1" w:styleId="TextkomenteChar">
    <w:name w:val="Text komentáře Char"/>
    <w:basedOn w:val="Standardnpsmoodstavce"/>
    <w:link w:val="Textkomente"/>
    <w:semiHidden/>
    <w:rsid w:val="000B4ABE"/>
  </w:style>
  <w:style w:type="paragraph" w:styleId="Pedmtkomente">
    <w:name w:val="annotation subject"/>
    <w:basedOn w:val="Textkomente"/>
    <w:next w:val="Textkomente"/>
    <w:link w:val="PedmtkomenteChar"/>
    <w:uiPriority w:val="99"/>
    <w:semiHidden/>
    <w:unhideWhenUsed/>
    <w:rsid w:val="000B4ABE"/>
    <w:rPr>
      <w:b/>
      <w:bCs/>
    </w:rPr>
  </w:style>
  <w:style w:type="character" w:customStyle="1" w:styleId="PedmtkomenteChar">
    <w:name w:val="Předmět komentáře Char"/>
    <w:basedOn w:val="TextkomenteChar"/>
    <w:link w:val="Pedmtkomente"/>
    <w:uiPriority w:val="99"/>
    <w:semiHidden/>
    <w:rsid w:val="000B4ABE"/>
    <w:rPr>
      <w:b/>
      <w:bCs/>
    </w:rPr>
  </w:style>
  <w:style w:type="paragraph" w:styleId="Textbubliny">
    <w:name w:val="Balloon Text"/>
    <w:basedOn w:val="Normln"/>
    <w:link w:val="TextbublinyChar"/>
    <w:uiPriority w:val="99"/>
    <w:semiHidden/>
    <w:unhideWhenUsed/>
    <w:rsid w:val="000B4ABE"/>
    <w:rPr>
      <w:rFonts w:ascii="Tahoma" w:hAnsi="Tahoma" w:cs="Tahoma"/>
      <w:sz w:val="16"/>
      <w:szCs w:val="16"/>
    </w:rPr>
  </w:style>
  <w:style w:type="character" w:customStyle="1" w:styleId="TextbublinyChar">
    <w:name w:val="Text bubliny Char"/>
    <w:basedOn w:val="Standardnpsmoodstavce"/>
    <w:link w:val="Textbubliny"/>
    <w:uiPriority w:val="99"/>
    <w:semiHidden/>
    <w:rsid w:val="000B4ABE"/>
    <w:rPr>
      <w:rFonts w:ascii="Tahoma" w:hAnsi="Tahoma" w:cs="Tahoma"/>
      <w:sz w:val="16"/>
      <w:szCs w:val="16"/>
    </w:rPr>
  </w:style>
  <w:style w:type="character" w:styleId="Hypertextovodkaz">
    <w:name w:val="Hyperlink"/>
    <w:uiPriority w:val="99"/>
    <w:unhideWhenUsed/>
    <w:rsid w:val="00604B2B"/>
    <w:rPr>
      <w:color w:val="0000FF"/>
      <w:u w:val="single"/>
    </w:rPr>
  </w:style>
  <w:style w:type="paragraph" w:customStyle="1" w:styleId="ListParagraph2">
    <w:name w:val="List Paragraph2"/>
    <w:rsid w:val="00604B2B"/>
    <w:pPr>
      <w:spacing w:after="200" w:line="276" w:lineRule="auto"/>
      <w:ind w:left="720"/>
    </w:pPr>
    <w:rPr>
      <w:rFonts w:ascii="Times New Roman" w:eastAsia="ヒラギノ角ゴ Pro W3" w:hAnsi="Times New Roman" w:cs="Times New Roman"/>
      <w:color w:val="000000"/>
      <w:sz w:val="22"/>
      <w:lang w:eastAsia="cs-CZ"/>
    </w:rPr>
  </w:style>
  <w:style w:type="paragraph" w:customStyle="1" w:styleId="ListParagraph1">
    <w:name w:val="List Paragraph1"/>
    <w:rsid w:val="00196C98"/>
    <w:pPr>
      <w:spacing w:after="200" w:line="276" w:lineRule="auto"/>
      <w:ind w:left="720"/>
    </w:pPr>
    <w:rPr>
      <w:rFonts w:ascii="Times New Roman" w:eastAsia="ヒラギノ角ゴ Pro W3" w:hAnsi="Times New Roman" w:cs="Times New Roman"/>
      <w:color w:val="000000"/>
      <w:sz w:val="22"/>
      <w:lang w:eastAsia="cs-CZ"/>
    </w:rPr>
  </w:style>
  <w:style w:type="paragraph" w:customStyle="1" w:styleId="Zkladntextodsazen1">
    <w:name w:val="Základní text odsazený1"/>
    <w:basedOn w:val="Normln"/>
    <w:rsid w:val="00196C98"/>
    <w:pPr>
      <w:widowControl w:val="0"/>
      <w:suppressAutoHyphens/>
      <w:ind w:left="284" w:hanging="284"/>
      <w:jc w:val="both"/>
    </w:pPr>
    <w:rPr>
      <w:rFonts w:ascii="Times New Roman" w:eastAsia="Times New Roman" w:hAnsi="Times New Roman" w:cs="Times New Roman"/>
      <w:sz w:val="24"/>
      <w:lang w:eastAsia="ar-SA"/>
    </w:rPr>
  </w:style>
  <w:style w:type="table" w:styleId="Mkatabulky">
    <w:name w:val="Table Grid"/>
    <w:basedOn w:val="Normlntabulka"/>
    <w:uiPriority w:val="59"/>
    <w:rsid w:val="008B2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5349E5"/>
    <w:pPr>
      <w:tabs>
        <w:tab w:val="center" w:pos="4536"/>
        <w:tab w:val="right" w:pos="9072"/>
      </w:tabs>
    </w:pPr>
  </w:style>
  <w:style w:type="character" w:customStyle="1" w:styleId="ZhlavChar">
    <w:name w:val="Záhlaví Char"/>
    <w:basedOn w:val="Standardnpsmoodstavce"/>
    <w:link w:val="Zhlav"/>
    <w:uiPriority w:val="99"/>
    <w:rsid w:val="005349E5"/>
  </w:style>
  <w:style w:type="paragraph" w:styleId="Zpat">
    <w:name w:val="footer"/>
    <w:basedOn w:val="Normln"/>
    <w:link w:val="ZpatChar"/>
    <w:uiPriority w:val="99"/>
    <w:unhideWhenUsed/>
    <w:rsid w:val="005349E5"/>
    <w:pPr>
      <w:tabs>
        <w:tab w:val="center" w:pos="4536"/>
        <w:tab w:val="right" w:pos="9072"/>
      </w:tabs>
    </w:pPr>
  </w:style>
  <w:style w:type="character" w:customStyle="1" w:styleId="ZpatChar">
    <w:name w:val="Zápatí Char"/>
    <w:basedOn w:val="Standardnpsmoodstavce"/>
    <w:link w:val="Zpat"/>
    <w:uiPriority w:val="99"/>
    <w:rsid w:val="005349E5"/>
  </w:style>
  <w:style w:type="paragraph" w:styleId="Zkladntext">
    <w:name w:val="Body Text"/>
    <w:basedOn w:val="Normln"/>
    <w:link w:val="ZkladntextChar"/>
    <w:rsid w:val="007F2A95"/>
    <w:pPr>
      <w:spacing w:line="266" w:lineRule="atLeast"/>
      <w:jc w:val="both"/>
    </w:pPr>
    <w:rPr>
      <w:rFonts w:ascii="Times New Roman" w:eastAsia="Times New Roman" w:hAnsi="Times New Roman" w:cs="Times New Roman"/>
      <w:snapToGrid w:val="0"/>
      <w:color w:val="000000"/>
      <w:sz w:val="24"/>
      <w:lang w:eastAsia="cs-CZ"/>
    </w:rPr>
  </w:style>
  <w:style w:type="character" w:customStyle="1" w:styleId="ZkladntextChar">
    <w:name w:val="Základní text Char"/>
    <w:basedOn w:val="Standardnpsmoodstavce"/>
    <w:link w:val="Zkladntext"/>
    <w:rsid w:val="007F2A95"/>
    <w:rPr>
      <w:rFonts w:ascii="Times New Roman" w:eastAsia="Times New Roman" w:hAnsi="Times New Roman" w:cs="Times New Roman"/>
      <w:snapToGrid w:val="0"/>
      <w:color w:val="000000"/>
      <w:sz w:val="24"/>
      <w:lang w:eastAsia="cs-CZ"/>
    </w:rPr>
  </w:style>
  <w:style w:type="paragraph" w:customStyle="1" w:styleId="Default">
    <w:name w:val="Default"/>
    <w:rsid w:val="002230B0"/>
    <w:pPr>
      <w:autoSpaceDE w:val="0"/>
      <w:autoSpaceDN w:val="0"/>
      <w:adjustRightInd w:val="0"/>
    </w:pPr>
    <w:rPr>
      <w:rFonts w:cs="Arial"/>
      <w:color w:val="000000"/>
      <w:sz w:val="24"/>
      <w:szCs w:val="24"/>
    </w:rPr>
  </w:style>
  <w:style w:type="paragraph" w:customStyle="1" w:styleId="Pa3">
    <w:name w:val="Pa3"/>
    <w:basedOn w:val="Default"/>
    <w:next w:val="Default"/>
    <w:uiPriority w:val="99"/>
    <w:rsid w:val="002230B0"/>
    <w:pPr>
      <w:spacing w:line="161" w:lineRule="atLeast"/>
    </w:pPr>
    <w:rPr>
      <w:color w:val="auto"/>
    </w:rPr>
  </w:style>
  <w:style w:type="paragraph" w:styleId="Zkladntext2">
    <w:name w:val="Body Text 2"/>
    <w:basedOn w:val="Normln"/>
    <w:link w:val="Zkladntext2Char"/>
    <w:uiPriority w:val="99"/>
    <w:unhideWhenUsed/>
    <w:rsid w:val="003B4396"/>
    <w:pPr>
      <w:spacing w:after="120" w:line="480" w:lineRule="auto"/>
    </w:pPr>
  </w:style>
  <w:style w:type="character" w:customStyle="1" w:styleId="Zkladntext2Char">
    <w:name w:val="Základní text 2 Char"/>
    <w:basedOn w:val="Standardnpsmoodstavce"/>
    <w:link w:val="Zkladntext2"/>
    <w:uiPriority w:val="99"/>
    <w:rsid w:val="003B43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omis@iris-ostrava.cz" TargetMode="External"/><Relationship Id="rId2" Type="http://schemas.openxmlformats.org/officeDocument/2006/relationships/numbering" Target="numbering.xml"/><Relationship Id="rId16" Type="http://schemas.openxmlformats.org/officeDocument/2006/relationships/hyperlink" Target="mailto:seremek@iris-ostrava.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remek@iris-ostrava.cz"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oldan@lamaenerg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E7FF-43C7-46E8-84A0-5D1517FC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7673</Words>
  <Characters>45272</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Stejskalova</cp:lastModifiedBy>
  <cp:revision>5</cp:revision>
  <dcterms:created xsi:type="dcterms:W3CDTF">2021-04-28T07:43:00Z</dcterms:created>
  <dcterms:modified xsi:type="dcterms:W3CDTF">2021-04-29T05:23:00Z</dcterms:modified>
</cp:coreProperties>
</file>