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7E" w:rsidRDefault="00146C7E" w:rsidP="001C0E1F">
      <w:pPr>
        <w:pStyle w:val="Bodytext20"/>
        <w:framePr w:w="706" w:h="3259" w:hRule="exact" w:wrap="none" w:vAnchor="text" w:hAnchor="margin" w:x="2" w:y="21"/>
        <w:shd w:val="clear" w:color="auto" w:fill="auto"/>
        <w:tabs>
          <w:tab w:val="left" w:pos="2203"/>
        </w:tabs>
        <w:jc w:val="both"/>
        <w:textDirection w:val="btLr"/>
      </w:pPr>
    </w:p>
    <w:p w:rsidR="00146C7E" w:rsidRDefault="00146C7E">
      <w:pPr>
        <w:pStyle w:val="Bodytext20"/>
        <w:framePr w:w="706" w:h="3259" w:hRule="exact" w:wrap="none" w:vAnchor="text" w:hAnchor="margin" w:x="2" w:y="21"/>
        <w:shd w:val="clear" w:color="auto" w:fill="auto"/>
        <w:jc w:val="right"/>
        <w:textDirection w:val="btLr"/>
      </w:pPr>
    </w:p>
    <w:p w:rsidR="00146C7E" w:rsidRDefault="00146C7E">
      <w:pPr>
        <w:pStyle w:val="Picturecaption0"/>
        <w:framePr w:w="802" w:h="259" w:wrap="none" w:vAnchor="text" w:hAnchor="margin" w:x="7412" w:y="97"/>
        <w:shd w:val="clear" w:color="auto" w:fill="auto"/>
        <w:ind w:firstLine="0"/>
      </w:pPr>
    </w:p>
    <w:p w:rsidR="00146C7E" w:rsidRDefault="008B6284">
      <w:pPr>
        <w:pStyle w:val="Heading10"/>
        <w:keepNext/>
        <w:keepLines/>
        <w:framePr w:w="1618" w:h="749" w:wrap="none" w:vAnchor="text" w:hAnchor="margin" w:x="4499" w:y="4441"/>
        <w:shd w:val="clear" w:color="auto" w:fill="auto"/>
        <w:spacing w:after="220" w:line="240" w:lineRule="auto"/>
      </w:pPr>
      <w:bookmarkStart w:id="0" w:name="bookmark0"/>
      <w:r>
        <w:t>KUPNÍ SMLOUVA</w:t>
      </w:r>
      <w:bookmarkEnd w:id="0"/>
    </w:p>
    <w:p w:rsidR="00146C7E" w:rsidRDefault="008B6284">
      <w:pPr>
        <w:pStyle w:val="Heading10"/>
        <w:keepNext/>
        <w:keepLines/>
        <w:framePr w:w="1618" w:h="749" w:wrap="none" w:vAnchor="text" w:hAnchor="margin" w:x="4499" w:y="4441"/>
        <w:shd w:val="clear" w:color="auto" w:fill="auto"/>
        <w:spacing w:after="0" w:line="240" w:lineRule="auto"/>
        <w:ind w:right="360"/>
        <w:jc w:val="right"/>
      </w:pPr>
      <w:bookmarkStart w:id="1" w:name="bookmark1"/>
      <w:r>
        <w:t>POSTŘIKY</w:t>
      </w:r>
      <w:bookmarkEnd w:id="1"/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360" w:lineRule="exact"/>
      </w:pPr>
    </w:p>
    <w:p w:rsidR="00146C7E" w:rsidRDefault="00146C7E">
      <w:pPr>
        <w:spacing w:line="509" w:lineRule="exact"/>
      </w:pPr>
    </w:p>
    <w:p w:rsidR="00146C7E" w:rsidRDefault="00146C7E">
      <w:pPr>
        <w:spacing w:line="14" w:lineRule="exact"/>
        <w:sectPr w:rsidR="00146C7E">
          <w:pgSz w:w="11900" w:h="16840"/>
          <w:pgMar w:top="675" w:right="673" w:bottom="3734" w:left="759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line="240" w:lineRule="exact"/>
        <w:rPr>
          <w:sz w:val="19"/>
          <w:szCs w:val="19"/>
        </w:rPr>
      </w:pPr>
    </w:p>
    <w:p w:rsidR="00146C7E" w:rsidRDefault="00146C7E">
      <w:pPr>
        <w:spacing w:before="13" w:after="13" w:line="240" w:lineRule="exact"/>
        <w:rPr>
          <w:sz w:val="19"/>
          <w:szCs w:val="19"/>
        </w:rPr>
      </w:pPr>
    </w:p>
    <w:p w:rsidR="00146C7E" w:rsidRDefault="00146C7E">
      <w:pPr>
        <w:spacing w:line="14" w:lineRule="exact"/>
        <w:sectPr w:rsidR="00146C7E">
          <w:type w:val="continuous"/>
          <w:pgSz w:w="11900" w:h="16840"/>
          <w:pgMar w:top="1507" w:right="0" w:bottom="728" w:left="0" w:header="0" w:footer="3" w:gutter="0"/>
          <w:cols w:space="720"/>
          <w:noEndnote/>
          <w:docGrid w:linePitch="360"/>
        </w:sectPr>
      </w:pPr>
    </w:p>
    <w:p w:rsidR="00146C7E" w:rsidRDefault="008B6284">
      <w:pPr>
        <w:pStyle w:val="Zkladntext"/>
        <w:shd w:val="clear" w:color="auto" w:fill="auto"/>
        <w:spacing w:after="660" w:line="240" w:lineRule="auto"/>
        <w:jc w:val="left"/>
      </w:pPr>
      <w:r>
        <w:t>uzavřená mezi</w:t>
      </w:r>
    </w:p>
    <w:p w:rsidR="00146C7E" w:rsidRDefault="008B6284">
      <w:pPr>
        <w:pStyle w:val="Heading10"/>
        <w:keepNext/>
        <w:keepLines/>
        <w:shd w:val="clear" w:color="auto" w:fill="auto"/>
        <w:spacing w:after="240" w:line="240" w:lineRule="auto"/>
      </w:pPr>
      <w:bookmarkStart w:id="3" w:name="bookmark2"/>
      <w:r>
        <w:t xml:space="preserve">Výzkumným ústavem živočišné výroby, </w:t>
      </w:r>
      <w:proofErr w:type="spellStart"/>
      <w:r>
        <w:t>v.v.i</w:t>
      </w:r>
      <w:proofErr w:type="spellEnd"/>
      <w:r>
        <w:t>.</w:t>
      </w:r>
      <w:bookmarkEnd w:id="3"/>
    </w:p>
    <w:p w:rsidR="001C0E1F" w:rsidRDefault="001C0E1F" w:rsidP="001C0E1F">
      <w:pPr>
        <w:pStyle w:val="Zkladntext"/>
        <w:shd w:val="clear" w:color="auto" w:fill="auto"/>
        <w:spacing w:after="240" w:line="240" w:lineRule="auto"/>
        <w:jc w:val="left"/>
      </w:pPr>
      <w:bookmarkStart w:id="4" w:name="bookmark3"/>
      <w:r>
        <w:t>a</w:t>
      </w:r>
    </w:p>
    <w:p w:rsidR="001C0E1F" w:rsidRPr="001C0E1F" w:rsidRDefault="008B6284" w:rsidP="001C0E1F">
      <w:pPr>
        <w:pStyle w:val="Zkladntext"/>
        <w:shd w:val="clear" w:color="auto" w:fill="auto"/>
        <w:spacing w:after="240" w:line="240" w:lineRule="auto"/>
        <w:jc w:val="left"/>
        <w:rPr>
          <w:b/>
        </w:rPr>
      </w:pPr>
      <w:r w:rsidRPr="001C0E1F">
        <w:rPr>
          <w:b/>
          <w:lang w:val="en-US" w:eastAsia="en-US" w:bidi="en-US"/>
        </w:rPr>
        <w:t xml:space="preserve">VP AGRO, </w:t>
      </w:r>
      <w:r w:rsidRPr="001C0E1F">
        <w:rPr>
          <w:b/>
        </w:rPr>
        <w:t>spol. s r.o.</w:t>
      </w:r>
      <w:bookmarkEnd w:id="4"/>
    </w:p>
    <w:p w:rsidR="001C0E1F" w:rsidRDefault="001C0E1F">
      <w:pPr>
        <w:pStyle w:val="Heading10"/>
        <w:keepNext/>
        <w:keepLines/>
        <w:shd w:val="clear" w:color="auto" w:fill="auto"/>
        <w:spacing w:after="180" w:line="262" w:lineRule="auto"/>
        <w:jc w:val="both"/>
      </w:pPr>
      <w:bookmarkStart w:id="5" w:name="bookmark4"/>
    </w:p>
    <w:p w:rsidR="00146C7E" w:rsidRDefault="008B6284">
      <w:pPr>
        <w:pStyle w:val="Heading10"/>
        <w:keepNext/>
        <w:keepLines/>
        <w:shd w:val="clear" w:color="auto" w:fill="auto"/>
        <w:spacing w:after="180" w:line="262" w:lineRule="auto"/>
        <w:jc w:val="both"/>
      </w:pPr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  <w:bookmarkEnd w:id="5"/>
    </w:p>
    <w:p w:rsidR="00146C7E" w:rsidRDefault="008B6284">
      <w:pPr>
        <w:pStyle w:val="Zkladntext"/>
        <w:shd w:val="clear" w:color="auto" w:fill="auto"/>
        <w:spacing w:after="200"/>
      </w:pPr>
      <w:r>
        <w:t>se sídlem Přátelství 815, 104 00 Praha Uhříněves, IČO: 000 27 014, DIČ CZ00027014, registrovaná v rejstříku veřejných výzkumných institucí vedeném MŠMT, zastoupená doc. Ing. Petrem Homolkou, CSc</w:t>
      </w:r>
      <w:r>
        <w:t xml:space="preserve">., Ph.D., ředitelem, </w:t>
      </w:r>
    </w:p>
    <w:p w:rsidR="00146C7E" w:rsidRDefault="008B6284">
      <w:pPr>
        <w:pStyle w:val="Zkladntext"/>
        <w:shd w:val="clear" w:color="auto" w:fill="auto"/>
        <w:spacing w:after="180"/>
      </w:pPr>
      <w:r>
        <w:t xml:space="preserve">(dále jen </w:t>
      </w:r>
      <w:r>
        <w:rPr>
          <w:b/>
          <w:bCs/>
        </w:rPr>
        <w:t>„kupující")</w:t>
      </w:r>
    </w:p>
    <w:p w:rsidR="00146C7E" w:rsidRDefault="008B6284">
      <w:pPr>
        <w:pStyle w:val="Zkladntext"/>
        <w:shd w:val="clear" w:color="auto" w:fill="auto"/>
        <w:spacing w:after="180"/>
      </w:pPr>
      <w:r>
        <w:t>a</w:t>
      </w:r>
    </w:p>
    <w:p w:rsidR="00146C7E" w:rsidRDefault="008B6284">
      <w:pPr>
        <w:pStyle w:val="Heading10"/>
        <w:keepNext/>
        <w:keepLines/>
        <w:shd w:val="clear" w:color="auto" w:fill="auto"/>
        <w:spacing w:after="180" w:line="262" w:lineRule="auto"/>
        <w:jc w:val="both"/>
      </w:pPr>
      <w:bookmarkStart w:id="6" w:name="bookmark5"/>
      <w:r>
        <w:rPr>
          <w:lang w:val="en-US" w:eastAsia="en-US" w:bidi="en-US"/>
        </w:rPr>
        <w:t xml:space="preserve">VP AGRO, </w:t>
      </w:r>
      <w:r>
        <w:t>spol. s r.o.</w:t>
      </w:r>
      <w:bookmarkEnd w:id="6"/>
    </w:p>
    <w:p w:rsidR="00146C7E" w:rsidRDefault="008B6284">
      <w:pPr>
        <w:pStyle w:val="Zkladntext"/>
        <w:shd w:val="clear" w:color="auto" w:fill="auto"/>
        <w:spacing w:after="180" w:line="257" w:lineRule="auto"/>
      </w:pPr>
      <w:r>
        <w:t xml:space="preserve">se sídlem Stehlíkova 977/28, Suchdol, 165 00 Praha 6, IČO: IČO: 44268114, DIČ: CZ44268114, zapsaná v obchodním rejstříku vedeném městským soudem v Praze, </w:t>
      </w:r>
      <w:proofErr w:type="spellStart"/>
      <w:r>
        <w:t>sp</w:t>
      </w:r>
      <w:proofErr w:type="spellEnd"/>
      <w:r>
        <w:t xml:space="preserve">. zn. C </w:t>
      </w:r>
      <w:r>
        <w:t>5628, zastoupená Ing. Tomášem Hruškou, jednatelem</w:t>
      </w:r>
    </w:p>
    <w:p w:rsidR="00146C7E" w:rsidRDefault="008B6284">
      <w:pPr>
        <w:pStyle w:val="Zkladntext"/>
        <w:shd w:val="clear" w:color="auto" w:fill="auto"/>
        <w:spacing w:after="200"/>
      </w:pPr>
      <w:r>
        <w:t xml:space="preserve">(dále jen </w:t>
      </w:r>
      <w:r>
        <w:rPr>
          <w:b/>
          <w:bCs/>
        </w:rPr>
        <w:t>„prodávající")</w:t>
      </w:r>
    </w:p>
    <w:p w:rsidR="00146C7E" w:rsidRDefault="008B6284">
      <w:pPr>
        <w:pStyle w:val="Zkladntext"/>
        <w:shd w:val="clear" w:color="auto" w:fill="auto"/>
        <w:spacing w:after="180"/>
      </w:pPr>
      <w:r>
        <w:t xml:space="preserve">(prodávající a kupující společně dále jen jako </w:t>
      </w:r>
      <w:r>
        <w:rPr>
          <w:b/>
          <w:bCs/>
        </w:rPr>
        <w:t xml:space="preserve">„smluvní strany" </w:t>
      </w:r>
      <w:r>
        <w:t xml:space="preserve">a každý jednotlivě jen jako </w:t>
      </w:r>
      <w:r>
        <w:rPr>
          <w:b/>
          <w:bCs/>
        </w:rPr>
        <w:t>„smluvní strana")</w:t>
      </w:r>
    </w:p>
    <w:p w:rsidR="00146C7E" w:rsidRDefault="008B6284">
      <w:pPr>
        <w:pStyle w:val="Zkladntext"/>
        <w:shd w:val="clear" w:color="auto" w:fill="auto"/>
        <w:spacing w:after="700"/>
      </w:pPr>
      <w:r>
        <w:t>se níže uvedeného dne, měsíce a ro</w:t>
      </w:r>
      <w:r>
        <w:t>ku dohodli takto: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bookmarkStart w:id="7" w:name="bookmark6"/>
      <w:r>
        <w:t>ÚVODNÍ USTANOVENÍ</w:t>
      </w:r>
      <w:bookmarkEnd w:id="7"/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57"/>
        </w:tabs>
        <w:spacing w:line="257" w:lineRule="auto"/>
        <w:ind w:left="820" w:hanging="420"/>
      </w:pPr>
      <w:r>
        <w:t>Kupující jakožto veřejný zadavatel provedl v souladu se zákonem č. 134/2016 Sb., o zadávání veřejných zakázek, ve znění pozdějších předpisů (dále jen „</w:t>
      </w:r>
      <w:proofErr w:type="spellStart"/>
      <w:r>
        <w:t>ZoZVZ</w:t>
      </w:r>
      <w:proofErr w:type="spellEnd"/>
      <w:r>
        <w:t>"), výběrové řízení na veřejnou zakázku „Postřiky".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57"/>
        </w:tabs>
        <w:spacing w:after="200"/>
        <w:ind w:left="820" w:hanging="420"/>
      </w:pPr>
      <w:r>
        <w:t>Nabídka prod</w:t>
      </w:r>
      <w:r>
        <w:t xml:space="preserve">ávajícího byla vyhodnocena jako nejvhodnější a na jejím základě smluvní strany uzavírají tuto kupní smlouvu (dále jen </w:t>
      </w:r>
      <w:r>
        <w:rPr>
          <w:b/>
          <w:bCs/>
        </w:rPr>
        <w:t>„smlouva").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bookmarkStart w:id="8" w:name="bookmark7"/>
      <w:r>
        <w:t>PŘEDMĚT SMLOUVY</w:t>
      </w:r>
      <w:bookmarkEnd w:id="8"/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ind w:left="820" w:hanging="420"/>
      </w:pPr>
      <w:r>
        <w:t xml:space="preserve">Předmětem smlouvy je závazek prodávajícího dodat kupujícímu postřiky, jejichž přesná specifikace je uvedena v příloze č. 1 této smlouvy (dále jen </w:t>
      </w:r>
      <w:r>
        <w:rPr>
          <w:b/>
          <w:bCs/>
        </w:rPr>
        <w:t xml:space="preserve">„předmět smlouvy"), </w:t>
      </w:r>
      <w:r>
        <w:t>a umožnit kupujícímu nabýt vlastnické právo k předmětu smlouvy. Příloha č. 1 je nedílnou s</w:t>
      </w:r>
      <w:r>
        <w:t>oučástí této smlouvy.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line="257" w:lineRule="auto"/>
        <w:ind w:left="820" w:hanging="420"/>
      </w:pPr>
      <w:r>
        <w:t>Kupující se touto smlouvou zavazuje předmět smlouvy převzít a zaplatit za něj kupní cenu dle čl. 4 této smlouvy.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200" w:line="259" w:lineRule="auto"/>
        <w:ind w:left="820" w:hanging="420"/>
      </w:pPr>
      <w:r>
        <w:t>Prodávající se dále zavazuje dodat předmět smlouvy do místa plnění dle čl. 3.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jc w:val="both"/>
      </w:pPr>
      <w:bookmarkStart w:id="9" w:name="bookmark8"/>
      <w:r>
        <w:t>DODACÍ PODMÍNKY</w:t>
      </w:r>
      <w:bookmarkEnd w:id="9"/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1"/>
        </w:tabs>
        <w:spacing w:line="259" w:lineRule="auto"/>
        <w:ind w:left="820" w:hanging="420"/>
      </w:pPr>
      <w:r>
        <w:t>Prodávající je povinen doru</w:t>
      </w:r>
      <w:r>
        <w:t xml:space="preserve">čit předmět smlouvy na vlastní náklady do sídla kupujícího po předchozí výzvě kupujícího zaslané na e-mailovou adresu prodávajícího </w:t>
      </w:r>
      <w:hyperlink r:id="rId7" w:history="1">
        <w:r>
          <w:rPr>
            <w:lang w:val="en-US" w:eastAsia="en-US" w:bidi="en-US"/>
          </w:rPr>
          <w:t>vjiskra@vpagro.cz</w:t>
        </w:r>
      </w:hyperlink>
      <w:r>
        <w:rPr>
          <w:lang w:val="en-US" w:eastAsia="en-US" w:bidi="en-US"/>
        </w:rPr>
        <w:t xml:space="preserve">, </w:t>
      </w:r>
      <w:r>
        <w:t>a to v měsíci březnu 2021, a dále průběžně až do konce měsíce srpn</w:t>
      </w:r>
      <w:r>
        <w:t xml:space="preserve">a 2021. Na přesném datu a čase doručení předmětu smlouvy </w:t>
      </w:r>
      <w:proofErr w:type="gramStart"/>
      <w:r>
        <w:t>se</w:t>
      </w:r>
      <w:proofErr w:type="gramEnd"/>
      <w:r>
        <w:t xml:space="preserve"> strany dohodnou nejméně pět (5) pracovních dnů předem e-mailem a telefonicky prostřednictvím kontaktní osoby Ing. Luďka </w:t>
      </w:r>
      <w:proofErr w:type="spellStart"/>
      <w:r>
        <w:t>Říčaře</w:t>
      </w:r>
      <w:proofErr w:type="spellEnd"/>
      <w:r>
        <w:t xml:space="preserve">, </w:t>
      </w:r>
      <w:hyperlink r:id="rId8" w:history="1">
        <w:r>
          <w:rPr>
            <w:lang w:val="en-US" w:eastAsia="en-US" w:bidi="en-US"/>
          </w:rPr>
          <w:t>vuzv@vuzv.cz</w:t>
        </w:r>
      </w:hyperlink>
      <w:r w:rsidR="001C0E1F">
        <w:rPr>
          <w:lang w:val="en-US" w:eastAsia="en-US" w:bidi="en-US"/>
        </w:rPr>
        <w:t>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line="254" w:lineRule="auto"/>
        <w:ind w:left="820" w:hanging="420"/>
      </w:pPr>
      <w:r>
        <w:t>O předání předmětu smlouvy bude sepsán předávací protokol a podepsán zástupci obou smluvních stran za jejich přítomnosti v den předání. Předávací protokol bude obsahovat poznámky sm</w:t>
      </w:r>
      <w:r>
        <w:t>luvních stran k dodávanému množství a stavu předmětu smlouvy v den předání.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180"/>
        <w:ind w:left="820" w:hanging="420"/>
      </w:pPr>
      <w:r>
        <w:t>Vlastnické právo k předmětu smlouvy přechází na kupujícího dnem jeho předání. Nebezpečí škody na předmětu smlouvy přechází na kupujícího až po jeho protokolárním převzetí.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100" w:line="257" w:lineRule="auto"/>
        <w:ind w:left="800" w:hanging="420"/>
      </w:pPr>
      <w:r>
        <w:t>Kupující</w:t>
      </w:r>
      <w:r>
        <w:t xml:space="preserve"> je oprávněn odmítnout převzetí předmětu smlouvy, na kterém jsou zjištěny jakékoli právní a/nebo faktické vady.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220"/>
        <w:ind w:left="800" w:hanging="420"/>
      </w:pPr>
      <w:r>
        <w:t xml:space="preserve">V případě prodlení prodávajícího s dodáním předmětu smlouvy je prodávající po písemné výzvě </w:t>
      </w:r>
      <w:r>
        <w:lastRenderedPageBreak/>
        <w:t>kupujícího povinen zaplatit kupujícímu smluvní pokut</w:t>
      </w:r>
      <w:r>
        <w:t>u ve výši 0,2 % z kupní ceny předmětu smlouvy za každý den prodlení. Kupující má rovněž právo na náhradu škody způsobenou prodlením, na které se smluvní pokuta vztahuje.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 w:line="262" w:lineRule="auto"/>
      </w:pPr>
      <w:bookmarkStart w:id="10" w:name="bookmark9"/>
      <w:r>
        <w:t>KUPNÍ CENA A PLATEBNÍ PODMÍNKY</w:t>
      </w:r>
      <w:bookmarkEnd w:id="10"/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71"/>
        </w:tabs>
        <w:spacing w:after="100" w:line="257" w:lineRule="auto"/>
        <w:ind w:left="800" w:hanging="420"/>
      </w:pPr>
      <w:r>
        <w:t>Cena za předmět smlouvy včetně dopravy činí 2 123 736,-</w:t>
      </w:r>
      <w:r>
        <w:t xml:space="preserve"> Kč bez DPH, 445 984,50 Kč DPH, 2 569 720,50 Kč s DPH (dále je </w:t>
      </w:r>
      <w:r>
        <w:rPr>
          <w:b/>
          <w:bCs/>
        </w:rPr>
        <w:t>„kupní cena").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71"/>
        </w:tabs>
        <w:spacing w:after="100"/>
        <w:ind w:left="800" w:hanging="420"/>
      </w:pPr>
      <w:r>
        <w:t>Kupní cena je splatná do třiceti (30 dnů) ode dne doručení faktury kupujícímu nebo ode dne převzetí předmětu smlouvy, podle toho, který den nastane později.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71"/>
        </w:tabs>
        <w:spacing w:after="240"/>
        <w:ind w:left="800" w:hanging="420"/>
      </w:pPr>
      <w:r>
        <w:t>Faktura bude uhrazena</w:t>
      </w:r>
      <w:r>
        <w:t xml:space="preserve"> kupujícím bezhotovostním převodem na bankovní účet prodávajícího uvedený na faktuře.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 w:line="262" w:lineRule="auto"/>
      </w:pPr>
      <w:bookmarkStart w:id="11" w:name="bookmark10"/>
      <w:r>
        <w:t>ODPOVĚDNOST ZA VADY A ZÁRUKA ZA JAKOST</w:t>
      </w:r>
      <w:bookmarkEnd w:id="11"/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1"/>
        </w:tabs>
        <w:spacing w:after="100" w:line="257" w:lineRule="auto"/>
        <w:ind w:left="800" w:hanging="420"/>
      </w:pPr>
      <w:r>
        <w:t>Za vadu se považuje vada v kvalitě plnění předmětu smlouvy, dále vada v množství a/nebo odchylky od specifikace předmětu smlouvy (d</w:t>
      </w:r>
      <w:r>
        <w:t xml:space="preserve">ále jen </w:t>
      </w:r>
      <w:r>
        <w:rPr>
          <w:b/>
          <w:bCs/>
        </w:rPr>
        <w:t>„vada").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1"/>
        </w:tabs>
        <w:spacing w:after="100" w:line="264" w:lineRule="auto"/>
        <w:ind w:left="800" w:hanging="420"/>
      </w:pPr>
      <w:r>
        <w:t>Právo kupujícího z vadného plnění zakládá vada, kterou má předmět smlouvy při přechodu nebezpečí škody na kupujícího, byť se projeví až později. Povinnosti prodávajícího ze záruky za jakost tím nejsou dotčeny.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100"/>
        <w:ind w:left="800" w:hanging="420"/>
      </w:pPr>
      <w:r>
        <w:t>Je-li vadné plnění podstatným</w:t>
      </w:r>
      <w:r>
        <w:t xml:space="preserve"> porušením smlouvy, má kupující právo:</w:t>
      </w:r>
    </w:p>
    <w:p w:rsidR="00146C7E" w:rsidRDefault="008B6284">
      <w:pPr>
        <w:pStyle w:val="Zkladntext"/>
        <w:numPr>
          <w:ilvl w:val="0"/>
          <w:numId w:val="2"/>
        </w:numPr>
        <w:shd w:val="clear" w:color="auto" w:fill="auto"/>
        <w:tabs>
          <w:tab w:val="left" w:pos="1207"/>
        </w:tabs>
        <w:spacing w:after="40"/>
        <w:ind w:left="880"/>
        <w:jc w:val="left"/>
      </w:pPr>
      <w:r>
        <w:t>na odstranění vady,</w:t>
      </w:r>
    </w:p>
    <w:p w:rsidR="00146C7E" w:rsidRDefault="008B6284">
      <w:pPr>
        <w:pStyle w:val="Zkladntext"/>
        <w:numPr>
          <w:ilvl w:val="0"/>
          <w:numId w:val="2"/>
        </w:numPr>
        <w:shd w:val="clear" w:color="auto" w:fill="auto"/>
        <w:tabs>
          <w:tab w:val="left" w:pos="1212"/>
        </w:tabs>
        <w:spacing w:after="40"/>
        <w:ind w:left="880"/>
        <w:jc w:val="left"/>
      </w:pPr>
      <w:r>
        <w:t>na přiměřenou slevu z kupní ceny, nebo</w:t>
      </w:r>
    </w:p>
    <w:p w:rsidR="00146C7E" w:rsidRDefault="008B6284">
      <w:pPr>
        <w:pStyle w:val="Zkladntext"/>
        <w:numPr>
          <w:ilvl w:val="0"/>
          <w:numId w:val="2"/>
        </w:numPr>
        <w:shd w:val="clear" w:color="auto" w:fill="auto"/>
        <w:tabs>
          <w:tab w:val="left" w:pos="1212"/>
        </w:tabs>
        <w:spacing w:after="100"/>
        <w:ind w:left="880"/>
        <w:jc w:val="left"/>
      </w:pPr>
      <w:r>
        <w:t>odstoupit od smlouvy.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100"/>
        <w:ind w:left="800" w:hanging="420"/>
      </w:pPr>
      <w:r>
        <w:t>Je-li vadné plnění nepodstatným porušením smlouvy, má kupující právo:</w:t>
      </w:r>
    </w:p>
    <w:p w:rsidR="00146C7E" w:rsidRDefault="008B6284">
      <w:pPr>
        <w:pStyle w:val="Zkladntext"/>
        <w:numPr>
          <w:ilvl w:val="0"/>
          <w:numId w:val="3"/>
        </w:numPr>
        <w:shd w:val="clear" w:color="auto" w:fill="auto"/>
        <w:tabs>
          <w:tab w:val="left" w:pos="1147"/>
        </w:tabs>
        <w:spacing w:after="100"/>
        <w:ind w:left="800" w:firstLine="20"/>
      </w:pPr>
      <w:r>
        <w:t>na odstranění vady,</w:t>
      </w:r>
    </w:p>
    <w:p w:rsidR="00146C7E" w:rsidRDefault="008B6284">
      <w:pPr>
        <w:pStyle w:val="Zkladntext"/>
        <w:numPr>
          <w:ilvl w:val="0"/>
          <w:numId w:val="3"/>
        </w:numPr>
        <w:shd w:val="clear" w:color="auto" w:fill="auto"/>
        <w:tabs>
          <w:tab w:val="left" w:pos="1152"/>
        </w:tabs>
        <w:spacing w:after="100"/>
        <w:ind w:left="800" w:firstLine="20"/>
      </w:pPr>
      <w:r>
        <w:t>nebo na přiměřenou slevu z kupní ceny.</w:t>
      </w:r>
    </w:p>
    <w:p w:rsidR="00146C7E" w:rsidRDefault="008B6284">
      <w:pPr>
        <w:pStyle w:val="Zkladntext"/>
        <w:numPr>
          <w:ilvl w:val="1"/>
          <w:numId w:val="1"/>
        </w:numPr>
        <w:shd w:val="clear" w:color="auto" w:fill="auto"/>
        <w:tabs>
          <w:tab w:val="left" w:pos="866"/>
        </w:tabs>
        <w:spacing w:after="240"/>
        <w:ind w:left="800" w:hanging="420"/>
      </w:pPr>
      <w:r>
        <w:t xml:space="preserve">Do </w:t>
      </w:r>
      <w:r>
        <w:t>odstranění vady nemusí kupující platit část kupní ceny odhadem přiměřeně odpovídající jeho právu na slevu.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 w:line="262" w:lineRule="auto"/>
      </w:pPr>
      <w:bookmarkStart w:id="12" w:name="bookmark11"/>
      <w:r>
        <w:t>ODSTOUPENÍ OD SMLOUVY</w:t>
      </w:r>
      <w:bookmarkEnd w:id="12"/>
    </w:p>
    <w:p w:rsidR="00146C7E" w:rsidRDefault="008B6284">
      <w:pPr>
        <w:pStyle w:val="Zkladntext"/>
        <w:shd w:val="clear" w:color="auto" w:fill="auto"/>
        <w:spacing w:after="100"/>
        <w:ind w:left="800" w:hanging="420"/>
      </w:pPr>
      <w:r>
        <w:t>Kupující je oprávněn odstoupit od smlouvy v následujících případech:</w:t>
      </w:r>
    </w:p>
    <w:p w:rsidR="00146C7E" w:rsidRDefault="008B6284">
      <w:pPr>
        <w:pStyle w:val="Zkladntext"/>
        <w:numPr>
          <w:ilvl w:val="0"/>
          <w:numId w:val="4"/>
        </w:numPr>
        <w:shd w:val="clear" w:color="auto" w:fill="auto"/>
        <w:tabs>
          <w:tab w:val="left" w:pos="1143"/>
        </w:tabs>
        <w:spacing w:after="100" w:line="266" w:lineRule="auto"/>
        <w:ind w:left="800" w:firstLine="20"/>
      </w:pPr>
      <w:r>
        <w:t xml:space="preserve">Prodávající je v prodlení s dodáním předmětu smlouvy po </w:t>
      </w:r>
      <w:r>
        <w:t>dobu delší než patnáct (15) kalendářních dnů.</w:t>
      </w:r>
    </w:p>
    <w:p w:rsidR="00146C7E" w:rsidRDefault="008B6284">
      <w:pPr>
        <w:pStyle w:val="Zkladntext"/>
        <w:numPr>
          <w:ilvl w:val="0"/>
          <w:numId w:val="4"/>
        </w:numPr>
        <w:shd w:val="clear" w:color="auto" w:fill="auto"/>
        <w:tabs>
          <w:tab w:val="left" w:pos="1143"/>
        </w:tabs>
        <w:spacing w:after="220" w:line="257" w:lineRule="auto"/>
        <w:ind w:left="800" w:firstLine="20"/>
      </w:pPr>
      <w:r>
        <w:t>Předmět smlouvy nebo jeho část vykazuje vadu, pro niž nelze předmět smlouvy řádně užívat, a prodávající takovou vadu neodstranil dle čl. 5.3. písm. a) smlouvy.</w:t>
      </w:r>
    </w:p>
    <w:p w:rsidR="00146C7E" w:rsidRDefault="008B628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spacing w:after="100" w:line="262" w:lineRule="auto"/>
      </w:pPr>
      <w:bookmarkStart w:id="13" w:name="bookmark12"/>
      <w:r>
        <w:t>ZÁVĚREČNÁ USTANOVENÍ</w:t>
      </w:r>
      <w:bookmarkEnd w:id="13"/>
    </w:p>
    <w:p w:rsidR="00146C7E" w:rsidRDefault="008B6284">
      <w:pPr>
        <w:pStyle w:val="Zkladntext"/>
        <w:shd w:val="clear" w:color="auto" w:fill="auto"/>
        <w:spacing w:after="100" w:line="259" w:lineRule="auto"/>
        <w:ind w:left="800" w:hanging="420"/>
      </w:pPr>
      <w:r>
        <w:t>7.1. Tato smlouva nabývá plat</w:t>
      </w:r>
      <w:r>
        <w:t>nosti dnem jejího uzavření a účinnosti nejdříve dnem uveřejnění prostřednictvím registru smluv v souladu s ustanovením § 6 zákona č. 340/2015 Sb., zákon o zvláštních podmínkách účinnosti některých smluv, uveřejňování těchto smluv a o registru smluv. Prodáv</w:t>
      </w:r>
      <w:r>
        <w:t>ající prohlašuje, že tato smlouva neobsahuje obchodní tajemství a uděluje tímto souhlas kupujícímu k uveřejnění smlouvy a všech pokladů, údajů a informací uvedených v této smlouvě a těch, k jejichž uveřejnění vyplývá pro kupujícího povinnost dle právních p</w:t>
      </w:r>
      <w:r>
        <w:t>ředpisů.</w:t>
      </w:r>
      <w:r>
        <w:br w:type="page"/>
      </w:r>
    </w:p>
    <w:p w:rsidR="00146C7E" w:rsidRDefault="008B6284">
      <w:pPr>
        <w:pStyle w:val="Zkladntext"/>
        <w:numPr>
          <w:ilvl w:val="0"/>
          <w:numId w:val="5"/>
        </w:numPr>
        <w:shd w:val="clear" w:color="auto" w:fill="auto"/>
        <w:tabs>
          <w:tab w:val="left" w:pos="827"/>
        </w:tabs>
        <w:ind w:left="800" w:hanging="420"/>
      </w:pPr>
      <w:r>
        <w:lastRenderedPageBreak/>
        <w:t xml:space="preserve">Dodavatel bere na vědomí, že se podpisem této smlouvy stává v souladu s ustanovením § 2 písm. e) zákona č. 320/2001 Sb., o finanční kontrole ve veřejné správě a o změně některých zákonů, ve znění pozdějších předpisů, osobou povinnou spolupůsobit </w:t>
      </w:r>
      <w:r>
        <w:t>při výkonu finanční kontroly prováděné v souvislosti s úhradou zboží nebo služeb z veřejných výdajů nebo z veřejné finanční podpory.</w:t>
      </w:r>
    </w:p>
    <w:p w:rsidR="00146C7E" w:rsidRDefault="008B6284">
      <w:pPr>
        <w:pStyle w:val="Zkladntext"/>
        <w:numPr>
          <w:ilvl w:val="0"/>
          <w:numId w:val="5"/>
        </w:numPr>
        <w:shd w:val="clear" w:color="auto" w:fill="auto"/>
        <w:tabs>
          <w:tab w:val="left" w:pos="822"/>
        </w:tabs>
        <w:spacing w:line="257" w:lineRule="auto"/>
        <w:ind w:left="800" w:hanging="420"/>
      </w:pPr>
      <w:r>
        <w:t>Tato smlouva a všechny právní vztahy z ní vyplývající se řídí právním řádem České republiky, zejména občanským zákoníkem, a</w:t>
      </w:r>
      <w:r>
        <w:t xml:space="preserve"> </w:t>
      </w:r>
      <w:proofErr w:type="spellStart"/>
      <w:r>
        <w:t>ZoZVZ</w:t>
      </w:r>
      <w:proofErr w:type="spellEnd"/>
      <w:r>
        <w:t xml:space="preserve">. Ujednání v této smlouvě mají přednost před úpravou obsaženou v zákoně, ledaže je ujednání v rozporu s kogentním ustanovením zákona. Na otázky v této smlouvě neupravené se použije občanský zákoník a </w:t>
      </w:r>
      <w:proofErr w:type="spellStart"/>
      <w:r>
        <w:t>ZoZVZ</w:t>
      </w:r>
      <w:proofErr w:type="spellEnd"/>
      <w:r>
        <w:t>.</w:t>
      </w:r>
    </w:p>
    <w:p w:rsidR="00146C7E" w:rsidRDefault="008B6284">
      <w:pPr>
        <w:pStyle w:val="Zkladntext"/>
        <w:numPr>
          <w:ilvl w:val="0"/>
          <w:numId w:val="5"/>
        </w:numPr>
        <w:shd w:val="clear" w:color="auto" w:fill="auto"/>
        <w:tabs>
          <w:tab w:val="left" w:pos="827"/>
        </w:tabs>
        <w:spacing w:line="257" w:lineRule="auto"/>
        <w:ind w:left="800" w:hanging="420"/>
      </w:pPr>
      <w:r>
        <w:t xml:space="preserve">Tuto smlouvu je možné měnit nebo doplňovat </w:t>
      </w:r>
      <w:r>
        <w:t xml:space="preserve">pouze písemně, a to při respektování omezení vyplývajících ze </w:t>
      </w:r>
      <w:proofErr w:type="spellStart"/>
      <w:r>
        <w:t>ZoZVZ</w:t>
      </w:r>
      <w:proofErr w:type="spellEnd"/>
      <w:r>
        <w:t>.</w:t>
      </w:r>
    </w:p>
    <w:p w:rsidR="00146C7E" w:rsidRDefault="008B6284">
      <w:pPr>
        <w:pStyle w:val="Zkladntext"/>
        <w:numPr>
          <w:ilvl w:val="0"/>
          <w:numId w:val="5"/>
        </w:numPr>
        <w:shd w:val="clear" w:color="auto" w:fill="auto"/>
        <w:tabs>
          <w:tab w:val="left" w:pos="822"/>
        </w:tabs>
        <w:spacing w:after="0" w:line="360" w:lineRule="auto"/>
        <w:ind w:left="800" w:right="3540" w:hanging="420"/>
        <w:jc w:val="left"/>
      </w:pPr>
      <w:r>
        <w:t xml:space="preserve">Následující příloha je nedílnou součástí této smlouvy: </w:t>
      </w:r>
      <w:r>
        <w:rPr>
          <w:u w:val="single"/>
        </w:rPr>
        <w:t>příloha č. 1</w:t>
      </w:r>
      <w:r>
        <w:t>: specifikace.</w:t>
      </w:r>
    </w:p>
    <w:p w:rsidR="00146C7E" w:rsidRDefault="008B6284">
      <w:pPr>
        <w:pStyle w:val="Zkladntext"/>
        <w:numPr>
          <w:ilvl w:val="0"/>
          <w:numId w:val="5"/>
        </w:numPr>
        <w:shd w:val="clear" w:color="auto" w:fill="auto"/>
        <w:tabs>
          <w:tab w:val="left" w:pos="827"/>
        </w:tabs>
        <w:spacing w:line="266" w:lineRule="auto"/>
        <w:ind w:left="800" w:hanging="420"/>
      </w:pPr>
      <w:r>
        <w:t>Tato smlouva je vyhotovena ve dvou (2) stejnopisech. Každá smluvní strana obdrží jeden (1) stejnopis.</w:t>
      </w:r>
    </w:p>
    <w:p w:rsidR="001C0E1F" w:rsidRDefault="001C0E1F" w:rsidP="001C0E1F">
      <w:pPr>
        <w:pStyle w:val="Zkladntext"/>
        <w:numPr>
          <w:ilvl w:val="0"/>
          <w:numId w:val="5"/>
        </w:numPr>
        <w:shd w:val="clear" w:color="auto" w:fill="auto"/>
        <w:tabs>
          <w:tab w:val="left" w:pos="827"/>
        </w:tabs>
        <w:spacing w:after="0" w:line="252" w:lineRule="auto"/>
        <w:ind w:left="800" w:hanging="42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1285875</wp:posOffset>
                </wp:positionH>
                <wp:positionV relativeFrom="paragraph">
                  <wp:posOffset>942975</wp:posOffset>
                </wp:positionV>
                <wp:extent cx="5438775" cy="400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C7E" w:rsidRPr="001C0E1F" w:rsidRDefault="001C0E1F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1C0E1F">
                              <w:rPr>
                                <w:color w:val="auto"/>
                              </w:rPr>
                              <w:t>V________________dne</w:t>
                            </w:r>
                            <w:proofErr w:type="spellEnd"/>
                            <w:r w:rsidRPr="001C0E1F">
                              <w:rPr>
                                <w:color w:val="auto"/>
                              </w:rPr>
                              <w:t xml:space="preserve">_________                                             </w:t>
                            </w:r>
                            <w:proofErr w:type="spellStart"/>
                            <w:r w:rsidRPr="001C0E1F">
                              <w:rPr>
                                <w:color w:val="auto"/>
                              </w:rPr>
                              <w:t>V__________________dne</w:t>
                            </w:r>
                            <w:proofErr w:type="spellEnd"/>
                            <w:r w:rsidRPr="001C0E1F">
                              <w:rPr>
                                <w:color w:val="auto"/>
                              </w:rPr>
                              <w:t>________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101.25pt;margin-top:74.25pt;width:428.25pt;height:31.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" filled="f" stroked="f">
                <v:textbox inset="0,0,0,0">
                  <w:txbxContent>
                    <w:p w:rsidR="00146C7E" w:rsidRPr="001C0E1F" w:rsidRDefault="001C0E1F">
                      <w:pPr>
                        <w:pStyle w:val="Picturecaption0"/>
                        <w:shd w:val="clear" w:color="auto" w:fill="auto"/>
                        <w:ind w:firstLine="0"/>
                        <w:rPr>
                          <w:color w:val="auto"/>
                        </w:rPr>
                      </w:pPr>
                      <w:proofErr w:type="spellStart"/>
                      <w:r w:rsidRPr="001C0E1F">
                        <w:rPr>
                          <w:color w:val="auto"/>
                        </w:rPr>
                        <w:t>V________________dne</w:t>
                      </w:r>
                      <w:proofErr w:type="spellEnd"/>
                      <w:r w:rsidRPr="001C0E1F">
                        <w:rPr>
                          <w:color w:val="auto"/>
                        </w:rPr>
                        <w:t xml:space="preserve">_________                                             </w:t>
                      </w:r>
                      <w:proofErr w:type="spellStart"/>
                      <w:r w:rsidRPr="001C0E1F">
                        <w:rPr>
                          <w:color w:val="auto"/>
                        </w:rPr>
                        <w:t>V__________________dne</w:t>
                      </w:r>
                      <w:proofErr w:type="spellEnd"/>
                      <w:r w:rsidRPr="001C0E1F">
                        <w:rPr>
                          <w:color w:val="auto"/>
                        </w:rPr>
                        <w:t>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6284">
        <w:rPr>
          <w:noProof/>
        </w:rPr>
        <mc:AlternateContent>
          <mc:Choice Requires="wps">
            <w:drawing>
              <wp:anchor distT="165100" distB="987425" distL="388620" distR="1568450" simplePos="0" relativeHeight="125829378" behindDoc="0" locked="0" layoutInCell="1" allowOverlap="1">
                <wp:simplePos x="0" y="0"/>
                <wp:positionH relativeFrom="page">
                  <wp:posOffset>2033905</wp:posOffset>
                </wp:positionH>
                <wp:positionV relativeFrom="paragraph">
                  <wp:posOffset>584200</wp:posOffset>
                </wp:positionV>
                <wp:extent cx="307975" cy="231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7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C7E" w:rsidRDefault="00146C7E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160.15pt;margin-top:46pt;width:24.25pt;height:18.25pt;z-index:125829378;visibility:visible;mso-wrap-style:square;mso-wrap-distance-left:30.6pt;mso-wrap-distance-top:13pt;mso-wrap-distance-right:123.5pt;mso-wrap-distance-bottom:7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" filled="f" stroked="f">
                <v:textbox style="mso-fit-shape-to-text:t" inset="0,0,0,0">
                  <w:txbxContent>
                    <w:p w:rsidR="00146C7E" w:rsidRDefault="00146C7E">
                      <w:pPr>
                        <w:pStyle w:val="Zkladntext"/>
                        <w:shd w:val="clear" w:color="auto" w:fill="auto"/>
                        <w:spacing w:after="0" w:line="240" w:lineRule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6284"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1360805</wp:posOffset>
                </wp:positionV>
                <wp:extent cx="1386840" cy="30162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46C7E" w:rsidRDefault="00146C7E">
                            <w:pPr>
                              <w:pStyle w:val="Picturecaption0"/>
                              <w:shd w:val="clear" w:color="auto" w:fill="auto"/>
                              <w:spacing w:line="230" w:lineRule="auto"/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217.25pt;margin-top:107.15pt;width:109.2pt;height:23.7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" filled="f" stroked="f">
                <v:textbox style="mso-fit-shape-to-text:t" inset="0,0,0,0">
                  <w:txbxContent>
                    <w:p w:rsidR="00146C7E" w:rsidRDefault="00146C7E">
                      <w:pPr>
                        <w:pStyle w:val="Picturecaption0"/>
                        <w:shd w:val="clear" w:color="auto" w:fill="auto"/>
                        <w:spacing w:line="230" w:lineRule="auto"/>
                        <w:ind w:firstLine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8B6284">
        <w:t>Smluvní strany potvrzují, že si smlouvu přečetly, jejímu obsahu porozuměly, ten odpovídá jejich svobodné a vážné vůli, na důkaz čehož k ní připojují své podpisy.</w:t>
      </w:r>
    </w:p>
    <w:p w:rsidR="001C0E1F" w:rsidRDefault="001C0E1F" w:rsidP="001C0E1F">
      <w:pPr>
        <w:pStyle w:val="Zkladntext"/>
        <w:shd w:val="clear" w:color="auto" w:fill="auto"/>
        <w:tabs>
          <w:tab w:val="left" w:pos="827"/>
        </w:tabs>
        <w:spacing w:after="0" w:line="252" w:lineRule="auto"/>
        <w:ind w:left="3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4543425</wp:posOffset>
                </wp:positionH>
                <wp:positionV relativeFrom="paragraph">
                  <wp:posOffset>1408430</wp:posOffset>
                </wp:positionV>
                <wp:extent cx="1578610" cy="107632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0E1F" w:rsidRDefault="001C0E1F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</w:p>
                          <w:p w:rsidR="001C0E1F" w:rsidRDefault="001C0E1F">
                            <w:pPr>
                              <w:pStyle w:val="Picturecaption0"/>
                              <w:shd w:val="clear" w:color="auto" w:fill="auto"/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________________________</w:t>
                            </w:r>
                          </w:p>
                          <w:p w:rsidR="00146C7E" w:rsidRDefault="001C0E1F">
                            <w:pPr>
                              <w:pStyle w:val="Picturecaption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 xml:space="preserve">         </w:t>
                            </w:r>
                            <w:r w:rsidRPr="001C0E1F">
                              <w:rPr>
                                <w:b/>
                                <w:color w:val="000000"/>
                              </w:rPr>
                              <w:t xml:space="preserve">VP AGRO, spol. s r.o. </w:t>
                            </w:r>
                            <w:r>
                              <w:rPr>
                                <w:color w:val="000000"/>
                              </w:rPr>
                              <w:t xml:space="preserve">          </w:t>
                            </w:r>
                            <w:r w:rsidR="008B6284">
                              <w:rPr>
                                <w:color w:val="000000"/>
                              </w:rPr>
                              <w:t>Ing. Tomáš Hruška,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29" type="#_x0000_t202" style="position:absolute;left:0;text-align:left;margin-left:357.75pt;margin-top:110.9pt;width:124.3pt;height:84.75pt;z-index:12582938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" filled="f" stroked="f">
                <v:textbox inset="0,0,0,0">
                  <w:txbxContent>
                    <w:p w:rsidR="001C0E1F" w:rsidRDefault="001C0E1F">
                      <w:pPr>
                        <w:pStyle w:val="Picturecaption0"/>
                        <w:shd w:val="clear" w:color="auto" w:fill="auto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</w:p>
                    <w:p w:rsidR="001C0E1F" w:rsidRDefault="001C0E1F">
                      <w:pPr>
                        <w:pStyle w:val="Picturecaption0"/>
                        <w:shd w:val="clear" w:color="auto" w:fill="auto"/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________________________</w:t>
                      </w:r>
                    </w:p>
                    <w:p w:rsidR="00146C7E" w:rsidRDefault="001C0E1F">
                      <w:pPr>
                        <w:pStyle w:val="Picturecaption0"/>
                        <w:shd w:val="clear" w:color="auto" w:fill="auto"/>
                        <w:ind w:firstLine="0"/>
                      </w:pPr>
                      <w:r>
                        <w:rPr>
                          <w:color w:val="000000"/>
                        </w:rPr>
                        <w:t xml:space="preserve">         </w:t>
                      </w:r>
                      <w:r w:rsidRPr="001C0E1F">
                        <w:rPr>
                          <w:b/>
                          <w:color w:val="000000"/>
                        </w:rPr>
                        <w:t xml:space="preserve">VP AGRO, spol. s r.o. </w:t>
                      </w:r>
                      <w:r>
                        <w:rPr>
                          <w:color w:val="000000"/>
                        </w:rPr>
                        <w:t xml:space="preserve">          </w:t>
                      </w:r>
                      <w:r w:rsidR="008B6284">
                        <w:rPr>
                          <w:color w:val="000000"/>
                        </w:rPr>
                        <w:t>Ing. Tomáš Hruška,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C0E1F" w:rsidRDefault="001C0E1F" w:rsidP="001C0E1F">
      <w:pPr>
        <w:pStyle w:val="Heading10"/>
        <w:keepNext/>
        <w:keepLines/>
        <w:shd w:val="clear" w:color="auto" w:fill="auto"/>
        <w:tabs>
          <w:tab w:val="right" w:pos="5659"/>
        </w:tabs>
        <w:spacing w:after="0" w:line="240" w:lineRule="auto"/>
      </w:pPr>
      <w:bookmarkStart w:id="14" w:name="bookmark13"/>
      <w:r>
        <w:t xml:space="preserve">            ________________________________</w:t>
      </w:r>
      <w:r>
        <w:tab/>
        <w:t xml:space="preserve">   </w:t>
      </w:r>
    </w:p>
    <w:p w:rsidR="00146C7E" w:rsidRDefault="001C0E1F" w:rsidP="001C0E1F">
      <w:pPr>
        <w:pStyle w:val="Heading10"/>
        <w:keepNext/>
        <w:keepLines/>
        <w:shd w:val="clear" w:color="auto" w:fill="auto"/>
        <w:spacing w:after="0" w:line="240" w:lineRule="auto"/>
      </w:pPr>
      <w:r>
        <w:t xml:space="preserve">            </w:t>
      </w:r>
      <w:r w:rsidR="008B6284">
        <w:t xml:space="preserve">Výzkumný ústav živočišné výroby, </w:t>
      </w:r>
      <w:proofErr w:type="spellStart"/>
      <w:r w:rsidR="008B6284">
        <w:t>v.v.i</w:t>
      </w:r>
      <w:proofErr w:type="spellEnd"/>
      <w:r w:rsidR="008B6284">
        <w:t>.</w:t>
      </w:r>
      <w:bookmarkEnd w:id="14"/>
      <w:r>
        <w:t xml:space="preserve">  </w:t>
      </w:r>
    </w:p>
    <w:p w:rsidR="001C0E1F" w:rsidRDefault="001C0E1F" w:rsidP="001C0E1F">
      <w:pPr>
        <w:pStyle w:val="Zkladntext"/>
        <w:shd w:val="clear" w:color="auto" w:fill="auto"/>
        <w:spacing w:after="0"/>
        <w:jc w:val="left"/>
      </w:pPr>
      <w:r>
        <w:t xml:space="preserve">            </w:t>
      </w:r>
      <w:r w:rsidR="008B6284">
        <w:t xml:space="preserve">Doc. Ing. Petr Homolka, CSc., Ph.D. </w:t>
      </w:r>
      <w:r>
        <w:t xml:space="preserve"> </w:t>
      </w:r>
    </w:p>
    <w:p w:rsidR="00146C7E" w:rsidRDefault="001C0E1F" w:rsidP="001C0E1F">
      <w:pPr>
        <w:pStyle w:val="Zkladntext"/>
        <w:shd w:val="clear" w:color="auto" w:fill="auto"/>
        <w:spacing w:after="0"/>
        <w:jc w:val="left"/>
      </w:pPr>
      <w:r>
        <w:t xml:space="preserve">                                     </w:t>
      </w:r>
      <w:r w:rsidR="008B6284">
        <w:t>ředitel</w:t>
      </w:r>
      <w:r w:rsidR="008B6284">
        <w:br w:type="page"/>
      </w:r>
    </w:p>
    <w:p w:rsidR="00146C7E" w:rsidRDefault="008B6284">
      <w:pPr>
        <w:pStyle w:val="Zkladntext"/>
        <w:shd w:val="clear" w:color="auto" w:fill="auto"/>
        <w:spacing w:after="0" w:line="240" w:lineRule="auto"/>
        <w:ind w:left="200" w:firstLine="20"/>
        <w:jc w:val="left"/>
      </w:pPr>
      <w:r>
        <w:lastRenderedPageBreak/>
        <w:t>Příloha č. 1</w:t>
      </w:r>
    </w:p>
    <w:p w:rsidR="00146C7E" w:rsidRDefault="008B6284">
      <w:pPr>
        <w:pStyle w:val="Tablecaption0"/>
        <w:shd w:val="clear" w:color="auto" w:fill="auto"/>
        <w:ind w:left="3725"/>
      </w:pPr>
      <w:r>
        <w:t>SPECIFIKACE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2842"/>
        <w:gridCol w:w="1190"/>
        <w:gridCol w:w="1123"/>
        <w:gridCol w:w="1987"/>
      </w:tblGrid>
      <w:tr w:rsidR="00146C7E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PŘÍPRAVEK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SKUPINA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JEDNOTKA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CENA V KČ BEZ DPH ZA</w:t>
            </w:r>
          </w:p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PŘEDPOKLÁDANÉ</w:t>
            </w:r>
          </w:p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Adengo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113320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Avaunt </w:t>
            </w:r>
            <w:r>
              <w:t xml:space="preserve">15 </w:t>
            </w:r>
            <w:r>
              <w:rPr>
                <w:lang w:val="en-US" w:eastAsia="en-US" w:bidi="en-US"/>
              </w:rPr>
              <w:t>EC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40713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lang w:val="en-US" w:eastAsia="en-US" w:bidi="en-US"/>
              </w:rPr>
              <w:t>Basagran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54000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Bizon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150920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Clinic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63720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Coragen</w:t>
            </w:r>
            <w:proofErr w:type="spellEnd"/>
            <w:r>
              <w:t xml:space="preserve"> 20 </w:t>
            </w:r>
            <w:r>
              <w:rPr>
                <w:lang w:val="en-US" w:eastAsia="en-US" w:bidi="en-US"/>
              </w:rPr>
              <w:t>SC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53930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Difend</w:t>
            </w:r>
            <w:proofErr w:type="spellEnd"/>
            <w:r>
              <w:t xml:space="preserve"> Extra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24457000-2 - Fungicidy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49360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Elastiq</w:t>
            </w:r>
            <w:proofErr w:type="spellEnd"/>
            <w:r>
              <w:t xml:space="preserve"> Ultra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Pasivní pomocný prostředek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37700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Fixator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83" w:lineRule="auto"/>
              <w:jc w:val="center"/>
            </w:pPr>
            <w:r>
              <w:t>24454000-1 - Regulátory růstu rostlin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126500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Fury </w:t>
            </w:r>
            <w:r>
              <w:t>10 EW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35451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Garlon</w:t>
            </w:r>
            <w:proofErr w:type="spellEnd"/>
            <w:r>
              <w:t xml:space="preserve"> New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5000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Gazelle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86724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Horizon </w:t>
            </w:r>
            <w:r>
              <w:t>250 EW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24457000-2 - Fungicidy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57900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Huricane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131480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>Hutton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24457000-2 - Fungicidy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179520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Lentagran</w:t>
            </w:r>
            <w:proofErr w:type="spellEnd"/>
            <w:r>
              <w:t xml:space="preserve"> WP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10330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LIMAORO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Moluskocid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34300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MaisTer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>power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91680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MARKATE 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 xml:space="preserve">24452000-7 </w:t>
            </w:r>
            <w:r>
              <w:rPr>
                <w:color w:val="2A4139"/>
              </w:rPr>
              <w:t xml:space="preserve">- </w:t>
            </w:r>
            <w:r>
              <w:t>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44032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 xml:space="preserve">MAVRIK </w:t>
            </w:r>
            <w:r>
              <w:rPr>
                <w:lang w:val="en-US" w:eastAsia="en-US" w:bidi="en-US"/>
              </w:rPr>
              <w:t>SMART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24792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Maxraptor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168204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MiradorXtra</w:t>
            </w:r>
            <w:proofErr w:type="spell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24457000-2 - Fungicidy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354200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Mustang Forte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</w:t>
            </w:r>
            <w:r>
              <w:t xml:space="preserve">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45225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Rafan Max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24452000-7 - Insekticidy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18645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40" w:line="240" w:lineRule="auto"/>
              <w:jc w:val="center"/>
            </w:pPr>
            <w:proofErr w:type="spellStart"/>
            <w:r>
              <w:t>Retacel</w:t>
            </w:r>
            <w:proofErr w:type="spellEnd"/>
            <w:r>
              <w:t xml:space="preserve"> Extra R</w:t>
            </w:r>
          </w:p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76" w:lineRule="auto"/>
              <w:jc w:val="center"/>
            </w:pPr>
            <w:r>
              <w:t>24454000-1 - Regulátory růstu rostlin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23100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rPr>
                <w:lang w:val="en-US" w:eastAsia="en-US" w:bidi="en-US"/>
              </w:rPr>
              <w:t xml:space="preserve">Stomp </w:t>
            </w:r>
            <w:r>
              <w:t>400 SC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10640</w:t>
            </w:r>
          </w:p>
        </w:tc>
      </w:tr>
      <w:tr w:rsidR="00146C7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proofErr w:type="spellStart"/>
            <w:r>
              <w:t>Targa</w:t>
            </w:r>
            <w:proofErr w:type="spellEnd"/>
            <w:r>
              <w:t xml:space="preserve"> 10 </w:t>
            </w:r>
            <w:r>
              <w:rPr>
                <w:lang w:val="en-US" w:eastAsia="en-US" w:bidi="en-US"/>
              </w:rPr>
              <w:t>EC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24453000-4 - Herbicidy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7E" w:rsidRDefault="008B6284">
            <w:pPr>
              <w:pStyle w:val="Other0"/>
              <w:shd w:val="clear" w:color="auto" w:fill="auto"/>
              <w:spacing w:after="0" w:line="240" w:lineRule="auto"/>
              <w:jc w:val="center"/>
            </w:pPr>
            <w:r>
              <w:t>112350</w:t>
            </w:r>
          </w:p>
        </w:tc>
      </w:tr>
    </w:tbl>
    <w:p w:rsidR="00146C7E" w:rsidRDefault="00146C7E">
      <w:pPr>
        <w:spacing w:line="14" w:lineRule="exact"/>
      </w:pPr>
    </w:p>
    <w:sectPr w:rsidR="00146C7E">
      <w:type w:val="continuous"/>
      <w:pgSz w:w="11900" w:h="16840"/>
      <w:pgMar w:top="1507" w:right="1267" w:bottom="728" w:left="14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284" w:rsidRDefault="008B6284">
      <w:r>
        <w:separator/>
      </w:r>
    </w:p>
  </w:endnote>
  <w:endnote w:type="continuationSeparator" w:id="0">
    <w:p w:rsidR="008B6284" w:rsidRDefault="008B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284" w:rsidRDefault="008B6284"/>
  </w:footnote>
  <w:footnote w:type="continuationSeparator" w:id="0">
    <w:p w:rsidR="008B6284" w:rsidRDefault="008B62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4010B"/>
    <w:multiLevelType w:val="multilevel"/>
    <w:tmpl w:val="6E8A0080"/>
    <w:lvl w:ilvl="0">
      <w:start w:val="2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E0055"/>
    <w:multiLevelType w:val="multilevel"/>
    <w:tmpl w:val="BC34A9F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C721D4"/>
    <w:multiLevelType w:val="multilevel"/>
    <w:tmpl w:val="06763E7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505F19"/>
    <w:multiLevelType w:val="multilevel"/>
    <w:tmpl w:val="2812B4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1236BB"/>
    <w:multiLevelType w:val="multilevel"/>
    <w:tmpl w:val="B82CFE9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E"/>
    <w:rsid w:val="00146C7E"/>
    <w:rsid w:val="001C0E1F"/>
    <w:rsid w:val="008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164C"/>
  <w15:docId w15:val="{69F4AF79-2645-40D5-93C7-55910381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AA8C7"/>
      <w:sz w:val="17"/>
      <w:szCs w:val="17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AA8C7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</w:pPr>
    <w:rPr>
      <w:rFonts w:ascii="Arial" w:eastAsia="Arial" w:hAnsi="Arial" w:cs="Arial"/>
      <w:color w:val="6AA8C7"/>
      <w:sz w:val="17"/>
      <w:szCs w:val="17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ind w:firstLine="180"/>
    </w:pPr>
    <w:rPr>
      <w:rFonts w:ascii="Calibri" w:eastAsia="Calibri" w:hAnsi="Calibri" w:cs="Calibri"/>
      <w:color w:val="6AA8C7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59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  <w:spacing w:after="120" w:line="262" w:lineRule="auto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zv@vuz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jiskra@vpag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Kateřina, Todorovová</cp:lastModifiedBy>
  <cp:revision>2</cp:revision>
  <dcterms:created xsi:type="dcterms:W3CDTF">2021-04-28T11:54:00Z</dcterms:created>
  <dcterms:modified xsi:type="dcterms:W3CDTF">2021-04-28T12:03:00Z</dcterms:modified>
</cp:coreProperties>
</file>