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E2A6" w14:textId="6FBF3B36" w:rsidR="001B4139" w:rsidRPr="00143E23" w:rsidRDefault="00EC457D" w:rsidP="00EC457D">
      <w:pPr>
        <w:pStyle w:val="Textzkladn"/>
        <w:jc w:val="center"/>
        <w:rPr>
          <w:b/>
          <w:bCs/>
        </w:rPr>
      </w:pPr>
      <w:bookmarkStart w:id="0" w:name="_GoBack"/>
      <w:bookmarkEnd w:id="0"/>
      <w:r w:rsidRPr="00143E23">
        <w:rPr>
          <w:b/>
          <w:bCs/>
        </w:rPr>
        <w:t>Smlouva o dílo</w:t>
      </w:r>
    </w:p>
    <w:p w14:paraId="164F7B5C" w14:textId="170BFA6A" w:rsidR="00EC457D" w:rsidRPr="00143E23" w:rsidRDefault="00EC457D" w:rsidP="00EC457D">
      <w:pPr>
        <w:pStyle w:val="Textzkladn"/>
        <w:jc w:val="center"/>
      </w:pPr>
    </w:p>
    <w:p w14:paraId="422BB7CF" w14:textId="4F168CCB" w:rsidR="00E52BC5" w:rsidRPr="00143E23" w:rsidRDefault="00E52BC5" w:rsidP="00E52BC5">
      <w:pPr>
        <w:pStyle w:val="smluvnstrany"/>
      </w:pPr>
      <w:r w:rsidRPr="00143E23">
        <w:t>Státní fond kinematografie</w:t>
      </w:r>
    </w:p>
    <w:p w14:paraId="22374908" w14:textId="36EE1A68" w:rsidR="00E52BC5" w:rsidRPr="00143E23" w:rsidRDefault="00BF52AD" w:rsidP="00E52BC5">
      <w:pPr>
        <w:pStyle w:val="smluvnstranytext"/>
      </w:pPr>
      <w:r w:rsidRPr="00143E23">
        <w:t xml:space="preserve">se sídlem </w:t>
      </w:r>
      <w:r w:rsidR="00E52BC5" w:rsidRPr="00143E23">
        <w:t>Dukelských hrdinů 530/47, Holešovice, 170 00 Praha 7</w:t>
      </w:r>
    </w:p>
    <w:p w14:paraId="419267D5" w14:textId="02A62AFE" w:rsidR="00E52BC5" w:rsidRDefault="00E52BC5" w:rsidP="00E52BC5">
      <w:pPr>
        <w:pStyle w:val="smluvnstranytext"/>
      </w:pPr>
      <w:r w:rsidRPr="00143E23">
        <w:t>IČ: 01454455</w:t>
      </w:r>
    </w:p>
    <w:p w14:paraId="3B8EFFD0" w14:textId="10CB6E6D" w:rsidR="005D41CF" w:rsidRPr="00143E23" w:rsidRDefault="005D41CF" w:rsidP="00E52BC5">
      <w:pPr>
        <w:pStyle w:val="smluvnstranytext"/>
      </w:pPr>
      <w:r>
        <w:t>DIČ: CZ01454455</w:t>
      </w:r>
    </w:p>
    <w:p w14:paraId="3BCC0287" w14:textId="106E9222" w:rsidR="005535FE" w:rsidRPr="00143E23" w:rsidRDefault="005535FE" w:rsidP="00E52BC5">
      <w:pPr>
        <w:pStyle w:val="smluvnstranytext"/>
      </w:pPr>
      <w:r w:rsidRPr="00143E23">
        <w:t>zapsaný v obchodním rejstříku vedeném Městským soudem v Praze pod sp. zn. A 76076, zastoupený Helenou Bezděk Fra</w:t>
      </w:r>
      <w:r w:rsidR="005D41CF">
        <w:t>ň</w:t>
      </w:r>
      <w:r w:rsidRPr="00143E23">
        <w:t>kovou, ředitelkou</w:t>
      </w:r>
    </w:p>
    <w:p w14:paraId="36F7C303" w14:textId="6335EE24" w:rsidR="009732DA" w:rsidRPr="00143E23" w:rsidRDefault="009732DA" w:rsidP="00E52BC5">
      <w:pPr>
        <w:pStyle w:val="smluvnstranytext"/>
      </w:pPr>
      <w:r w:rsidRPr="00143E23">
        <w:t>(dále jen „</w:t>
      </w:r>
      <w:r w:rsidR="00D8784D" w:rsidRPr="00143E23">
        <w:rPr>
          <w:b/>
          <w:bCs/>
        </w:rPr>
        <w:t>Zadavatel</w:t>
      </w:r>
      <w:r w:rsidRPr="00143E23">
        <w:t>“</w:t>
      </w:r>
      <w:r w:rsidR="00C21AAA" w:rsidRPr="00143E23">
        <w:t xml:space="preserve"> nebo též „</w:t>
      </w:r>
      <w:r w:rsidR="00C21AAA" w:rsidRPr="00143E23">
        <w:rPr>
          <w:b/>
          <w:bCs/>
        </w:rPr>
        <w:t>SFKMG</w:t>
      </w:r>
      <w:r w:rsidR="00C21AAA" w:rsidRPr="00143E23">
        <w:t>“</w:t>
      </w:r>
      <w:r w:rsidRPr="00143E23">
        <w:t>)</w:t>
      </w:r>
    </w:p>
    <w:p w14:paraId="0101C596" w14:textId="4578CAE0" w:rsidR="00E52BC5" w:rsidRPr="00143E23" w:rsidRDefault="00E52BC5" w:rsidP="00E52BC5">
      <w:pPr>
        <w:pStyle w:val="Text0"/>
      </w:pPr>
      <w:r w:rsidRPr="00143E23">
        <w:t>a</w:t>
      </w:r>
    </w:p>
    <w:p w14:paraId="460BD7B4" w14:textId="66FE7860" w:rsidR="00E52BC5" w:rsidRPr="00143E23" w:rsidRDefault="00BF52AD" w:rsidP="00BF52AD">
      <w:pPr>
        <w:pStyle w:val="smluvnstrany"/>
      </w:pPr>
      <w:r w:rsidRPr="00143E23">
        <w:t>BBP Stavby s.r.o.</w:t>
      </w:r>
    </w:p>
    <w:p w14:paraId="1C2D7749" w14:textId="7CE8ECAD" w:rsidR="00BF52AD" w:rsidRPr="00143E23" w:rsidRDefault="00BF52AD" w:rsidP="005866F5">
      <w:pPr>
        <w:pStyle w:val="smluvnstranytext"/>
      </w:pPr>
      <w:r w:rsidRPr="00143E23">
        <w:t>se sídlem</w:t>
      </w:r>
      <w:r w:rsidR="005D2BCB">
        <w:t xml:space="preserve"> Korunovační 103/6, Bubeneč, 170 00 Praha 7</w:t>
      </w:r>
    </w:p>
    <w:p w14:paraId="1745EC09" w14:textId="5D921D0D" w:rsidR="00BF52AD" w:rsidRPr="00143E23" w:rsidRDefault="00BF52AD" w:rsidP="005866F5">
      <w:pPr>
        <w:pStyle w:val="smluvnstranytext"/>
      </w:pPr>
      <w:r w:rsidRPr="00143E23">
        <w:t>IČ: 0</w:t>
      </w:r>
      <w:r w:rsidR="005D41CF">
        <w:t>3875199</w:t>
      </w:r>
    </w:p>
    <w:p w14:paraId="7987D26D" w14:textId="0EE70108" w:rsidR="005535FE" w:rsidRPr="00143E23" w:rsidRDefault="005535FE" w:rsidP="005866F5">
      <w:pPr>
        <w:pStyle w:val="smluvnstranytext"/>
      </w:pPr>
      <w:r w:rsidRPr="00143E23">
        <w:t>zapsaná v obchodním rejstříku vedeném Městským soudem v Praze pod sp. zn. C 239297, zastoupená Michalem Bystroněm, jednatelem</w:t>
      </w:r>
    </w:p>
    <w:p w14:paraId="239C4777" w14:textId="5A174C52" w:rsidR="00DA6024" w:rsidRPr="00143E23" w:rsidRDefault="00DA6024" w:rsidP="005866F5">
      <w:pPr>
        <w:pStyle w:val="smluvnstranytext"/>
      </w:pPr>
      <w:r w:rsidRPr="00143E23">
        <w:t xml:space="preserve">číslo účtu: </w:t>
      </w:r>
    </w:p>
    <w:p w14:paraId="4B5CDAEF" w14:textId="39132687" w:rsidR="00BF52AD" w:rsidRPr="00143E23" w:rsidRDefault="009732DA" w:rsidP="009732DA">
      <w:pPr>
        <w:pStyle w:val="smluvnstranytext"/>
      </w:pPr>
      <w:r w:rsidRPr="00143E23">
        <w:t>(dále jen „</w:t>
      </w:r>
      <w:r w:rsidR="00D8784D" w:rsidRPr="00143E23">
        <w:rPr>
          <w:b/>
          <w:bCs/>
        </w:rPr>
        <w:t>Dodavatel</w:t>
      </w:r>
      <w:r w:rsidRPr="00143E23">
        <w:t>“</w:t>
      </w:r>
      <w:r w:rsidR="009B42E7" w:rsidRPr="00143E23">
        <w:t xml:space="preserve"> společně se Zadavatelem též jako „</w:t>
      </w:r>
      <w:r w:rsidR="00433465" w:rsidRPr="00143E23">
        <w:rPr>
          <w:b/>
          <w:bCs/>
        </w:rPr>
        <w:t>S</w:t>
      </w:r>
      <w:r w:rsidR="009B42E7" w:rsidRPr="00143E23">
        <w:rPr>
          <w:b/>
          <w:bCs/>
        </w:rPr>
        <w:t>trany</w:t>
      </w:r>
      <w:r w:rsidR="009B42E7" w:rsidRPr="00143E23">
        <w:t>“ každý jednotlivě jako „</w:t>
      </w:r>
      <w:r w:rsidR="00433465" w:rsidRPr="00143E23">
        <w:rPr>
          <w:b/>
          <w:bCs/>
        </w:rPr>
        <w:t>S</w:t>
      </w:r>
      <w:r w:rsidR="009B42E7" w:rsidRPr="00143E23">
        <w:rPr>
          <w:b/>
          <w:bCs/>
        </w:rPr>
        <w:t>trana</w:t>
      </w:r>
      <w:r w:rsidR="009B42E7" w:rsidRPr="00143E23">
        <w:t>“</w:t>
      </w:r>
      <w:r w:rsidRPr="00143E23">
        <w:t>)</w:t>
      </w:r>
    </w:p>
    <w:p w14:paraId="2BD188F9" w14:textId="6BEABFA6" w:rsidR="009B42E7" w:rsidRPr="00143E23" w:rsidRDefault="009B42E7" w:rsidP="009B42E7">
      <w:pPr>
        <w:pStyle w:val="smluvnstranytext"/>
        <w:ind w:left="0"/>
      </w:pPr>
    </w:p>
    <w:p w14:paraId="7BBC0A58" w14:textId="49717674" w:rsidR="009B42E7" w:rsidRPr="00143E23" w:rsidRDefault="009B42E7" w:rsidP="002464F7">
      <w:pPr>
        <w:pStyle w:val="Text0"/>
      </w:pPr>
      <w:r w:rsidRPr="00143E23">
        <w:t xml:space="preserve">Tato smlouva je uzavíraná mezi </w:t>
      </w:r>
      <w:r w:rsidR="00D8784D" w:rsidRPr="00143E23">
        <w:t>Zadavatel</w:t>
      </w:r>
      <w:r w:rsidRPr="00143E23">
        <w:t xml:space="preserve">em a </w:t>
      </w:r>
      <w:r w:rsidR="00D8784D" w:rsidRPr="00143E23">
        <w:t>Dodavatel</w:t>
      </w:r>
      <w:r w:rsidRPr="00143E23">
        <w:t xml:space="preserve">em </w:t>
      </w:r>
      <w:r w:rsidR="00DA6024" w:rsidRPr="00143E23">
        <w:t>v souvislosti se zakázkou malého rozsahu</w:t>
      </w:r>
      <w:r w:rsidR="00047CF7" w:rsidRPr="00143E23">
        <w:t xml:space="preserve"> (dále jen “</w:t>
      </w:r>
      <w:r w:rsidR="00047CF7" w:rsidRPr="00143E23">
        <w:rPr>
          <w:b/>
          <w:bCs/>
        </w:rPr>
        <w:t>VZ</w:t>
      </w:r>
      <w:r w:rsidR="00047CF7" w:rsidRPr="00143E23">
        <w:t xml:space="preserve">“) </w:t>
      </w:r>
      <w:r w:rsidR="00DA6024" w:rsidRPr="00143E23">
        <w:t>podle ust</w:t>
      </w:r>
      <w:r w:rsidR="002464F7" w:rsidRPr="00143E23">
        <w:t>.</w:t>
      </w:r>
      <w:r w:rsidR="00DA6024" w:rsidRPr="00143E23">
        <w:t xml:space="preserve"> § 27 zákona č. 134/2016 Sb., o zadávání veřejných zakázek, ve znění pozdějších předpisů (dále jen „</w:t>
      </w:r>
      <w:r w:rsidR="00DA6024" w:rsidRPr="00143E23">
        <w:rPr>
          <w:b/>
          <w:bCs/>
        </w:rPr>
        <w:t>ZZVZ</w:t>
      </w:r>
      <w:r w:rsidR="00DA6024" w:rsidRPr="00143E23">
        <w:t>“</w:t>
      </w:r>
      <w:r w:rsidR="002464F7" w:rsidRPr="00143E23">
        <w:t xml:space="preserve">), </w:t>
      </w:r>
      <w:r w:rsidR="004676C6" w:rsidRPr="00143E23">
        <w:t>s názvem</w:t>
      </w:r>
      <w:r w:rsidR="002464F7" w:rsidRPr="00143E23">
        <w:t xml:space="preserve"> </w:t>
      </w:r>
      <w:r w:rsidR="002464F7" w:rsidRPr="00143E23">
        <w:rPr>
          <w:i/>
          <w:iCs/>
        </w:rPr>
        <w:t>Dodávka komplexních služeb spojených s uživatelskými úpravami a</w:t>
      </w:r>
      <w:r w:rsidR="00D44EB1" w:rsidRPr="00143E23">
        <w:rPr>
          <w:i/>
          <w:iCs/>
        </w:rPr>
        <w:t> </w:t>
      </w:r>
      <w:r w:rsidR="002464F7" w:rsidRPr="00143E23">
        <w:rPr>
          <w:i/>
          <w:iCs/>
        </w:rPr>
        <w:t>vybavením kancelářských prostor Státního fondu kinematografie</w:t>
      </w:r>
      <w:r w:rsidR="005535FE" w:rsidRPr="00143E23">
        <w:t xml:space="preserve"> a v souladu s ustanoveními § 258</w:t>
      </w:r>
      <w:r w:rsidR="005D41CF">
        <w:t>6</w:t>
      </w:r>
      <w:r w:rsidR="005535FE" w:rsidRPr="00143E23">
        <w:t xml:space="preserve"> a násl. zákona č. 89/2012 Sb. občanského zákoníku.</w:t>
      </w:r>
    </w:p>
    <w:p w14:paraId="1FC69B37" w14:textId="212E8305" w:rsidR="009732DA" w:rsidRPr="00143E23" w:rsidRDefault="009732DA" w:rsidP="009732DA">
      <w:pPr>
        <w:pStyle w:val="KrutkPartners1"/>
      </w:pPr>
      <w:r w:rsidRPr="00143E23">
        <w:t>Předmět smlouvy</w:t>
      </w:r>
    </w:p>
    <w:p w14:paraId="10650E92" w14:textId="3373806D" w:rsidR="009732DA" w:rsidRPr="00143E23" w:rsidRDefault="009732DA" w:rsidP="004676C6">
      <w:pPr>
        <w:pStyle w:val="KrutkPartners2"/>
      </w:pPr>
      <w:r w:rsidRPr="00143E23">
        <w:t xml:space="preserve">Předmětem smlouvy </w:t>
      </w:r>
      <w:r w:rsidR="004676C6" w:rsidRPr="00143E23">
        <w:t>je kompletní realizace uživatelských úprav a vybavení kancelářských prostor Státního fondu kinematografie</w:t>
      </w:r>
      <w:r w:rsidR="00B30C0A" w:rsidRPr="00143E23">
        <w:t>, nacházejících se na adrese</w:t>
      </w:r>
      <w:r w:rsidR="0083064F" w:rsidRPr="00143E23">
        <w:t xml:space="preserve"> Dukelských Hrdinů 530/47, 170 00 Praha 7 </w:t>
      </w:r>
      <w:r w:rsidR="00047CF7" w:rsidRPr="00143E23">
        <w:t>(též jako „</w:t>
      </w:r>
      <w:r w:rsidR="00047CF7" w:rsidRPr="00143E23">
        <w:rPr>
          <w:b/>
          <w:bCs/>
        </w:rPr>
        <w:t>Předmět VZ</w:t>
      </w:r>
      <w:r w:rsidR="00047CF7" w:rsidRPr="00143E23">
        <w:t>“).</w:t>
      </w:r>
    </w:p>
    <w:p w14:paraId="55370139" w14:textId="31143DE4" w:rsidR="00047CF7" w:rsidRPr="00143E23" w:rsidRDefault="00047CF7" w:rsidP="00250EFC">
      <w:pPr>
        <w:pStyle w:val="KrutkPartners3"/>
      </w:pPr>
      <w:r w:rsidRPr="00143E23">
        <w:t>Realizace zahrnuje přípravu a realizaci vnitřní reorganizace a soustředění dílčích pracovišť SFKMG na jedno místo, ze kterého vyplývají nové provozní a prostorové požadavky na prostorové uspořádání a vybavení pracovišť. Všechny navržené úpravy lze kategorizovat jako uživatelské přizpůsobení interiéru.</w:t>
      </w:r>
    </w:p>
    <w:p w14:paraId="70971BAF" w14:textId="6D79A3B8" w:rsidR="00047CF7" w:rsidRPr="00143E23" w:rsidRDefault="00047CF7" w:rsidP="002D0842">
      <w:pPr>
        <w:pStyle w:val="KrutkPartners3"/>
      </w:pPr>
      <w:r w:rsidRPr="00143E23">
        <w:t xml:space="preserve">Předmětem VZ je na základě zadávací dokumentace provést kompletní úpravu a vybavení kancelářským nábytkem dle specifikace </w:t>
      </w:r>
      <w:r w:rsidR="00D8784D" w:rsidRPr="00143E23">
        <w:t>Zadavatel</w:t>
      </w:r>
      <w:r w:rsidRPr="00143E23">
        <w:t xml:space="preserve">e, časového harmonogramu a dalších požadavků </w:t>
      </w:r>
      <w:r w:rsidR="00D8784D" w:rsidRPr="00143E23">
        <w:t>Zadavatel</w:t>
      </w:r>
      <w:r w:rsidRPr="00143E23">
        <w:t>e a v souladu s poskytnutou technickou dokumentací.</w:t>
      </w:r>
    </w:p>
    <w:p w14:paraId="722C8DC5" w14:textId="498715C6" w:rsidR="00B30C0A" w:rsidRPr="00143E23" w:rsidRDefault="00047CF7" w:rsidP="0083064F">
      <w:pPr>
        <w:pStyle w:val="KrutkPartners3"/>
      </w:pPr>
      <w:r w:rsidRPr="00143E23">
        <w:t>Dodavatel též zajistí přepravu veškerého potřebného materiálu a svých osob na místo plnění VZ.</w:t>
      </w:r>
    </w:p>
    <w:p w14:paraId="5E5B28DD" w14:textId="72DEB63A" w:rsidR="006C3504" w:rsidRPr="00143E23" w:rsidRDefault="006C3504" w:rsidP="006C3504">
      <w:pPr>
        <w:pStyle w:val="KrutkPartners3"/>
        <w:numPr>
          <w:ilvl w:val="0"/>
          <w:numId w:val="0"/>
        </w:numPr>
        <w:ind w:left="567"/>
      </w:pPr>
      <w:r w:rsidRPr="00143E23">
        <w:t>(dále též jako „</w:t>
      </w:r>
      <w:r w:rsidRPr="00143E23">
        <w:rPr>
          <w:b/>
          <w:bCs/>
        </w:rPr>
        <w:t>Dílo</w:t>
      </w:r>
      <w:r w:rsidRPr="00143E23">
        <w:t>“).</w:t>
      </w:r>
    </w:p>
    <w:p w14:paraId="5FB75630" w14:textId="20DA2E36" w:rsidR="00A91382" w:rsidRPr="00143E23" w:rsidRDefault="00B30C0A" w:rsidP="00B30C0A">
      <w:pPr>
        <w:pStyle w:val="KrutkPartners2"/>
      </w:pPr>
      <w:r w:rsidRPr="00143E23">
        <w:t>Součástí plnění dle této smlouvy jsou nezbytné úpravy interiéru</w:t>
      </w:r>
      <w:r w:rsidR="00C21AAA" w:rsidRPr="00143E23">
        <w:t xml:space="preserve"> a </w:t>
      </w:r>
      <w:r w:rsidR="0083064F" w:rsidRPr="00143E23">
        <w:t xml:space="preserve">dodání nábytku </w:t>
      </w:r>
      <w:r w:rsidR="00C21AAA" w:rsidRPr="00143E23">
        <w:t xml:space="preserve">a vybavení interiéru kancelářských prostor SFKMG v souladu s průvodní technickou zprávou, která </w:t>
      </w:r>
      <w:r w:rsidR="005536A8">
        <w:t>byla</w:t>
      </w:r>
      <w:r w:rsidR="00C21AAA" w:rsidRPr="00143E23">
        <w:t xml:space="preserve"> přílohou číslo 1 zadávací dokumentace VZ.</w:t>
      </w:r>
    </w:p>
    <w:p w14:paraId="046C93BD" w14:textId="14C9BB0F" w:rsidR="00A87DE7" w:rsidRPr="00143E23" w:rsidRDefault="00A87DE7" w:rsidP="00A87DE7">
      <w:pPr>
        <w:pStyle w:val="KrutkPartners2"/>
      </w:pPr>
      <w:r w:rsidRPr="00143E23">
        <w:lastRenderedPageBreak/>
        <w:t xml:space="preserve">Dílo sestává z prací na </w:t>
      </w:r>
      <w:r w:rsidR="005535FE" w:rsidRPr="00143E23">
        <w:t>D</w:t>
      </w:r>
      <w:r w:rsidRPr="00143E23">
        <w:t>íle uvedených</w:t>
      </w:r>
      <w:r w:rsidR="005535FE" w:rsidRPr="00143E23">
        <w:t xml:space="preserve"> v</w:t>
      </w:r>
      <w:r w:rsidRPr="00143E23">
        <w:t xml:space="preserve"> souhrnu úprav, který je přílohou č. 1 Smlouvy a dodání nábytku v množství a dle specifikace uvedené ve výkazu nábytku, který je přílohou č. 2 Smlouvy.</w:t>
      </w:r>
    </w:p>
    <w:p w14:paraId="7390816F" w14:textId="3D47A76D" w:rsidR="00D44EB1" w:rsidRPr="00143E23" w:rsidRDefault="00D44EB1" w:rsidP="006C3504">
      <w:pPr>
        <w:pStyle w:val="KrutkPartners1"/>
        <w:keepNext/>
      </w:pPr>
      <w:r w:rsidRPr="00143E23">
        <w:t>Místo plnění</w:t>
      </w:r>
    </w:p>
    <w:p w14:paraId="00EEE262" w14:textId="46FF4B70" w:rsidR="00D44EB1" w:rsidRPr="00143E23" w:rsidRDefault="00D44EB1" w:rsidP="00B30C0A">
      <w:pPr>
        <w:pStyle w:val="KrutkPartners2"/>
      </w:pPr>
      <w:r w:rsidRPr="00143E23">
        <w:t>Místem plnění jsou kancelářské prostory SFKMG, nacházející se ve dvou podlažích</w:t>
      </w:r>
      <w:r w:rsidR="006B1E83" w:rsidRPr="00143E23">
        <w:t xml:space="preserve"> v rohu budovy na adrese Dukelských Hrdinů 530/47, 170 00 Praha 7, orientovan</w:t>
      </w:r>
      <w:r w:rsidR="006C3504" w:rsidRPr="00143E23">
        <w:t>ých</w:t>
      </w:r>
      <w:r w:rsidR="006B1E83" w:rsidRPr="00143E23">
        <w:t xml:space="preserve"> do ulic Dukelských Hrdinů a Veletržní (dále jen „</w:t>
      </w:r>
      <w:r w:rsidR="006B1E83" w:rsidRPr="00143E23">
        <w:rPr>
          <w:b/>
          <w:bCs/>
        </w:rPr>
        <w:t>místo plnění</w:t>
      </w:r>
      <w:r w:rsidR="006B1E83" w:rsidRPr="00143E23">
        <w:t>“).</w:t>
      </w:r>
    </w:p>
    <w:p w14:paraId="7B272B13" w14:textId="5117D57C" w:rsidR="009732DA" w:rsidRPr="00143E23" w:rsidRDefault="009732DA" w:rsidP="009732DA">
      <w:pPr>
        <w:pStyle w:val="KrutkPartners1"/>
      </w:pPr>
      <w:r w:rsidRPr="00143E23">
        <w:t>Harmonogram plnění VZ</w:t>
      </w:r>
    </w:p>
    <w:p w14:paraId="1A65CB3E" w14:textId="0545C4F5" w:rsidR="00C21AAA" w:rsidRPr="000A59B6" w:rsidRDefault="00C21AAA" w:rsidP="00C21AAA">
      <w:pPr>
        <w:pStyle w:val="KrutkPartners2"/>
      </w:pPr>
      <w:bookmarkStart w:id="1" w:name="_Ref69478473"/>
      <w:bookmarkStart w:id="2" w:name="_Ref69483009"/>
      <w:r w:rsidRPr="000A59B6">
        <w:t xml:space="preserve">Dodavatel </w:t>
      </w:r>
      <w:r w:rsidR="00D44EB1" w:rsidRPr="000A59B6">
        <w:t xml:space="preserve">se zavazuje splnit, tedy předat </w:t>
      </w:r>
      <w:r w:rsidR="00D8784D" w:rsidRPr="000A59B6">
        <w:t>Zadavatel</w:t>
      </w:r>
      <w:r w:rsidR="00D44EB1" w:rsidRPr="000A59B6">
        <w:t xml:space="preserve">i </w:t>
      </w:r>
      <w:r w:rsidR="006C3504" w:rsidRPr="000A59B6">
        <w:t>hotové Dílo</w:t>
      </w:r>
      <w:r w:rsidR="00D44EB1" w:rsidRPr="000A59B6">
        <w:t xml:space="preserve"> nejpozději do </w:t>
      </w:r>
      <w:r w:rsidR="008333D9">
        <w:t>30.6.2021.</w:t>
      </w:r>
      <w:r w:rsidR="00D44EB1" w:rsidRPr="000A59B6">
        <w:t xml:space="preserve"> </w:t>
      </w:r>
      <w:r w:rsidR="00D8784D" w:rsidRPr="000A59B6">
        <w:t>Zadavatel</w:t>
      </w:r>
      <w:r w:rsidR="008333D9">
        <w:t xml:space="preserve"> neprodleně po nabytí účinnosti Smlouvy předá</w:t>
      </w:r>
      <w:r w:rsidR="00D44EB1" w:rsidRPr="000A59B6">
        <w:t xml:space="preserve"> místo plnění</w:t>
      </w:r>
      <w:r w:rsidR="008333D9">
        <w:t xml:space="preserve"> </w:t>
      </w:r>
      <w:r w:rsidR="00D8784D" w:rsidRPr="000A59B6">
        <w:t>Dodavatel</w:t>
      </w:r>
      <w:r w:rsidR="0076146D" w:rsidRPr="000A59B6">
        <w:t>i k provedení prací</w:t>
      </w:r>
      <w:bookmarkEnd w:id="1"/>
      <w:r w:rsidR="00433465" w:rsidRPr="000A59B6">
        <w:t xml:space="preserve">, o předání místa plnění Dodavateli k započetí s plněním bude </w:t>
      </w:r>
      <w:r w:rsidR="005535FE" w:rsidRPr="000A59B6">
        <w:t>S</w:t>
      </w:r>
      <w:r w:rsidR="00433465" w:rsidRPr="000A59B6">
        <w:t>tranami sepsán předávací protokol.</w:t>
      </w:r>
      <w:bookmarkEnd w:id="2"/>
    </w:p>
    <w:p w14:paraId="0278F551" w14:textId="140B3BDB" w:rsidR="0076146D" w:rsidRPr="000A59B6" w:rsidRDefault="0076146D" w:rsidP="00C21AAA">
      <w:pPr>
        <w:pStyle w:val="KrutkPartners2"/>
      </w:pPr>
      <w:r w:rsidRPr="000A59B6">
        <w:t xml:space="preserve">Časový harmonogram </w:t>
      </w:r>
      <w:r w:rsidR="00143E23" w:rsidRPr="000A59B6">
        <w:t>prací je uveden v příloze č. 3 Smlouvy.</w:t>
      </w:r>
    </w:p>
    <w:p w14:paraId="3F3D865B" w14:textId="301464A8" w:rsidR="0076146D" w:rsidRPr="000A59B6" w:rsidRDefault="0076146D" w:rsidP="00C21AAA">
      <w:pPr>
        <w:pStyle w:val="KrutkPartners2"/>
      </w:pPr>
      <w:r w:rsidRPr="000A59B6">
        <w:t>Dodavatel si vyhrazuje právo</w:t>
      </w:r>
      <w:r w:rsidR="006C3504" w:rsidRPr="000A59B6">
        <w:t xml:space="preserve"> změnit harmonogram prací v případě, že nepřekročí lhůtu uvedenou v čl. </w:t>
      </w:r>
      <w:r w:rsidR="006C3504" w:rsidRPr="000A59B6">
        <w:fldChar w:fldCharType="begin"/>
      </w:r>
      <w:r w:rsidR="006C3504" w:rsidRPr="000A59B6">
        <w:instrText xml:space="preserve"> REF _Ref69478473 \r \h </w:instrText>
      </w:r>
      <w:r w:rsidR="000A59B6" w:rsidRPr="000A59B6">
        <w:instrText xml:space="preserve"> \* MERGEFORMAT </w:instrText>
      </w:r>
      <w:r w:rsidR="006C3504" w:rsidRPr="000A59B6">
        <w:fldChar w:fldCharType="separate"/>
      </w:r>
      <w:r w:rsidR="0050612F">
        <w:t>3.1</w:t>
      </w:r>
      <w:r w:rsidR="006C3504" w:rsidRPr="000A59B6">
        <w:fldChar w:fldCharType="end"/>
      </w:r>
      <w:r w:rsidR="006C3504" w:rsidRPr="000A59B6">
        <w:t>.</w:t>
      </w:r>
    </w:p>
    <w:p w14:paraId="22051D17" w14:textId="6536E6BC" w:rsidR="005535FE" w:rsidRPr="000A59B6" w:rsidRDefault="005535FE" w:rsidP="005535FE">
      <w:pPr>
        <w:pStyle w:val="KrutkPartners2"/>
      </w:pPr>
      <w:r w:rsidRPr="000A59B6">
        <w:t>O předání Díla bude sepsán Stranami předávací protokol.</w:t>
      </w:r>
    </w:p>
    <w:p w14:paraId="587BD64D" w14:textId="67919AC3" w:rsidR="009732DA" w:rsidRPr="000A59B6" w:rsidRDefault="009732DA" w:rsidP="009732DA">
      <w:pPr>
        <w:pStyle w:val="KrutkPartners1"/>
      </w:pPr>
      <w:r w:rsidRPr="000A59B6">
        <w:t>Cena a platební podmínky</w:t>
      </w:r>
    </w:p>
    <w:p w14:paraId="5C24D0B4" w14:textId="76E52726" w:rsidR="00A87DE7" w:rsidRPr="000A59B6" w:rsidRDefault="00D8784D" w:rsidP="00A87DE7">
      <w:pPr>
        <w:pStyle w:val="KrutkPartners2"/>
      </w:pPr>
      <w:r w:rsidRPr="000A59B6">
        <w:t xml:space="preserve">Celková cena Díla, tedy cena za plnění předmětu VZ je </w:t>
      </w:r>
      <w:r w:rsidR="005B4486" w:rsidRPr="00A0324C">
        <w:rPr>
          <w:b/>
        </w:rPr>
        <w:t>1 982 474,50</w:t>
      </w:r>
      <w:r w:rsidRPr="00A0324C">
        <w:rPr>
          <w:b/>
        </w:rPr>
        <w:t xml:space="preserve"> Kč bez DPH</w:t>
      </w:r>
      <w:r w:rsidRPr="000A59B6">
        <w:t xml:space="preserve">, tedy </w:t>
      </w:r>
      <w:r w:rsidR="00B65CAD" w:rsidRPr="00A0324C">
        <w:rPr>
          <w:b/>
        </w:rPr>
        <w:t>2 398 794,15</w:t>
      </w:r>
      <w:r w:rsidRPr="00A0324C">
        <w:rPr>
          <w:b/>
        </w:rPr>
        <w:t xml:space="preserve"> Kč včetně DPH</w:t>
      </w:r>
      <w:r w:rsidR="00433465" w:rsidRPr="00A0324C">
        <w:rPr>
          <w:b/>
        </w:rPr>
        <w:t xml:space="preserve"> </w:t>
      </w:r>
      <w:r w:rsidR="00433465" w:rsidRPr="000A59B6">
        <w:t>(dále jen „</w:t>
      </w:r>
      <w:r w:rsidR="00433465" w:rsidRPr="000A59B6">
        <w:rPr>
          <w:b/>
          <w:bCs/>
        </w:rPr>
        <w:t>Cena</w:t>
      </w:r>
      <w:r w:rsidR="00433465" w:rsidRPr="000A59B6">
        <w:t>“).</w:t>
      </w:r>
    </w:p>
    <w:p w14:paraId="79148597" w14:textId="38BBDCC8" w:rsidR="00A87DE7" w:rsidRPr="00143E23" w:rsidRDefault="00A87DE7" w:rsidP="00A87DE7">
      <w:pPr>
        <w:pStyle w:val="KrutkPartners2"/>
      </w:pPr>
      <w:r w:rsidRPr="00143E23">
        <w:t xml:space="preserve">Cena sestává z ceny za jednotlivé položky Díla, kterými jsou práce na Díle uvedené v příloze č. 1 Smlouvy a </w:t>
      </w:r>
      <w:r w:rsidR="005535FE" w:rsidRPr="00143E23">
        <w:t xml:space="preserve">za dodání </w:t>
      </w:r>
      <w:r w:rsidRPr="00143E23">
        <w:t>nábyt</w:t>
      </w:r>
      <w:r w:rsidR="005535FE" w:rsidRPr="00143E23">
        <w:t>ku</w:t>
      </w:r>
      <w:r w:rsidRPr="00143E23">
        <w:t xml:space="preserve"> ve sjednaném množství a </w:t>
      </w:r>
      <w:r w:rsidR="00831053" w:rsidRPr="00143E23">
        <w:t>dle specifikace</w:t>
      </w:r>
      <w:r w:rsidRPr="00143E23">
        <w:t xml:space="preserve"> </w:t>
      </w:r>
      <w:r w:rsidR="00831053" w:rsidRPr="00143E23">
        <w:t>uvedené ve výkazu</w:t>
      </w:r>
      <w:r w:rsidRPr="00143E23">
        <w:t xml:space="preserve"> nábytku</w:t>
      </w:r>
      <w:r w:rsidR="00831053" w:rsidRPr="00143E23">
        <w:t xml:space="preserve">, který je přílohou </w:t>
      </w:r>
      <w:r w:rsidRPr="00143E23">
        <w:t xml:space="preserve">č. 2 Smlouvy.  </w:t>
      </w:r>
    </w:p>
    <w:p w14:paraId="32808BF4" w14:textId="4324A207" w:rsidR="00433465" w:rsidRPr="00143E23" w:rsidRDefault="00433465" w:rsidP="00433465">
      <w:pPr>
        <w:pStyle w:val="KrutkPartners2"/>
      </w:pPr>
      <w:r w:rsidRPr="00143E23">
        <w:t>Dodavatel má právo na úhradu Ceny až po včasném a úplném předání Díla</w:t>
      </w:r>
      <w:r w:rsidR="005535FE" w:rsidRPr="00143E23">
        <w:t>.</w:t>
      </w:r>
    </w:p>
    <w:p w14:paraId="6093627B" w14:textId="0E1C74E7" w:rsidR="00C0642B" w:rsidRDefault="00433465" w:rsidP="00433465">
      <w:pPr>
        <w:pStyle w:val="KrutkPartners2"/>
      </w:pPr>
      <w:r w:rsidRPr="00143E23">
        <w:t>Zadavatel uhradí Cenu na bankovní účet Dodavatele na základě faktury vystavené mu Dodavatel</w:t>
      </w:r>
      <w:r w:rsidR="00095603" w:rsidRPr="00143E23">
        <w:t>em</w:t>
      </w:r>
      <w:r w:rsidRPr="00143E23">
        <w:t>, přičemž doba splatnosti je</w:t>
      </w:r>
      <w:r w:rsidR="008622D1">
        <w:t xml:space="preserve"> 30</w:t>
      </w:r>
      <w:r w:rsidRPr="00143E23">
        <w:t xml:space="preserve"> dní. V případě prodlení s úhradou faktury sjednaly </w:t>
      </w:r>
      <w:r w:rsidR="00095603" w:rsidRPr="00143E23">
        <w:t>S</w:t>
      </w:r>
      <w:r w:rsidRPr="00143E23">
        <w:t>trany úrok z prodlení ve výši 0,1 % za každý den prodlení.</w:t>
      </w:r>
      <w:r w:rsidR="008622D1">
        <w:t xml:space="preserve"> </w:t>
      </w:r>
    </w:p>
    <w:p w14:paraId="76871EE3" w14:textId="57B8A75A" w:rsidR="00433465" w:rsidRPr="00143E23" w:rsidRDefault="00C0642B" w:rsidP="00433465">
      <w:pPr>
        <w:pStyle w:val="KrutkPartners2"/>
      </w:pPr>
      <w:r w:rsidRPr="00C0642B">
        <w:rPr>
          <w:bCs/>
        </w:rPr>
        <w:t>Dodavatel je oprávněn vystavit záloh</w:t>
      </w:r>
      <w:r>
        <w:rPr>
          <w:bCs/>
        </w:rPr>
        <w:t>ovou fakturu maximálně do výše 3</w:t>
      </w:r>
      <w:r w:rsidRPr="00C0642B">
        <w:rPr>
          <w:bCs/>
        </w:rPr>
        <w:t xml:space="preserve">00 000 Kč, na základě které </w:t>
      </w:r>
      <w:r>
        <w:rPr>
          <w:bCs/>
        </w:rPr>
        <w:t>Zadavatel poskytne D</w:t>
      </w:r>
      <w:r w:rsidRPr="00C0642B">
        <w:rPr>
          <w:bCs/>
        </w:rPr>
        <w:t>odavateli požadovano</w:t>
      </w:r>
      <w:r>
        <w:rPr>
          <w:bCs/>
        </w:rPr>
        <w:t>u zálohu. Zálohovou fakturu je D</w:t>
      </w:r>
      <w:r w:rsidRPr="00C0642B">
        <w:rPr>
          <w:bCs/>
        </w:rPr>
        <w:t>odavatel oprávněn zaslat ihned po podpisu smlouvy oběma smluvními stranami.</w:t>
      </w:r>
      <w:r w:rsidR="004B7D74">
        <w:rPr>
          <w:bCs/>
        </w:rPr>
        <w:t xml:space="preserve"> Splatnost zálohové faktury je 14 dní.</w:t>
      </w:r>
    </w:p>
    <w:p w14:paraId="6582D02E" w14:textId="42F7396C" w:rsidR="00047CF7" w:rsidRPr="00143E23" w:rsidRDefault="00D8784D" w:rsidP="00047CF7">
      <w:pPr>
        <w:pStyle w:val="KrutkPartners1"/>
      </w:pPr>
      <w:bookmarkStart w:id="3" w:name="_Ref69638750"/>
      <w:r w:rsidRPr="00143E23">
        <w:t>Subdodavatel</w:t>
      </w:r>
      <w:r w:rsidR="009732DA" w:rsidRPr="00143E23">
        <w:t>é</w:t>
      </w:r>
      <w:bookmarkEnd w:id="3"/>
    </w:p>
    <w:p w14:paraId="2346EF5C" w14:textId="77777777" w:rsidR="00143E23" w:rsidRPr="00BE76B0" w:rsidRDefault="00433465" w:rsidP="00F0648A">
      <w:pPr>
        <w:pStyle w:val="KrutkPartners2"/>
      </w:pPr>
      <w:r w:rsidRPr="00BE76B0">
        <w:t xml:space="preserve">Dodavatel </w:t>
      </w:r>
      <w:r w:rsidR="00143E23" w:rsidRPr="00BE76B0">
        <w:t>je oprávněn spolupracovat při zhotovení a dodání Díla se subdodavateli.</w:t>
      </w:r>
    </w:p>
    <w:p w14:paraId="2162A965" w14:textId="304F45D8" w:rsidR="00F0648A" w:rsidRPr="00BE76B0" w:rsidRDefault="00143E23" w:rsidP="00F0648A">
      <w:pPr>
        <w:pStyle w:val="KrutkPartners2"/>
      </w:pPr>
      <w:r w:rsidRPr="00BE76B0">
        <w:t>Seznam známých subdodavatelů je uveden v příloze č. 4 Smlouvy, přičemž Dodavatel je oprávněn tento seznam rozšiřovat či měnit zcela dle své potřeby tak, aby zajistil řádné a včasné splnění povinností vyplývajících z této Smlouvy.</w:t>
      </w:r>
      <w:r w:rsidR="0069655F">
        <w:t xml:space="preserve"> Dodavatel je povinen o změnách dle předchozí věty neprodleně informovat Zadavatele.</w:t>
      </w:r>
    </w:p>
    <w:p w14:paraId="56F7F5FC" w14:textId="7F6AB5A4" w:rsidR="009732DA" w:rsidRPr="00143E23" w:rsidRDefault="009732DA" w:rsidP="009732DA">
      <w:pPr>
        <w:pStyle w:val="KrutkPartners1"/>
      </w:pPr>
      <w:r w:rsidRPr="00143E23">
        <w:t>Závazek důvěrnosti</w:t>
      </w:r>
    </w:p>
    <w:p w14:paraId="3BC73F34" w14:textId="61D354AE" w:rsidR="00D8784D" w:rsidRPr="00143E23" w:rsidRDefault="00D8784D" w:rsidP="00D8784D">
      <w:pPr>
        <w:pStyle w:val="KrutkPartners2"/>
      </w:pPr>
      <w:bookmarkStart w:id="4" w:name="_Ref69637736"/>
      <w:r w:rsidRPr="00143E23">
        <w:t>Dodavatel bude zacházet s veškerými informacemi, které se o Zadavateli dozví při plnění předmětu smlouvy jako s důvěrnými a nezveřejní jakékoliv takové důvěrné informace bez předchozího písemného souhlasu Zadavatele, ledaže by bylo takové zveřejnění vyžadováno obecně závaznými právními předpisy. V takovém případě Dodavatel zveřejnění Zadavateli bezodkladně oznámí. Dodavatel se zavazuje, že zajistí, aby uvedená důvěrnost byla zachovávána rovněž veškerými subdodavateli. Dodavatel je povinen zachovávat důvěrnost 10 (deset) let po ukončení účinnosti této Smlouvy s tím, že se sjednává, že tento závazek Dodavatele trvá a je platný a účinný po celou uvedenou dobu.</w:t>
      </w:r>
      <w:bookmarkEnd w:id="4"/>
    </w:p>
    <w:p w14:paraId="03648655" w14:textId="57F2F322" w:rsidR="00D8784D" w:rsidRPr="00143E23" w:rsidRDefault="00D8784D" w:rsidP="00D8784D">
      <w:pPr>
        <w:pStyle w:val="KrutkPartners2"/>
      </w:pPr>
      <w:bookmarkStart w:id="5" w:name="_Ref69637737"/>
      <w:r w:rsidRPr="00143E23">
        <w:t>Zadavatel bude zacházet s veškerými informacemi, které se o Dodavateli dozví při plnění předmětu smlouvy jako s důvěrnými a nezveřejní jakékoliv takové důvěrné informace bez předchozího písemného souhlasu Dodavatele, ledaže by bylo takové zveřejnění vyžadováno obecně závaznými právními předpisy. V takovém případě Zadavatel zveřejnění Dodavateli bezodkladně oznámí. Zadavatel je povinen zachovávat důvěrnost 10 (deset) let po ukončení účinnosti této Smlouvy s tím, že se sjednává, že tento závazek Zadavatele trvá a je platný a účinný po celou uvedenou dobu.</w:t>
      </w:r>
      <w:bookmarkEnd w:id="5"/>
    </w:p>
    <w:p w14:paraId="71512B69" w14:textId="08D7A6D3" w:rsidR="009732DA" w:rsidRPr="00143E23" w:rsidRDefault="009732DA" w:rsidP="009732DA">
      <w:pPr>
        <w:pStyle w:val="KrutkPartners1"/>
      </w:pPr>
      <w:r w:rsidRPr="00143E23">
        <w:t>Smluvní pokuty</w:t>
      </w:r>
    </w:p>
    <w:p w14:paraId="5427A12D" w14:textId="07A1CFB7" w:rsidR="00433465" w:rsidRPr="00143E23" w:rsidRDefault="00433465" w:rsidP="00433465">
      <w:pPr>
        <w:pStyle w:val="KrutkPartners2"/>
      </w:pPr>
      <w:r w:rsidRPr="00143E23">
        <w:t xml:space="preserve">Dodavatel se zavazuje předat Dílo Zadavateli řádně a včas, tedy nejpozději v den uplynutí lhůty dle odst. </w:t>
      </w:r>
      <w:r w:rsidRPr="00143E23">
        <w:fldChar w:fldCharType="begin"/>
      </w:r>
      <w:r w:rsidRPr="00143E23">
        <w:instrText xml:space="preserve"> REF _Ref69483009 \r \h  \* MERGEFORMAT </w:instrText>
      </w:r>
      <w:r w:rsidRPr="00143E23">
        <w:fldChar w:fldCharType="separate"/>
      </w:r>
      <w:r w:rsidR="0050612F">
        <w:t>3.1</w:t>
      </w:r>
      <w:r w:rsidRPr="00143E23">
        <w:fldChar w:fldCharType="end"/>
      </w:r>
      <w:r w:rsidRPr="00143E23">
        <w:t>.</w:t>
      </w:r>
    </w:p>
    <w:p w14:paraId="6F8EBF91" w14:textId="49D9CF4F" w:rsidR="00433465" w:rsidRPr="00A0324C" w:rsidRDefault="00433465" w:rsidP="00433465">
      <w:pPr>
        <w:pStyle w:val="KrutkPartners2"/>
        <w:rPr>
          <w:strike/>
        </w:rPr>
      </w:pPr>
      <w:r w:rsidRPr="00143E23">
        <w:t>V případě prodlení Dodavatele s předání</w:t>
      </w:r>
      <w:r w:rsidR="00A14756">
        <w:t>m</w:t>
      </w:r>
      <w:r w:rsidRPr="00143E23">
        <w:t xml:space="preserve"> Díla se snižuje 0,1 % z</w:t>
      </w:r>
      <w:r w:rsidR="00A14756">
        <w:t> </w:t>
      </w:r>
      <w:r w:rsidRPr="00143E23">
        <w:t>Ceny</w:t>
      </w:r>
      <w:r w:rsidR="00A14756">
        <w:t xml:space="preserve"> za každý den prodlení</w:t>
      </w:r>
      <w:r w:rsidRPr="00143E23">
        <w:t xml:space="preserve">. </w:t>
      </w:r>
      <w:r w:rsidR="000C322E">
        <w:t>O částku vzniklou v důsledku prodlení musí být ponížena faktura dle odst. 4.4 Smlouvy.</w:t>
      </w:r>
    </w:p>
    <w:p w14:paraId="6CF45142" w14:textId="4202ECA7" w:rsidR="009732DA" w:rsidRPr="00143E23" w:rsidRDefault="009732DA" w:rsidP="009732DA">
      <w:pPr>
        <w:pStyle w:val="KrutkPartners1"/>
      </w:pPr>
      <w:r w:rsidRPr="00143E23">
        <w:t>Oprávněné osoby a doručování</w:t>
      </w:r>
    </w:p>
    <w:p w14:paraId="007B1031" w14:textId="77777777" w:rsidR="00B50EB8" w:rsidRPr="00143E23" w:rsidRDefault="00B50EB8" w:rsidP="00433465">
      <w:pPr>
        <w:pStyle w:val="KrutkPartners2"/>
      </w:pPr>
      <w:r w:rsidRPr="00143E23">
        <w:t>Osobou oprávněnou jednat za Dodavatele je jednatel Dodavatele.</w:t>
      </w:r>
    </w:p>
    <w:p w14:paraId="17AB0385" w14:textId="5678703D" w:rsidR="00B50EB8" w:rsidRPr="000A59B6" w:rsidRDefault="00B50EB8" w:rsidP="00B50EB8">
      <w:pPr>
        <w:pStyle w:val="KrutkPartners2"/>
      </w:pPr>
      <w:r w:rsidRPr="000A59B6">
        <w:t xml:space="preserve">Osobou odpovědnou za realizaci Díla v místě plnění je </w:t>
      </w:r>
    </w:p>
    <w:p w14:paraId="58028210" w14:textId="71C3D46D" w:rsidR="00B50EB8" w:rsidRPr="000A59B6" w:rsidRDefault="00B50EB8" w:rsidP="00B50EB8">
      <w:pPr>
        <w:pStyle w:val="KrutkPartners2"/>
      </w:pPr>
      <w:r w:rsidRPr="000A59B6">
        <w:t>Pro potřeby komunikace ohledně plnění předmětu VZ a provádění Díla Strany komunikují zejména e-mailem, a to na e-mailové adresy:</w:t>
      </w:r>
    </w:p>
    <w:p w14:paraId="3B8D56AD" w14:textId="43F2DFA4" w:rsidR="00B50EB8" w:rsidRPr="000A59B6" w:rsidRDefault="00B50EB8" w:rsidP="00B50EB8">
      <w:pPr>
        <w:pStyle w:val="odrka1"/>
      </w:pPr>
      <w:r w:rsidRPr="000A59B6">
        <w:t>za Zadavatele</w:t>
      </w:r>
      <w:r w:rsidR="00A14756">
        <w:t xml:space="preserve"> </w:t>
      </w:r>
      <w:hyperlink r:id="rId8" w:history="1">
        <w:r w:rsidR="00A14756" w:rsidRPr="00DB55CC">
          <w:rPr>
            <w:rStyle w:val="Hypertextovodkaz"/>
          </w:rPr>
          <w:t>milan.bouska@fondkinematografie.cz</w:t>
        </w:r>
      </w:hyperlink>
      <w:r w:rsidR="00A14756">
        <w:t xml:space="preserve"> </w:t>
      </w:r>
    </w:p>
    <w:p w14:paraId="3EB9C1A2" w14:textId="4AD7DE50" w:rsidR="00B50EB8" w:rsidRPr="000A59B6" w:rsidRDefault="00B50EB8" w:rsidP="00B50EB8">
      <w:pPr>
        <w:pStyle w:val="odrka1"/>
      </w:pPr>
      <w:r w:rsidRPr="000A59B6">
        <w:t xml:space="preserve">za Dodavatele </w:t>
      </w:r>
    </w:p>
    <w:p w14:paraId="053DA102" w14:textId="7D0B28EB" w:rsidR="00433465" w:rsidRPr="00143E23" w:rsidRDefault="00B50EB8" w:rsidP="00B50EB8">
      <w:pPr>
        <w:pStyle w:val="KrutkPartners2"/>
      </w:pPr>
      <w:r w:rsidRPr="00143E23">
        <w:t>V případě zasílání návrhů na změny Smlouvy</w:t>
      </w:r>
      <w:r w:rsidR="00095603" w:rsidRPr="00143E23">
        <w:t xml:space="preserve">, </w:t>
      </w:r>
      <w:r w:rsidRPr="00143E23">
        <w:t>změny Díla</w:t>
      </w:r>
      <w:r w:rsidR="00095603" w:rsidRPr="00143E23">
        <w:t xml:space="preserve"> nebo v případě upozornění na prodlení s plněním Smlouvy </w:t>
      </w:r>
      <w:r w:rsidRPr="00143E23">
        <w:t>musí být taková korespondence zaslána do datové schránky druhé Strany, případně v listinné podobě na adresu sídla druhé Strany za použití prostředků, které jednoznačně prokáží doručení takové listiny.</w:t>
      </w:r>
    </w:p>
    <w:p w14:paraId="067EF0DF" w14:textId="28B974B5" w:rsidR="009732DA" w:rsidRPr="00143E23" w:rsidRDefault="009732DA" w:rsidP="00F0648A">
      <w:pPr>
        <w:pStyle w:val="KrutkPartners1"/>
      </w:pPr>
      <w:r w:rsidRPr="00143E23">
        <w:t>Doba trvání a ukončení smlouvy</w:t>
      </w:r>
    </w:p>
    <w:p w14:paraId="6DBF0B88" w14:textId="503997F3" w:rsidR="00B50EB8" w:rsidRPr="00143E23" w:rsidRDefault="0047786B" w:rsidP="00B50EB8">
      <w:pPr>
        <w:pStyle w:val="KrutkPartners2"/>
      </w:pPr>
      <w:r w:rsidRPr="00143E23">
        <w:t xml:space="preserve">Smlouva nabývá účinnosti </w:t>
      </w:r>
      <w:r w:rsidR="00095603" w:rsidRPr="00143E23">
        <w:t>dnem podpisu poslední ze Stran a její účinnost se vyjma ustanovení čl.</w:t>
      </w:r>
      <w:r w:rsidR="005535FE" w:rsidRPr="00143E23">
        <w:t> </w:t>
      </w:r>
      <w:r w:rsidR="00095603" w:rsidRPr="00143E23">
        <w:fldChar w:fldCharType="begin"/>
      </w:r>
      <w:r w:rsidR="00095603" w:rsidRPr="00143E23">
        <w:instrText xml:space="preserve"> REF _Ref69637736 \r \h </w:instrText>
      </w:r>
      <w:r w:rsidR="00095603" w:rsidRPr="00143E23">
        <w:fldChar w:fldCharType="separate"/>
      </w:r>
      <w:r w:rsidR="0050612F">
        <w:t>6.1</w:t>
      </w:r>
      <w:r w:rsidR="00095603" w:rsidRPr="00143E23">
        <w:fldChar w:fldCharType="end"/>
      </w:r>
      <w:r w:rsidR="00095603" w:rsidRPr="00143E23">
        <w:t xml:space="preserve"> a </w:t>
      </w:r>
      <w:r w:rsidR="00095603" w:rsidRPr="00143E23">
        <w:fldChar w:fldCharType="begin"/>
      </w:r>
      <w:r w:rsidR="00095603" w:rsidRPr="00143E23">
        <w:instrText xml:space="preserve"> REF _Ref69637737 \r \h </w:instrText>
      </w:r>
      <w:r w:rsidR="00095603" w:rsidRPr="00143E23">
        <w:fldChar w:fldCharType="separate"/>
      </w:r>
      <w:r w:rsidR="0050612F">
        <w:t>6.2</w:t>
      </w:r>
      <w:r w:rsidR="00095603" w:rsidRPr="00143E23">
        <w:fldChar w:fldCharType="end"/>
      </w:r>
      <w:r w:rsidR="00095603" w:rsidRPr="00143E23">
        <w:t xml:space="preserve"> sjednává na dobu provedení Díla do doby úplného zaplacení Ceny Díla Zadavatelem.</w:t>
      </w:r>
    </w:p>
    <w:p w14:paraId="5CEBDF1C" w14:textId="01E96FD7" w:rsidR="00095603" w:rsidRPr="00143E23" w:rsidRDefault="00095603" w:rsidP="00095603">
      <w:pPr>
        <w:pStyle w:val="KrutkPartners2"/>
      </w:pPr>
      <w:bookmarkStart w:id="6" w:name="_Ref69637505"/>
      <w:r w:rsidRPr="00143E23">
        <w:t>Podmiňuje-li zákon č. 340/2015 Sb., o registru smluv, ve znění pozdějších předpisů (dále jako „ZRS“), nabytí účinnosti Smlouvy jejím uveřejněním v registru smluv dle ZRS, pak bez ohledu na ostatní ustanovení nabude Smlouva účinnosti nejdříve okamžikem jejího uveřejnění v registru smluv dle ZRS. Pokud Smlouva podléhá povinnosti uveřejnit ji v registru smluv, tak v souladu se ZRS, se povinný subjekt zavazuje, že Smlouvu uveřejní do třiceti (30) dnů ode dne podpisu Smlouvy oběma Stranami, přičemž v rámci uveřejnění Smlouvy v registru smluv anonymizuje veškeré osobní údaje v této Smlouvě obsažené, zejména jména osob odpovědných za realizaci Díla v místě plnění a jejich e</w:t>
      </w:r>
      <w:r w:rsidRPr="00143E23">
        <w:noBreakHyphen/>
        <w:t>mailové adresy.</w:t>
      </w:r>
      <w:bookmarkEnd w:id="6"/>
    </w:p>
    <w:p w14:paraId="2DE06DAA" w14:textId="2954B97E" w:rsidR="00095603" w:rsidRPr="00143E23" w:rsidRDefault="00095603" w:rsidP="00095603">
      <w:pPr>
        <w:pStyle w:val="KrutkPartners2"/>
      </w:pPr>
      <w:r w:rsidRPr="00143E23">
        <w:t xml:space="preserve">V případě, že Smlouva nabyde účinnosti zveřejněním v registru smluv dle č. </w:t>
      </w:r>
      <w:r w:rsidRPr="00143E23">
        <w:fldChar w:fldCharType="begin"/>
      </w:r>
      <w:r w:rsidRPr="00143E23">
        <w:instrText xml:space="preserve"> REF _Ref69637505 \r \h </w:instrText>
      </w:r>
      <w:r w:rsidRPr="00143E23">
        <w:fldChar w:fldCharType="separate"/>
      </w:r>
      <w:r w:rsidR="0050612F">
        <w:t>9.2</w:t>
      </w:r>
      <w:r w:rsidRPr="00143E23">
        <w:fldChar w:fldCharType="end"/>
      </w:r>
      <w:r w:rsidRPr="00143E23">
        <w:t xml:space="preserve">, nedojde k předání místa plnění, a tudíž ani započetí prací na Díle a k počátku běhu lhůty dle čl. </w:t>
      </w:r>
      <w:r w:rsidRPr="00143E23">
        <w:fldChar w:fldCharType="begin"/>
      </w:r>
      <w:r w:rsidRPr="00143E23">
        <w:instrText xml:space="preserve"> REF _Ref69483009 \r \h </w:instrText>
      </w:r>
      <w:r w:rsidRPr="00143E23">
        <w:fldChar w:fldCharType="separate"/>
      </w:r>
      <w:r w:rsidR="0050612F">
        <w:t>3.1</w:t>
      </w:r>
      <w:r w:rsidRPr="00143E23">
        <w:fldChar w:fldCharType="end"/>
      </w:r>
      <w:r w:rsidRPr="00143E23">
        <w:t xml:space="preserve"> Smlouvy před tímto zveřejněním a počátkem účinnosti Smlouvy.</w:t>
      </w:r>
    </w:p>
    <w:p w14:paraId="24D5134B" w14:textId="3051422F" w:rsidR="00095603" w:rsidRPr="00143E23" w:rsidRDefault="00095603" w:rsidP="00095603">
      <w:pPr>
        <w:pStyle w:val="KrutkPartners2"/>
      </w:pPr>
      <w:r w:rsidRPr="00143E23">
        <w:t xml:space="preserve">Zadavatel je oprávněn od Smlouvy odstoupit v případě prodlení Dodavatele s plněním předmětu Smlouvy, a to v případě, že Dodavatel nepředá Dílo Zadavateli ve lhůtě dle čl. </w:t>
      </w:r>
      <w:r w:rsidRPr="00143E23">
        <w:fldChar w:fldCharType="begin"/>
      </w:r>
      <w:r w:rsidRPr="00143E23">
        <w:instrText xml:space="preserve"> REF _Ref69483009 \r \h </w:instrText>
      </w:r>
      <w:r w:rsidRPr="00143E23">
        <w:fldChar w:fldCharType="separate"/>
      </w:r>
      <w:r w:rsidR="0050612F">
        <w:t>3.1</w:t>
      </w:r>
      <w:r w:rsidRPr="00143E23">
        <w:fldChar w:fldCharType="end"/>
      </w:r>
      <w:r w:rsidRPr="00143E23">
        <w:t xml:space="preserve">. Zadavatel je povinen v případě prodlení Dodavatele jej na prodlení upozornit a od Smlouvy může odstoupit až v případě, že Dodavatel dílo nepředá ani v náhradní lhůtě 15 dnů od upozornění na prodlení. Zadavatel je povinen prokázat, že Dodavatele na prodlení upozornil. </w:t>
      </w:r>
    </w:p>
    <w:p w14:paraId="68CD7A5E" w14:textId="170940C5" w:rsidR="00095603" w:rsidRPr="00143E23" w:rsidRDefault="00095603" w:rsidP="00095603">
      <w:pPr>
        <w:pStyle w:val="KrutkPartners2"/>
      </w:pPr>
      <w:r w:rsidRPr="00143E23">
        <w:t>Dodavatel je oprávněn odstoupit od Smlouvy, pokud mu Zadavatel nepředá místo plnění do 30 dnů ode dne účinnosti Smlouvy.</w:t>
      </w:r>
    </w:p>
    <w:p w14:paraId="0EF358CD" w14:textId="09C04FDE" w:rsidR="00561C55" w:rsidRPr="00143E23" w:rsidRDefault="00561C55" w:rsidP="00561C55">
      <w:pPr>
        <w:pStyle w:val="KrutkPartners2"/>
      </w:pPr>
      <w:r w:rsidRPr="00143E23">
        <w:t xml:space="preserve">V případě odstoupení od Smlouvy bude provedeno vyúčtování provedených prací a zakoupených zařízení a jiného materiálu. Zadavatel je oprávněn převzít a Dodavatel v takovém případě předá dosud provedené práce i rozpracované a nedokončené dodávky do 15 dnů ode dne účinnosti odstoupení od Smlouvy. O takovém předání a převzetí bude mezi </w:t>
      </w:r>
      <w:r w:rsidR="005535FE" w:rsidRPr="00143E23">
        <w:t>Stranami</w:t>
      </w:r>
      <w:r w:rsidRPr="00143E23">
        <w:t xml:space="preserve"> sepsán protokol o předání a převzetí Díla. K datu vyhotovení tohoto protokolu předá Dodavatel Zadavateli také dokumenty a informace týkající se nedokončeného Díla.</w:t>
      </w:r>
    </w:p>
    <w:p w14:paraId="2936D700" w14:textId="457D5537" w:rsidR="00095603" w:rsidRPr="00143E23" w:rsidRDefault="00561C55" w:rsidP="00561C55">
      <w:pPr>
        <w:pStyle w:val="KrutkPartners1"/>
      </w:pPr>
      <w:r w:rsidRPr="00143E23">
        <w:t>Závěrečná ustanovení</w:t>
      </w:r>
    </w:p>
    <w:p w14:paraId="0DA40442" w14:textId="11A5DEBA" w:rsidR="00561C55" w:rsidRPr="00143E23" w:rsidRDefault="00561C55" w:rsidP="00561C55">
      <w:pPr>
        <w:pStyle w:val="KrutkPartners2"/>
      </w:pPr>
      <w:r w:rsidRPr="00143E23">
        <w:t xml:space="preserve">Dodavatel není oprávněn postoupit jakákoli svá práva a převádět povinnosti z této Smlouvy na třetí osobu bez předchozího písemného souhlasu Zadavatele, a to ani částečně, </w:t>
      </w:r>
      <w:r w:rsidRPr="000A59B6">
        <w:t xml:space="preserve">vyjma subdodavatelů uvedených v čl. </w:t>
      </w:r>
      <w:r w:rsidRPr="000A59B6">
        <w:fldChar w:fldCharType="begin"/>
      </w:r>
      <w:r w:rsidRPr="000A59B6">
        <w:instrText xml:space="preserve"> REF _Ref69638750 \r \h  \* MERGEFORMAT </w:instrText>
      </w:r>
      <w:r w:rsidRPr="000A59B6">
        <w:fldChar w:fldCharType="separate"/>
      </w:r>
      <w:r w:rsidR="0050612F">
        <w:t>5</w:t>
      </w:r>
      <w:r w:rsidRPr="000A59B6">
        <w:fldChar w:fldCharType="end"/>
      </w:r>
      <w:r w:rsidR="000A59B6">
        <w:t xml:space="preserve"> Smlouvy.</w:t>
      </w:r>
    </w:p>
    <w:p w14:paraId="17DF5724" w14:textId="3F70F3CF" w:rsidR="00561C55" w:rsidRPr="00143E23" w:rsidRDefault="00561C55" w:rsidP="00561C55">
      <w:pPr>
        <w:pStyle w:val="KrutkPartners2"/>
      </w:pPr>
      <w:r w:rsidRPr="00143E23">
        <w:t xml:space="preserve">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w:t>
      </w:r>
      <w:r w:rsidR="005535FE" w:rsidRPr="00143E23">
        <w:t>S</w:t>
      </w:r>
      <w:r w:rsidRPr="00143E23">
        <w:t>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6E1EB38D" w14:textId="49EF894E" w:rsidR="00561C55" w:rsidRPr="00143E23" w:rsidRDefault="00561C55" w:rsidP="00561C55">
      <w:pPr>
        <w:pStyle w:val="KrutkPartners2"/>
      </w:pPr>
      <w:r w:rsidRPr="00143E23">
        <w:t xml:space="preserve">Tato Smlouva obsahuje úplnou dohodu </w:t>
      </w:r>
      <w:r w:rsidR="005535FE" w:rsidRPr="00143E23">
        <w:t>S</w:t>
      </w:r>
      <w:r w:rsidRPr="00143E23">
        <w:t>tran ohledně předmětu této Smlouvy, a nahrazuje veškeré ostatní písemné či ústní dohody učiněné ve věci předmětu této Smlouvy.</w:t>
      </w:r>
    </w:p>
    <w:p w14:paraId="33715D84" w14:textId="03AFBF02" w:rsidR="00561C55" w:rsidRPr="00143E23" w:rsidRDefault="00561C55" w:rsidP="00561C55">
      <w:pPr>
        <w:pStyle w:val="KrutkPartners2"/>
      </w:pPr>
      <w:r w:rsidRPr="00143E23">
        <w:t>Spory vzniklé z této Smlouvy nebo v souvislosti s touto Smlouvou budou řešeny příslušnými soudy České republiky.</w:t>
      </w:r>
    </w:p>
    <w:p w14:paraId="1F1D6D1E" w14:textId="3ADEAB9A" w:rsidR="00561C55" w:rsidRPr="00143E23" w:rsidRDefault="00561C55" w:rsidP="00561C55">
      <w:pPr>
        <w:pStyle w:val="KrutkPartners2"/>
      </w:pPr>
      <w:r w:rsidRPr="00143E23">
        <w:t>Tato Smlouva a vztahy z ní vyplývající se řídí českým právem. Ve všech případech, které neřeší ujednání obsažené v této Smlouvě, platí příslušná ustanovení zákona č. 89/2012 Sb., občanského zákoníku, případně dalších předpisů platného práva České republiky.</w:t>
      </w:r>
    </w:p>
    <w:p w14:paraId="46EFDB69" w14:textId="37FEFD36" w:rsidR="00561C55" w:rsidRPr="00143E23" w:rsidRDefault="00561C55" w:rsidP="00561C55">
      <w:pPr>
        <w:pStyle w:val="KrutkPartners2"/>
      </w:pPr>
      <w:r w:rsidRPr="00143E23">
        <w:t xml:space="preserve">Nastanou-li u některé ze </w:t>
      </w:r>
      <w:r w:rsidR="005535FE" w:rsidRPr="00143E23">
        <w:t>S</w:t>
      </w:r>
      <w:r w:rsidRPr="00143E23">
        <w:t xml:space="preserve">tran skutečnosti bránící řádnému plnění této Smlouvy, je povinna tuto skutečnost bez zbytečného odkladu oznámit druhé </w:t>
      </w:r>
      <w:r w:rsidR="005535FE" w:rsidRPr="00143E23">
        <w:t>S</w:t>
      </w:r>
      <w:r w:rsidRPr="00143E23">
        <w:t>traně s uvedením předpokládané doby trvání takové skutečnosti.</w:t>
      </w:r>
    </w:p>
    <w:p w14:paraId="7AC117DE" w14:textId="2218798A" w:rsidR="00561C55" w:rsidRPr="00143E23" w:rsidRDefault="00561C55" w:rsidP="00561C55">
      <w:pPr>
        <w:pStyle w:val="KrutkPartners2"/>
      </w:pPr>
      <w:r w:rsidRPr="00143E23">
        <w:t>Strany se dohodly, že veškeré spory, které případně z této Smlouvy vzniknou, budou řešeny smírnou cestou a teprve nedojde-li ke smíru, mohou se Strany obrátit na soud.</w:t>
      </w:r>
    </w:p>
    <w:p w14:paraId="5CBD9FD9" w14:textId="084E3733" w:rsidR="00561C55" w:rsidRPr="00143E23" w:rsidRDefault="00561C55" w:rsidP="00561C55">
      <w:pPr>
        <w:pStyle w:val="KrutkPartners2"/>
      </w:pPr>
      <w:r w:rsidRPr="00143E23">
        <w:t xml:space="preserve">Veškeré změny této Smlouvy musí být vyhotoveny písemně formou číslovaných dodatků podepsaných Stranami, </w:t>
      </w:r>
    </w:p>
    <w:p w14:paraId="31B814E6" w14:textId="0AAED3E5" w:rsidR="00561C55" w:rsidRPr="00143E23" w:rsidRDefault="00561C55" w:rsidP="00561C55">
      <w:pPr>
        <w:pStyle w:val="KrutkPartners2"/>
      </w:pPr>
      <w:r w:rsidRPr="00143E23">
        <w:t xml:space="preserve">Tato Smlouva je vyhotovena ve dvou (2) stejnopisech s platností originálu, přičemž každá ze </w:t>
      </w:r>
      <w:r w:rsidR="005535FE" w:rsidRPr="00143E23">
        <w:t>S</w:t>
      </w:r>
      <w:r w:rsidRPr="00143E23">
        <w:t>tran obdrží po jednom (1) vyhotovení.</w:t>
      </w:r>
    </w:p>
    <w:p w14:paraId="7E06959D" w14:textId="424BCD22" w:rsidR="00561C55" w:rsidRPr="00143E23" w:rsidRDefault="00561C55" w:rsidP="00561C55">
      <w:pPr>
        <w:pStyle w:val="KrutkPartners2"/>
      </w:pPr>
      <w:r w:rsidRPr="00143E23">
        <w:t>Nedílnou součástí této Smlouvy je:</w:t>
      </w:r>
    </w:p>
    <w:p w14:paraId="1C031678" w14:textId="39C6346C" w:rsidR="00095603" w:rsidRPr="00143E23" w:rsidRDefault="00561C55" w:rsidP="00561C55">
      <w:pPr>
        <w:spacing w:after="120"/>
        <w:ind w:left="2124" w:hanging="1557"/>
        <w:rPr>
          <w:rFonts w:cs="Calibri"/>
        </w:rPr>
      </w:pPr>
      <w:r w:rsidRPr="00143E23">
        <w:rPr>
          <w:rFonts w:cs="Calibri"/>
        </w:rPr>
        <w:t xml:space="preserve">Příloha č. 1 – </w:t>
      </w:r>
      <w:r w:rsidR="004B11E2" w:rsidRPr="00143E23">
        <w:rPr>
          <w:rFonts w:cs="Calibri"/>
        </w:rPr>
        <w:t>Souhrn úprav</w:t>
      </w:r>
    </w:p>
    <w:p w14:paraId="0D4BEC01" w14:textId="7D0D01DD" w:rsidR="00561C55" w:rsidRPr="00143E23" w:rsidRDefault="00561C55" w:rsidP="00561C55">
      <w:pPr>
        <w:spacing w:after="120"/>
        <w:ind w:left="2124" w:hanging="1557"/>
        <w:rPr>
          <w:rFonts w:cs="Calibri"/>
        </w:rPr>
      </w:pPr>
      <w:r w:rsidRPr="00143E23">
        <w:rPr>
          <w:rFonts w:cs="Calibri"/>
        </w:rPr>
        <w:t xml:space="preserve">Příloha č. 2 </w:t>
      </w:r>
      <w:r w:rsidR="004B11E2" w:rsidRPr="00143E23">
        <w:rPr>
          <w:rFonts w:cs="Calibri"/>
        </w:rPr>
        <w:t>– Výkaz nábytku</w:t>
      </w:r>
    </w:p>
    <w:p w14:paraId="4697778A" w14:textId="60BCD6AE" w:rsidR="00143E23" w:rsidRPr="00416C36" w:rsidRDefault="001A67E6" w:rsidP="00561C55">
      <w:pPr>
        <w:spacing w:after="120"/>
        <w:ind w:left="2124" w:hanging="1557"/>
        <w:rPr>
          <w:rFonts w:cs="Calibri"/>
        </w:rPr>
      </w:pPr>
      <w:r w:rsidRPr="00416C36">
        <w:rPr>
          <w:rFonts w:cs="Calibri"/>
        </w:rPr>
        <w:t xml:space="preserve">Příloha č. </w:t>
      </w:r>
      <w:r w:rsidR="00143E23" w:rsidRPr="00416C36">
        <w:rPr>
          <w:rFonts w:cs="Calibri"/>
        </w:rPr>
        <w:t>3 – Harmonogram prací</w:t>
      </w:r>
    </w:p>
    <w:p w14:paraId="59CC3ACF" w14:textId="233884BC" w:rsidR="001A67E6" w:rsidRPr="00143E23" w:rsidRDefault="00143E23" w:rsidP="00561C55">
      <w:pPr>
        <w:spacing w:after="120"/>
        <w:ind w:left="2124" w:hanging="1557"/>
        <w:rPr>
          <w:rFonts w:cs="Calibri"/>
        </w:rPr>
      </w:pPr>
      <w:r w:rsidRPr="00416C36">
        <w:rPr>
          <w:rFonts w:cs="Calibri"/>
        </w:rPr>
        <w:t>Příloha č. 4 – Seznam známých subdodavatelů</w:t>
      </w:r>
    </w:p>
    <w:p w14:paraId="6508D6D7" w14:textId="77777777" w:rsidR="004B11E2" w:rsidRPr="00143E23" w:rsidRDefault="004B11E2" w:rsidP="00561C55">
      <w:pPr>
        <w:spacing w:after="120"/>
        <w:ind w:left="2124" w:hanging="1557"/>
        <w:rPr>
          <w:rFonts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143E23" w:rsidRPr="00143E23" w14:paraId="428FF9EF" w14:textId="77777777" w:rsidTr="004B11E2">
        <w:tc>
          <w:tcPr>
            <w:tcW w:w="4698" w:type="dxa"/>
          </w:tcPr>
          <w:p w14:paraId="4BCD7A6F" w14:textId="77777777" w:rsidR="004B11E2" w:rsidRPr="00143E23" w:rsidRDefault="004B11E2" w:rsidP="004B11E2">
            <w:pPr>
              <w:pStyle w:val="Textzkladn"/>
              <w:jc w:val="center"/>
            </w:pPr>
            <w:r w:rsidRPr="00143E23">
              <w:t>V ........................... dne .........................</w:t>
            </w:r>
          </w:p>
          <w:p w14:paraId="14D11953" w14:textId="77777777" w:rsidR="004B11E2" w:rsidRPr="00143E23" w:rsidRDefault="004B11E2" w:rsidP="004B11E2">
            <w:pPr>
              <w:pStyle w:val="Textzkladn"/>
              <w:jc w:val="center"/>
            </w:pPr>
          </w:p>
          <w:p w14:paraId="113C1A92" w14:textId="72B48F27" w:rsidR="004B11E2" w:rsidRDefault="004B11E2" w:rsidP="004B11E2">
            <w:pPr>
              <w:pStyle w:val="Textzkladn"/>
              <w:jc w:val="center"/>
            </w:pPr>
          </w:p>
          <w:p w14:paraId="13E4BF89" w14:textId="77777777" w:rsidR="00BD754B" w:rsidRPr="00143E23" w:rsidRDefault="00BD754B" w:rsidP="004B11E2">
            <w:pPr>
              <w:pStyle w:val="Textzkladn"/>
              <w:jc w:val="center"/>
            </w:pPr>
          </w:p>
          <w:p w14:paraId="12F5E8EF" w14:textId="77777777" w:rsidR="004B11E2" w:rsidRPr="00143E23" w:rsidRDefault="004B11E2" w:rsidP="004B11E2">
            <w:pPr>
              <w:pStyle w:val="Textzkladn"/>
              <w:jc w:val="center"/>
            </w:pPr>
            <w:r w:rsidRPr="00143E23">
              <w:t>..........................................</w:t>
            </w:r>
          </w:p>
          <w:p w14:paraId="2204EA8E" w14:textId="77777777" w:rsidR="004B11E2" w:rsidRPr="00143E23" w:rsidRDefault="004B11E2" w:rsidP="004B11E2">
            <w:pPr>
              <w:pStyle w:val="smluvnstrany"/>
              <w:numPr>
                <w:ilvl w:val="0"/>
                <w:numId w:val="0"/>
              </w:numPr>
              <w:ind w:left="567" w:hanging="567"/>
              <w:jc w:val="center"/>
            </w:pPr>
            <w:r w:rsidRPr="00143E23">
              <w:t>Státní fond kinematografie</w:t>
            </w:r>
          </w:p>
          <w:p w14:paraId="29339F95" w14:textId="1802FF8F" w:rsidR="004B11E2" w:rsidRPr="00143E23" w:rsidRDefault="004B11E2" w:rsidP="004B11E2">
            <w:pPr>
              <w:pStyle w:val="Textzkladn"/>
              <w:jc w:val="center"/>
            </w:pPr>
            <w:r w:rsidRPr="00143E23">
              <w:t>Helena Bezděk Fraňková, ředitelka</w:t>
            </w:r>
          </w:p>
        </w:tc>
        <w:tc>
          <w:tcPr>
            <w:tcW w:w="4698" w:type="dxa"/>
          </w:tcPr>
          <w:p w14:paraId="4140D09E" w14:textId="577A7D87" w:rsidR="004B11E2" w:rsidRPr="00143E23" w:rsidRDefault="004B11E2" w:rsidP="004B11E2">
            <w:pPr>
              <w:pStyle w:val="Textzkladn"/>
              <w:jc w:val="center"/>
            </w:pPr>
            <w:r w:rsidRPr="00143E23">
              <w:t xml:space="preserve">V </w:t>
            </w:r>
            <w:r w:rsidR="00416C36">
              <w:t>Praze</w:t>
            </w:r>
            <w:r w:rsidRPr="00143E23">
              <w:t xml:space="preserve"> dne </w:t>
            </w:r>
          </w:p>
          <w:p w14:paraId="29C4063B" w14:textId="77777777" w:rsidR="004B11E2" w:rsidRPr="00143E23" w:rsidRDefault="004B11E2" w:rsidP="004B11E2">
            <w:pPr>
              <w:pStyle w:val="Textzkladn"/>
              <w:jc w:val="center"/>
            </w:pPr>
          </w:p>
          <w:p w14:paraId="22DE086C" w14:textId="1220CBA6" w:rsidR="004B11E2" w:rsidRDefault="004B11E2" w:rsidP="004B11E2">
            <w:pPr>
              <w:pStyle w:val="Textzkladn"/>
              <w:jc w:val="center"/>
            </w:pPr>
          </w:p>
          <w:p w14:paraId="0F3155C8" w14:textId="77777777" w:rsidR="00BD754B" w:rsidRPr="00143E23" w:rsidRDefault="00BD754B" w:rsidP="004B11E2">
            <w:pPr>
              <w:pStyle w:val="Textzkladn"/>
              <w:jc w:val="center"/>
            </w:pPr>
          </w:p>
          <w:p w14:paraId="261D69DF" w14:textId="77777777" w:rsidR="004B11E2" w:rsidRPr="00143E23" w:rsidRDefault="004B11E2" w:rsidP="004B11E2">
            <w:pPr>
              <w:pStyle w:val="Textzkladn"/>
              <w:jc w:val="center"/>
            </w:pPr>
            <w:r w:rsidRPr="00143E23">
              <w:t>..........................................</w:t>
            </w:r>
          </w:p>
          <w:p w14:paraId="719CDA12" w14:textId="0BB90067" w:rsidR="004B11E2" w:rsidRPr="00143E23" w:rsidRDefault="004B11E2" w:rsidP="004B11E2">
            <w:pPr>
              <w:pStyle w:val="smluvnstrany"/>
              <w:numPr>
                <w:ilvl w:val="0"/>
                <w:numId w:val="0"/>
              </w:numPr>
              <w:ind w:left="567" w:hanging="567"/>
              <w:jc w:val="center"/>
            </w:pPr>
            <w:r w:rsidRPr="00143E23">
              <w:t>BBP Stavby s.r.o.</w:t>
            </w:r>
          </w:p>
          <w:p w14:paraId="3C7DD638" w14:textId="6576B172" w:rsidR="004B11E2" w:rsidRPr="00143E23" w:rsidRDefault="004B11E2" w:rsidP="004B11E2">
            <w:pPr>
              <w:pStyle w:val="Textzkladn"/>
              <w:jc w:val="center"/>
            </w:pPr>
          </w:p>
        </w:tc>
      </w:tr>
    </w:tbl>
    <w:p w14:paraId="7B9716B5" w14:textId="1D7C5BC7" w:rsidR="00143E23" w:rsidRPr="00143E23" w:rsidRDefault="00143E23" w:rsidP="004B11E2">
      <w:pPr>
        <w:spacing w:after="120"/>
        <w:rPr>
          <w:rFonts w:cs="Calibri"/>
        </w:rPr>
      </w:pPr>
    </w:p>
    <w:p w14:paraId="46D9973E" w14:textId="77777777" w:rsidR="00143E23" w:rsidRPr="00143E23" w:rsidRDefault="00143E23">
      <w:pPr>
        <w:rPr>
          <w:rFonts w:cs="Calibri"/>
        </w:rPr>
      </w:pPr>
      <w:r w:rsidRPr="00143E23">
        <w:rPr>
          <w:rFonts w:cs="Calibri"/>
        </w:rPr>
        <w:br w:type="page"/>
      </w:r>
    </w:p>
    <w:p w14:paraId="4935514A" w14:textId="67C09A11" w:rsidR="004B11E2" w:rsidRPr="00143E23" w:rsidRDefault="00143E23" w:rsidP="00143E23">
      <w:pPr>
        <w:spacing w:after="120"/>
        <w:jc w:val="center"/>
        <w:rPr>
          <w:rFonts w:cs="Calibri"/>
          <w:b/>
          <w:bCs/>
        </w:rPr>
      </w:pPr>
      <w:r w:rsidRPr="00143E23">
        <w:rPr>
          <w:rFonts w:cs="Calibri"/>
          <w:b/>
          <w:bCs/>
        </w:rPr>
        <w:t>Příloha č. 4 – Seznam subdodavatelů</w:t>
      </w:r>
    </w:p>
    <w:p w14:paraId="62E364FA" w14:textId="3784AB21" w:rsidR="00143E23" w:rsidRDefault="00143E23" w:rsidP="004B11E2">
      <w:pPr>
        <w:spacing w:after="120"/>
        <w:rPr>
          <w:rFonts w:cs="Calibri"/>
        </w:rPr>
      </w:pPr>
      <w:r>
        <w:rPr>
          <w:rFonts w:cs="Calibri"/>
        </w:rPr>
        <w:t>Dodavatel má tyto subdodavatele:</w:t>
      </w:r>
    </w:p>
    <w:p w14:paraId="77A5E07C" w14:textId="074AE9D1" w:rsidR="00143E23" w:rsidRDefault="00143E23" w:rsidP="00143E23">
      <w:pPr>
        <w:pStyle w:val="odrka1"/>
      </w:pPr>
      <w:r>
        <w:t xml:space="preserve">TOP OFFICE spol. s r.o., IČ </w:t>
      </w:r>
      <w:r w:rsidRPr="00143E23">
        <w:t>47903945</w:t>
      </w:r>
      <w:r>
        <w:t xml:space="preserve">, se sídlem </w:t>
      </w:r>
      <w:r w:rsidRPr="00143E23">
        <w:t>Brno - Zábrdovice, Příkop 843/4, PSČ 60200</w:t>
      </w:r>
    </w:p>
    <w:p w14:paraId="286E1FB5" w14:textId="2BAC53D8" w:rsidR="00AB2C94" w:rsidRPr="00143E23" w:rsidRDefault="00AB2C94" w:rsidP="00A0324C">
      <w:pPr>
        <w:pStyle w:val="odrka1"/>
        <w:numPr>
          <w:ilvl w:val="1"/>
          <w:numId w:val="24"/>
        </w:numPr>
      </w:pPr>
      <w:r>
        <w:t>Dodávka kancelářského nábytku</w:t>
      </w:r>
    </w:p>
    <w:sectPr w:rsidR="00AB2C94" w:rsidRPr="00143E23" w:rsidSect="00855E96">
      <w:pgSz w:w="12240" w:h="15840"/>
      <w:pgMar w:top="141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03E8" w14:textId="77777777" w:rsidR="00FD4C54" w:rsidRDefault="00FD4C54" w:rsidP="00286115">
      <w:pPr>
        <w:spacing w:after="0" w:line="240" w:lineRule="auto"/>
      </w:pPr>
      <w:r>
        <w:separator/>
      </w:r>
    </w:p>
  </w:endnote>
  <w:endnote w:type="continuationSeparator" w:id="0">
    <w:p w14:paraId="6371B54A" w14:textId="77777777" w:rsidR="00FD4C54" w:rsidRDefault="00FD4C54" w:rsidP="0028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4C9D" w14:textId="77777777" w:rsidR="00FD4C54" w:rsidRDefault="00FD4C54" w:rsidP="00286115">
      <w:pPr>
        <w:spacing w:after="0" w:line="240" w:lineRule="auto"/>
      </w:pPr>
      <w:r>
        <w:separator/>
      </w:r>
    </w:p>
  </w:footnote>
  <w:footnote w:type="continuationSeparator" w:id="0">
    <w:p w14:paraId="4D99D987" w14:textId="77777777" w:rsidR="00FD4C54" w:rsidRDefault="00FD4C54" w:rsidP="00286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60F"/>
    <w:multiLevelType w:val="hybridMultilevel"/>
    <w:tmpl w:val="7FF08170"/>
    <w:lvl w:ilvl="0" w:tplc="243C6E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E095A"/>
    <w:multiLevelType w:val="hybridMultilevel"/>
    <w:tmpl w:val="CB5C4568"/>
    <w:lvl w:ilvl="0" w:tplc="0D28FE54">
      <w:start w:val="1"/>
      <w:numFmt w:val="bullet"/>
      <w:pStyle w:val="Xodrka2"/>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15:restartNumberingAfterBreak="0">
    <w:nsid w:val="04543A1F"/>
    <w:multiLevelType w:val="multilevel"/>
    <w:tmpl w:val="EADA4A88"/>
    <w:lvl w:ilvl="0">
      <w:start w:val="11"/>
      <w:numFmt w:val="decimal"/>
      <w:lvlText w:val="%1"/>
      <w:lvlJc w:val="left"/>
      <w:pPr>
        <w:ind w:left="540" w:hanging="540"/>
      </w:pPr>
    </w:lvl>
    <w:lvl w:ilvl="1">
      <w:start w:val="1"/>
      <w:numFmt w:val="decimalZero"/>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9BD44B9"/>
    <w:multiLevelType w:val="hybridMultilevel"/>
    <w:tmpl w:val="439ACAAA"/>
    <w:lvl w:ilvl="0" w:tplc="7CE6E5FC">
      <w:start w:val="1"/>
      <w:numFmt w:val="decimal"/>
      <w:pStyle w:val="Xslovanseznam1"/>
      <w:lvlText w:val="%1)"/>
      <w:lvlJc w:val="left"/>
      <w:pPr>
        <w:ind w:left="1429"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BB16F0"/>
    <w:multiLevelType w:val="hybridMultilevel"/>
    <w:tmpl w:val="34D07C1C"/>
    <w:lvl w:ilvl="0" w:tplc="D0724164">
      <w:start w:val="1"/>
      <w:numFmt w:val="lowerLetter"/>
      <w:pStyle w:val="abecednseznam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0D2A7F"/>
    <w:multiLevelType w:val="hybridMultilevel"/>
    <w:tmpl w:val="2ECA695A"/>
    <w:lvl w:ilvl="0" w:tplc="F9643864">
      <w:start w:val="1"/>
      <w:numFmt w:val="lowerLetter"/>
      <w:pStyle w:val="abecednseznam1"/>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0140D5B"/>
    <w:multiLevelType w:val="hybridMultilevel"/>
    <w:tmpl w:val="C99C148A"/>
    <w:lvl w:ilvl="0" w:tplc="6DB2DADC">
      <w:start w:val="1"/>
      <w:numFmt w:val="bullet"/>
      <w:pStyle w:val="Xodrka1"/>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1C14023"/>
    <w:multiLevelType w:val="hybridMultilevel"/>
    <w:tmpl w:val="F8101BA4"/>
    <w:lvl w:ilvl="0" w:tplc="A88C7986">
      <w:start w:val="1"/>
      <w:numFmt w:val="upperLetter"/>
      <w:pStyle w:val="Xpreambule"/>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1C0CCF"/>
    <w:multiLevelType w:val="hybridMultilevel"/>
    <w:tmpl w:val="BB543D50"/>
    <w:lvl w:ilvl="0" w:tplc="94F86542">
      <w:start w:val="1"/>
      <w:numFmt w:val="upperRoman"/>
      <w:pStyle w:val="aloba-mskslovn"/>
      <w:lvlText w:val="%1."/>
      <w:lvlJc w:val="center"/>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5A4"/>
    <w:multiLevelType w:val="hybridMultilevel"/>
    <w:tmpl w:val="587AAE72"/>
    <w:lvl w:ilvl="0" w:tplc="F104CF04">
      <w:start w:val="1"/>
      <w:numFmt w:val="decimal"/>
      <w:pStyle w:val="Xslovanseznam0"/>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4C0D9A"/>
    <w:multiLevelType w:val="hybridMultilevel"/>
    <w:tmpl w:val="A75AA678"/>
    <w:lvl w:ilvl="0" w:tplc="ED707C56">
      <w:start w:val="1"/>
      <w:numFmt w:val="lowerRoman"/>
      <w:pStyle w:val="Xmskseznam3"/>
      <w:lvlText w:val="%1."/>
      <w:lvlJc w:val="left"/>
      <w:pPr>
        <w:ind w:left="2705" w:hanging="360"/>
      </w:pPr>
      <w:rPr>
        <w:rFonts w:hint="default"/>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11" w15:restartNumberingAfterBreak="0">
    <w:nsid w:val="1EEB512A"/>
    <w:multiLevelType w:val="hybridMultilevel"/>
    <w:tmpl w:val="7340BB8C"/>
    <w:lvl w:ilvl="0" w:tplc="8E026AD0">
      <w:start w:val="1"/>
      <w:numFmt w:val="decimal"/>
      <w:pStyle w:val="Xslovanseznam2"/>
      <w:lvlText w:val="%1)"/>
      <w:lvlJc w:val="left"/>
      <w:pPr>
        <w:ind w:left="1996" w:hanging="360"/>
      </w:pPr>
      <w:rPr>
        <w:rFonts w:hint="default"/>
        <w:sz w:val="22"/>
        <w:szCs w:val="22"/>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2" w15:restartNumberingAfterBreak="0">
    <w:nsid w:val="24C8338A"/>
    <w:multiLevelType w:val="hybridMultilevel"/>
    <w:tmpl w:val="06D8D3AA"/>
    <w:lvl w:ilvl="0" w:tplc="C1DCA93A">
      <w:start w:val="1"/>
      <w:numFmt w:val="decimal"/>
      <w:pStyle w:val="aloba-slovanText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6044E"/>
    <w:multiLevelType w:val="multilevel"/>
    <w:tmpl w:val="4FCEE1B8"/>
    <w:lvl w:ilvl="0">
      <w:start w:val="1"/>
      <w:numFmt w:val="decimal"/>
      <w:pStyle w:val="xKrutkPartners1"/>
      <w:lvlText w:val="%1."/>
      <w:lvlJc w:val="left"/>
      <w:pPr>
        <w:ind w:left="360" w:hanging="360"/>
      </w:pPr>
    </w:lvl>
    <w:lvl w:ilvl="1">
      <w:start w:val="1"/>
      <w:numFmt w:val="decimal"/>
      <w:pStyle w:val="xKrutkPartner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xKrutkPartners3"/>
      <w:lvlText w:val="%1.%2.%3."/>
      <w:lvlJc w:val="left"/>
      <w:pPr>
        <w:ind w:left="1224" w:hanging="504"/>
      </w:pPr>
    </w:lvl>
    <w:lvl w:ilvl="3">
      <w:start w:val="1"/>
      <w:numFmt w:val="decimal"/>
      <w:pStyle w:val="xKrutkPartners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A33136"/>
    <w:multiLevelType w:val="hybridMultilevel"/>
    <w:tmpl w:val="5328AB8C"/>
    <w:lvl w:ilvl="0" w:tplc="AF862B08">
      <w:start w:val="1"/>
      <w:numFmt w:val="decimal"/>
      <w:pStyle w:val="slovanseznam1"/>
      <w:lvlText w:val="%1)"/>
      <w:lvlJc w:val="left"/>
      <w:pPr>
        <w:ind w:left="142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2BC8135C"/>
    <w:lvl w:ilvl="0">
      <w:start w:val="1"/>
      <w:numFmt w:val="upperRoman"/>
      <w:pStyle w:val="TSlneksmlouvy"/>
      <w:suff w:val="nothing"/>
      <w:lvlText w:val="Čl. %1"/>
      <w:lvlJc w:val="left"/>
      <w:rPr>
        <w:rFonts w:ascii="Arial" w:hAnsi="Arial" w:cs="Times New Roman" w:hint="default"/>
        <w:b/>
        <w:i w:val="0"/>
        <w:caps w:val="0"/>
        <w:strike w:val="0"/>
        <w:dstrike w:val="0"/>
        <w:vanish w:val="0"/>
        <w:color w:val="000000"/>
        <w:sz w:val="24"/>
        <w:szCs w:val="24"/>
        <w:vertAlign w:val="baseline"/>
      </w:rPr>
    </w:lvl>
    <w:lvl w:ilvl="1">
      <w:start w:val="1"/>
      <w:numFmt w:val="decimal"/>
      <w:pStyle w:val="TSTextlnkuslovan"/>
      <w:isLgl/>
      <w:lvlText w:val="%1.%2"/>
      <w:lvlJc w:val="left"/>
      <w:pPr>
        <w:tabs>
          <w:tab w:val="num" w:pos="737"/>
        </w:tabs>
        <w:ind w:left="737" w:hanging="737"/>
      </w:pPr>
      <w:rPr>
        <w:rFonts w:cs="Times New Roman" w:hint="default"/>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6C0901"/>
    <w:multiLevelType w:val="hybridMultilevel"/>
    <w:tmpl w:val="0310D7AE"/>
    <w:lvl w:ilvl="0" w:tplc="DA64C7F8">
      <w:start w:val="1"/>
      <w:numFmt w:val="decimal"/>
      <w:pStyle w:val="Xslovanseznam3"/>
      <w:lvlText w:val="%1)"/>
      <w:lvlJc w:val="left"/>
      <w:pPr>
        <w:ind w:left="2705" w:hanging="360"/>
      </w:pPr>
      <w:rPr>
        <w:rFonts w:hint="default"/>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17" w15:restartNumberingAfterBreak="0">
    <w:nsid w:val="396B04ED"/>
    <w:multiLevelType w:val="hybridMultilevel"/>
    <w:tmpl w:val="E500B5D2"/>
    <w:lvl w:ilvl="0" w:tplc="CB040558">
      <w:start w:val="1"/>
      <w:numFmt w:val="lowerRoman"/>
      <w:pStyle w:val="mskseznam1"/>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9BA42A7"/>
    <w:multiLevelType w:val="multilevel"/>
    <w:tmpl w:val="6B52C06E"/>
    <w:lvl w:ilvl="0">
      <w:start w:val="11"/>
      <w:numFmt w:val="decimal"/>
      <w:lvlText w:val="%1"/>
      <w:lvlJc w:val="left"/>
      <w:pPr>
        <w:ind w:left="540" w:hanging="540"/>
      </w:pPr>
    </w:lvl>
    <w:lvl w:ilvl="1">
      <w:start w:val="1"/>
      <w:numFmt w:val="decimalZero"/>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3A2A1F68"/>
    <w:multiLevelType w:val="hybridMultilevel"/>
    <w:tmpl w:val="2C0E877C"/>
    <w:lvl w:ilvl="0" w:tplc="263421DA">
      <w:start w:val="1"/>
      <w:numFmt w:val="bullet"/>
      <w:pStyle w:val="odrka3"/>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0" w15:restartNumberingAfterBreak="0">
    <w:nsid w:val="41010B17"/>
    <w:multiLevelType w:val="multilevel"/>
    <w:tmpl w:val="1976149E"/>
    <w:lvl w:ilvl="0">
      <w:start w:val="1"/>
      <w:numFmt w:val="decimal"/>
      <w:pStyle w:val="KrutkPartners1"/>
      <w:lvlText w:val="%1."/>
      <w:lvlJc w:val="left"/>
      <w:pPr>
        <w:ind w:left="360" w:hanging="360"/>
      </w:pPr>
    </w:lvl>
    <w:lvl w:ilvl="1">
      <w:start w:val="1"/>
      <w:numFmt w:val="decimal"/>
      <w:pStyle w:val="KrutkPartner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rutkPartners3"/>
      <w:lvlText w:val="%1.%2.%3."/>
      <w:lvlJc w:val="left"/>
      <w:pPr>
        <w:ind w:left="1224" w:hanging="504"/>
      </w:pPr>
      <w:rPr>
        <w:b w:val="0"/>
        <w:bCs/>
      </w:rPr>
    </w:lvl>
    <w:lvl w:ilvl="3">
      <w:start w:val="1"/>
      <w:numFmt w:val="decimal"/>
      <w:pStyle w:val="KrutkPartner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1620C3"/>
    <w:multiLevelType w:val="hybridMultilevel"/>
    <w:tmpl w:val="BCEE96C0"/>
    <w:lvl w:ilvl="0" w:tplc="C6CC0EB4">
      <w:start w:val="1"/>
      <w:numFmt w:val="lowerRoman"/>
      <w:pStyle w:val="Xmskseznam0"/>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C83AEA"/>
    <w:multiLevelType w:val="hybridMultilevel"/>
    <w:tmpl w:val="691834E8"/>
    <w:lvl w:ilvl="0" w:tplc="2444C332">
      <w:start w:val="1"/>
      <w:numFmt w:val="decimal"/>
      <w:pStyle w:val="Xsmluvnstran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3640E9"/>
    <w:multiLevelType w:val="hybridMultilevel"/>
    <w:tmpl w:val="E5AEE79A"/>
    <w:lvl w:ilvl="0" w:tplc="8FC62B3C">
      <w:start w:val="1"/>
      <w:numFmt w:val="lowerLetter"/>
      <w:pStyle w:val="abecednseznam2"/>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4" w15:restartNumberingAfterBreak="0">
    <w:nsid w:val="4A2E170F"/>
    <w:multiLevelType w:val="hybridMultilevel"/>
    <w:tmpl w:val="B9FEF612"/>
    <w:lvl w:ilvl="0" w:tplc="A6881B28">
      <w:start w:val="1"/>
      <w:numFmt w:val="lowerRoman"/>
      <w:pStyle w:val="mskseznam2"/>
      <w:lvlText w:val="%1."/>
      <w:lvlJc w:val="left"/>
      <w:pPr>
        <w:ind w:left="2140"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4BC17AB3"/>
    <w:multiLevelType w:val="hybridMultilevel"/>
    <w:tmpl w:val="4F248D9A"/>
    <w:lvl w:ilvl="0" w:tplc="D2A6BBDC">
      <w:start w:val="1"/>
      <w:numFmt w:val="lowerRoman"/>
      <w:pStyle w:val="mskseznam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A114B2"/>
    <w:multiLevelType w:val="hybridMultilevel"/>
    <w:tmpl w:val="610EC4B4"/>
    <w:lvl w:ilvl="0" w:tplc="CB2A7E28">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7053FB"/>
    <w:multiLevelType w:val="hybridMultilevel"/>
    <w:tmpl w:val="A738BDBA"/>
    <w:lvl w:ilvl="0" w:tplc="14FC76FA">
      <w:start w:val="1"/>
      <w:numFmt w:val="bullet"/>
      <w:pStyle w:val="Xodrka3"/>
      <w:lvlText w:val=""/>
      <w:lvlJc w:val="left"/>
      <w:pPr>
        <w:ind w:left="2705" w:hanging="360"/>
      </w:pPr>
      <w:rPr>
        <w:rFonts w:ascii="Symbol" w:hAnsi="Symbol" w:hint="default"/>
      </w:rPr>
    </w:lvl>
    <w:lvl w:ilvl="1" w:tplc="04050003">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8" w15:restartNumberingAfterBreak="0">
    <w:nsid w:val="5492265A"/>
    <w:multiLevelType w:val="hybridMultilevel"/>
    <w:tmpl w:val="8CFAECC2"/>
    <w:lvl w:ilvl="0" w:tplc="4D5AE3EA">
      <w:start w:val="1"/>
      <w:numFmt w:val="lowerRoman"/>
      <w:pStyle w:val="Xmskseznam1"/>
      <w:lvlText w:val="%1."/>
      <w:lvlJc w:val="left"/>
      <w:pPr>
        <w:ind w:left="142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696D44"/>
    <w:multiLevelType w:val="hybridMultilevel"/>
    <w:tmpl w:val="76AE685E"/>
    <w:lvl w:ilvl="0" w:tplc="5B787262">
      <w:start w:val="1"/>
      <w:numFmt w:val="decimal"/>
      <w:pStyle w:val="slovanseznam2"/>
      <w:lvlText w:val="%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D70714"/>
    <w:multiLevelType w:val="hybridMultilevel"/>
    <w:tmpl w:val="7D3CF8A6"/>
    <w:lvl w:ilvl="0" w:tplc="8AC41CA8">
      <w:start w:val="1"/>
      <w:numFmt w:val="lowerLetter"/>
      <w:pStyle w:val="Xabecednseznam2"/>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1" w15:restartNumberingAfterBreak="0">
    <w:nsid w:val="5A8573C6"/>
    <w:multiLevelType w:val="hybridMultilevel"/>
    <w:tmpl w:val="6254BDA0"/>
    <w:lvl w:ilvl="0" w:tplc="50146DFA">
      <w:start w:val="1"/>
      <w:numFmt w:val="lowerLetter"/>
      <w:pStyle w:val="abecednseznam3"/>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32" w15:restartNumberingAfterBreak="0">
    <w:nsid w:val="5B645E4B"/>
    <w:multiLevelType w:val="hybridMultilevel"/>
    <w:tmpl w:val="BD563396"/>
    <w:lvl w:ilvl="0" w:tplc="7CC4018E">
      <w:start w:val="1"/>
      <w:numFmt w:val="decimal"/>
      <w:pStyle w:val="slovanseznam3"/>
      <w:lvlText w:val="%1)"/>
      <w:lvlJc w:val="left"/>
      <w:pPr>
        <w:ind w:left="270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33" w15:restartNumberingAfterBreak="0">
    <w:nsid w:val="61B93943"/>
    <w:multiLevelType w:val="hybridMultilevel"/>
    <w:tmpl w:val="B15A3CC2"/>
    <w:lvl w:ilvl="0" w:tplc="61AC64B4">
      <w:start w:val="1"/>
      <w:numFmt w:val="bullet"/>
      <w:pStyle w:val="odrka1"/>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63E52026"/>
    <w:multiLevelType w:val="hybridMultilevel"/>
    <w:tmpl w:val="7CCE69A8"/>
    <w:lvl w:ilvl="0" w:tplc="E4E2585A">
      <w:start w:val="1"/>
      <w:numFmt w:val="lowerLetter"/>
      <w:pStyle w:val="Xabecednseznam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DD03C2"/>
    <w:multiLevelType w:val="hybridMultilevel"/>
    <w:tmpl w:val="98546FEE"/>
    <w:lvl w:ilvl="0" w:tplc="6AE65D68">
      <w:start w:val="1"/>
      <w:numFmt w:val="bullet"/>
      <w:pStyle w:val="odrka2"/>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6" w15:restartNumberingAfterBreak="0">
    <w:nsid w:val="6D441FC4"/>
    <w:multiLevelType w:val="hybridMultilevel"/>
    <w:tmpl w:val="07D03B44"/>
    <w:lvl w:ilvl="0" w:tplc="12E06E40">
      <w:start w:val="1"/>
      <w:numFmt w:val="decimal"/>
      <w:pStyle w:val="aloba-slovanText1"/>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514841"/>
    <w:multiLevelType w:val="hybridMultilevel"/>
    <w:tmpl w:val="606EEC42"/>
    <w:lvl w:ilvl="0" w:tplc="5C328834">
      <w:start w:val="1"/>
      <w:numFmt w:val="lowerLetter"/>
      <w:pStyle w:val="Xabecednseznam3"/>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38" w15:restartNumberingAfterBreak="0">
    <w:nsid w:val="70BE0A39"/>
    <w:multiLevelType w:val="hybridMultilevel"/>
    <w:tmpl w:val="D0D88676"/>
    <w:lvl w:ilvl="0" w:tplc="FB244A88">
      <w:start w:val="1"/>
      <w:numFmt w:val="decimal"/>
      <w:pStyle w:val="smluvnstran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2E2D95"/>
    <w:multiLevelType w:val="hybridMultilevel"/>
    <w:tmpl w:val="381E5D88"/>
    <w:lvl w:ilvl="0" w:tplc="C6EE37F8">
      <w:start w:val="1"/>
      <w:numFmt w:val="bullet"/>
      <w:pStyle w:val="odrka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16665D"/>
    <w:multiLevelType w:val="hybridMultilevel"/>
    <w:tmpl w:val="E05A6656"/>
    <w:lvl w:ilvl="0" w:tplc="4626B406">
      <w:start w:val="1"/>
      <w:numFmt w:val="decimal"/>
      <w:pStyle w:val="slovanseznam0"/>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2A02FB"/>
    <w:multiLevelType w:val="hybridMultilevel"/>
    <w:tmpl w:val="8E9A48D4"/>
    <w:lvl w:ilvl="0" w:tplc="7AC2C800">
      <w:start w:val="1"/>
      <w:numFmt w:val="lowerRoman"/>
      <w:pStyle w:val="Xmskseznam2"/>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2" w15:restartNumberingAfterBreak="0">
    <w:nsid w:val="7BD01B16"/>
    <w:multiLevelType w:val="hybridMultilevel"/>
    <w:tmpl w:val="B6B82454"/>
    <w:lvl w:ilvl="0" w:tplc="16145148">
      <w:start w:val="1"/>
      <w:numFmt w:val="bullet"/>
      <w:pStyle w:val="Xodrka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EC6A4A"/>
    <w:multiLevelType w:val="hybridMultilevel"/>
    <w:tmpl w:val="0C50D5D6"/>
    <w:lvl w:ilvl="0" w:tplc="31D2D5BE">
      <w:start w:val="1"/>
      <w:numFmt w:val="lowerRoman"/>
      <w:pStyle w:val="mskseznam3"/>
      <w:lvlText w:val="%1."/>
      <w:lvlJc w:val="left"/>
      <w:pPr>
        <w:ind w:left="2705" w:hanging="360"/>
      </w:pPr>
      <w:rPr>
        <w:rFonts w:hint="default"/>
      </w:r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44" w15:restartNumberingAfterBreak="0">
    <w:nsid w:val="7D2C5A92"/>
    <w:multiLevelType w:val="hybridMultilevel"/>
    <w:tmpl w:val="8912F47E"/>
    <w:lvl w:ilvl="0" w:tplc="1B3AD61A">
      <w:start w:val="1"/>
      <w:numFmt w:val="lowerLetter"/>
      <w:pStyle w:val="Xabecednseznam1"/>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3"/>
  </w:num>
  <w:num w:numId="2">
    <w:abstractNumId w:val="20"/>
  </w:num>
  <w:num w:numId="3">
    <w:abstractNumId w:val="5"/>
  </w:num>
  <w:num w:numId="4">
    <w:abstractNumId w:val="23"/>
  </w:num>
  <w:num w:numId="5">
    <w:abstractNumId w:val="31"/>
  </w:num>
  <w:num w:numId="6">
    <w:abstractNumId w:val="44"/>
  </w:num>
  <w:num w:numId="7">
    <w:abstractNumId w:val="34"/>
  </w:num>
  <w:num w:numId="8">
    <w:abstractNumId w:val="30"/>
  </w:num>
  <w:num w:numId="9">
    <w:abstractNumId w:val="38"/>
  </w:num>
  <w:num w:numId="10">
    <w:abstractNumId w:val="4"/>
  </w:num>
  <w:num w:numId="11">
    <w:abstractNumId w:val="37"/>
  </w:num>
  <w:num w:numId="12">
    <w:abstractNumId w:val="26"/>
  </w:num>
  <w:num w:numId="13">
    <w:abstractNumId w:val="25"/>
  </w:num>
  <w:num w:numId="14">
    <w:abstractNumId w:val="17"/>
  </w:num>
  <w:num w:numId="15">
    <w:abstractNumId w:val="24"/>
  </w:num>
  <w:num w:numId="16">
    <w:abstractNumId w:val="43"/>
  </w:num>
  <w:num w:numId="17">
    <w:abstractNumId w:val="21"/>
  </w:num>
  <w:num w:numId="18">
    <w:abstractNumId w:val="41"/>
  </w:num>
  <w:num w:numId="19">
    <w:abstractNumId w:val="28"/>
  </w:num>
  <w:num w:numId="20">
    <w:abstractNumId w:val="10"/>
  </w:num>
  <w:num w:numId="21">
    <w:abstractNumId w:val="7"/>
  </w:num>
  <w:num w:numId="22">
    <w:abstractNumId w:val="22"/>
  </w:num>
  <w:num w:numId="23">
    <w:abstractNumId w:val="39"/>
  </w:num>
  <w:num w:numId="24">
    <w:abstractNumId w:val="33"/>
  </w:num>
  <w:num w:numId="25">
    <w:abstractNumId w:val="35"/>
  </w:num>
  <w:num w:numId="26">
    <w:abstractNumId w:val="19"/>
  </w:num>
  <w:num w:numId="27">
    <w:abstractNumId w:val="42"/>
  </w:num>
  <w:num w:numId="28">
    <w:abstractNumId w:val="6"/>
  </w:num>
  <w:num w:numId="29">
    <w:abstractNumId w:val="1"/>
  </w:num>
  <w:num w:numId="30">
    <w:abstractNumId w:val="27"/>
  </w:num>
  <w:num w:numId="31">
    <w:abstractNumId w:val="8"/>
  </w:num>
  <w:num w:numId="32">
    <w:abstractNumId w:val="12"/>
  </w:num>
  <w:num w:numId="33">
    <w:abstractNumId w:val="36"/>
  </w:num>
  <w:num w:numId="34">
    <w:abstractNumId w:val="40"/>
  </w:num>
  <w:num w:numId="35">
    <w:abstractNumId w:val="14"/>
  </w:num>
  <w:num w:numId="36">
    <w:abstractNumId w:val="29"/>
  </w:num>
  <w:num w:numId="37">
    <w:abstractNumId w:val="32"/>
  </w:num>
  <w:num w:numId="38">
    <w:abstractNumId w:val="9"/>
  </w:num>
  <w:num w:numId="39">
    <w:abstractNumId w:val="3"/>
  </w:num>
  <w:num w:numId="40">
    <w:abstractNumId w:val="11"/>
  </w:num>
  <w:num w:numId="41">
    <w:abstractNumId w:val="16"/>
  </w:num>
  <w:num w:numId="42">
    <w:abstractNumId w:val="15"/>
  </w:num>
  <w:num w:numId="43">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7D"/>
    <w:rsid w:val="00002431"/>
    <w:rsid w:val="00003C03"/>
    <w:rsid w:val="000071B6"/>
    <w:rsid w:val="000178BC"/>
    <w:rsid w:val="0002237C"/>
    <w:rsid w:val="00023491"/>
    <w:rsid w:val="00043CF5"/>
    <w:rsid w:val="00044638"/>
    <w:rsid w:val="00047CF7"/>
    <w:rsid w:val="0005762A"/>
    <w:rsid w:val="00064C64"/>
    <w:rsid w:val="00066F6C"/>
    <w:rsid w:val="00087569"/>
    <w:rsid w:val="00095603"/>
    <w:rsid w:val="00095CE3"/>
    <w:rsid w:val="000A37FF"/>
    <w:rsid w:val="000A59B6"/>
    <w:rsid w:val="000B4287"/>
    <w:rsid w:val="000C322E"/>
    <w:rsid w:val="000F69A1"/>
    <w:rsid w:val="001060A9"/>
    <w:rsid w:val="00112755"/>
    <w:rsid w:val="0011635C"/>
    <w:rsid w:val="00132E52"/>
    <w:rsid w:val="00143E23"/>
    <w:rsid w:val="001529FC"/>
    <w:rsid w:val="001563E7"/>
    <w:rsid w:val="0018314A"/>
    <w:rsid w:val="0018710F"/>
    <w:rsid w:val="001A5922"/>
    <w:rsid w:val="001A67E6"/>
    <w:rsid w:val="001B4139"/>
    <w:rsid w:val="001E6776"/>
    <w:rsid w:val="001F5606"/>
    <w:rsid w:val="00202D7A"/>
    <w:rsid w:val="00202F30"/>
    <w:rsid w:val="00215A91"/>
    <w:rsid w:val="00216F9B"/>
    <w:rsid w:val="002464F7"/>
    <w:rsid w:val="00246EB5"/>
    <w:rsid w:val="002526A8"/>
    <w:rsid w:val="002628D5"/>
    <w:rsid w:val="00265CB0"/>
    <w:rsid w:val="00271E19"/>
    <w:rsid w:val="002746E8"/>
    <w:rsid w:val="002831A7"/>
    <w:rsid w:val="00283CC0"/>
    <w:rsid w:val="00284642"/>
    <w:rsid w:val="00286115"/>
    <w:rsid w:val="00293EBB"/>
    <w:rsid w:val="0029402E"/>
    <w:rsid w:val="00296ACA"/>
    <w:rsid w:val="002B4A16"/>
    <w:rsid w:val="002C4EE0"/>
    <w:rsid w:val="002D4491"/>
    <w:rsid w:val="002D4F60"/>
    <w:rsid w:val="002F0880"/>
    <w:rsid w:val="002F4990"/>
    <w:rsid w:val="00322C29"/>
    <w:rsid w:val="00344E51"/>
    <w:rsid w:val="0035763D"/>
    <w:rsid w:val="00373291"/>
    <w:rsid w:val="003E4792"/>
    <w:rsid w:val="003F6011"/>
    <w:rsid w:val="00413F24"/>
    <w:rsid w:val="00414BA0"/>
    <w:rsid w:val="00414D3F"/>
    <w:rsid w:val="00416C36"/>
    <w:rsid w:val="0043258F"/>
    <w:rsid w:val="00433465"/>
    <w:rsid w:val="004378B1"/>
    <w:rsid w:val="004676C6"/>
    <w:rsid w:val="004740B7"/>
    <w:rsid w:val="00475D89"/>
    <w:rsid w:val="0047786B"/>
    <w:rsid w:val="0048218B"/>
    <w:rsid w:val="004A4499"/>
    <w:rsid w:val="004B11E2"/>
    <w:rsid w:val="004B720D"/>
    <w:rsid w:val="004B7D74"/>
    <w:rsid w:val="004C29CC"/>
    <w:rsid w:val="004F383B"/>
    <w:rsid w:val="004F66CC"/>
    <w:rsid w:val="00505F2A"/>
    <w:rsid w:val="0050612F"/>
    <w:rsid w:val="00521711"/>
    <w:rsid w:val="005272F4"/>
    <w:rsid w:val="00551D7A"/>
    <w:rsid w:val="005535FE"/>
    <w:rsid w:val="005536A8"/>
    <w:rsid w:val="00561440"/>
    <w:rsid w:val="00561C55"/>
    <w:rsid w:val="00573726"/>
    <w:rsid w:val="005866F5"/>
    <w:rsid w:val="005A1A1E"/>
    <w:rsid w:val="005A5A4E"/>
    <w:rsid w:val="005A7A18"/>
    <w:rsid w:val="005B4486"/>
    <w:rsid w:val="005B4F3A"/>
    <w:rsid w:val="005C1E79"/>
    <w:rsid w:val="005C4169"/>
    <w:rsid w:val="005C550C"/>
    <w:rsid w:val="005D2BCB"/>
    <w:rsid w:val="005D377B"/>
    <w:rsid w:val="005D41CF"/>
    <w:rsid w:val="005D5C22"/>
    <w:rsid w:val="005E0539"/>
    <w:rsid w:val="005E5D1B"/>
    <w:rsid w:val="005F0F79"/>
    <w:rsid w:val="00617650"/>
    <w:rsid w:val="00620584"/>
    <w:rsid w:val="00622CC1"/>
    <w:rsid w:val="006278C3"/>
    <w:rsid w:val="0063065C"/>
    <w:rsid w:val="006342A0"/>
    <w:rsid w:val="006350FD"/>
    <w:rsid w:val="00645357"/>
    <w:rsid w:val="00663FD4"/>
    <w:rsid w:val="00666594"/>
    <w:rsid w:val="006746DD"/>
    <w:rsid w:val="006868D4"/>
    <w:rsid w:val="0068776A"/>
    <w:rsid w:val="0069655F"/>
    <w:rsid w:val="006B1E83"/>
    <w:rsid w:val="006C3504"/>
    <w:rsid w:val="006D0BFC"/>
    <w:rsid w:val="007150B2"/>
    <w:rsid w:val="0071581F"/>
    <w:rsid w:val="00721D29"/>
    <w:rsid w:val="00722424"/>
    <w:rsid w:val="00725C48"/>
    <w:rsid w:val="007551C1"/>
    <w:rsid w:val="0076146D"/>
    <w:rsid w:val="00786799"/>
    <w:rsid w:val="007C1161"/>
    <w:rsid w:val="007D4FC8"/>
    <w:rsid w:val="007D7CA9"/>
    <w:rsid w:val="00823EB0"/>
    <w:rsid w:val="008259CB"/>
    <w:rsid w:val="0083064F"/>
    <w:rsid w:val="00831053"/>
    <w:rsid w:val="008319AE"/>
    <w:rsid w:val="008333D9"/>
    <w:rsid w:val="00846C17"/>
    <w:rsid w:val="008622D1"/>
    <w:rsid w:val="008739BA"/>
    <w:rsid w:val="008925F7"/>
    <w:rsid w:val="00893832"/>
    <w:rsid w:val="008A5842"/>
    <w:rsid w:val="008B11F6"/>
    <w:rsid w:val="008B4A2E"/>
    <w:rsid w:val="008C1F56"/>
    <w:rsid w:val="008E58BB"/>
    <w:rsid w:val="008F4CD4"/>
    <w:rsid w:val="009170E3"/>
    <w:rsid w:val="0092084D"/>
    <w:rsid w:val="00933631"/>
    <w:rsid w:val="009405C6"/>
    <w:rsid w:val="00951761"/>
    <w:rsid w:val="009732DA"/>
    <w:rsid w:val="00991DB7"/>
    <w:rsid w:val="009A4B27"/>
    <w:rsid w:val="009B10FA"/>
    <w:rsid w:val="009B42E7"/>
    <w:rsid w:val="009B7AFC"/>
    <w:rsid w:val="009C407C"/>
    <w:rsid w:val="009C7D72"/>
    <w:rsid w:val="009E102A"/>
    <w:rsid w:val="009E2C6B"/>
    <w:rsid w:val="00A01FA6"/>
    <w:rsid w:val="00A0324C"/>
    <w:rsid w:val="00A03C21"/>
    <w:rsid w:val="00A1311B"/>
    <w:rsid w:val="00A14756"/>
    <w:rsid w:val="00A2204D"/>
    <w:rsid w:val="00A40141"/>
    <w:rsid w:val="00A608EC"/>
    <w:rsid w:val="00A72959"/>
    <w:rsid w:val="00A87DE7"/>
    <w:rsid w:val="00A91382"/>
    <w:rsid w:val="00A9203A"/>
    <w:rsid w:val="00A95F61"/>
    <w:rsid w:val="00AA5CAA"/>
    <w:rsid w:val="00AB2231"/>
    <w:rsid w:val="00AB255E"/>
    <w:rsid w:val="00AB2C94"/>
    <w:rsid w:val="00AC3C22"/>
    <w:rsid w:val="00AE4B02"/>
    <w:rsid w:val="00B0259E"/>
    <w:rsid w:val="00B30C0A"/>
    <w:rsid w:val="00B315C5"/>
    <w:rsid w:val="00B33B39"/>
    <w:rsid w:val="00B33EEB"/>
    <w:rsid w:val="00B50E47"/>
    <w:rsid w:val="00B50EB8"/>
    <w:rsid w:val="00B528AC"/>
    <w:rsid w:val="00B65CAD"/>
    <w:rsid w:val="00B73DE8"/>
    <w:rsid w:val="00B87229"/>
    <w:rsid w:val="00B91EB0"/>
    <w:rsid w:val="00B93BFB"/>
    <w:rsid w:val="00BA498E"/>
    <w:rsid w:val="00BB3CD7"/>
    <w:rsid w:val="00BB4E4C"/>
    <w:rsid w:val="00BC041B"/>
    <w:rsid w:val="00BC0492"/>
    <w:rsid w:val="00BC4F63"/>
    <w:rsid w:val="00BD0046"/>
    <w:rsid w:val="00BD2009"/>
    <w:rsid w:val="00BD754B"/>
    <w:rsid w:val="00BE76B0"/>
    <w:rsid w:val="00BF52AD"/>
    <w:rsid w:val="00BF64A2"/>
    <w:rsid w:val="00C059C9"/>
    <w:rsid w:val="00C0642B"/>
    <w:rsid w:val="00C111A3"/>
    <w:rsid w:val="00C16ADC"/>
    <w:rsid w:val="00C21AAA"/>
    <w:rsid w:val="00C2472D"/>
    <w:rsid w:val="00C256D0"/>
    <w:rsid w:val="00C35162"/>
    <w:rsid w:val="00C50E5E"/>
    <w:rsid w:val="00C609DA"/>
    <w:rsid w:val="00C771C1"/>
    <w:rsid w:val="00C82500"/>
    <w:rsid w:val="00C8459A"/>
    <w:rsid w:val="00C912A8"/>
    <w:rsid w:val="00C91A77"/>
    <w:rsid w:val="00CA3A26"/>
    <w:rsid w:val="00CD27DC"/>
    <w:rsid w:val="00CE4353"/>
    <w:rsid w:val="00CF4456"/>
    <w:rsid w:val="00CF4C57"/>
    <w:rsid w:val="00D01DFE"/>
    <w:rsid w:val="00D12BE5"/>
    <w:rsid w:val="00D25686"/>
    <w:rsid w:val="00D44EB1"/>
    <w:rsid w:val="00D60E65"/>
    <w:rsid w:val="00D677C7"/>
    <w:rsid w:val="00D826F8"/>
    <w:rsid w:val="00D83C13"/>
    <w:rsid w:val="00D8784D"/>
    <w:rsid w:val="00DA6024"/>
    <w:rsid w:val="00DB5805"/>
    <w:rsid w:val="00DC28B6"/>
    <w:rsid w:val="00DC6CAE"/>
    <w:rsid w:val="00DD348E"/>
    <w:rsid w:val="00DD5631"/>
    <w:rsid w:val="00DF5A13"/>
    <w:rsid w:val="00DF7F7B"/>
    <w:rsid w:val="00E011E5"/>
    <w:rsid w:val="00E2569E"/>
    <w:rsid w:val="00E32FC3"/>
    <w:rsid w:val="00E500E5"/>
    <w:rsid w:val="00E506FF"/>
    <w:rsid w:val="00E52BC5"/>
    <w:rsid w:val="00E52D73"/>
    <w:rsid w:val="00E52F17"/>
    <w:rsid w:val="00E72A5A"/>
    <w:rsid w:val="00EC452A"/>
    <w:rsid w:val="00EC457D"/>
    <w:rsid w:val="00EC4B06"/>
    <w:rsid w:val="00ED79E8"/>
    <w:rsid w:val="00F0648A"/>
    <w:rsid w:val="00F85061"/>
    <w:rsid w:val="00F93716"/>
    <w:rsid w:val="00F93DEB"/>
    <w:rsid w:val="00FB5A1E"/>
    <w:rsid w:val="00FD3A83"/>
    <w:rsid w:val="00FD4C54"/>
    <w:rsid w:val="00FF6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3920"/>
  <w15:chartTrackingRefBased/>
  <w15:docId w15:val="{E7FD6E65-F441-472A-B2AB-76F93FF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cs-CZ"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ln">
    <w:name w:val="Normal"/>
    <w:semiHidden/>
    <w:qFormat/>
    <w:rsid w:val="000178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rutkPartners1">
    <w:name w:val="Kruták&amp;Partners 1"/>
    <w:basedOn w:val="Text0"/>
    <w:qFormat/>
    <w:rsid w:val="00622CC1"/>
    <w:pPr>
      <w:numPr>
        <w:numId w:val="2"/>
      </w:numPr>
      <w:spacing w:before="240"/>
      <w:ind w:left="567" w:hanging="567"/>
    </w:pPr>
    <w:rPr>
      <w:b/>
      <w:bCs/>
    </w:rPr>
  </w:style>
  <w:style w:type="paragraph" w:customStyle="1" w:styleId="KrutkPartners2">
    <w:name w:val="Kruták&amp;Partners 2"/>
    <w:basedOn w:val="KrutkPartners1"/>
    <w:qFormat/>
    <w:rsid w:val="001B4139"/>
    <w:pPr>
      <w:numPr>
        <w:ilvl w:val="1"/>
      </w:numPr>
      <w:spacing w:before="0"/>
      <w:ind w:left="567" w:hanging="567"/>
    </w:pPr>
    <w:rPr>
      <w:b w:val="0"/>
      <w:bCs w:val="0"/>
      <w:lang w:eastAsia="zh-CN" w:bidi="hi-IN"/>
    </w:rPr>
  </w:style>
  <w:style w:type="paragraph" w:customStyle="1" w:styleId="KrutkPartners3">
    <w:name w:val="Kruták&amp;Partners 3"/>
    <w:basedOn w:val="KrutkPartners2"/>
    <w:qFormat/>
    <w:rsid w:val="000178BC"/>
    <w:pPr>
      <w:numPr>
        <w:ilvl w:val="2"/>
      </w:numPr>
      <w:ind w:left="1276" w:hanging="709"/>
    </w:pPr>
  </w:style>
  <w:style w:type="paragraph" w:customStyle="1" w:styleId="xKrutkPartners4">
    <w:name w:val="xKruták&amp;Partners 4"/>
    <w:basedOn w:val="xKrutkPartners3"/>
    <w:qFormat/>
    <w:rsid w:val="001B4139"/>
    <w:pPr>
      <w:numPr>
        <w:ilvl w:val="3"/>
      </w:numPr>
      <w:ind w:left="2127" w:hanging="851"/>
    </w:pPr>
  </w:style>
  <w:style w:type="paragraph" w:customStyle="1" w:styleId="xKrutkPartners1">
    <w:name w:val="xKruták&amp;Partners 1"/>
    <w:qFormat/>
    <w:rsid w:val="00622CC1"/>
    <w:pPr>
      <w:keepNext/>
      <w:numPr>
        <w:numId w:val="1"/>
      </w:numPr>
      <w:spacing w:before="240"/>
      <w:ind w:left="567" w:hanging="567"/>
    </w:pPr>
    <w:rPr>
      <w:b/>
      <w:bCs/>
      <w:lang w:val="en-GB"/>
    </w:rPr>
  </w:style>
  <w:style w:type="paragraph" w:customStyle="1" w:styleId="xKrutkPartners2">
    <w:name w:val="xKruták&amp;Partners 2"/>
    <w:basedOn w:val="xKrutkPartners1"/>
    <w:qFormat/>
    <w:rsid w:val="005A5A4E"/>
    <w:pPr>
      <w:keepNext w:val="0"/>
      <w:numPr>
        <w:ilvl w:val="1"/>
      </w:numPr>
      <w:spacing w:before="0"/>
      <w:ind w:left="567" w:hanging="567"/>
    </w:pPr>
    <w:rPr>
      <w:b w:val="0"/>
      <w:bCs w:val="0"/>
      <w:lang w:eastAsia="cs-CZ"/>
    </w:rPr>
  </w:style>
  <w:style w:type="paragraph" w:customStyle="1" w:styleId="xKrutkPartners3">
    <w:name w:val="xKruták&amp;Partners 3"/>
    <w:basedOn w:val="xKrutkPartners2"/>
    <w:qFormat/>
    <w:rsid w:val="000178BC"/>
    <w:pPr>
      <w:numPr>
        <w:ilvl w:val="2"/>
      </w:numPr>
      <w:ind w:left="1276" w:hanging="709"/>
    </w:pPr>
  </w:style>
  <w:style w:type="table" w:styleId="Mkatabulky">
    <w:name w:val="Table Grid"/>
    <w:basedOn w:val="Normlntabulka"/>
    <w:uiPriority w:val="39"/>
    <w:locked/>
    <w:rsid w:val="0005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utkPartners4">
    <w:name w:val="Kruták&amp;Partners 4"/>
    <w:basedOn w:val="KrutkPartners3"/>
    <w:qFormat/>
    <w:rsid w:val="001B4139"/>
    <w:pPr>
      <w:numPr>
        <w:ilvl w:val="3"/>
      </w:numPr>
      <w:ind w:left="2127" w:hanging="851"/>
    </w:pPr>
  </w:style>
  <w:style w:type="paragraph" w:customStyle="1" w:styleId="Text0">
    <w:name w:val="Text 0"/>
    <w:basedOn w:val="Normln"/>
    <w:qFormat/>
    <w:rsid w:val="0005762A"/>
  </w:style>
  <w:style w:type="paragraph" w:customStyle="1" w:styleId="Text1">
    <w:name w:val="Text 1"/>
    <w:basedOn w:val="Text0"/>
    <w:qFormat/>
    <w:rsid w:val="005A5A4E"/>
    <w:pPr>
      <w:ind w:left="567"/>
    </w:pPr>
  </w:style>
  <w:style w:type="paragraph" w:customStyle="1" w:styleId="Text2">
    <w:name w:val="Text 2"/>
    <w:basedOn w:val="Text1"/>
    <w:qFormat/>
    <w:rsid w:val="000178BC"/>
    <w:pPr>
      <w:ind w:left="1276"/>
    </w:pPr>
  </w:style>
  <w:style w:type="paragraph" w:customStyle="1" w:styleId="Text3">
    <w:name w:val="Text 3"/>
    <w:basedOn w:val="Text0"/>
    <w:qFormat/>
    <w:rsid w:val="000178BC"/>
    <w:pPr>
      <w:ind w:left="2127"/>
    </w:pPr>
  </w:style>
  <w:style w:type="paragraph" w:customStyle="1" w:styleId="xText1">
    <w:name w:val="xText 1"/>
    <w:basedOn w:val="xText0"/>
    <w:next w:val="xText2"/>
    <w:qFormat/>
    <w:rsid w:val="001060A9"/>
    <w:pPr>
      <w:ind w:left="567"/>
    </w:pPr>
  </w:style>
  <w:style w:type="paragraph" w:customStyle="1" w:styleId="xText2">
    <w:name w:val="xText 2"/>
    <w:basedOn w:val="xText0"/>
    <w:qFormat/>
    <w:rsid w:val="001060A9"/>
    <w:pPr>
      <w:ind w:left="1276"/>
      <w:contextualSpacing/>
    </w:pPr>
    <w:rPr>
      <w:iCs w:val="0"/>
      <w:lang w:bidi="hi-IN"/>
    </w:rPr>
  </w:style>
  <w:style w:type="paragraph" w:customStyle="1" w:styleId="xText3">
    <w:name w:val="xText 3"/>
    <w:basedOn w:val="xText0"/>
    <w:qFormat/>
    <w:rsid w:val="001060A9"/>
    <w:pPr>
      <w:ind w:left="2127"/>
      <w:contextualSpacing/>
    </w:pPr>
    <w:rPr>
      <w:iCs w:val="0"/>
    </w:rPr>
  </w:style>
  <w:style w:type="paragraph" w:customStyle="1" w:styleId="abecednseznam1">
    <w:name w:val="abecední seznam 1"/>
    <w:basedOn w:val="Text1"/>
    <w:qFormat/>
    <w:rsid w:val="005A5A4E"/>
    <w:pPr>
      <w:numPr>
        <w:numId w:val="3"/>
      </w:numPr>
      <w:ind w:left="993" w:hanging="426"/>
      <w:contextualSpacing/>
    </w:pPr>
  </w:style>
  <w:style w:type="paragraph" w:customStyle="1" w:styleId="abecednseznam2">
    <w:name w:val="abecední seznam 2"/>
    <w:basedOn w:val="Text2"/>
    <w:qFormat/>
    <w:rsid w:val="000178BC"/>
    <w:pPr>
      <w:numPr>
        <w:numId w:val="4"/>
      </w:numPr>
      <w:ind w:left="1701" w:hanging="425"/>
      <w:contextualSpacing/>
    </w:pPr>
  </w:style>
  <w:style w:type="paragraph" w:customStyle="1" w:styleId="xText0">
    <w:name w:val="xText 0"/>
    <w:basedOn w:val="Normln"/>
    <w:qFormat/>
    <w:rsid w:val="0005762A"/>
    <w:rPr>
      <w:iCs/>
      <w:lang w:val="en-GB"/>
    </w:rPr>
  </w:style>
  <w:style w:type="paragraph" w:customStyle="1" w:styleId="abecednseznam3">
    <w:name w:val="abecední seznam 3"/>
    <w:basedOn w:val="Text3"/>
    <w:qFormat/>
    <w:rsid w:val="000178BC"/>
    <w:pPr>
      <w:numPr>
        <w:numId w:val="5"/>
      </w:numPr>
      <w:ind w:left="2552" w:hanging="425"/>
      <w:contextualSpacing/>
    </w:pPr>
  </w:style>
  <w:style w:type="paragraph" w:customStyle="1" w:styleId="Xabecednseznam1">
    <w:name w:val="Xabecední seznam 1"/>
    <w:basedOn w:val="xText1"/>
    <w:qFormat/>
    <w:rsid w:val="001060A9"/>
    <w:pPr>
      <w:numPr>
        <w:numId w:val="6"/>
      </w:numPr>
      <w:ind w:left="993" w:hanging="426"/>
      <w:contextualSpacing/>
    </w:pPr>
    <w:rPr>
      <w:iCs w:val="0"/>
    </w:rPr>
  </w:style>
  <w:style w:type="paragraph" w:customStyle="1" w:styleId="Xabecednseznam0">
    <w:name w:val="Xabecední seznam 0"/>
    <w:basedOn w:val="xText0"/>
    <w:qFormat/>
    <w:rsid w:val="001060A9"/>
    <w:pPr>
      <w:numPr>
        <w:numId w:val="7"/>
      </w:numPr>
      <w:ind w:left="426" w:hanging="426"/>
      <w:contextualSpacing/>
    </w:pPr>
    <w:rPr>
      <w:iCs w:val="0"/>
    </w:rPr>
  </w:style>
  <w:style w:type="paragraph" w:customStyle="1" w:styleId="Xabecednseznam2">
    <w:name w:val="Xabecední seznam 2"/>
    <w:basedOn w:val="xText2"/>
    <w:qFormat/>
    <w:rsid w:val="00951761"/>
    <w:pPr>
      <w:numPr>
        <w:numId w:val="8"/>
      </w:numPr>
      <w:ind w:left="1701" w:hanging="425"/>
    </w:pPr>
    <w:rPr>
      <w:iCs/>
    </w:rPr>
  </w:style>
  <w:style w:type="paragraph" w:customStyle="1" w:styleId="smluvnstrany">
    <w:name w:val="smluvní strany"/>
    <w:basedOn w:val="Text0"/>
    <w:qFormat/>
    <w:rsid w:val="00EC452A"/>
    <w:pPr>
      <w:numPr>
        <w:numId w:val="9"/>
      </w:numPr>
      <w:spacing w:after="0"/>
      <w:ind w:left="567" w:hanging="567"/>
    </w:pPr>
    <w:rPr>
      <w:b/>
      <w:bCs/>
    </w:rPr>
  </w:style>
  <w:style w:type="paragraph" w:customStyle="1" w:styleId="smluvnstranytext">
    <w:name w:val="smluvní strany text"/>
    <w:basedOn w:val="smluvnstrany"/>
    <w:qFormat/>
    <w:rsid w:val="00EC452A"/>
    <w:pPr>
      <w:numPr>
        <w:numId w:val="0"/>
      </w:numPr>
      <w:spacing w:after="160"/>
      <w:ind w:left="567"/>
      <w:contextualSpacing/>
    </w:pPr>
    <w:rPr>
      <w:b w:val="0"/>
      <w:bCs w:val="0"/>
    </w:rPr>
  </w:style>
  <w:style w:type="paragraph" w:customStyle="1" w:styleId="abecednseznam0">
    <w:name w:val="abecední seznam 0"/>
    <w:basedOn w:val="Text0"/>
    <w:rsid w:val="001060A9"/>
    <w:pPr>
      <w:numPr>
        <w:numId w:val="10"/>
      </w:numPr>
      <w:ind w:left="426" w:hanging="426"/>
      <w:contextualSpacing/>
    </w:pPr>
  </w:style>
  <w:style w:type="paragraph" w:customStyle="1" w:styleId="Xabecednseznam3">
    <w:name w:val="Xabecední seznam 3"/>
    <w:basedOn w:val="xText3"/>
    <w:qFormat/>
    <w:rsid w:val="00951761"/>
    <w:pPr>
      <w:numPr>
        <w:numId w:val="11"/>
      </w:numPr>
      <w:ind w:left="2552" w:hanging="425"/>
    </w:pPr>
    <w:rPr>
      <w:iCs/>
    </w:rPr>
  </w:style>
  <w:style w:type="paragraph" w:customStyle="1" w:styleId="preambule">
    <w:name w:val="preambule"/>
    <w:basedOn w:val="Text0"/>
    <w:qFormat/>
    <w:rsid w:val="005A5A4E"/>
    <w:pPr>
      <w:numPr>
        <w:numId w:val="12"/>
      </w:numPr>
      <w:ind w:left="993" w:hanging="426"/>
    </w:pPr>
  </w:style>
  <w:style w:type="paragraph" w:customStyle="1" w:styleId="mskseznam0">
    <w:name w:val="římský seznam 0"/>
    <w:basedOn w:val="Text0"/>
    <w:qFormat/>
    <w:rsid w:val="005A5A4E"/>
    <w:pPr>
      <w:numPr>
        <w:numId w:val="13"/>
      </w:numPr>
      <w:ind w:left="426" w:hanging="426"/>
      <w:contextualSpacing/>
    </w:pPr>
  </w:style>
  <w:style w:type="paragraph" w:customStyle="1" w:styleId="mskseznam1">
    <w:name w:val="římský seznam 1"/>
    <w:basedOn w:val="Text1"/>
    <w:qFormat/>
    <w:rsid w:val="005A5A4E"/>
    <w:pPr>
      <w:numPr>
        <w:numId w:val="14"/>
      </w:numPr>
      <w:ind w:left="993" w:hanging="426"/>
      <w:contextualSpacing/>
    </w:pPr>
  </w:style>
  <w:style w:type="paragraph" w:customStyle="1" w:styleId="mskseznam2">
    <w:name w:val="římský seznam 2"/>
    <w:basedOn w:val="Text2"/>
    <w:qFormat/>
    <w:rsid w:val="000178BC"/>
    <w:pPr>
      <w:numPr>
        <w:numId w:val="15"/>
      </w:numPr>
      <w:ind w:left="1701" w:hanging="425"/>
      <w:contextualSpacing/>
    </w:pPr>
  </w:style>
  <w:style w:type="paragraph" w:customStyle="1" w:styleId="mskseznam3">
    <w:name w:val="římský seznam 3"/>
    <w:basedOn w:val="Text3"/>
    <w:qFormat/>
    <w:rsid w:val="000178BC"/>
    <w:pPr>
      <w:numPr>
        <w:numId w:val="16"/>
      </w:numPr>
      <w:ind w:left="2552" w:hanging="425"/>
      <w:contextualSpacing/>
    </w:pPr>
    <w:rPr>
      <w:lang w:eastAsia="zh-CN" w:bidi="hi-IN"/>
    </w:rPr>
  </w:style>
  <w:style w:type="paragraph" w:customStyle="1" w:styleId="Xmskseznam0">
    <w:name w:val="Xřímský seznam 0"/>
    <w:basedOn w:val="xText0"/>
    <w:rsid w:val="00DF7F7B"/>
    <w:pPr>
      <w:numPr>
        <w:numId w:val="17"/>
      </w:numPr>
      <w:ind w:left="426" w:hanging="426"/>
      <w:contextualSpacing/>
    </w:pPr>
  </w:style>
  <w:style w:type="paragraph" w:customStyle="1" w:styleId="Xmskseznam2">
    <w:name w:val="Xřímský seznam 2"/>
    <w:basedOn w:val="xText2"/>
    <w:qFormat/>
    <w:rsid w:val="00DD5631"/>
    <w:pPr>
      <w:numPr>
        <w:numId w:val="18"/>
      </w:numPr>
      <w:ind w:left="1701" w:hanging="425"/>
    </w:pPr>
  </w:style>
  <w:style w:type="paragraph" w:customStyle="1" w:styleId="Xmskseznam1">
    <w:name w:val="Xřímský seznam 1"/>
    <w:basedOn w:val="xText1"/>
    <w:qFormat/>
    <w:rsid w:val="00DD5631"/>
    <w:pPr>
      <w:numPr>
        <w:numId w:val="19"/>
      </w:numPr>
      <w:ind w:left="993" w:hanging="426"/>
      <w:contextualSpacing/>
    </w:pPr>
  </w:style>
  <w:style w:type="paragraph" w:customStyle="1" w:styleId="Xmskseznam3">
    <w:name w:val="Xřímský seznam 3"/>
    <w:basedOn w:val="xText3"/>
    <w:rsid w:val="00DD5631"/>
    <w:pPr>
      <w:numPr>
        <w:numId w:val="20"/>
      </w:numPr>
      <w:ind w:left="2552" w:hanging="425"/>
    </w:pPr>
  </w:style>
  <w:style w:type="paragraph" w:customStyle="1" w:styleId="Xpreambule">
    <w:name w:val="Xpreambule"/>
    <w:basedOn w:val="xText0"/>
    <w:qFormat/>
    <w:rsid w:val="005A5A4E"/>
    <w:pPr>
      <w:numPr>
        <w:numId w:val="21"/>
      </w:numPr>
      <w:ind w:left="993" w:hanging="426"/>
    </w:pPr>
  </w:style>
  <w:style w:type="paragraph" w:customStyle="1" w:styleId="Xsmluvnstrany">
    <w:name w:val="Xsmluvní strany"/>
    <w:basedOn w:val="xText0"/>
    <w:qFormat/>
    <w:rsid w:val="001B4139"/>
    <w:pPr>
      <w:numPr>
        <w:numId w:val="22"/>
      </w:numPr>
      <w:spacing w:after="0"/>
      <w:ind w:left="567" w:hanging="567"/>
    </w:pPr>
    <w:rPr>
      <w:b/>
      <w:bCs/>
    </w:rPr>
  </w:style>
  <w:style w:type="paragraph" w:customStyle="1" w:styleId="Xsmluvnstranytext">
    <w:name w:val="Xsmluvní strany text"/>
    <w:basedOn w:val="Xsmluvnstrany"/>
    <w:qFormat/>
    <w:rsid w:val="001B4139"/>
    <w:pPr>
      <w:numPr>
        <w:numId w:val="0"/>
      </w:numPr>
      <w:spacing w:after="160"/>
      <w:ind w:left="567"/>
      <w:contextualSpacing/>
    </w:pPr>
    <w:rPr>
      <w:b w:val="0"/>
      <w:bCs w:val="0"/>
    </w:rPr>
  </w:style>
  <w:style w:type="paragraph" w:customStyle="1" w:styleId="odrka0">
    <w:name w:val="odrážka 0"/>
    <w:basedOn w:val="Text0"/>
    <w:qFormat/>
    <w:rsid w:val="00DD5631"/>
    <w:pPr>
      <w:numPr>
        <w:numId w:val="23"/>
      </w:numPr>
      <w:ind w:left="426" w:hanging="426"/>
      <w:contextualSpacing/>
    </w:pPr>
  </w:style>
  <w:style w:type="paragraph" w:customStyle="1" w:styleId="odrka1">
    <w:name w:val="odrážka 1"/>
    <w:basedOn w:val="Text1"/>
    <w:qFormat/>
    <w:rsid w:val="005A5A4E"/>
    <w:pPr>
      <w:numPr>
        <w:numId w:val="24"/>
      </w:numPr>
      <w:ind w:left="993" w:hanging="426"/>
      <w:contextualSpacing/>
    </w:pPr>
  </w:style>
  <w:style w:type="paragraph" w:customStyle="1" w:styleId="odrka2">
    <w:name w:val="odrážka 2"/>
    <w:basedOn w:val="Text2"/>
    <w:qFormat/>
    <w:rsid w:val="000178BC"/>
    <w:pPr>
      <w:numPr>
        <w:numId w:val="25"/>
      </w:numPr>
      <w:ind w:left="1701" w:hanging="425"/>
      <w:contextualSpacing/>
    </w:pPr>
  </w:style>
  <w:style w:type="paragraph" w:customStyle="1" w:styleId="odrka3">
    <w:name w:val="odrážka 3"/>
    <w:basedOn w:val="Text3"/>
    <w:qFormat/>
    <w:rsid w:val="000178BC"/>
    <w:pPr>
      <w:numPr>
        <w:numId w:val="26"/>
      </w:numPr>
      <w:ind w:left="2552" w:hanging="425"/>
      <w:contextualSpacing/>
    </w:pPr>
  </w:style>
  <w:style w:type="paragraph" w:customStyle="1" w:styleId="Xodrka0">
    <w:name w:val="Xodrážka 0"/>
    <w:basedOn w:val="xText0"/>
    <w:qFormat/>
    <w:rsid w:val="00DD5631"/>
    <w:pPr>
      <w:numPr>
        <w:numId w:val="27"/>
      </w:numPr>
      <w:ind w:left="426" w:hanging="426"/>
      <w:contextualSpacing/>
    </w:pPr>
  </w:style>
  <w:style w:type="paragraph" w:customStyle="1" w:styleId="Xodrka1">
    <w:name w:val="Xodrážka 1"/>
    <w:basedOn w:val="xText1"/>
    <w:qFormat/>
    <w:rsid w:val="00DD5631"/>
    <w:pPr>
      <w:numPr>
        <w:numId w:val="28"/>
      </w:numPr>
      <w:ind w:left="993" w:hanging="426"/>
      <w:contextualSpacing/>
    </w:pPr>
  </w:style>
  <w:style w:type="paragraph" w:customStyle="1" w:styleId="Xodrka2">
    <w:name w:val="Xodrážka 2"/>
    <w:basedOn w:val="xText2"/>
    <w:qFormat/>
    <w:rsid w:val="00DD5631"/>
    <w:pPr>
      <w:numPr>
        <w:numId w:val="29"/>
      </w:numPr>
      <w:ind w:left="1701" w:hanging="425"/>
    </w:pPr>
  </w:style>
  <w:style w:type="paragraph" w:customStyle="1" w:styleId="Xodrka3">
    <w:name w:val="Xodrážka 3"/>
    <w:basedOn w:val="xText3"/>
    <w:qFormat/>
    <w:rsid w:val="00DD5631"/>
    <w:pPr>
      <w:numPr>
        <w:numId w:val="30"/>
      </w:numPr>
      <w:ind w:left="2552" w:hanging="425"/>
    </w:pPr>
  </w:style>
  <w:style w:type="paragraph" w:customStyle="1" w:styleId="aloba-nadpislnku">
    <w:name w:val="žaloba - nadpis článku"/>
    <w:basedOn w:val="Text0"/>
    <w:qFormat/>
    <w:rsid w:val="0005762A"/>
    <w:pPr>
      <w:jc w:val="center"/>
    </w:pPr>
    <w:rPr>
      <w:b/>
      <w:bCs/>
    </w:rPr>
  </w:style>
  <w:style w:type="paragraph" w:customStyle="1" w:styleId="aloba-mskslovn">
    <w:name w:val="žaloba - římské číslování"/>
    <w:basedOn w:val="Text0"/>
    <w:qFormat/>
    <w:rsid w:val="0005762A"/>
    <w:pPr>
      <w:numPr>
        <w:numId w:val="31"/>
      </w:numPr>
      <w:jc w:val="center"/>
    </w:pPr>
    <w:rPr>
      <w:b/>
    </w:rPr>
  </w:style>
  <w:style w:type="paragraph" w:customStyle="1" w:styleId="aloba-slovanText0">
    <w:name w:val="žaloba - číslovaný Text 0"/>
    <w:basedOn w:val="Text0"/>
    <w:qFormat/>
    <w:rsid w:val="00BD0046"/>
    <w:pPr>
      <w:numPr>
        <w:numId w:val="32"/>
      </w:numPr>
      <w:ind w:left="0" w:hanging="567"/>
    </w:pPr>
  </w:style>
  <w:style w:type="paragraph" w:styleId="Textbubliny">
    <w:name w:val="Balloon Text"/>
    <w:basedOn w:val="Normln"/>
    <w:link w:val="TextbublinyChar"/>
    <w:uiPriority w:val="99"/>
    <w:semiHidden/>
    <w:unhideWhenUsed/>
    <w:rsid w:val="00066F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6F6C"/>
    <w:rPr>
      <w:rFonts w:ascii="Segoe UI" w:hAnsi="Segoe UI" w:cs="Segoe UI"/>
      <w:sz w:val="18"/>
      <w:szCs w:val="18"/>
    </w:rPr>
  </w:style>
  <w:style w:type="character" w:styleId="Odkaznakoment">
    <w:name w:val="annotation reference"/>
    <w:basedOn w:val="Standardnpsmoodstavce"/>
    <w:uiPriority w:val="99"/>
    <w:semiHidden/>
    <w:unhideWhenUsed/>
    <w:rsid w:val="002746E8"/>
    <w:rPr>
      <w:sz w:val="16"/>
      <w:szCs w:val="16"/>
    </w:rPr>
  </w:style>
  <w:style w:type="paragraph" w:styleId="Textkomente">
    <w:name w:val="annotation text"/>
    <w:basedOn w:val="Normln"/>
    <w:link w:val="TextkomenteChar"/>
    <w:uiPriority w:val="99"/>
    <w:semiHidden/>
    <w:unhideWhenUsed/>
    <w:rsid w:val="002746E8"/>
    <w:pPr>
      <w:widowControl w:val="0"/>
      <w:suppressAutoHyphens/>
      <w:spacing w:after="0" w:line="240" w:lineRule="auto"/>
      <w:jc w:val="left"/>
    </w:pPr>
    <w:rPr>
      <w:rFonts w:ascii="Garamond" w:eastAsia="SimSun" w:hAnsi="Garamond" w:cs="Mangal"/>
      <w:kern w:val="2"/>
      <w:sz w:val="20"/>
      <w:szCs w:val="18"/>
      <w:lang w:eastAsia="zh-CN" w:bidi="hi-IN"/>
    </w:rPr>
  </w:style>
  <w:style w:type="character" w:customStyle="1" w:styleId="TextkomenteChar">
    <w:name w:val="Text komentáře Char"/>
    <w:basedOn w:val="Standardnpsmoodstavce"/>
    <w:link w:val="Textkomente"/>
    <w:uiPriority w:val="99"/>
    <w:semiHidden/>
    <w:rsid w:val="002746E8"/>
    <w:rPr>
      <w:rFonts w:ascii="Garamond" w:eastAsia="SimSun" w:hAnsi="Garamond" w:cs="Mangal"/>
      <w:kern w:val="2"/>
      <w:sz w:val="20"/>
      <w:szCs w:val="18"/>
      <w:lang w:eastAsia="zh-CN" w:bidi="hi-IN"/>
    </w:rPr>
  </w:style>
  <w:style w:type="paragraph" w:customStyle="1" w:styleId="aloba-slovanText1">
    <w:name w:val="žaloba - číslovaný Text 1"/>
    <w:basedOn w:val="Text1"/>
    <w:qFormat/>
    <w:rsid w:val="002831A7"/>
    <w:pPr>
      <w:numPr>
        <w:numId w:val="33"/>
      </w:numPr>
      <w:ind w:left="567" w:hanging="567"/>
    </w:pPr>
    <w:rPr>
      <w:lang w:bidi="hi-IN"/>
    </w:rPr>
  </w:style>
  <w:style w:type="paragraph" w:customStyle="1" w:styleId="Textzkladn">
    <w:name w:val="Text základní"/>
    <w:basedOn w:val="Text0"/>
    <w:qFormat/>
    <w:rsid w:val="0005762A"/>
    <w:pPr>
      <w:spacing w:after="0"/>
      <w:contextualSpacing/>
    </w:pPr>
  </w:style>
  <w:style w:type="paragraph" w:customStyle="1" w:styleId="xTextzkladn">
    <w:name w:val="xText základní"/>
    <w:basedOn w:val="xText0"/>
    <w:qFormat/>
    <w:rsid w:val="0005762A"/>
    <w:pPr>
      <w:spacing w:after="0"/>
    </w:pPr>
  </w:style>
  <w:style w:type="paragraph" w:customStyle="1" w:styleId="slovanseznam0">
    <w:name w:val="číslovaný seznam 0"/>
    <w:basedOn w:val="Text0"/>
    <w:qFormat/>
    <w:rsid w:val="00FB5A1E"/>
    <w:pPr>
      <w:numPr>
        <w:numId w:val="34"/>
      </w:numPr>
      <w:ind w:left="426" w:hanging="426"/>
      <w:contextualSpacing/>
    </w:pPr>
    <w:rPr>
      <w:lang w:eastAsia="cs-CZ"/>
    </w:rPr>
  </w:style>
  <w:style w:type="paragraph" w:customStyle="1" w:styleId="slovanseznam1">
    <w:name w:val="číslovaný seznam 1"/>
    <w:basedOn w:val="Text1"/>
    <w:qFormat/>
    <w:rsid w:val="005A5A4E"/>
    <w:pPr>
      <w:numPr>
        <w:numId w:val="35"/>
      </w:numPr>
      <w:ind w:left="993" w:hanging="426"/>
      <w:contextualSpacing/>
    </w:pPr>
  </w:style>
  <w:style w:type="paragraph" w:customStyle="1" w:styleId="slovanseznam2">
    <w:name w:val="číslovaný seznam 2"/>
    <w:basedOn w:val="Text2"/>
    <w:qFormat/>
    <w:rsid w:val="000178BC"/>
    <w:pPr>
      <w:numPr>
        <w:numId w:val="36"/>
      </w:numPr>
      <w:ind w:left="1701" w:hanging="425"/>
      <w:contextualSpacing/>
    </w:pPr>
  </w:style>
  <w:style w:type="paragraph" w:customStyle="1" w:styleId="slovanseznam3">
    <w:name w:val="číslovaný seznam 3"/>
    <w:basedOn w:val="Text3"/>
    <w:rsid w:val="000178BC"/>
    <w:pPr>
      <w:numPr>
        <w:numId w:val="37"/>
      </w:numPr>
      <w:ind w:left="2552" w:hanging="425"/>
      <w:contextualSpacing/>
    </w:pPr>
  </w:style>
  <w:style w:type="paragraph" w:customStyle="1" w:styleId="Xslovanseznam0">
    <w:name w:val="Xčíslovaný seznam 0"/>
    <w:basedOn w:val="xText0"/>
    <w:qFormat/>
    <w:rsid w:val="00951761"/>
    <w:pPr>
      <w:numPr>
        <w:numId w:val="38"/>
      </w:numPr>
      <w:ind w:left="426" w:hanging="426"/>
      <w:contextualSpacing/>
    </w:pPr>
    <w:rPr>
      <w:lang w:eastAsia="cs-CZ"/>
    </w:rPr>
  </w:style>
  <w:style w:type="paragraph" w:customStyle="1" w:styleId="Xslovanseznam1">
    <w:name w:val="Xčíslovaný seznam 1"/>
    <w:basedOn w:val="xText1"/>
    <w:qFormat/>
    <w:rsid w:val="00951761"/>
    <w:pPr>
      <w:numPr>
        <w:numId w:val="39"/>
      </w:numPr>
      <w:ind w:left="993" w:hanging="426"/>
      <w:contextualSpacing/>
    </w:pPr>
    <w:rPr>
      <w:lang w:eastAsia="cs-CZ"/>
    </w:rPr>
  </w:style>
  <w:style w:type="paragraph" w:customStyle="1" w:styleId="Xslovanseznam2">
    <w:name w:val="Xčíslovaný seznam 2"/>
    <w:basedOn w:val="xText2"/>
    <w:qFormat/>
    <w:rsid w:val="00951761"/>
    <w:pPr>
      <w:numPr>
        <w:numId w:val="40"/>
      </w:numPr>
      <w:ind w:left="1701" w:hanging="425"/>
    </w:pPr>
    <w:rPr>
      <w:lang w:eastAsia="cs-CZ"/>
    </w:rPr>
  </w:style>
  <w:style w:type="paragraph" w:customStyle="1" w:styleId="Xslovanseznam3">
    <w:name w:val="Xčíslovaný seznam 3"/>
    <w:basedOn w:val="xText3"/>
    <w:qFormat/>
    <w:rsid w:val="00951761"/>
    <w:pPr>
      <w:numPr>
        <w:numId w:val="41"/>
      </w:numPr>
      <w:ind w:left="2552" w:hanging="425"/>
    </w:pPr>
    <w:rPr>
      <w:lang w:eastAsia="cs-CZ"/>
    </w:rPr>
  </w:style>
  <w:style w:type="character" w:styleId="Hypertextovodkaz">
    <w:name w:val="Hyperlink"/>
    <w:basedOn w:val="Standardnpsmoodstavce"/>
    <w:uiPriority w:val="99"/>
    <w:unhideWhenUsed/>
    <w:rsid w:val="00B50EB8"/>
    <w:rPr>
      <w:color w:val="0563C1" w:themeColor="hyperlink"/>
      <w:u w:val="single"/>
    </w:rPr>
  </w:style>
  <w:style w:type="character" w:customStyle="1" w:styleId="UnresolvedMention">
    <w:name w:val="Unresolved Mention"/>
    <w:basedOn w:val="Standardnpsmoodstavce"/>
    <w:uiPriority w:val="99"/>
    <w:semiHidden/>
    <w:unhideWhenUsed/>
    <w:rsid w:val="00B50EB8"/>
    <w:rPr>
      <w:color w:val="605E5C"/>
      <w:shd w:val="clear" w:color="auto" w:fill="E1DFDD"/>
    </w:rPr>
  </w:style>
  <w:style w:type="paragraph" w:customStyle="1" w:styleId="TSlneksmlouvy">
    <w:name w:val="TS Článek smlouvy"/>
    <w:basedOn w:val="Normln"/>
    <w:next w:val="Normln"/>
    <w:qFormat/>
    <w:rsid w:val="00095603"/>
    <w:pPr>
      <w:keepNext/>
      <w:numPr>
        <w:numId w:val="42"/>
      </w:numPr>
      <w:suppressAutoHyphens/>
      <w:spacing w:before="480" w:after="240" w:line="280" w:lineRule="exact"/>
      <w:jc w:val="center"/>
      <w:outlineLvl w:val="0"/>
    </w:pPr>
    <w:rPr>
      <w:rFonts w:ascii="Arial" w:eastAsia="Times New Roman" w:hAnsi="Arial" w:cs="Times New Roman"/>
      <w:b/>
      <w:szCs w:val="24"/>
      <w:u w:val="single"/>
    </w:rPr>
  </w:style>
  <w:style w:type="paragraph" w:customStyle="1" w:styleId="TSTextlnkuslovan">
    <w:name w:val="TS Text článku číslovaný"/>
    <w:basedOn w:val="Normln"/>
    <w:link w:val="TSTextlnkuslovanChar"/>
    <w:qFormat/>
    <w:rsid w:val="00095603"/>
    <w:pPr>
      <w:numPr>
        <w:ilvl w:val="1"/>
        <w:numId w:val="42"/>
      </w:numPr>
      <w:spacing w:after="120" w:line="280" w:lineRule="exact"/>
    </w:pPr>
    <w:rPr>
      <w:rFonts w:ascii="Arial" w:eastAsia="Times New Roman" w:hAnsi="Arial" w:cs="Times New Roman"/>
      <w:szCs w:val="24"/>
      <w:lang w:eastAsia="cs-CZ"/>
    </w:rPr>
  </w:style>
  <w:style w:type="character" w:customStyle="1" w:styleId="TSTextlnkuslovanChar">
    <w:name w:val="TS Text článku číslovaný Char"/>
    <w:link w:val="TSTextlnkuslovan"/>
    <w:locked/>
    <w:rsid w:val="00095603"/>
    <w:rPr>
      <w:rFonts w:ascii="Arial" w:eastAsia="Times New Roman" w:hAnsi="Arial" w:cs="Times New Roman"/>
      <w:szCs w:val="24"/>
      <w:lang w:eastAsia="cs-CZ"/>
    </w:rPr>
  </w:style>
  <w:style w:type="paragraph" w:styleId="Odstavecseseznamem">
    <w:name w:val="List Paragraph"/>
    <w:basedOn w:val="Normln"/>
    <w:uiPriority w:val="34"/>
    <w:semiHidden/>
    <w:rsid w:val="00143E23"/>
    <w:pPr>
      <w:ind w:left="720"/>
      <w:contextualSpacing/>
    </w:pPr>
  </w:style>
  <w:style w:type="paragraph" w:styleId="Pedmtkomente">
    <w:name w:val="annotation subject"/>
    <w:basedOn w:val="Textkomente"/>
    <w:next w:val="Textkomente"/>
    <w:link w:val="PedmtkomenteChar"/>
    <w:uiPriority w:val="99"/>
    <w:semiHidden/>
    <w:unhideWhenUsed/>
    <w:rsid w:val="004C29CC"/>
    <w:pPr>
      <w:widowControl/>
      <w:suppressAutoHyphens w:val="0"/>
      <w:spacing w:after="160"/>
      <w:jc w:val="both"/>
    </w:pPr>
    <w:rPr>
      <w:rFonts w:ascii="Calibri" w:eastAsiaTheme="minorHAnsi" w:hAnsi="Calibri" w:cstheme="minorBidi"/>
      <w:b/>
      <w:bCs/>
      <w:kern w:val="0"/>
      <w:szCs w:val="20"/>
      <w:lang w:eastAsia="en-US" w:bidi="ar-SA"/>
    </w:rPr>
  </w:style>
  <w:style w:type="character" w:customStyle="1" w:styleId="PedmtkomenteChar">
    <w:name w:val="Předmět komentáře Char"/>
    <w:basedOn w:val="TextkomenteChar"/>
    <w:link w:val="Pedmtkomente"/>
    <w:uiPriority w:val="99"/>
    <w:semiHidden/>
    <w:rsid w:val="004C29CC"/>
    <w:rPr>
      <w:rFonts w:ascii="Garamond" w:eastAsia="SimSun" w:hAnsi="Garamond" w:cs="Mangal"/>
      <w:b/>
      <w:bC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3733">
      <w:bodyDiv w:val="1"/>
      <w:marLeft w:val="0"/>
      <w:marRight w:val="0"/>
      <w:marTop w:val="0"/>
      <w:marBottom w:val="0"/>
      <w:divBdr>
        <w:top w:val="none" w:sz="0" w:space="0" w:color="auto"/>
        <w:left w:val="none" w:sz="0" w:space="0" w:color="auto"/>
        <w:bottom w:val="none" w:sz="0" w:space="0" w:color="auto"/>
        <w:right w:val="none" w:sz="0" w:space="0" w:color="auto"/>
      </w:divBdr>
    </w:div>
    <w:div w:id="509028732">
      <w:bodyDiv w:val="1"/>
      <w:marLeft w:val="0"/>
      <w:marRight w:val="0"/>
      <w:marTop w:val="0"/>
      <w:marBottom w:val="0"/>
      <w:divBdr>
        <w:top w:val="none" w:sz="0" w:space="0" w:color="auto"/>
        <w:left w:val="none" w:sz="0" w:space="0" w:color="auto"/>
        <w:bottom w:val="none" w:sz="0" w:space="0" w:color="auto"/>
        <w:right w:val="none" w:sz="0" w:space="0" w:color="auto"/>
      </w:divBdr>
    </w:div>
    <w:div w:id="755518463">
      <w:bodyDiv w:val="1"/>
      <w:marLeft w:val="0"/>
      <w:marRight w:val="0"/>
      <w:marTop w:val="0"/>
      <w:marBottom w:val="0"/>
      <w:divBdr>
        <w:top w:val="none" w:sz="0" w:space="0" w:color="auto"/>
        <w:left w:val="none" w:sz="0" w:space="0" w:color="auto"/>
        <w:bottom w:val="none" w:sz="0" w:space="0" w:color="auto"/>
        <w:right w:val="none" w:sz="0" w:space="0" w:color="auto"/>
      </w:divBdr>
    </w:div>
    <w:div w:id="14999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bouska@fondkinematografi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283;j\OneDrive\Dokumenty\Vlastn&#237;%20&#353;ablony%20Office\KP_blank_makra.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3130-315E-4187-B6DF-B9213BA6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KP_blank_makra</Template>
  <TotalTime>0</TotalTime>
  <Pages>3</Pages>
  <Words>1737</Words>
  <Characters>10251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Pavla Šmerhová</cp:lastModifiedBy>
  <cp:revision>2</cp:revision>
  <cp:lastPrinted>2021-04-19T06:10:00Z</cp:lastPrinted>
  <dcterms:created xsi:type="dcterms:W3CDTF">2021-04-28T07:32:00Z</dcterms:created>
  <dcterms:modified xsi:type="dcterms:W3CDTF">2021-04-28T07:32:00Z</dcterms:modified>
</cp:coreProperties>
</file>