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077A" w14:textId="5C5C970A" w:rsidR="00C7551E" w:rsidRPr="00E36DED" w:rsidRDefault="00CA5B53" w:rsidP="00E36DED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Hlk69976726"/>
      <w:r w:rsidRPr="00E36DE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SMLOUVA O DÍLO č. </w:t>
      </w:r>
      <w:r w:rsidR="00E36DED" w:rsidRPr="00E11F67">
        <w:rPr>
          <w:rFonts w:ascii="Times New Roman" w:hAnsi="Times New Roman" w:cs="Times New Roman"/>
          <w:b/>
          <w:bCs/>
          <w:sz w:val="48"/>
          <w:szCs w:val="48"/>
          <w:u w:val="single"/>
        </w:rPr>
        <w:t>07/21</w:t>
      </w:r>
    </w:p>
    <w:p w14:paraId="1397781D" w14:textId="77777777" w:rsidR="00152569" w:rsidRPr="00E36DED" w:rsidRDefault="00152569" w:rsidP="00E36DED">
      <w:pPr>
        <w:pStyle w:val="Bezmezer"/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</w:pPr>
    </w:p>
    <w:p w14:paraId="34E7AB21" w14:textId="77777777" w:rsidR="00E456B3" w:rsidRPr="00E36DED" w:rsidRDefault="005778B5" w:rsidP="00E36DED">
      <w:pPr>
        <w:pStyle w:val="Bezmezer"/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</w:pPr>
      <w:r w:rsidRPr="00E36DED"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  <w:t xml:space="preserve">uzavřená </w:t>
      </w:r>
      <w:r w:rsidR="0003341C" w:rsidRPr="00E36DED"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  <w:t>ve smyslu ustanovení § 2586 a násl. Občanského</w:t>
      </w:r>
      <w:r w:rsidR="00CA5B53" w:rsidRPr="00E36DED"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  <w:t xml:space="preserve"> zákoníku</w:t>
      </w:r>
      <w:r w:rsidR="0003341C" w:rsidRPr="00E36DED"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  <w:t xml:space="preserve"> č.89/2012 Sb.</w:t>
      </w:r>
      <w:r w:rsidR="00CA5B53" w:rsidRPr="00E36DED">
        <w:rPr>
          <w:rFonts w:ascii="Times New Roman" w:eastAsia="Times New Roman" w:hAnsi="Times New Roman" w:cs="Times New Roman"/>
          <w:i/>
          <w:kern w:val="0"/>
          <w:sz w:val="24"/>
          <w:szCs w:val="24"/>
          <w:u w:val="none"/>
          <w:lang w:eastAsia="ar-SA"/>
        </w:rPr>
        <w:t xml:space="preserve"> v platném znění.</w:t>
      </w:r>
    </w:p>
    <w:p w14:paraId="369CEC7A" w14:textId="7513A71A" w:rsidR="00E456B3" w:rsidRDefault="00E456B3" w:rsidP="00E36DED">
      <w:pPr>
        <w:pStyle w:val="Bezmezer"/>
        <w:rPr>
          <w:rFonts w:ascii="Times New Roman" w:eastAsia="Times New Roman" w:hAnsi="Times New Roman" w:cs="Times New Roman"/>
          <w:iCs/>
          <w:kern w:val="0"/>
          <w:sz w:val="24"/>
          <w:szCs w:val="24"/>
          <w:u w:val="none"/>
          <w:lang w:eastAsia="ar-SA"/>
        </w:rPr>
      </w:pPr>
    </w:p>
    <w:p w14:paraId="0DFE8D6E" w14:textId="77777777" w:rsidR="00606D8D" w:rsidRPr="00606D8D" w:rsidRDefault="00606D8D" w:rsidP="00E36DED">
      <w:pPr>
        <w:pStyle w:val="Bezmezer"/>
        <w:rPr>
          <w:rFonts w:ascii="Times New Roman" w:eastAsia="Times New Roman" w:hAnsi="Times New Roman" w:cs="Times New Roman"/>
          <w:iCs/>
          <w:kern w:val="0"/>
          <w:sz w:val="24"/>
          <w:szCs w:val="24"/>
          <w:u w:val="none"/>
          <w:lang w:eastAsia="ar-SA"/>
        </w:rPr>
      </w:pPr>
    </w:p>
    <w:p w14:paraId="3D28D5D8" w14:textId="77777777" w:rsidR="00E456B3" w:rsidRPr="00E36DED" w:rsidRDefault="0072043B" w:rsidP="00E36DED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5778B5"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246043"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="00AF1719"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>SMLUVNÍ</w:t>
      </w:r>
      <w:r w:rsidR="00E456B3"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D1F37" w:rsidRPr="00E36DE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STRANY</w:t>
      </w:r>
      <w:proofErr w:type="gramEnd"/>
    </w:p>
    <w:p w14:paraId="43FE5634" w14:textId="1634BA07" w:rsidR="00AF1719" w:rsidRDefault="00AF1719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D15071" w14:textId="77777777" w:rsidR="00F102DA" w:rsidRPr="00E36DED" w:rsidRDefault="00F102DA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C3E047" w14:textId="5F64BDDF" w:rsidR="00231B9A" w:rsidRPr="00231B9A" w:rsidRDefault="00E36DED" w:rsidP="00E36DED">
      <w:pPr>
        <w:pStyle w:val="Bezmezer"/>
        <w:numPr>
          <w:ilvl w:val="1"/>
          <w:numId w:val="8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AF1719" w:rsidRPr="00E36DED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="006C69D5" w:rsidRPr="00E36D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31B9A" w:rsidRP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 w:rsidRP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 w:rsidRPr="00231B9A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 xml:space="preserve">Střední průmyslová škola elektrotechnická a </w:t>
      </w:r>
    </w:p>
    <w:p w14:paraId="212B9C14" w14:textId="238DAD9E" w:rsidR="00231B9A" w:rsidRDefault="00231B9A" w:rsidP="00231B9A">
      <w:pPr>
        <w:pStyle w:val="Bezmezer"/>
        <w:ind w:left="2124" w:firstLine="708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>Vyšší odborná škola Pardubice</w:t>
      </w:r>
    </w:p>
    <w:p w14:paraId="0D4A43B1" w14:textId="77777777" w:rsidR="00606D8D" w:rsidRDefault="00606D8D" w:rsidP="00231B9A">
      <w:pPr>
        <w:pStyle w:val="Bezmezer"/>
        <w:ind w:left="2124" w:firstLine="708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</w:p>
    <w:p w14:paraId="51F6CB36" w14:textId="3279EB0B" w:rsidR="00C23101" w:rsidRPr="00D11DCD" w:rsidRDefault="00231B9A" w:rsidP="00231B9A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iCs/>
          <w:sz w:val="24"/>
          <w:szCs w:val="24"/>
          <w:u w:val="none"/>
        </w:rPr>
        <w:t>Sídlo:</w:t>
      </w:r>
      <w:r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>
        <w:rPr>
          <w:rFonts w:ascii="Times New Roman" w:hAnsi="Times New Roman" w:cs="Times New Roman"/>
          <w:iCs/>
          <w:sz w:val="24"/>
          <w:szCs w:val="24"/>
          <w:u w:val="none"/>
        </w:rPr>
        <w:tab/>
        <w:t xml:space="preserve">Karla IV. 13, </w:t>
      </w:r>
      <w:proofErr w:type="gramStart"/>
      <w:r>
        <w:rPr>
          <w:rFonts w:ascii="Times New Roman" w:hAnsi="Times New Roman" w:cs="Times New Roman"/>
          <w:iCs/>
          <w:sz w:val="24"/>
          <w:szCs w:val="24"/>
          <w:u w:val="none"/>
        </w:rPr>
        <w:t>Zelené</w:t>
      </w:r>
      <w:proofErr w:type="gramEnd"/>
      <w:r>
        <w:rPr>
          <w:rFonts w:ascii="Times New Roman" w:hAnsi="Times New Roman" w:cs="Times New Roman"/>
          <w:iCs/>
          <w:sz w:val="24"/>
          <w:szCs w:val="24"/>
          <w:u w:val="none"/>
        </w:rPr>
        <w:t xml:space="preserve"> Předměstí, Pardubice 530 02</w:t>
      </w:r>
      <w:r w:rsidR="006C69D5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6C69D5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6C69D5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0D31F576" w14:textId="179E5244" w:rsidR="00D11DCD" w:rsidRPr="00D11DCD" w:rsidRDefault="006C69D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Za</w:t>
      </w:r>
      <w:r w:rsidR="00951712" w:rsidRPr="00D11DCD">
        <w:rPr>
          <w:rFonts w:ascii="Times New Roman" w:hAnsi="Times New Roman" w:cs="Times New Roman"/>
          <w:iCs/>
          <w:sz w:val="24"/>
          <w:szCs w:val="24"/>
          <w:u w:val="none"/>
        </w:rPr>
        <w:t>stoupen</w:t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>a</w:t>
      </w:r>
      <w:r w:rsidR="00D11DCD" w:rsidRPr="00D11DCD">
        <w:rPr>
          <w:rFonts w:ascii="Times New Roman" w:hAnsi="Times New Roman" w:cs="Times New Roman"/>
          <w:iCs/>
          <w:sz w:val="24"/>
          <w:szCs w:val="24"/>
          <w:u w:val="none"/>
        </w:rPr>
        <w:t>:</w:t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  <w:t xml:space="preserve">Mgr. Petr Mikuláš – ředitel školy </w:t>
      </w:r>
    </w:p>
    <w:p w14:paraId="7F00ED33" w14:textId="46909133" w:rsidR="00D11DCD" w:rsidRDefault="00D11DC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IČ:</w:t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  <w:t>02013762</w:t>
      </w:r>
    </w:p>
    <w:p w14:paraId="00D5FD2A" w14:textId="77777777" w:rsidR="00D11DCD" w:rsidRDefault="00D11DC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6F1808EE" w14:textId="742B300C" w:rsidR="00E11F67" w:rsidRDefault="00D11DCD" w:rsidP="00E11F67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iCs/>
          <w:sz w:val="24"/>
          <w:szCs w:val="24"/>
          <w:u w:val="none"/>
        </w:rPr>
        <w:t>Obchodní rejstřík:</w:t>
      </w:r>
      <w:r w:rsidR="00E11F67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E11F67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 xml:space="preserve">Krajský soud v Hradci Králové, oddíl </w:t>
      </w:r>
      <w:proofErr w:type="spellStart"/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>Pr</w:t>
      </w:r>
      <w:proofErr w:type="spellEnd"/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>, vložka 1298</w:t>
      </w:r>
      <w:r w:rsidR="00E11F67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60B039EC" w14:textId="77777777" w:rsidR="00231B9A" w:rsidRPr="00D11DCD" w:rsidRDefault="00231B9A" w:rsidP="00E11F67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0E307DEE" w14:textId="77777777" w:rsidR="00CA5B53" w:rsidRPr="00D11DCD" w:rsidRDefault="00CA5B53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5B6D7F10" w14:textId="24747A89" w:rsidR="00CA5B53" w:rsidRPr="00D11DCD" w:rsidRDefault="00CA5B53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Telefon: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>466 614 788</w:t>
      </w:r>
      <w:r w:rsidR="00B82318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375E3EC6" w14:textId="74A4DD0B" w:rsidR="00D11DCD" w:rsidRDefault="00B5157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Email:</w:t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hyperlink r:id="rId6" w:history="1">
        <w:r w:rsidR="00606D8D" w:rsidRPr="00A51081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spse@spse.cz</w:t>
        </w:r>
      </w:hyperlink>
      <w:r w:rsidR="00606D8D">
        <w:rPr>
          <w:rFonts w:ascii="Times New Roman" w:hAnsi="Times New Roman" w:cs="Times New Roman"/>
          <w:iCs/>
          <w:sz w:val="24"/>
          <w:szCs w:val="24"/>
          <w:u w:val="none"/>
        </w:rPr>
        <w:t xml:space="preserve"> </w:t>
      </w:r>
    </w:p>
    <w:p w14:paraId="12B06427" w14:textId="63AB45E3" w:rsidR="005778B5" w:rsidRPr="00D11DCD" w:rsidRDefault="00B5157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A5B53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A5B53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A5B53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A5B53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364092CF" w14:textId="20745E61" w:rsidR="005778B5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a</w:t>
      </w:r>
    </w:p>
    <w:p w14:paraId="36FFC17C" w14:textId="77777777" w:rsidR="00606D8D" w:rsidRPr="00D11DCD" w:rsidRDefault="00606D8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664CE4EA" w14:textId="70BDF48B" w:rsidR="00B82318" w:rsidRPr="00D11DCD" w:rsidRDefault="0072043B" w:rsidP="00E36DED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 xml:space="preserve">1.2. </w:t>
      </w:r>
      <w:r w:rsidR="005778B5" w:rsidRPr="00D11DC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Zhotovitel:</w:t>
      </w:r>
      <w:r w:rsidR="00C3560C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ab/>
        <w:t>EKO – INVEST Pardubice s.r.o.</w:t>
      </w:r>
      <w:r w:rsidR="005778B5" w:rsidRPr="00D11DCD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ab/>
      </w:r>
      <w:r w:rsidR="005778B5" w:rsidRPr="00D11DCD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ab/>
      </w:r>
    </w:p>
    <w:p w14:paraId="2EF6DD6B" w14:textId="77777777" w:rsidR="005778B5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41965DA5" w14:textId="421D9B14" w:rsidR="00CA5B53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Sídlo: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>Arnošta z Pardubic 2082, Pardubice 530 02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6E86AB68" w14:textId="04D322B7" w:rsidR="00C23101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Zastoupen</w:t>
      </w:r>
      <w:r w:rsidR="00231B9A">
        <w:rPr>
          <w:rFonts w:ascii="Times New Roman" w:hAnsi="Times New Roman" w:cs="Times New Roman"/>
          <w:iCs/>
          <w:sz w:val="24"/>
          <w:szCs w:val="24"/>
          <w:u w:val="none"/>
        </w:rPr>
        <w:t>a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 xml:space="preserve">Ing. Josef Pavlík – jednatel společnosti 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78CB3A9A" w14:textId="32E76ECB" w:rsidR="00C23101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IČ: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>25269674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27942493" w14:textId="205CBDAD" w:rsidR="005778B5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DIČ: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>CZ25269674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794BF457" w14:textId="77777777" w:rsidR="00C23101" w:rsidRPr="00D11DCD" w:rsidRDefault="00C23101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417E572C" w14:textId="77777777" w:rsidR="00231B9A" w:rsidRDefault="00D11DC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iCs/>
          <w:sz w:val="24"/>
          <w:szCs w:val="24"/>
          <w:u w:val="none"/>
        </w:rPr>
        <w:t>Obchodní rejstřík</w:t>
      </w:r>
      <w:r w:rsidR="005778B5" w:rsidRPr="00D11DCD">
        <w:rPr>
          <w:rFonts w:ascii="Times New Roman" w:hAnsi="Times New Roman" w:cs="Times New Roman"/>
          <w:iCs/>
          <w:sz w:val="24"/>
          <w:szCs w:val="24"/>
          <w:u w:val="none"/>
        </w:rPr>
        <w:t>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>Krajský soud v Hradci Králové, oddíl C, vložka 11537</w:t>
      </w:r>
      <w:r w:rsidR="005778B5"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2A7BEA04" w14:textId="4A6C8D87" w:rsidR="00486C12" w:rsidRPr="00D11DCD" w:rsidRDefault="005778B5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486C12" w:rsidRPr="00D11DCD">
        <w:rPr>
          <w:rFonts w:ascii="Times New Roman" w:hAnsi="Times New Roman" w:cs="Times New Roman"/>
          <w:iCs/>
          <w:sz w:val="24"/>
          <w:szCs w:val="24"/>
          <w:u w:val="none"/>
        </w:rPr>
        <w:t xml:space="preserve"> </w:t>
      </w:r>
    </w:p>
    <w:p w14:paraId="6EFF6EF8" w14:textId="50DD1376" w:rsidR="00486C12" w:rsidRPr="00D11DCD" w:rsidRDefault="00486C12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58511821" w14:textId="77777777" w:rsidR="00486C12" w:rsidRPr="00D11DCD" w:rsidRDefault="00486C12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331DAE35" w14:textId="0751B273" w:rsidR="00486C12" w:rsidRPr="00D11DCD" w:rsidRDefault="00486C12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Telefon: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  <w:t>602 245 317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p w14:paraId="14B0EAC4" w14:textId="54967D70" w:rsidR="00486C12" w:rsidRPr="00D11DCD" w:rsidRDefault="00486C12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>Email:</w:t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hyperlink r:id="rId7" w:history="1">
        <w:r w:rsidR="00231B9A" w:rsidRPr="00A51081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info@ekoinvest-pardubice.cz</w:t>
        </w:r>
      </w:hyperlink>
      <w:r w:rsidR="00C3560C">
        <w:rPr>
          <w:rFonts w:ascii="Times New Roman" w:hAnsi="Times New Roman" w:cs="Times New Roman"/>
          <w:iCs/>
          <w:sz w:val="24"/>
          <w:szCs w:val="24"/>
          <w:u w:val="none"/>
        </w:rPr>
        <w:t xml:space="preserve"> 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 xml:space="preserve"> </w:t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Pr="00D11DCD">
        <w:rPr>
          <w:rFonts w:ascii="Times New Roman" w:hAnsi="Times New Roman" w:cs="Times New Roman"/>
          <w:iCs/>
          <w:sz w:val="24"/>
          <w:szCs w:val="24"/>
          <w:u w:val="none"/>
        </w:rPr>
        <w:tab/>
      </w:r>
    </w:p>
    <w:bookmarkEnd w:id="0"/>
    <w:p w14:paraId="6D4FF58F" w14:textId="77777777" w:rsidR="005778B5" w:rsidRPr="00E36DED" w:rsidRDefault="005778B5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2F8C614B" w14:textId="1D895ECB" w:rsidR="00951712" w:rsidRDefault="00951712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3A066597" w14:textId="77777777" w:rsidR="00606D8D" w:rsidRPr="00606D8D" w:rsidRDefault="00606D8D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377D34EA" w14:textId="77777777" w:rsidR="00951712" w:rsidRPr="00606D8D" w:rsidRDefault="0072043B" w:rsidP="00606D8D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06D8D">
        <w:rPr>
          <w:rFonts w:ascii="Times New Roman" w:hAnsi="Times New Roman" w:cs="Times New Roman"/>
          <w:b/>
          <w:bCs/>
          <w:sz w:val="32"/>
          <w:szCs w:val="32"/>
          <w:u w:val="single"/>
        </w:rPr>
        <w:t>II</w:t>
      </w:r>
      <w:r w:rsidR="00C23101" w:rsidRPr="00606D8D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246043" w:rsidRPr="00606D8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Pr="00606D8D">
        <w:rPr>
          <w:rFonts w:ascii="Times New Roman" w:hAnsi="Times New Roman" w:cs="Times New Roman"/>
          <w:b/>
          <w:bCs/>
          <w:sz w:val="32"/>
          <w:szCs w:val="32"/>
          <w:u w:val="single"/>
        </w:rPr>
        <w:t>PŘEDMĚT  DÍLA</w:t>
      </w:r>
      <w:proofErr w:type="gramEnd"/>
    </w:p>
    <w:p w14:paraId="5963D776" w14:textId="77777777" w:rsidR="003367E5" w:rsidRPr="00E36DED" w:rsidRDefault="003367E5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4F70BBAE" w14:textId="77777777" w:rsidR="0072043B" w:rsidRPr="00606D8D" w:rsidRDefault="0072043B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32DCD528" w14:textId="0A3CDABF" w:rsidR="003367E5" w:rsidRDefault="0072043B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606D8D">
        <w:rPr>
          <w:rFonts w:ascii="Times New Roman" w:hAnsi="Times New Roman" w:cs="Times New Roman"/>
          <w:b/>
          <w:bCs/>
          <w:sz w:val="24"/>
          <w:szCs w:val="24"/>
          <w:u w:val="none"/>
        </w:rPr>
        <w:t>2.1.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3367E5" w:rsidRPr="00E36DED">
        <w:rPr>
          <w:rFonts w:ascii="Times New Roman" w:hAnsi="Times New Roman" w:cs="Times New Roman"/>
          <w:sz w:val="24"/>
          <w:szCs w:val="24"/>
          <w:u w:val="none"/>
        </w:rPr>
        <w:t xml:space="preserve">Předmětem </w:t>
      </w:r>
      <w:r w:rsidR="00C23101" w:rsidRPr="00E36DED">
        <w:rPr>
          <w:rFonts w:ascii="Times New Roman" w:hAnsi="Times New Roman" w:cs="Times New Roman"/>
          <w:sz w:val="24"/>
          <w:szCs w:val="24"/>
          <w:u w:val="none"/>
        </w:rPr>
        <w:t xml:space="preserve">díla je </w:t>
      </w:r>
      <w:r w:rsidR="00606D8D">
        <w:rPr>
          <w:rFonts w:ascii="Times New Roman" w:hAnsi="Times New Roman" w:cs="Times New Roman"/>
          <w:sz w:val="24"/>
          <w:szCs w:val="24"/>
          <w:u w:val="none"/>
        </w:rPr>
        <w:t>oprava havarijního stavu objektové předávací stanice tepla v objektu SPŠE a VOŠ, Karla IV. čp. 13, Pardubice – část přípravy teplé vody.</w:t>
      </w:r>
    </w:p>
    <w:p w14:paraId="5BA091C0" w14:textId="3A044DB7" w:rsidR="00606D8D" w:rsidRDefault="00606D8D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52262C96" w14:textId="77777777" w:rsidR="00606D8D" w:rsidRPr="00E36DED" w:rsidRDefault="00606D8D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617FCA5D" w14:textId="77777777" w:rsidR="00C23101" w:rsidRPr="00E36DED" w:rsidRDefault="00C23101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62883C34" w14:textId="77777777" w:rsidR="00B23619" w:rsidRDefault="00B23619" w:rsidP="00606D8D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</w:p>
    <w:p w14:paraId="3A994132" w14:textId="77777777" w:rsidR="00B23619" w:rsidRDefault="00B23619" w:rsidP="00606D8D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</w:p>
    <w:p w14:paraId="7E832DA5" w14:textId="1F7A86FC" w:rsidR="00152569" w:rsidRPr="00606D8D" w:rsidRDefault="0072043B" w:rsidP="00606D8D">
      <w:pPr>
        <w:pStyle w:val="Bezmezer"/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</w:pPr>
      <w:r w:rsidRPr="00606D8D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lastRenderedPageBreak/>
        <w:t>2.2.</w:t>
      </w:r>
      <w:r w:rsidRPr="00606D8D">
        <w:rPr>
          <w:rFonts w:ascii="Times New Roman" w:hAnsi="Times New Roman" w:cs="Times New Roman"/>
          <w:b/>
          <w:bCs/>
          <w:iCs/>
          <w:sz w:val="24"/>
          <w:szCs w:val="24"/>
          <w:u w:val="none"/>
        </w:rPr>
        <w:tab/>
      </w:r>
      <w:r w:rsidR="00606D8D" w:rsidRPr="00606D8D">
        <w:rPr>
          <w:rFonts w:ascii="Times New Roman" w:hAnsi="Times New Roman" w:cs="Times New Roman"/>
          <w:iCs/>
          <w:sz w:val="24"/>
          <w:szCs w:val="24"/>
          <w:u w:val="single"/>
        </w:rPr>
        <w:t>Rozsah prací</w:t>
      </w:r>
      <w:r w:rsidR="00E456B3" w:rsidRPr="00606D8D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14:paraId="097B074F" w14:textId="77777777" w:rsidR="00E456B3" w:rsidRPr="00E36DED" w:rsidRDefault="00E456B3" w:rsidP="00E36DE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4FD4189F" w14:textId="0E734890" w:rsidR="00E456B3" w:rsidRPr="006C26B0" w:rsidRDefault="00E61CAD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a)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C26B0">
        <w:rPr>
          <w:rFonts w:ascii="Times New Roman" w:hAnsi="Times New Roman" w:cs="Times New Roman"/>
          <w:sz w:val="24"/>
          <w:szCs w:val="24"/>
          <w:u w:val="none"/>
        </w:rPr>
        <w:t>D</w:t>
      </w:r>
      <w:r w:rsidR="00606D8D">
        <w:rPr>
          <w:rFonts w:ascii="Times New Roman" w:hAnsi="Times New Roman" w:cs="Times New Roman"/>
          <w:sz w:val="24"/>
          <w:szCs w:val="24"/>
          <w:u w:val="none"/>
        </w:rPr>
        <w:t>emontáž stávajících 2ks ohříváků teplé vody včetně připojovacích rozvodů; provedena demontáž</w:t>
      </w:r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06D8D" w:rsidRPr="006C26B0">
        <w:rPr>
          <w:rFonts w:ascii="Times New Roman" w:hAnsi="Times New Roman" w:cs="Times New Roman"/>
          <w:sz w:val="24"/>
          <w:szCs w:val="24"/>
          <w:u w:val="none"/>
        </w:rPr>
        <w:t>tepelné izolace a její likvidace</w:t>
      </w:r>
      <w:r w:rsidR="006C26B0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16C16B13" w14:textId="5A4E27B5" w:rsidR="00E456B3" w:rsidRPr="00E36DED" w:rsidRDefault="00E61CAD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b)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C26B0">
        <w:rPr>
          <w:rFonts w:ascii="Times New Roman" w:hAnsi="Times New Roman" w:cs="Times New Roman"/>
          <w:sz w:val="24"/>
          <w:szCs w:val="24"/>
          <w:u w:val="none"/>
        </w:rPr>
        <w:t>D</w:t>
      </w:r>
      <w:r w:rsidR="00E456B3" w:rsidRPr="00E36DED">
        <w:rPr>
          <w:rFonts w:ascii="Times New Roman" w:hAnsi="Times New Roman" w:cs="Times New Roman"/>
          <w:sz w:val="24"/>
          <w:szCs w:val="24"/>
          <w:u w:val="none"/>
        </w:rPr>
        <w:t xml:space="preserve">odávka </w:t>
      </w:r>
      <w:r w:rsidR="00606D8D">
        <w:rPr>
          <w:rFonts w:ascii="Times New Roman" w:hAnsi="Times New Roman" w:cs="Times New Roman"/>
          <w:sz w:val="24"/>
          <w:szCs w:val="24"/>
          <w:u w:val="none"/>
        </w:rPr>
        <w:t>nového zásobníkového</w:t>
      </w:r>
      <w:r w:rsidR="00AE004B">
        <w:rPr>
          <w:rFonts w:ascii="Times New Roman" w:hAnsi="Times New Roman" w:cs="Times New Roman"/>
          <w:sz w:val="24"/>
          <w:szCs w:val="24"/>
          <w:u w:val="none"/>
        </w:rPr>
        <w:t xml:space="preserve"> ohříváku teplé užitkové vody – typ REGULUS RBC</w:t>
      </w:r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 500 včetně nového cirkulačního čerpadla GRUNDFOS UPS </w:t>
      </w:r>
      <w:proofErr w:type="gramStart"/>
      <w:r w:rsidR="006C26B0">
        <w:rPr>
          <w:rFonts w:ascii="Times New Roman" w:hAnsi="Times New Roman" w:cs="Times New Roman"/>
          <w:sz w:val="24"/>
          <w:szCs w:val="24"/>
          <w:u w:val="none"/>
        </w:rPr>
        <w:t>32 – 80</w:t>
      </w:r>
      <w:proofErr w:type="gramEnd"/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 N</w:t>
      </w:r>
    </w:p>
    <w:p w14:paraId="15356D2E" w14:textId="2D5CB9F9" w:rsidR="00E456B3" w:rsidRPr="00E36DED" w:rsidRDefault="00E61CAD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c)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Dodávka a montáž nového potrubí pro přívod tepla do ohříváku a rozvod teplé vody </w:t>
      </w:r>
    </w:p>
    <w:p w14:paraId="3DAA36CF" w14:textId="4354C517" w:rsidR="00E456B3" w:rsidRPr="00E36DED" w:rsidRDefault="00E61CAD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d)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Úprava napojení měření a regulace do stávajícího systému </w:t>
      </w:r>
      <w:proofErr w:type="spellStart"/>
      <w:r w:rsidR="006C26B0">
        <w:rPr>
          <w:rFonts w:ascii="Times New Roman" w:hAnsi="Times New Roman" w:cs="Times New Roman"/>
          <w:sz w:val="24"/>
          <w:szCs w:val="24"/>
          <w:u w:val="none"/>
        </w:rPr>
        <w:t>MaR</w:t>
      </w:r>
      <w:proofErr w:type="spellEnd"/>
      <w:r w:rsidR="006C26B0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46056669" w14:textId="76971F65" w:rsidR="00E456B3" w:rsidRPr="00E36DED" w:rsidRDefault="00E61CAD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e)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C26B0">
        <w:rPr>
          <w:rFonts w:ascii="Times New Roman" w:hAnsi="Times New Roman" w:cs="Times New Roman"/>
          <w:sz w:val="24"/>
          <w:szCs w:val="24"/>
          <w:u w:val="none"/>
        </w:rPr>
        <w:t>Úprava prostor po demontáži; úklid a odvoz odpadu s jeho likvidací.</w:t>
      </w:r>
    </w:p>
    <w:p w14:paraId="212FDF90" w14:textId="77777777" w:rsidR="00152569" w:rsidRPr="006C26B0" w:rsidRDefault="00152569" w:rsidP="00E36DED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</w:p>
    <w:p w14:paraId="44A0586D" w14:textId="77777777" w:rsidR="00152569" w:rsidRPr="00E36DED" w:rsidRDefault="00152569" w:rsidP="00E36DE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566D2184" w14:textId="77777777" w:rsidR="00152569" w:rsidRPr="006C26B0" w:rsidRDefault="0072043B" w:rsidP="006C26B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>III</w:t>
      </w:r>
      <w:r w:rsidR="00E456B3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246043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="00E456B3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MÍSTO </w:t>
      </w:r>
      <w:r w:rsidR="00C7551E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PLNĚNÍ</w:t>
      </w:r>
      <w:proofErr w:type="gramEnd"/>
    </w:p>
    <w:p w14:paraId="32981108" w14:textId="77777777" w:rsidR="006C26B0" w:rsidRPr="006C26B0" w:rsidRDefault="006C26B0" w:rsidP="00E36DED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</w:p>
    <w:p w14:paraId="5C7B8673" w14:textId="3ABC7517" w:rsidR="00152569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6C26B0">
        <w:rPr>
          <w:rFonts w:ascii="Times New Roman" w:hAnsi="Times New Roman" w:cs="Times New Roman"/>
          <w:b/>
          <w:bCs/>
          <w:sz w:val="24"/>
          <w:szCs w:val="24"/>
          <w:u w:val="none"/>
        </w:rPr>
        <w:t>3.1.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D825E5" w:rsidRPr="00E36DED">
        <w:rPr>
          <w:rFonts w:ascii="Times New Roman" w:hAnsi="Times New Roman" w:cs="Times New Roman"/>
          <w:sz w:val="24"/>
          <w:szCs w:val="24"/>
          <w:u w:val="none"/>
        </w:rPr>
        <w:t>Místem plnění je</w:t>
      </w:r>
      <w:r w:rsidR="006C26B0">
        <w:rPr>
          <w:rFonts w:ascii="Times New Roman" w:hAnsi="Times New Roman" w:cs="Times New Roman"/>
          <w:sz w:val="24"/>
          <w:szCs w:val="24"/>
          <w:u w:val="none"/>
        </w:rPr>
        <w:t xml:space="preserve"> strojovna ústředního vytápění a přípravy teplé vody v suterénu objektu SPŠE a VOŠ, Karla IV. čp. 13, Pardubice.</w:t>
      </w:r>
    </w:p>
    <w:p w14:paraId="09E1C0C6" w14:textId="77777777" w:rsidR="00D825E5" w:rsidRPr="00E36DED" w:rsidRDefault="00D825E5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4AD1AFC" w14:textId="77777777" w:rsidR="00951712" w:rsidRPr="00E36DED" w:rsidRDefault="00951712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6FF11215" w14:textId="3941E4DE" w:rsidR="00951712" w:rsidRDefault="00104F59" w:rsidP="006C26B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>IV</w:t>
      </w:r>
      <w:r w:rsidR="00152569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246043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gramStart"/>
      <w:r w:rsidR="00152569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CENA </w:t>
      </w:r>
      <w:r w:rsidR="00D825E5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52569" w:rsidRPr="006C26B0">
        <w:rPr>
          <w:rFonts w:ascii="Times New Roman" w:hAnsi="Times New Roman" w:cs="Times New Roman"/>
          <w:b/>
          <w:bCs/>
          <w:sz w:val="32"/>
          <w:szCs w:val="32"/>
          <w:u w:val="single"/>
        </w:rPr>
        <w:t>DÍLA</w:t>
      </w:r>
      <w:proofErr w:type="gramEnd"/>
    </w:p>
    <w:p w14:paraId="0E4F95FC" w14:textId="77777777" w:rsidR="00152569" w:rsidRPr="006C26B0" w:rsidRDefault="00152569" w:rsidP="00E36DED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</w:p>
    <w:p w14:paraId="1E399CD2" w14:textId="3FDA6AD9" w:rsidR="00202626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6C26B0">
        <w:rPr>
          <w:rFonts w:ascii="Times New Roman" w:hAnsi="Times New Roman" w:cs="Times New Roman"/>
          <w:b/>
          <w:bCs/>
          <w:sz w:val="24"/>
          <w:szCs w:val="24"/>
          <w:u w:val="none"/>
        </w:rPr>
        <w:t>4.1.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7362E">
        <w:rPr>
          <w:rFonts w:ascii="Times New Roman" w:hAnsi="Times New Roman" w:cs="Times New Roman"/>
          <w:sz w:val="24"/>
          <w:szCs w:val="24"/>
          <w:u w:val="none"/>
        </w:rPr>
        <w:t>Smluvní strany se dohodly na níže uvedené ceně za předmět plnění po předběžně předložené nabídce se specifikací dodávek a prací. Takto předložená cena je nejvýše přípustná a nepřekročitelná po celou dobu realizace díla.</w:t>
      </w:r>
    </w:p>
    <w:p w14:paraId="2341E794" w14:textId="77777777" w:rsidR="00D825E5" w:rsidRPr="00E36DED" w:rsidRDefault="00D825E5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25DD097" w14:textId="34B1E30B" w:rsidR="00D825E5" w:rsidRPr="00E36DED" w:rsidRDefault="00D825E5" w:rsidP="00E61CAD">
      <w:pPr>
        <w:pStyle w:val="Bezmezer"/>
        <w:ind w:firstLine="705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>Cena celkem bez DPH</w:t>
      </w:r>
      <w:r w:rsidR="0027362E">
        <w:rPr>
          <w:rFonts w:ascii="Times New Roman" w:hAnsi="Times New Roman" w:cs="Times New Roman"/>
          <w:sz w:val="24"/>
          <w:szCs w:val="24"/>
          <w:u w:val="none"/>
        </w:rPr>
        <w:tab/>
      </w:r>
      <w:r w:rsidR="0027362E">
        <w:rPr>
          <w:rFonts w:ascii="Times New Roman" w:hAnsi="Times New Roman" w:cs="Times New Roman"/>
          <w:sz w:val="24"/>
          <w:szCs w:val="24"/>
          <w:u w:val="none"/>
        </w:rPr>
        <w:tab/>
        <w:t xml:space="preserve">170.204,00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>Kč</w:t>
      </w:r>
    </w:p>
    <w:p w14:paraId="5417F0B2" w14:textId="25E6B46D" w:rsidR="00D825E5" w:rsidRPr="0027362E" w:rsidRDefault="001222C3" w:rsidP="00E61CAD">
      <w:pPr>
        <w:pStyle w:val="Bezmezer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  <w:r w:rsidRPr="0027362E">
        <w:rPr>
          <w:rFonts w:ascii="Times New Roman" w:hAnsi="Times New Roman" w:cs="Times New Roman"/>
          <w:sz w:val="24"/>
          <w:szCs w:val="24"/>
          <w:u w:val="single"/>
        </w:rPr>
        <w:t xml:space="preserve">DPH </w:t>
      </w:r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7362E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ab/>
      </w:r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ab/>
      </w:r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ab/>
        <w:t xml:space="preserve">  35.742</w:t>
      </w:r>
      <w:proofErr w:type="gramEnd"/>
      <w:r w:rsidR="0027362E" w:rsidRPr="0027362E">
        <w:rPr>
          <w:rFonts w:ascii="Times New Roman" w:hAnsi="Times New Roman" w:cs="Times New Roman"/>
          <w:sz w:val="24"/>
          <w:szCs w:val="24"/>
          <w:u w:val="single"/>
        </w:rPr>
        <w:t xml:space="preserve">,84 </w:t>
      </w:r>
      <w:r w:rsidRPr="0027362E">
        <w:rPr>
          <w:rFonts w:ascii="Times New Roman" w:hAnsi="Times New Roman" w:cs="Times New Roman"/>
          <w:sz w:val="24"/>
          <w:szCs w:val="24"/>
          <w:u w:val="single"/>
        </w:rPr>
        <w:t>Kč</w:t>
      </w:r>
    </w:p>
    <w:p w14:paraId="3579AD37" w14:textId="77777777" w:rsidR="001222C3" w:rsidRPr="00E36DED" w:rsidRDefault="001222C3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F6D493" w14:textId="57E39CA4" w:rsidR="001222C3" w:rsidRPr="00E36DED" w:rsidRDefault="001222C3" w:rsidP="00E61CAD">
      <w:pPr>
        <w:pStyle w:val="Bezmezer"/>
        <w:ind w:firstLine="705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>Cena celkem včetně DPH</w:t>
      </w:r>
      <w:r w:rsidR="0027362E">
        <w:rPr>
          <w:rFonts w:ascii="Times New Roman" w:hAnsi="Times New Roman" w:cs="Times New Roman"/>
          <w:sz w:val="24"/>
          <w:szCs w:val="24"/>
          <w:u w:val="none"/>
        </w:rPr>
        <w:tab/>
      </w:r>
      <w:r w:rsidR="0027362E">
        <w:rPr>
          <w:rFonts w:ascii="Times New Roman" w:hAnsi="Times New Roman" w:cs="Times New Roman"/>
          <w:sz w:val="24"/>
          <w:szCs w:val="24"/>
          <w:u w:val="none"/>
        </w:rPr>
        <w:tab/>
      </w:r>
      <w:r w:rsidR="0027362E" w:rsidRPr="0027362E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205.946,84 </w:t>
      </w:r>
      <w:r w:rsidRPr="0027362E">
        <w:rPr>
          <w:rFonts w:ascii="Times New Roman" w:hAnsi="Times New Roman" w:cs="Times New Roman"/>
          <w:b/>
          <w:bCs/>
          <w:sz w:val="24"/>
          <w:szCs w:val="24"/>
          <w:u w:val="none"/>
        </w:rPr>
        <w:t>Kč</w:t>
      </w:r>
    </w:p>
    <w:p w14:paraId="7345CAB7" w14:textId="77777777" w:rsidR="001222C3" w:rsidRPr="00E36DED" w:rsidRDefault="001222C3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577EBAFA" w14:textId="218E7CA3" w:rsidR="001222C3" w:rsidRPr="00E36DED" w:rsidRDefault="001222C3" w:rsidP="00E61CAD">
      <w:pPr>
        <w:pStyle w:val="Bezmezer"/>
        <w:ind w:firstLine="705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</w:rPr>
        <w:t>Slovy:</w:t>
      </w:r>
      <w:r w:rsidR="002736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362E" w:rsidRPr="00E61CAD">
        <w:rPr>
          <w:rFonts w:ascii="Times New Roman" w:hAnsi="Times New Roman" w:cs="Times New Roman"/>
          <w:sz w:val="24"/>
          <w:szCs w:val="24"/>
          <w:u w:val="none"/>
        </w:rPr>
        <w:t>Dvěstěpěttisícděvětsetčtyřicetšest</w:t>
      </w:r>
      <w:r w:rsidRPr="00E61CAD">
        <w:rPr>
          <w:rFonts w:ascii="Times New Roman" w:hAnsi="Times New Roman" w:cs="Times New Roman"/>
          <w:sz w:val="24"/>
          <w:szCs w:val="24"/>
          <w:u w:val="none"/>
        </w:rPr>
        <w:t>korun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>osmdesátčtyřihaléřů</w:t>
      </w:r>
      <w:proofErr w:type="spellEnd"/>
      <w:r w:rsidR="00E61CAD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33D7E343" w14:textId="77777777" w:rsidR="001222C3" w:rsidRPr="00E36DED" w:rsidRDefault="001222C3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7C363E07" w14:textId="77777777" w:rsidR="00104F59" w:rsidRPr="00E36DED" w:rsidRDefault="001222C3" w:rsidP="00E61CAD">
      <w:pPr>
        <w:pStyle w:val="Bezmezer"/>
        <w:ind w:left="705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>DPH bude účtováno dle zákona č. 235/2004 Sb. o dani z přidané hodnoty v platném zn</w:t>
      </w:r>
      <w:r w:rsidR="00104F59" w:rsidRPr="00E36DED">
        <w:rPr>
          <w:rFonts w:ascii="Times New Roman" w:hAnsi="Times New Roman" w:cs="Times New Roman"/>
          <w:sz w:val="24"/>
          <w:szCs w:val="24"/>
          <w:u w:val="none"/>
        </w:rPr>
        <w:t>ění v době zdanitelného plnění.</w:t>
      </w:r>
    </w:p>
    <w:p w14:paraId="066FF47F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6DD0CC2F" w14:textId="567B23A8" w:rsidR="009F6331" w:rsidRDefault="00104F59" w:rsidP="00E61CAD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E61CAD">
        <w:rPr>
          <w:rFonts w:ascii="Times New Roman" w:hAnsi="Times New Roman" w:cs="Times New Roman"/>
          <w:b/>
          <w:bCs/>
          <w:sz w:val="32"/>
          <w:szCs w:val="32"/>
          <w:u w:val="thick"/>
        </w:rPr>
        <w:t>V</w:t>
      </w:r>
      <w:r w:rsidR="001222C3" w:rsidRPr="00E61CAD">
        <w:rPr>
          <w:rFonts w:ascii="Times New Roman" w:hAnsi="Times New Roman" w:cs="Times New Roman"/>
          <w:b/>
          <w:bCs/>
          <w:sz w:val="32"/>
          <w:szCs w:val="32"/>
          <w:u w:val="thick"/>
        </w:rPr>
        <w:t>.</w:t>
      </w:r>
      <w:r w:rsidR="00246043" w:rsidRPr="00E61CAD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</w:t>
      </w:r>
      <w:proofErr w:type="gramStart"/>
      <w:r w:rsidR="001222C3" w:rsidRPr="00E61CAD">
        <w:rPr>
          <w:rFonts w:ascii="Times New Roman" w:hAnsi="Times New Roman" w:cs="Times New Roman"/>
          <w:b/>
          <w:bCs/>
          <w:sz w:val="32"/>
          <w:szCs w:val="32"/>
          <w:u w:val="thick"/>
        </w:rPr>
        <w:t>PLATEBNÍ  PODMÍNKY</w:t>
      </w:r>
      <w:proofErr w:type="gramEnd"/>
    </w:p>
    <w:p w14:paraId="75B10C17" w14:textId="77777777" w:rsidR="00E61CAD" w:rsidRPr="00E61CAD" w:rsidRDefault="00E61CAD" w:rsidP="00E61CAD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14:paraId="24155D1A" w14:textId="6B9CA50B" w:rsidR="00255E9D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E61CAD">
        <w:rPr>
          <w:rFonts w:ascii="Times New Roman" w:hAnsi="Times New Roman" w:cs="Times New Roman"/>
          <w:b/>
          <w:bCs/>
          <w:sz w:val="24"/>
          <w:szCs w:val="24"/>
          <w:u w:val="none"/>
        </w:rPr>
        <w:t>5.1.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55E9D" w:rsidRPr="00E36DED">
        <w:rPr>
          <w:rFonts w:ascii="Times New Roman" w:hAnsi="Times New Roman" w:cs="Times New Roman"/>
          <w:sz w:val="24"/>
          <w:szCs w:val="24"/>
          <w:u w:val="none"/>
        </w:rPr>
        <w:t>Faktura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 xml:space="preserve"> za provedený předmět díla</w:t>
      </w:r>
      <w:r w:rsidR="00255E9D" w:rsidRPr="00E36DED">
        <w:rPr>
          <w:rFonts w:ascii="Times New Roman" w:hAnsi="Times New Roman" w:cs="Times New Roman"/>
          <w:sz w:val="24"/>
          <w:szCs w:val="24"/>
          <w:u w:val="none"/>
        </w:rPr>
        <w:t xml:space="preserve"> bude 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>vystavena po předání díla. Součástí předání díla je protokol o předání a převzetí.</w:t>
      </w:r>
    </w:p>
    <w:p w14:paraId="62A16BF6" w14:textId="77777777" w:rsidR="00104F59" w:rsidRPr="00E36DED" w:rsidRDefault="00104F59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4FC51885" w14:textId="6F739D52" w:rsidR="00E1787B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E61CAD">
        <w:rPr>
          <w:rFonts w:ascii="Times New Roman" w:hAnsi="Times New Roman" w:cs="Times New Roman"/>
          <w:b/>
          <w:bCs/>
          <w:sz w:val="24"/>
          <w:szCs w:val="24"/>
          <w:u w:val="none"/>
        </w:rPr>
        <w:t>5.2.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V případě, že dílo vykazuje pouze drobné vady a nedodělky, které nebrání řádnému užívání,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 xml:space="preserve">pozastaví objednavatel úhradu </w:t>
      </w:r>
      <w:proofErr w:type="gramStart"/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10%</w:t>
      </w:r>
      <w:proofErr w:type="gramEnd"/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 xml:space="preserve"> z celkové ceny za dílo bez DPH. Těchto zbývajících </w:t>
      </w:r>
      <w:proofErr w:type="gramStart"/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10%</w:t>
      </w:r>
      <w:proofErr w:type="gramEnd"/>
      <w:r w:rsidR="00E61CA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z ceny díla bude uhrazeno po odstranění všech vad a nedodělků zjištěných v rámci</w:t>
      </w:r>
    </w:p>
    <w:p w14:paraId="574A8061" w14:textId="77777777" w:rsidR="00104F59" w:rsidRPr="00E36DED" w:rsidRDefault="00E1787B" w:rsidP="00E61CAD">
      <w:pPr>
        <w:pStyle w:val="Bezmezer"/>
        <w:ind w:left="705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>přejímajícího řízení v zápisu o předání a převzetí dokončeného díla, po potvrzení bezvadného</w:t>
      </w:r>
      <w:r w:rsidR="00104F59" w:rsidRPr="00E36DED">
        <w:rPr>
          <w:rFonts w:ascii="Times New Roman" w:hAnsi="Times New Roman" w:cs="Times New Roman"/>
          <w:sz w:val="24"/>
          <w:szCs w:val="24"/>
          <w:u w:val="none"/>
        </w:rPr>
        <w:t xml:space="preserve"> plnění objednavatelem.</w:t>
      </w:r>
    </w:p>
    <w:p w14:paraId="602BEFD0" w14:textId="77777777" w:rsidR="00104F59" w:rsidRPr="00E36DED" w:rsidRDefault="00104F59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109BF1F5" w14:textId="77777777" w:rsidR="00104F59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E61CAD">
        <w:rPr>
          <w:rFonts w:ascii="Times New Roman" w:hAnsi="Times New Roman" w:cs="Times New Roman"/>
          <w:b/>
          <w:bCs/>
          <w:sz w:val="24"/>
          <w:szCs w:val="24"/>
          <w:u w:val="none"/>
        </w:rPr>
        <w:t>5.3.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V případě prodlení nebo nedodržení lhůt při zhotovení díla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, je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zhotovitel povinen poskytnou objednavateli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 xml:space="preserve"> smluvní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 xml:space="preserve"> slevu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 xml:space="preserve">z ceny 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díla ve výši 0,5%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z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 xml:space="preserve"> dohodnuté </w:t>
      </w:r>
      <w:r w:rsidR="0003341C" w:rsidRPr="00E36DED">
        <w:rPr>
          <w:rFonts w:ascii="Times New Roman" w:hAnsi="Times New Roman" w:cs="Times New Roman"/>
          <w:sz w:val="24"/>
          <w:szCs w:val="24"/>
          <w:u w:val="none"/>
        </w:rPr>
        <w:t xml:space="preserve">ceny díla za každý </w:t>
      </w:r>
      <w:r w:rsidR="00E1787B" w:rsidRPr="00E36DED">
        <w:rPr>
          <w:rFonts w:ascii="Times New Roman" w:hAnsi="Times New Roman" w:cs="Times New Roman"/>
          <w:sz w:val="24"/>
          <w:szCs w:val="24"/>
          <w:u w:val="none"/>
        </w:rPr>
        <w:t>započat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 xml:space="preserve">ý den prodlení </w:t>
      </w:r>
      <w:proofErr w:type="gramStart"/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( smluvní</w:t>
      </w:r>
      <w:proofErr w:type="gramEnd"/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 xml:space="preserve"> cena )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Smluvní strany se dohodly, že tuto smluvenou slevu zhotovitel odečte v konečné faktuře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předané objednavateli.</w:t>
      </w:r>
    </w:p>
    <w:p w14:paraId="499DECFD" w14:textId="77777777" w:rsidR="00104F59" w:rsidRPr="00E36DED" w:rsidRDefault="00104F59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7FD4C2C0" w14:textId="4DCFF31C" w:rsidR="00390420" w:rsidRPr="00E36DED" w:rsidRDefault="00104F59" w:rsidP="00E61CAD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E61CAD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5.4.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ab/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Zhotovitel oznámí nejméně 5dnů předem objednavateli termín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dokončení díla a vyzve jej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k účasti na přejímacím řízení. Podmínkou k proplacení faktury jsou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podpisy objednavatele a zhotovitele na zápisu o předání a převzetí díla. Splatnost faktury</w:t>
      </w:r>
      <w:r w:rsidR="00E61CA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bude 14 dní ode dne doručení faktury objednavateli na fakturační adresu. Za den zaplacení se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390420" w:rsidRPr="00E36DED">
        <w:rPr>
          <w:rFonts w:ascii="Times New Roman" w:hAnsi="Times New Roman" w:cs="Times New Roman"/>
          <w:sz w:val="24"/>
          <w:szCs w:val="24"/>
          <w:u w:val="none"/>
        </w:rPr>
        <w:t>považuje den, kdy byla částka odepsána z účtu objednavatele ve prospěch účtu zhotovitele.</w:t>
      </w:r>
    </w:p>
    <w:p w14:paraId="20404C9E" w14:textId="77777777" w:rsidR="00104F59" w:rsidRPr="00E36DED" w:rsidRDefault="00104F59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0731DE44" w14:textId="3B2F27CF" w:rsidR="00246043" w:rsidRPr="00E36DED" w:rsidRDefault="00D13798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5.</w:t>
      </w:r>
      <w:r w:rsid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5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Faktura musí obsahovat všechny náležitosti daňového dokladu stanovené obecně závaznými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předpisy. Při pozdním proplacení faktury zaplatí objednavatel zhotoviteli smluvní pokutu ve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 xml:space="preserve">výši </w:t>
      </w:r>
      <w:proofErr w:type="gramStart"/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0,5%</w:t>
      </w:r>
      <w:proofErr w:type="gramEnd"/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 xml:space="preserve"> z dlužné částky za každý započatý den prodlení.</w:t>
      </w:r>
    </w:p>
    <w:p w14:paraId="7086612D" w14:textId="6E37094F" w:rsidR="00390420" w:rsidRDefault="00390420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506D06EC" w14:textId="77777777" w:rsidR="00F102DA" w:rsidRPr="00E36DED" w:rsidRDefault="00F102DA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6E4AE06C" w14:textId="77777777" w:rsidR="009F6331" w:rsidRPr="00772509" w:rsidRDefault="00D13798" w:rsidP="00772509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VI</w:t>
      </w:r>
      <w:r w:rsidR="009F6331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.</w:t>
      </w:r>
      <w:r w:rsidR="00246043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TERMÍN ZHOTOVENÍ</w:t>
      </w:r>
    </w:p>
    <w:p w14:paraId="499090C9" w14:textId="77777777" w:rsidR="000D1F37" w:rsidRPr="00E36DED" w:rsidRDefault="000D1F37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4A0F4B1B" w14:textId="77777777" w:rsidR="00246043" w:rsidRPr="00E36DED" w:rsidRDefault="00246043" w:rsidP="00E36DE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47C12DB7" w14:textId="1C07FE35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6.1.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46043" w:rsidRPr="00772509">
        <w:rPr>
          <w:rFonts w:ascii="Times New Roman" w:hAnsi="Times New Roman" w:cs="Times New Roman"/>
          <w:iCs/>
          <w:sz w:val="24"/>
          <w:szCs w:val="24"/>
          <w:u w:val="none"/>
        </w:rPr>
        <w:t>Práce budou zahájeny</w:t>
      </w:r>
      <w:r w:rsidR="00772509">
        <w:rPr>
          <w:rFonts w:ascii="Times New Roman" w:hAnsi="Times New Roman" w:cs="Times New Roman"/>
          <w:iCs/>
          <w:sz w:val="24"/>
          <w:szCs w:val="24"/>
          <w:u w:val="none"/>
        </w:rPr>
        <w:t>:</w:t>
      </w:r>
      <w:r w:rsidR="00772509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F102DA">
        <w:rPr>
          <w:rFonts w:ascii="Times New Roman" w:hAnsi="Times New Roman" w:cs="Times New Roman"/>
          <w:iCs/>
          <w:sz w:val="24"/>
          <w:szCs w:val="24"/>
          <w:u w:val="none"/>
        </w:rPr>
        <w:tab/>
      </w:r>
      <w:r w:rsidR="00772509">
        <w:rPr>
          <w:rFonts w:ascii="Times New Roman" w:hAnsi="Times New Roman" w:cs="Times New Roman"/>
          <w:iCs/>
          <w:sz w:val="24"/>
          <w:szCs w:val="24"/>
          <w:u w:val="none"/>
        </w:rPr>
        <w:t>06. 04. 2021</w:t>
      </w:r>
    </w:p>
    <w:p w14:paraId="59039654" w14:textId="77777777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79AAEDFA" w14:textId="79AFF42B" w:rsidR="0003341C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6.2.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46043" w:rsidRPr="00772509">
        <w:rPr>
          <w:rFonts w:ascii="Times New Roman" w:hAnsi="Times New Roman" w:cs="Times New Roman"/>
          <w:iCs/>
          <w:sz w:val="24"/>
          <w:szCs w:val="24"/>
          <w:u w:val="none"/>
        </w:rPr>
        <w:t>Ukončení prací: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ab/>
      </w:r>
      <w:r w:rsidR="00772509">
        <w:rPr>
          <w:rFonts w:ascii="Times New Roman" w:hAnsi="Times New Roman" w:cs="Times New Roman"/>
          <w:sz w:val="24"/>
          <w:szCs w:val="24"/>
          <w:u w:val="none"/>
        </w:rPr>
        <w:tab/>
      </w:r>
      <w:r w:rsidR="00F102DA">
        <w:rPr>
          <w:rFonts w:ascii="Times New Roman" w:hAnsi="Times New Roman" w:cs="Times New Roman"/>
          <w:sz w:val="24"/>
          <w:szCs w:val="24"/>
          <w:u w:val="none"/>
        </w:rPr>
        <w:tab/>
      </w:r>
      <w:r w:rsidR="00772509">
        <w:rPr>
          <w:rFonts w:ascii="Times New Roman" w:hAnsi="Times New Roman" w:cs="Times New Roman"/>
          <w:sz w:val="24"/>
          <w:szCs w:val="24"/>
          <w:u w:val="none"/>
        </w:rPr>
        <w:t>14. 04. 2021</w:t>
      </w:r>
      <w:r w:rsidR="00246043" w:rsidRPr="00772509">
        <w:rPr>
          <w:rFonts w:ascii="Times New Roman" w:hAnsi="Times New Roman" w:cs="Times New Roman"/>
          <w:sz w:val="24"/>
          <w:szCs w:val="24"/>
          <w:u w:val="none"/>
        </w:rPr>
        <w:tab/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ab/>
        <w:t xml:space="preserve">     </w:t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ab/>
      </w:r>
    </w:p>
    <w:p w14:paraId="0487CFF3" w14:textId="01AF62E1" w:rsidR="00D13798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40710EBB" w14:textId="77777777" w:rsidR="00F102DA" w:rsidRPr="00E36DED" w:rsidRDefault="00F102DA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69414A3B" w14:textId="77777777" w:rsidR="001945CD" w:rsidRPr="00772509" w:rsidRDefault="00D13798" w:rsidP="00772509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VII</w:t>
      </w:r>
      <w:r w:rsidR="00246043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. ZÁRUKA</w:t>
      </w:r>
    </w:p>
    <w:p w14:paraId="08C9B90A" w14:textId="77777777" w:rsidR="001945CD" w:rsidRPr="00E36DED" w:rsidRDefault="001945CD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3DCC74EC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sz w:val="24"/>
          <w:szCs w:val="24"/>
          <w:u w:val="thick"/>
        </w:rPr>
      </w:pPr>
    </w:p>
    <w:p w14:paraId="67AE55BA" w14:textId="77777777" w:rsidR="00C24BB3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7.1.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246043" w:rsidRPr="00E36DED">
        <w:rPr>
          <w:rFonts w:ascii="Times New Roman" w:hAnsi="Times New Roman" w:cs="Times New Roman"/>
          <w:sz w:val="24"/>
          <w:szCs w:val="24"/>
          <w:u w:val="none"/>
        </w:rPr>
        <w:t>Zhotovitel poskytne na dílo záruku.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 xml:space="preserve"> Záruční doba na kompletně provedené dílo činní</w:t>
      </w:r>
    </w:p>
    <w:p w14:paraId="261BB22A" w14:textId="77777777" w:rsidR="00D13798" w:rsidRPr="00E36DED" w:rsidRDefault="00C24BB3" w:rsidP="00772509">
      <w:pPr>
        <w:pStyle w:val="Bezmezer"/>
        <w:ind w:firstLine="708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36 měsíců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ode dne předá</w:t>
      </w:r>
      <w:r w:rsidR="00D13798" w:rsidRPr="00E36DED">
        <w:rPr>
          <w:rFonts w:ascii="Times New Roman" w:hAnsi="Times New Roman" w:cs="Times New Roman"/>
          <w:sz w:val="24"/>
          <w:szCs w:val="24"/>
          <w:u w:val="none"/>
        </w:rPr>
        <w:t>ní předmětu díla objednavateli.</w:t>
      </w:r>
    </w:p>
    <w:p w14:paraId="0F8EB6D3" w14:textId="77777777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6B6397ED" w14:textId="17C311CD" w:rsidR="00C029DC" w:rsidRPr="00E36DED" w:rsidRDefault="00D13798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7.2.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Dílo bude po dobu trvání záruční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doby způsobilé ke svému účelu a zachová si po</w:t>
      </w:r>
      <w:r w:rsidR="00C029DC" w:rsidRPr="00E36DED">
        <w:rPr>
          <w:rFonts w:ascii="Times New Roman" w:hAnsi="Times New Roman" w:cs="Times New Roman"/>
          <w:sz w:val="24"/>
          <w:szCs w:val="24"/>
          <w:u w:val="none"/>
        </w:rPr>
        <w:t xml:space="preserve"> tuto dobu smluvené vlastnosti.</w:t>
      </w:r>
    </w:p>
    <w:p w14:paraId="66C84D77" w14:textId="77777777" w:rsidR="00C029DC" w:rsidRPr="00E36DED" w:rsidRDefault="00C029DC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2D50BD80" w14:textId="318EA9CF" w:rsidR="00C029DC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7.3.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Reklamované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vady zjištěné v záruční době uplatní objednavatel neprodleně u zhotovitele písemně.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V pochybnostech se má za to, že reklamace b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>yla doručena 3.den po odeslání.</w:t>
      </w:r>
    </w:p>
    <w:p w14:paraId="491536DA" w14:textId="77777777" w:rsidR="00772509" w:rsidRPr="00E36DED" w:rsidRDefault="00772509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</w:p>
    <w:p w14:paraId="0D82A73A" w14:textId="77777777" w:rsidR="00C029DC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7.4.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Zhotovitel se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 xml:space="preserve">zavazuje reklamované vady a nedodělky odstranit ve lhůtě do </w:t>
      </w:r>
      <w:r w:rsidR="00C24BB3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30 dnů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 xml:space="preserve"> ode dne uplatnění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reklamace.</w:t>
      </w:r>
    </w:p>
    <w:p w14:paraId="685619BC" w14:textId="77777777" w:rsidR="00C029DC" w:rsidRPr="00E36DED" w:rsidRDefault="00C029DC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5BD5EED" w14:textId="40BCCFEB" w:rsidR="001945CD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7.5.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Jestliže zhotovitel nenastoupí do 14 dnů od dohodnutého termínu k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> 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odstranění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vad, nebo bezdůvodně vyřízení reklamace oddaluje či znemožňuje, má objednavatel právo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nechat odstranit vadu jinou firmou na náklady zhotovitele, které se zhotovitel zavazuje uhradit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4BB3" w:rsidRPr="00E36DED">
        <w:rPr>
          <w:rFonts w:ascii="Times New Roman" w:hAnsi="Times New Roman" w:cs="Times New Roman"/>
          <w:sz w:val="24"/>
          <w:szCs w:val="24"/>
          <w:u w:val="none"/>
        </w:rPr>
        <w:t>do 15 dnů od doručení výzvy objednavatele k zaplacení takovýchto nákladů zhotoviteli.</w:t>
      </w:r>
    </w:p>
    <w:p w14:paraId="736F024B" w14:textId="4C4EF03B" w:rsidR="00772509" w:rsidRDefault="001945CD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ab/>
      </w:r>
    </w:p>
    <w:p w14:paraId="1E975FCE" w14:textId="77777777" w:rsidR="00772509" w:rsidRPr="00E36DED" w:rsidRDefault="00772509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4F9E61EC" w14:textId="77777777" w:rsidR="00881464" w:rsidRPr="00772509" w:rsidRDefault="00D13798" w:rsidP="00772509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VIII</w:t>
      </w:r>
      <w:r w:rsidR="00881464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.</w:t>
      </w:r>
      <w:r w:rsidR="00C24BB3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</w:t>
      </w:r>
      <w:proofErr w:type="gramStart"/>
      <w:r w:rsidR="00881464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>ZÁVĚREČNÁ</w:t>
      </w:r>
      <w:r w:rsidR="00C24BB3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</w:t>
      </w:r>
      <w:r w:rsidR="00881464" w:rsidRPr="00772509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USTANOVENÍ</w:t>
      </w:r>
      <w:proofErr w:type="gramEnd"/>
    </w:p>
    <w:p w14:paraId="0A1F8570" w14:textId="0B65C995" w:rsidR="00E13FF4" w:rsidRDefault="00E13FF4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thick"/>
        </w:rPr>
      </w:pPr>
    </w:p>
    <w:p w14:paraId="5AF320D5" w14:textId="77777777" w:rsidR="00772509" w:rsidRPr="00772509" w:rsidRDefault="00772509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thick"/>
        </w:rPr>
      </w:pPr>
    </w:p>
    <w:p w14:paraId="7B18D83E" w14:textId="6BE0900D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1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4E38A6" w:rsidRPr="00E36DED">
        <w:rPr>
          <w:rFonts w:ascii="Times New Roman" w:hAnsi="Times New Roman" w:cs="Times New Roman"/>
          <w:sz w:val="24"/>
          <w:szCs w:val="24"/>
          <w:u w:val="none"/>
        </w:rPr>
        <w:t>Zhotovitel je povinen oznámit telefonicky objednavateli 5 d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>nů předem termín zahájení díla.</w:t>
      </w:r>
    </w:p>
    <w:p w14:paraId="032CA97B" w14:textId="77777777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636E76F9" w14:textId="11571C06" w:rsidR="00E13FF4" w:rsidRPr="00E36DED" w:rsidRDefault="00D13798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2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4E38A6" w:rsidRPr="00E36DED">
        <w:rPr>
          <w:rFonts w:ascii="Times New Roman" w:hAnsi="Times New Roman" w:cs="Times New Roman"/>
          <w:sz w:val="24"/>
          <w:szCs w:val="24"/>
          <w:u w:val="none"/>
        </w:rPr>
        <w:t>Objednavatel je oprávněn provádění díla kontrolovat a při zjištění nedostatků je oprávněn požadovat jejich odstranění. Jestliže zhotovitel vytčené vady v dohodnuté lhůtě neodstraní je objednavatel oprávněn odstoupit od smlouvy o dílo.</w:t>
      </w:r>
    </w:p>
    <w:p w14:paraId="1FD71D81" w14:textId="77777777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1A93AFB0" w14:textId="44C3B0DE" w:rsidR="00D13798" w:rsidRPr="00E36DED" w:rsidRDefault="00D13798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3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4E38A6" w:rsidRPr="00E36DED">
        <w:rPr>
          <w:rFonts w:ascii="Times New Roman" w:hAnsi="Times New Roman" w:cs="Times New Roman"/>
          <w:sz w:val="24"/>
          <w:szCs w:val="24"/>
          <w:u w:val="none"/>
        </w:rPr>
        <w:t>Objednatel zajistí uzamykatelnou místnost, kde se bude po dobu realizace prací ukládat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pracovní materiál.</w:t>
      </w:r>
    </w:p>
    <w:p w14:paraId="2EC7B3E7" w14:textId="77777777" w:rsidR="00D13798" w:rsidRPr="00E36DED" w:rsidRDefault="00D13798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E4D6AE7" w14:textId="19A7860F" w:rsidR="006D04FE" w:rsidRPr="00E36DED" w:rsidRDefault="00D13798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4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6D04FE" w:rsidRPr="00E36DED">
        <w:rPr>
          <w:rFonts w:ascii="Times New Roman" w:hAnsi="Times New Roman" w:cs="Times New Roman"/>
          <w:sz w:val="24"/>
          <w:szCs w:val="24"/>
          <w:u w:val="none"/>
        </w:rPr>
        <w:t>Zhotovitel odpovídá za to, že dílo bude prováděno způsobem, který neohrozí životní prostředí, a to jak při realizaci díla, tak po jeho skončení. Současně se zavazuje zajistit odvoz a likvidaci případného odpadu tak, aby jeho činností nebyly porušeny právní formy upravující ochranu životního prostředí.</w:t>
      </w:r>
    </w:p>
    <w:p w14:paraId="3B0AEC6C" w14:textId="77777777" w:rsidR="00C029DC" w:rsidRPr="00E36DED" w:rsidRDefault="00C029DC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2D1CB02B" w14:textId="76A3F760" w:rsidR="006D04FE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5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6D04FE" w:rsidRPr="00E36DED">
        <w:rPr>
          <w:rFonts w:ascii="Times New Roman" w:hAnsi="Times New Roman" w:cs="Times New Roman"/>
          <w:sz w:val="24"/>
          <w:szCs w:val="24"/>
          <w:u w:val="none"/>
        </w:rPr>
        <w:t>Zhotovitel se zavazuje, že práce budou prováděny dle platných bezpečnostních, protipožárních, hygienických a provozních předpisů, dle platných norem ČR a pokynů vydaných jednotlivými výrobci stavebních materiálů.</w:t>
      </w:r>
    </w:p>
    <w:p w14:paraId="409F3FA8" w14:textId="77777777" w:rsidR="006D04FE" w:rsidRPr="00E36DED" w:rsidRDefault="006D04FE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859E84C" w14:textId="005427E2" w:rsidR="006D04FE" w:rsidRPr="00E36DED" w:rsidRDefault="00C029DC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6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6D04FE" w:rsidRPr="00E36DED">
        <w:rPr>
          <w:rFonts w:ascii="Times New Roman" w:hAnsi="Times New Roman" w:cs="Times New Roman"/>
          <w:sz w:val="24"/>
          <w:szCs w:val="24"/>
          <w:u w:val="none"/>
        </w:rPr>
        <w:t>Nedokončené dílo není objednavatel povinen převzít.</w:t>
      </w:r>
    </w:p>
    <w:p w14:paraId="6C318466" w14:textId="77777777" w:rsidR="006D04FE" w:rsidRPr="00E36DED" w:rsidRDefault="006D04FE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42B12043" w14:textId="159827F3" w:rsidR="00C029DC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7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6D04FE" w:rsidRPr="00E36DED">
        <w:rPr>
          <w:rFonts w:ascii="Times New Roman" w:hAnsi="Times New Roman" w:cs="Times New Roman"/>
          <w:sz w:val="24"/>
          <w:szCs w:val="24"/>
          <w:u w:val="none"/>
        </w:rPr>
        <w:t xml:space="preserve">Zhotovitel na sebe přejímá zodpovědnost za škody způsobené na zhotovovaném díle po celou dobu realizace, tzn. 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>d</w:t>
      </w:r>
      <w:r w:rsidR="006D04FE" w:rsidRPr="00E36DED">
        <w:rPr>
          <w:rFonts w:ascii="Times New Roman" w:hAnsi="Times New Roman" w:cs="Times New Roman"/>
          <w:sz w:val="24"/>
          <w:szCs w:val="24"/>
          <w:u w:val="none"/>
        </w:rPr>
        <w:t>o převzetí díla objednavatelem, stejně tak za škody způsobené svou činností třetí osobě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3487BF6B" w14:textId="77777777" w:rsidR="00991EEA" w:rsidRPr="00E36DED" w:rsidRDefault="00991EEA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56C74BC7" w14:textId="1AA07E56" w:rsidR="00991EEA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Vlastnictví k rozestavěnému dílu přechází na objednavatele po zaplacení celkové ceny díla, avšak nebezpečí škod na celém zhotoveném díle nese zhotovitel od zahájení prací až po převzetí řádně dokončeného díla objednavatelem.</w:t>
      </w:r>
    </w:p>
    <w:p w14:paraId="36B2FE51" w14:textId="77777777" w:rsidR="00991EEA" w:rsidRPr="00E36DED" w:rsidRDefault="00991EEA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0BD327EB" w14:textId="4D8FBCEA" w:rsidR="00991EEA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9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>Zhotovitel prohlašuje</w:t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, že má uzavřené pojištění odpovědnosti za škody způsobené svojí činností druhým osobám.</w:t>
      </w:r>
    </w:p>
    <w:p w14:paraId="3EAF2894" w14:textId="77777777" w:rsidR="00E13FF4" w:rsidRPr="00E36DED" w:rsidRDefault="00E13FF4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60B4972C" w14:textId="6153C4DB" w:rsidR="00991EEA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8.1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0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Tuto smlouvu lze změnit nebo zrušit pouze oboustranným písemným ujednáním, podepsanými osobami obou smluvních stran. Toto se týká především snížení rozsahu díla nebo uplatnění víceprací.</w:t>
      </w:r>
    </w:p>
    <w:p w14:paraId="0B1851EC" w14:textId="77777777" w:rsidR="00991EEA" w:rsidRPr="00E36DED" w:rsidRDefault="00991EEA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3F0B8388" w14:textId="31CCB794" w:rsidR="00991EEA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8.1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1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Pokud nebylo v této smlouvě ujednáno jinak, řídí se právní poměry z ní vy</w:t>
      </w:r>
      <w:r w:rsidR="0003341C" w:rsidRPr="00E36DED">
        <w:rPr>
          <w:rFonts w:ascii="Times New Roman" w:hAnsi="Times New Roman" w:cs="Times New Roman"/>
          <w:sz w:val="24"/>
          <w:szCs w:val="24"/>
          <w:u w:val="none"/>
        </w:rPr>
        <w:t xml:space="preserve">plývající a vznikající </w:t>
      </w:r>
      <w:r w:rsidR="00772509">
        <w:rPr>
          <w:rFonts w:ascii="Times New Roman" w:hAnsi="Times New Roman" w:cs="Times New Roman"/>
          <w:sz w:val="24"/>
          <w:szCs w:val="24"/>
          <w:u w:val="none"/>
        </w:rPr>
        <w:t>n</w:t>
      </w:r>
      <w:r w:rsidR="0003341C" w:rsidRPr="00E36DED">
        <w:rPr>
          <w:rFonts w:ascii="Times New Roman" w:hAnsi="Times New Roman" w:cs="Times New Roman"/>
          <w:sz w:val="24"/>
          <w:szCs w:val="24"/>
          <w:u w:val="none"/>
        </w:rPr>
        <w:t>ovým občanským</w:t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 xml:space="preserve"> zákoníkem </w:t>
      </w:r>
      <w:r w:rsidR="0003341C" w:rsidRPr="00E36DED">
        <w:rPr>
          <w:rFonts w:ascii="Times New Roman" w:hAnsi="Times New Roman" w:cs="Times New Roman"/>
          <w:sz w:val="24"/>
          <w:szCs w:val="24"/>
          <w:u w:val="none"/>
        </w:rPr>
        <w:t>č. 89/2012 Sb.</w:t>
      </w:r>
      <w:r w:rsidR="003B79C4"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v platném znění. Práva a povinnosti vyplývající ze závazků obsažených v této smlouvě přecházejí na případné právní nástupce obou smluvních stran.</w:t>
      </w:r>
    </w:p>
    <w:p w14:paraId="37C1C61C" w14:textId="77777777" w:rsidR="00991EEA" w:rsidRPr="00E36DED" w:rsidRDefault="00991EEA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p w14:paraId="1FD9E183" w14:textId="70483FC5" w:rsidR="00991EEA" w:rsidRPr="00E36DED" w:rsidRDefault="00C029DC" w:rsidP="00772509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  <w:u w:val="none"/>
        </w:rPr>
      </w:pP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8.1</w:t>
      </w:r>
      <w:r w:rsidR="00772509"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2</w:t>
      </w:r>
      <w:r w:rsidRPr="00772509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991EEA" w:rsidRPr="00E36DED">
        <w:rPr>
          <w:rFonts w:ascii="Times New Roman" w:hAnsi="Times New Roman" w:cs="Times New Roman"/>
          <w:sz w:val="24"/>
          <w:szCs w:val="24"/>
          <w:u w:val="none"/>
        </w:rPr>
        <w:t>Tato smlouva je vyhotovena ve dvou stejnopisech, z nichž jeden náleží objednavateli a jeden zhotoviteli.</w:t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 xml:space="preserve"> Každý stejnopis má platnost originálu.</w:t>
      </w:r>
    </w:p>
    <w:p w14:paraId="3E880412" w14:textId="77777777" w:rsidR="00E13FF4" w:rsidRPr="00E36DED" w:rsidRDefault="00E13FF4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10EF99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C477E1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37CE86" w14:textId="62967DF6" w:rsidR="00E13FF4" w:rsidRPr="00E36DED" w:rsidRDefault="00E13FF4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>V Pardubicích</w:t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>, dne</w:t>
      </w:r>
      <w:r w:rsidR="00F102DA">
        <w:rPr>
          <w:rFonts w:ascii="Times New Roman" w:hAnsi="Times New Roman" w:cs="Times New Roman"/>
          <w:sz w:val="24"/>
          <w:szCs w:val="24"/>
          <w:u w:val="none"/>
        </w:rPr>
        <w:t xml:space="preserve"> 01. 04. 2021</w:t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="000D1F37" w:rsidRPr="00E36DED">
        <w:rPr>
          <w:rFonts w:ascii="Times New Roman" w:hAnsi="Times New Roman" w:cs="Times New Roman"/>
          <w:sz w:val="24"/>
          <w:szCs w:val="24"/>
          <w:u w:val="none"/>
        </w:rPr>
        <w:tab/>
        <w:t>V Pardubicích, dne</w:t>
      </w:r>
      <w:r w:rsidR="00F102DA">
        <w:rPr>
          <w:rFonts w:ascii="Times New Roman" w:hAnsi="Times New Roman" w:cs="Times New Roman"/>
          <w:sz w:val="24"/>
          <w:szCs w:val="24"/>
          <w:u w:val="none"/>
        </w:rPr>
        <w:t xml:space="preserve"> 01. 04. 2021</w:t>
      </w:r>
    </w:p>
    <w:p w14:paraId="26FAEF14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03B2AA9C" w14:textId="77777777" w:rsidR="0003341C" w:rsidRPr="00E36DED" w:rsidRDefault="0003341C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7847DC10" w14:textId="77777777" w:rsidR="00E13FF4" w:rsidRPr="00E36DED" w:rsidRDefault="00E13FF4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1CC3BA4F" w14:textId="77777777" w:rsidR="00C029DC" w:rsidRPr="00F102DA" w:rsidRDefault="00C029DC" w:rsidP="00E36DED">
      <w:pPr>
        <w:pStyle w:val="Bezmezer"/>
        <w:rPr>
          <w:rFonts w:ascii="Times New Roman" w:hAnsi="Times New Roman" w:cs="Times New Roman"/>
          <w:iCs/>
          <w:sz w:val="24"/>
          <w:szCs w:val="24"/>
          <w:u w:val="none"/>
        </w:rPr>
      </w:pPr>
    </w:p>
    <w:p w14:paraId="1BCF2DA3" w14:textId="77777777" w:rsidR="00E13FF4" w:rsidRPr="00E36DED" w:rsidRDefault="00E13FF4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76167DE2" w14:textId="77777777" w:rsidR="00E13FF4" w:rsidRPr="00E36DED" w:rsidRDefault="00E13FF4" w:rsidP="00E36DED">
      <w:pPr>
        <w:pStyle w:val="Bezmezer"/>
        <w:rPr>
          <w:rFonts w:ascii="Times New Roman" w:hAnsi="Times New Roman" w:cs="Times New Roman"/>
          <w:i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>………………………………………</w:t>
      </w: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i/>
          <w:sz w:val="24"/>
          <w:szCs w:val="24"/>
          <w:u w:val="none"/>
        </w:rPr>
        <w:tab/>
        <w:t>…………………………………….</w:t>
      </w:r>
    </w:p>
    <w:p w14:paraId="57E845BB" w14:textId="266BF222" w:rsidR="00E13FF4" w:rsidRPr="00E36DED" w:rsidRDefault="00E13FF4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="00F102DA">
        <w:rPr>
          <w:rFonts w:ascii="Times New Roman" w:hAnsi="Times New Roman" w:cs="Times New Roman"/>
          <w:sz w:val="24"/>
          <w:szCs w:val="24"/>
          <w:u w:val="none"/>
        </w:rPr>
        <w:tab/>
        <w:t xml:space="preserve">  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>Objednatel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  <w:t xml:space="preserve">    Zhotovitel</w:t>
      </w:r>
    </w:p>
    <w:p w14:paraId="04C7EFE1" w14:textId="77777777" w:rsidR="00C029DC" w:rsidRPr="00E36DED" w:rsidRDefault="00C029DC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  <w:r w:rsidRPr="00E36DED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  <w:r w:rsidRPr="00E36DED">
        <w:rPr>
          <w:rFonts w:ascii="Times New Roman" w:hAnsi="Times New Roman" w:cs="Times New Roman"/>
          <w:sz w:val="24"/>
          <w:szCs w:val="24"/>
          <w:u w:val="none"/>
        </w:rPr>
        <w:tab/>
      </w:r>
    </w:p>
    <w:p w14:paraId="054A2F28" w14:textId="77777777" w:rsidR="000D1F37" w:rsidRPr="00E36DED" w:rsidRDefault="000D1F37" w:rsidP="00E36DED">
      <w:pPr>
        <w:pStyle w:val="Bezmezer"/>
        <w:rPr>
          <w:rFonts w:ascii="Times New Roman" w:hAnsi="Times New Roman" w:cs="Times New Roman"/>
          <w:sz w:val="24"/>
          <w:szCs w:val="24"/>
          <w:u w:val="none"/>
        </w:rPr>
      </w:pPr>
    </w:p>
    <w:sectPr w:rsidR="000D1F37" w:rsidRPr="00E36DED" w:rsidSect="00E36DE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7F"/>
    <w:multiLevelType w:val="hybridMultilevel"/>
    <w:tmpl w:val="99E8C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069F"/>
    <w:multiLevelType w:val="multilevel"/>
    <w:tmpl w:val="58B45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27454D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34D50"/>
    <w:multiLevelType w:val="multilevel"/>
    <w:tmpl w:val="8532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CDE7EE0"/>
    <w:multiLevelType w:val="multilevel"/>
    <w:tmpl w:val="55421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" w15:restartNumberingAfterBreak="0">
    <w:nsid w:val="31BE74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EF11CF"/>
    <w:multiLevelType w:val="multilevel"/>
    <w:tmpl w:val="B0123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D306FC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69202D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9"/>
    <w:rsid w:val="0002204A"/>
    <w:rsid w:val="0003341C"/>
    <w:rsid w:val="000D1F37"/>
    <w:rsid w:val="00104F59"/>
    <w:rsid w:val="001222C3"/>
    <w:rsid w:val="00136CA4"/>
    <w:rsid w:val="00152569"/>
    <w:rsid w:val="001945CD"/>
    <w:rsid w:val="00202626"/>
    <w:rsid w:val="00231B9A"/>
    <w:rsid w:val="00246043"/>
    <w:rsid w:val="00255E9D"/>
    <w:rsid w:val="0027362E"/>
    <w:rsid w:val="002922C6"/>
    <w:rsid w:val="003367E5"/>
    <w:rsid w:val="00390420"/>
    <w:rsid w:val="003B79C4"/>
    <w:rsid w:val="00465C45"/>
    <w:rsid w:val="004804C6"/>
    <w:rsid w:val="00486C12"/>
    <w:rsid w:val="004A1594"/>
    <w:rsid w:val="004E38A6"/>
    <w:rsid w:val="004E6772"/>
    <w:rsid w:val="005778B5"/>
    <w:rsid w:val="005A7D56"/>
    <w:rsid w:val="00606D8D"/>
    <w:rsid w:val="006557C1"/>
    <w:rsid w:val="006C26B0"/>
    <w:rsid w:val="006C69D5"/>
    <w:rsid w:val="006D04FE"/>
    <w:rsid w:val="0072043B"/>
    <w:rsid w:val="007244D7"/>
    <w:rsid w:val="00772509"/>
    <w:rsid w:val="00881464"/>
    <w:rsid w:val="008E6F23"/>
    <w:rsid w:val="009178C4"/>
    <w:rsid w:val="00951712"/>
    <w:rsid w:val="00952E97"/>
    <w:rsid w:val="00991EEA"/>
    <w:rsid w:val="009F6331"/>
    <w:rsid w:val="00AE004B"/>
    <w:rsid w:val="00AF1719"/>
    <w:rsid w:val="00B23619"/>
    <w:rsid w:val="00B5157D"/>
    <w:rsid w:val="00B82318"/>
    <w:rsid w:val="00C029DC"/>
    <w:rsid w:val="00C23101"/>
    <w:rsid w:val="00C24BB3"/>
    <w:rsid w:val="00C3560C"/>
    <w:rsid w:val="00C7551E"/>
    <w:rsid w:val="00CA5B53"/>
    <w:rsid w:val="00CB47F7"/>
    <w:rsid w:val="00CC23EB"/>
    <w:rsid w:val="00D11DCD"/>
    <w:rsid w:val="00D13798"/>
    <w:rsid w:val="00D30381"/>
    <w:rsid w:val="00D64B1C"/>
    <w:rsid w:val="00D825E5"/>
    <w:rsid w:val="00E11F67"/>
    <w:rsid w:val="00E13FF4"/>
    <w:rsid w:val="00E1787B"/>
    <w:rsid w:val="00E36DED"/>
    <w:rsid w:val="00E456B3"/>
    <w:rsid w:val="00E61CAD"/>
    <w:rsid w:val="00EF213B"/>
    <w:rsid w:val="00F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D09"/>
  <w15:chartTrackingRefBased/>
  <w15:docId w15:val="{AD3967FE-8E6D-4C8B-945E-519CA30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Mangal"/>
        <w:kern w:val="20"/>
        <w:u w:val="words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7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17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E9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5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5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koinvest-pardub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se@sps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504A-7421-45EB-B016-B37FE834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Matušková</dc:creator>
  <cp:keywords/>
  <dc:description/>
  <cp:lastModifiedBy>Horáková Blanka Bc.</cp:lastModifiedBy>
  <cp:revision>3</cp:revision>
  <cp:lastPrinted>2021-04-23T08:56:00Z</cp:lastPrinted>
  <dcterms:created xsi:type="dcterms:W3CDTF">2021-04-27T08:52:00Z</dcterms:created>
  <dcterms:modified xsi:type="dcterms:W3CDTF">2021-04-27T08:54:00Z</dcterms:modified>
</cp:coreProperties>
</file>