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40" w:after="120"/>
        <w:rPr>
          <w:rFonts w:ascii="Verdana;Tahoma;Arial;Helvetica Neue;Helvetica;sans-serif" w:hAnsi="Verdana;Tahoma;Arial;Helvetica Neue;Helvetica;sans-serif"/>
          <w:i w:val="false"/>
          <w:caps w:val="false"/>
          <w:smallCaps w:val="false"/>
          <w:color w:val="000000"/>
          <w:spacing w:val="0"/>
          <w:sz w:val="30"/>
        </w:rPr>
      </w:pPr>
      <w:r>
        <w:rPr>
          <w:rFonts w:ascii="Verdana;Tahoma;Arial;Helvetica Neue;Helvetica;sans-serif" w:hAnsi="Verdana;Tahoma;Arial;Helvetica Neue;Helvetica;sans-serif"/>
          <w:i w:val="false"/>
          <w:caps w:val="false"/>
          <w:smallCaps w:val="false"/>
          <w:color w:val="000000"/>
          <w:spacing w:val="0"/>
          <w:sz w:val="30"/>
        </w:rPr>
        <w:t>Detail objednávky: 4741224252</w:t>
      </w:r>
    </w:p>
    <w:p>
      <w:pPr>
        <w:pStyle w:val="Tlotextu"/>
        <w:ind w:left="0" w:right="0" w:hanging="0"/>
        <w:rPr/>
      </w:pPr>
      <w:r>
        <w:rPr/>
        <w:br/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594"/>
        <w:gridCol w:w="886"/>
        <w:gridCol w:w="893"/>
        <w:gridCol w:w="676"/>
        <w:gridCol w:w="731"/>
        <w:gridCol w:w="963"/>
        <w:gridCol w:w="1054"/>
      </w:tblGrid>
      <w:tr>
        <w:trPr>
          <w:tblHeader w:val="true"/>
        </w:trPr>
        <w:tc>
          <w:tcPr>
            <w:tcW w:w="841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KP</w:t>
            </w:r>
          </w:p>
        </w:tc>
        <w:tc>
          <w:tcPr>
            <w:tcW w:w="3594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Název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Cena</w:t>
              <w:br/>
              <w:t>ks</w:t>
            </w:r>
          </w:p>
        </w:tc>
        <w:tc>
          <w:tcPr>
            <w:tcW w:w="893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PC ks</w:t>
              <w:br/>
              <w:t>lékárny</w:t>
            </w:r>
          </w:p>
        </w:tc>
        <w:tc>
          <w:tcPr>
            <w:tcW w:w="676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Počet</w:t>
            </w:r>
          </w:p>
        </w:tc>
        <w:tc>
          <w:tcPr>
            <w:tcW w:w="731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Kryto</w:t>
            </w:r>
          </w:p>
        </w:tc>
        <w:tc>
          <w:tcPr>
            <w:tcW w:w="963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Nekryto</w:t>
            </w:r>
          </w:p>
        </w:tc>
        <w:tc>
          <w:tcPr>
            <w:tcW w:w="1054" w:type="dxa"/>
            <w:tcBorders/>
            <w:shd w:fill="auto" w:val="clear"/>
            <w:vAlign w:val="center"/>
          </w:tcPr>
          <w:p>
            <w:pPr>
              <w:pStyle w:val="Nadpistabulky"/>
              <w:spacing w:before="0" w:after="0"/>
              <w:ind w:left="0" w:right="0" w:hanging="0"/>
              <w:rPr/>
            </w:pPr>
            <w:r>
              <w:rPr/>
              <w:t>Cena</w:t>
            </w:r>
          </w:p>
        </w:tc>
      </w:tr>
      <w:tr>
        <w:trPr/>
        <w:tc>
          <w:tcPr>
            <w:tcW w:w="841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rPr/>
            </w:pPr>
            <w:r>
              <w:rPr/>
              <w:t>185667</w:t>
            </w:r>
          </w:p>
        </w:tc>
        <w:tc>
          <w:tcPr>
            <w:tcW w:w="3594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left"/>
              <w:rPr/>
            </w:pPr>
            <w:r>
              <w:rPr/>
              <w:t>Grafalon 20 Mg/ml Inf Cnc Sol 1x5mlx20mg/ml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</w:r>
          </w:p>
        </w:tc>
        <w:tc>
          <w:tcPr>
            <w:tcW w:w="893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</w:r>
          </w:p>
        </w:tc>
        <w:tc>
          <w:tcPr>
            <w:tcW w:w="676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31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63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054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841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rPr/>
            </w:pPr>
            <w:r>
              <w:rPr/>
              <w:t>900954</w:t>
            </w:r>
          </w:p>
        </w:tc>
        <w:tc>
          <w:tcPr>
            <w:tcW w:w="3594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left"/>
              <w:rPr/>
            </w:pPr>
            <w:r>
              <w:rPr/>
              <w:t>REPRE časopis Správný recept</w:t>
            </w:r>
          </w:p>
        </w:tc>
        <w:tc>
          <w:tcPr>
            <w:tcW w:w="886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</w:r>
          </w:p>
        </w:tc>
        <w:tc>
          <w:tcPr>
            <w:tcW w:w="893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</w:r>
          </w:p>
        </w:tc>
        <w:tc>
          <w:tcPr>
            <w:tcW w:w="676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31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963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054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6214" w:type="dxa"/>
            <w:gridSpan w:val="4"/>
            <w:tcBorders/>
            <w:shd w:fill="auto" w:val="clear"/>
            <w:vAlign w:val="center"/>
          </w:tcPr>
          <w:p>
            <w:pPr>
              <w:pStyle w:val="Obsahtabulky"/>
              <w:ind w:left="0" w:right="0"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70" w:type="dxa"/>
            <w:gridSpan w:val="3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  <w:t>Celková cena bez DPH:</w:t>
            </w:r>
          </w:p>
        </w:tc>
        <w:tc>
          <w:tcPr>
            <w:tcW w:w="1054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  <w:t>82309,81</w:t>
            </w:r>
          </w:p>
        </w:tc>
      </w:tr>
      <w:tr>
        <w:trPr/>
        <w:tc>
          <w:tcPr>
            <w:tcW w:w="6214" w:type="dxa"/>
            <w:gridSpan w:val="4"/>
            <w:tcBorders/>
            <w:shd w:fill="auto" w:val="clear"/>
            <w:vAlign w:val="center"/>
          </w:tcPr>
          <w:p>
            <w:pPr>
              <w:pStyle w:val="Obsahtabulky"/>
              <w:ind w:left="0" w:right="0"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70" w:type="dxa"/>
            <w:gridSpan w:val="3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ind w:left="0" w:right="0" w:hanging="0"/>
              <w:jc w:val="right"/>
              <w:rPr/>
            </w:pPr>
            <w:r>
              <w:rPr/>
              <w:t>Celková cena:</w:t>
            </w:r>
          </w:p>
        </w:tc>
        <w:tc>
          <w:tcPr>
            <w:tcW w:w="1054" w:type="dxa"/>
            <w:tcBorders/>
            <w:shd w:fill="auto" w:val="clear"/>
            <w:vAlign w:val="center"/>
          </w:tcPr>
          <w:p>
            <w:pPr>
              <w:pStyle w:val="Obsahtabulky"/>
              <w:spacing w:before="0" w:after="0"/>
              <w:jc w:val="right"/>
              <w:rPr/>
            </w:pPr>
            <w:r>
              <w:rPr/>
              <w:t>90540,76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Datum obj: 09/04/2021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rFonts w:ascii="Verdana;Tahoma;Arial;Helvetica Neue;Helvetica;sans-serif" w:hAnsi="Verdana;Tahoma;Arial;Helvetica Neue;Helvetica;sans-serif"/>
          <w:b w:val="false"/>
          <w:i w:val="false"/>
          <w:caps w:val="false"/>
          <w:smallCaps w:val="false"/>
          <w:color w:val="232323"/>
          <w:spacing w:val="0"/>
          <w:sz w:val="24"/>
          <w:szCs w:val="24"/>
        </w:rPr>
        <w:t>© Pharmos a.s.</w:t>
      </w:r>
      <w:r>
        <w:rPr>
          <w:sz w:val="24"/>
          <w:szCs w:val="24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altName w:val="Tahoma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LibreOffice/5.4.1.2$Windows_x86 LibreOffice_project/ea7cb86e6eeb2bf3a5af73a8f7777ac570321527</Application>
  <Pages>1</Pages>
  <Words>41</Words>
  <Characters>223</Characters>
  <CharactersWithSpaces>247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2021-04-26T10:21:45Z</dcterms:created>
  <dc:creator/>
  <dc:description/>
  <dc:language>cs-CZ</dc:language>
  <cp:lastModifiedBy/>
  <dcterms:modified xsi:type="dcterms:W3CDTF">2021-04-26T10:23:26Z</dcterms:modified>
  <cp:revision>1</cp:revision>
  <dc:subject/>
  <dc:title/>
</cp:coreProperties>
</file>