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4AB1E9C0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B958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284 01  Kutná Hora</w:t>
      </w:r>
    </w:p>
    <w:p w14:paraId="03A6BCE1" w14:textId="3775F0A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2C26E1">
        <w:rPr>
          <w:rFonts w:ascii="Times New Roman" w:hAnsi="Times New Roman" w:cs="Times New Roman"/>
          <w:sz w:val="24"/>
        </w:rPr>
        <w:t>anem xxxxxxxxxxxxxxxx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0DF3DA9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C26E1">
        <w:rPr>
          <w:rFonts w:ascii="Times New Roman" w:hAnsi="Times New Roman" w:cs="Times New Roman"/>
          <w:color w:val="000000" w:themeColor="text1"/>
          <w:sz w:val="24"/>
        </w:rPr>
        <w:t>xxxxxxxxxxxxxxxxxxxxxxx</w:t>
      </w:r>
    </w:p>
    <w:p w14:paraId="7533D910" w14:textId="4D73EE1C" w:rsidR="00937494" w:rsidRPr="00DA6301" w:rsidRDefault="002C26E1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Číslo účtu: xxxxxxxxxxxxxxxxxx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33736364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r w:rsidR="002C26E1">
        <w:rPr>
          <w:rFonts w:ascii="Times New Roman" w:hAnsi="Times New Roman" w:cs="Times New Roman"/>
          <w:color w:val="000000" w:themeColor="text1"/>
          <w:sz w:val="24"/>
        </w:rPr>
        <w:t>xxxxxxxxxxxxxxxxxxxxxxxx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2C26E1">
        <w:rPr>
          <w:rFonts w:ascii="Times New Roman" w:hAnsi="Times New Roman" w:cs="Times New Roman"/>
          <w:color w:val="000000" w:themeColor="text1"/>
          <w:sz w:val="24"/>
        </w:rPr>
        <w:t xml:space="preserve"> tel: xxxxxxxxxxxxxxxxxxxxxxx</w:t>
      </w:r>
    </w:p>
    <w:p w14:paraId="6E562056" w14:textId="187E16DA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2C26E1">
        <w:rPr>
          <w:rFonts w:ascii="Times New Roman" w:hAnsi="Times New Roman" w:cs="Times New Roman"/>
          <w:sz w:val="24"/>
        </w:rPr>
        <w:t>xxxxxxxxxxxxxxxxxxxxxx</w:t>
      </w:r>
    </w:p>
    <w:p w14:paraId="7923853D" w14:textId="63D35DD3" w:rsidR="00937494" w:rsidRPr="00DA6301" w:rsidRDefault="002C26E1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</w:t>
      </w:r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r w:rsidRPr="004F0405">
        <w:rPr>
          <w:rFonts w:ascii="Times New Roman" w:hAnsi="Times New Roman" w:cs="Times New Roman"/>
          <w:bCs/>
          <w:sz w:val="24"/>
          <w:szCs w:val="20"/>
        </w:rPr>
        <w:t>Bobrky 382, 755 01 Vsetín</w:t>
      </w:r>
    </w:p>
    <w:p w14:paraId="381C67B8" w14:textId="0B6FD055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2C26E1">
        <w:rPr>
          <w:rFonts w:ascii="Times New Roman" w:hAnsi="Times New Roman" w:cs="Times New Roman"/>
          <w:color w:val="000000" w:themeColor="text1"/>
          <w:sz w:val="24"/>
        </w:rPr>
        <w:t xml:space="preserve"> xxxxxxxxxxxxx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1710F033" w:rsidR="00937494" w:rsidRPr="00DA6301" w:rsidRDefault="002C26E1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Bankovní spojení: xxxxxxxxxxxxxxxxxxxxxxxxxxxx</w:t>
      </w:r>
    </w:p>
    <w:p w14:paraId="075D5CFA" w14:textId="26D93278" w:rsidR="00937494" w:rsidRPr="00DA6301" w:rsidRDefault="002C26E1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Číslo účtu: xxxxxxxxxxxxxxxxxxxx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18FEF797" w:rsidR="00937494" w:rsidRPr="00DA6301" w:rsidRDefault="002C26E1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jednatel společnosti </w:t>
      </w:r>
    </w:p>
    <w:p w14:paraId="58975DE9" w14:textId="7E4AF5F8" w:rsidR="00937494" w:rsidRPr="00DA6301" w:rsidRDefault="002C26E1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77777777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>tel: 725 675 512</w:t>
      </w:r>
    </w:p>
    <w:p w14:paraId="44C1F7D4" w14:textId="3325700F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2C26E1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</w:t>
      </w:r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7AE90EB9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2C26E1">
        <w:rPr>
          <w:rFonts w:ascii="Times New Roman" w:hAnsi="Times New Roman" w:cs="Times New Roman"/>
          <w:sz w:val="24"/>
        </w:rPr>
        <w:t>xxxxxxxxxxxxxx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5BD3BF82" w:rsidR="0000365D" w:rsidRPr="0000365D" w:rsidRDefault="002C26E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xxxxxxxxxxxxx, fax: xxxxxxxxxxx</w:t>
      </w:r>
    </w:p>
    <w:p w14:paraId="559D62DA" w14:textId="499C5999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2C26E1">
        <w:rPr>
          <w:rStyle w:val="Hypertextovodkaz"/>
          <w:rFonts w:ascii="Times New Roman" w:hAnsi="Times New Roman"/>
          <w:color w:val="auto"/>
          <w:sz w:val="24"/>
        </w:rPr>
        <w:t>xxxxxxxxxxxxxxxxxxxx</w:t>
      </w:r>
    </w:p>
    <w:p w14:paraId="11E620C3" w14:textId="13D93FBE" w:rsidR="00937494" w:rsidRPr="0000365D" w:rsidRDefault="002C26E1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2073F65D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2C26E1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xxxxxxxxxxx</w:t>
      </w:r>
    </w:p>
    <w:p w14:paraId="0577136E" w14:textId="38D9E6C3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2C26E1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</w:t>
      </w:r>
    </w:p>
    <w:p w14:paraId="44311371" w14:textId="4EF7365C" w:rsidR="0000365D" w:rsidRDefault="002C26E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7D662508" w:rsidR="0000365D" w:rsidRDefault="002C26E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</w:t>
      </w:r>
    </w:p>
    <w:p w14:paraId="507F4F2F" w14:textId="0A847672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2C26E1">
        <w:rPr>
          <w:rStyle w:val="Hypertextovodkaz"/>
          <w:rFonts w:ascii="Times New Roman" w:hAnsi="Times New Roman"/>
          <w:color w:val="auto"/>
          <w:sz w:val="24"/>
        </w:rPr>
        <w:t>xxxxxxxxxxxxxxxxxxxxx</w:t>
      </w:r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7B6633F9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958BB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591DF589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958BB">
        <w:rPr>
          <w:rFonts w:ascii="Times New Roman" w:hAnsi="Times New Roman" w:cs="Times New Roman"/>
          <w:b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06DADE09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958BB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958BB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1C2F3911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958BB">
        <w:rPr>
          <w:rFonts w:ascii="Times New Roman" w:hAnsi="Times New Roman" w:cs="Times New Roman"/>
          <w:b/>
          <w:sz w:val="24"/>
        </w:rPr>
        <w:t>5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6DB98FC1"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958BB">
        <w:rPr>
          <w:rFonts w:ascii="Times New Roman" w:hAnsi="Times New Roman" w:cs="Times New Roman"/>
          <w:b/>
          <w:i/>
          <w:color w:val="000000" w:themeColor="text1"/>
          <w:sz w:val="24"/>
        </w:rPr>
        <w:t>5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 w:rsidR="00B958BB">
        <w:rPr>
          <w:rFonts w:ascii="Times New Roman" w:hAnsi="Times New Roman" w:cs="Times New Roman"/>
          <w:i/>
          <w:sz w:val="24"/>
        </w:rPr>
        <w:t>-část 2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 w:rsidR="00B958BB">
        <w:rPr>
          <w:rFonts w:ascii="Times New Roman" w:hAnsi="Times New Roman" w:cs="Times New Roman"/>
          <w:i/>
          <w:sz w:val="24"/>
        </w:rPr>
        <w:t>-část 2</w:t>
      </w:r>
      <w:r w:rsidR="00B5271A">
        <w:rPr>
          <w:rFonts w:ascii="Times New Roman" w:hAnsi="Times New Roman" w:cs="Times New Roman"/>
          <w:i/>
          <w:sz w:val="24"/>
        </w:rPr>
        <w:t xml:space="preserve">, který je přílohou tohoto dodatku smlouvy č. </w:t>
      </w:r>
      <w:r w:rsidR="00B958BB">
        <w:rPr>
          <w:rFonts w:ascii="Times New Roman" w:hAnsi="Times New Roman" w:cs="Times New Roman"/>
          <w:i/>
          <w:sz w:val="24"/>
        </w:rPr>
        <w:t>7</w:t>
      </w:r>
      <w:r w:rsidR="00B5271A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7D589B6E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2021</w:t>
      </w:r>
      <w:r w:rsidR="00B958BB">
        <w:rPr>
          <w:rFonts w:ascii="Times New Roman" w:hAnsi="Times New Roman" w:cs="Times New Roman"/>
          <w:sz w:val="24"/>
        </w:rPr>
        <w:t>- část 2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12A0F2E4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DE4C19">
        <w:rPr>
          <w:rFonts w:ascii="Times New Roman" w:hAnsi="Times New Roman" w:cs="Times New Roman"/>
          <w:sz w:val="24"/>
        </w:rPr>
        <w:t>4.1</w:t>
      </w:r>
      <w:r w:rsidR="00B958BB">
        <w:rPr>
          <w:rFonts w:ascii="Times New Roman" w:hAnsi="Times New Roman" w:cs="Times New Roman"/>
          <w:sz w:val="24"/>
        </w:rPr>
        <w:t>0</w:t>
      </w:r>
      <w:r w:rsidR="00DE4C19">
        <w:rPr>
          <w:rFonts w:ascii="Times New Roman" w:hAnsi="Times New Roman" w:cs="Times New Roman"/>
          <w:sz w:val="24"/>
        </w:rPr>
        <w:t>.2021</w:t>
      </w:r>
    </w:p>
    <w:p w14:paraId="04B92455" w14:textId="11FBF60E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B958BB">
        <w:rPr>
          <w:rFonts w:ascii="Times New Roman" w:hAnsi="Times New Roman" w:cs="Times New Roman"/>
          <w:sz w:val="24"/>
        </w:rPr>
        <w:t>15.12</w:t>
      </w:r>
      <w:r w:rsidR="008B77AB" w:rsidRPr="008B77AB">
        <w:rPr>
          <w:rFonts w:ascii="Times New Roman" w:hAnsi="Times New Roman" w:cs="Times New Roman"/>
          <w:sz w:val="24"/>
        </w:rPr>
        <w:t>.20</w:t>
      </w:r>
      <w:r w:rsidR="00BC6EE6">
        <w:rPr>
          <w:rFonts w:ascii="Times New Roman" w:hAnsi="Times New Roman" w:cs="Times New Roman"/>
          <w:sz w:val="24"/>
        </w:rPr>
        <w:t>2</w:t>
      </w:r>
      <w:r w:rsidR="00DE4C19">
        <w:rPr>
          <w:rFonts w:ascii="Times New Roman" w:hAnsi="Times New Roman" w:cs="Times New Roman"/>
          <w:sz w:val="24"/>
        </w:rPr>
        <w:t>1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5047FBF5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958BB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77F200A" w14:textId="08CDF61B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958BB">
        <w:rPr>
          <w:rFonts w:ascii="Times New Roman" w:hAnsi="Times New Roman" w:cs="Times New Roman"/>
          <w:b/>
          <w:i/>
          <w:sz w:val="24"/>
        </w:rPr>
        <w:t>7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2D230A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DE4C19">
        <w:rPr>
          <w:rFonts w:ascii="Times New Roman" w:hAnsi="Times New Roman" w:cs="Times New Roman"/>
          <w:i/>
          <w:sz w:val="24"/>
        </w:rPr>
        <w:t>2021</w:t>
      </w:r>
      <w:r w:rsidR="00B958BB">
        <w:rPr>
          <w:rFonts w:ascii="Times New Roman" w:hAnsi="Times New Roman" w:cs="Times New Roman"/>
          <w:i/>
          <w:sz w:val="24"/>
        </w:rPr>
        <w:t>-část 2</w:t>
      </w:r>
      <w:r>
        <w:rPr>
          <w:rFonts w:ascii="Times New Roman" w:hAnsi="Times New Roman" w:cs="Times New Roman"/>
          <w:i/>
          <w:sz w:val="24"/>
        </w:rPr>
        <w:t xml:space="preserve"> vymezené dle odstavce </w:t>
      </w:r>
      <w:r>
        <w:rPr>
          <w:rFonts w:ascii="Times New Roman" w:hAnsi="Times New Roman" w:cs="Times New Roman"/>
          <w:b/>
          <w:i/>
          <w:sz w:val="24"/>
        </w:rPr>
        <w:t>2.</w:t>
      </w:r>
      <w:r w:rsidR="008F52D0">
        <w:rPr>
          <w:rFonts w:ascii="Times New Roman" w:hAnsi="Times New Roman" w:cs="Times New Roman"/>
          <w:b/>
          <w:i/>
          <w:sz w:val="24"/>
        </w:rPr>
        <w:t>2.</w:t>
      </w:r>
      <w:r w:rsidR="00B958BB">
        <w:rPr>
          <w:rFonts w:ascii="Times New Roman" w:hAnsi="Times New Roman" w:cs="Times New Roman"/>
          <w:b/>
          <w:i/>
          <w:sz w:val="24"/>
        </w:rPr>
        <w:t>5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smlouvy je 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193FAD4C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B958BB">
        <w:rPr>
          <w:rFonts w:ascii="Times New Roman" w:hAnsi="Times New Roman" w:cs="Times New Roman"/>
          <w:b/>
          <w:sz w:val="24"/>
          <w:szCs w:val="20"/>
        </w:rPr>
        <w:t>1.128.869,72</w:t>
      </w:r>
      <w:r>
        <w:rPr>
          <w:rFonts w:ascii="Times New Roman" w:hAnsi="Times New Roman" w:cs="Times New Roman"/>
          <w:b/>
          <w:sz w:val="24"/>
        </w:rPr>
        <w:t>,-Kč</w:t>
      </w:r>
    </w:p>
    <w:p w14:paraId="4D2FA16C" w14:textId="534B43E5" w:rsidR="009E722F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r w:rsidR="00B958BB">
        <w:rPr>
          <w:rFonts w:ascii="Times New Roman" w:hAnsi="Times New Roman" w:cs="Times New Roman"/>
          <w:sz w:val="24"/>
          <w:szCs w:val="20"/>
        </w:rPr>
        <w:t>jedenmilionstodvacetosmtisícosmsetšedesátdevět</w:t>
      </w:r>
      <w:r>
        <w:rPr>
          <w:rFonts w:ascii="Times New Roman" w:hAnsi="Times New Roman" w:cs="Times New Roman"/>
          <w:sz w:val="24"/>
          <w:szCs w:val="20"/>
        </w:rPr>
        <w:t xml:space="preserve"> korun českých</w:t>
      </w:r>
      <w:r w:rsidR="00B958BB">
        <w:rPr>
          <w:rFonts w:ascii="Times New Roman" w:hAnsi="Times New Roman" w:cs="Times New Roman"/>
          <w:sz w:val="24"/>
          <w:szCs w:val="20"/>
        </w:rPr>
        <w:t xml:space="preserve"> a sedmdesátdva haléřů</w:t>
      </w:r>
    </w:p>
    <w:p w14:paraId="37507BF5" w14:textId="5B02950C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B958BB">
        <w:rPr>
          <w:rFonts w:ascii="Times New Roman" w:hAnsi="Times New Roman" w:cs="Times New Roman"/>
          <w:sz w:val="24"/>
          <w:szCs w:val="20"/>
        </w:rPr>
        <w:t>237.062,64</w:t>
      </w:r>
      <w:r>
        <w:rPr>
          <w:rFonts w:ascii="Times New Roman" w:hAnsi="Times New Roman" w:cs="Times New Roman"/>
          <w:b/>
          <w:sz w:val="24"/>
          <w:szCs w:val="20"/>
        </w:rPr>
        <w:t>,-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304C43A6" w:rsidR="009E722F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B958BB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B958BB">
        <w:rPr>
          <w:rFonts w:ascii="Times New Roman" w:hAnsi="Times New Roman" w:cs="Times New Roman"/>
          <w:b/>
          <w:sz w:val="24"/>
        </w:rPr>
        <w:t>1.365.932,36</w:t>
      </w:r>
      <w:r>
        <w:rPr>
          <w:rFonts w:ascii="Times New Roman" w:hAnsi="Times New Roman" w:cs="Times New Roman"/>
          <w:b/>
          <w:sz w:val="24"/>
        </w:rPr>
        <w:t>,-Kč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4436D298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B958BB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04E694EA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B958BB">
        <w:rPr>
          <w:rFonts w:ascii="Times New Roman" w:hAnsi="Times New Roman" w:cs="Times New Roman"/>
          <w:sz w:val="24"/>
        </w:rPr>
        <w:t>7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344529CB" w:rsidR="00937494" w:rsidRPr="00DA6301" w:rsidRDefault="002C26E1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bookmarkStart w:id="0" w:name="_GoBack"/>
      <w:bookmarkEnd w:id="0"/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14301F97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B958BB">
        <w:rPr>
          <w:rFonts w:ascii="Times New Roman" w:hAnsi="Times New Roman" w:cs="Times New Roman"/>
          <w:sz w:val="24"/>
          <w:u w:val="single"/>
        </w:rPr>
        <w:t>7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48064887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 xml:space="preserve">Etapa 2021 – </w:t>
      </w:r>
      <w:r w:rsidR="00B958BB">
        <w:rPr>
          <w:rFonts w:ascii="Times New Roman" w:hAnsi="Times New Roman" w:cs="Times New Roman"/>
          <w:b/>
          <w:bCs/>
          <w:sz w:val="24"/>
          <w:szCs w:val="20"/>
        </w:rPr>
        <w:t>část 2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>–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94A76">
        <w:rPr>
          <w:rFonts w:ascii="Times New Roman" w:hAnsi="Times New Roman" w:cs="Times New Roman"/>
          <w:b/>
          <w:bCs/>
          <w:sz w:val="24"/>
          <w:szCs w:val="20"/>
        </w:rPr>
        <w:t>J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>V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</w:p>
    <w:p w14:paraId="53033BDB" w14:textId="27718B49" w:rsidR="00000C2E" w:rsidRPr="00DA6301" w:rsidRDefault="00C84082" w:rsidP="00D3333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2021</w:t>
      </w:r>
      <w:r w:rsidR="00B958BB">
        <w:rPr>
          <w:rFonts w:ascii="Times New Roman" w:hAnsi="Times New Roman" w:cs="Times New Roman"/>
          <w:b/>
          <w:bCs/>
          <w:sz w:val="24"/>
          <w:szCs w:val="20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B958BB">
        <w:rPr>
          <w:rFonts w:ascii="Times New Roman" w:hAnsi="Times New Roman" w:cs="Times New Roman"/>
          <w:b/>
          <w:bCs/>
          <w:sz w:val="24"/>
          <w:szCs w:val="20"/>
        </w:rPr>
        <w:t>část 2 JV křídlo</w:t>
      </w:r>
    </w:p>
    <w:sectPr w:rsidR="00000C2E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C25A" w14:textId="77777777" w:rsidR="006139EE" w:rsidRDefault="006139EE">
      <w:r>
        <w:separator/>
      </w:r>
    </w:p>
  </w:endnote>
  <w:endnote w:type="continuationSeparator" w:id="0">
    <w:p w14:paraId="6A90469C" w14:textId="77777777" w:rsidR="006139EE" w:rsidRDefault="006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C26E1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DA87" w14:textId="77777777" w:rsidR="006139EE" w:rsidRDefault="006139EE">
      <w:r>
        <w:separator/>
      </w:r>
    </w:p>
  </w:footnote>
  <w:footnote w:type="continuationSeparator" w:id="0">
    <w:p w14:paraId="7B7F23EC" w14:textId="77777777" w:rsidR="006139EE" w:rsidRDefault="0061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6E1"/>
    <w:rsid w:val="002C2C96"/>
    <w:rsid w:val="002C4688"/>
    <w:rsid w:val="002D230A"/>
    <w:rsid w:val="002D5A05"/>
    <w:rsid w:val="002E0F08"/>
    <w:rsid w:val="002E3539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0405"/>
    <w:rsid w:val="004F418E"/>
    <w:rsid w:val="0050366F"/>
    <w:rsid w:val="0051706B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139EE"/>
    <w:rsid w:val="006305FA"/>
    <w:rsid w:val="006318F5"/>
    <w:rsid w:val="006340A7"/>
    <w:rsid w:val="00637A3A"/>
    <w:rsid w:val="0064796F"/>
    <w:rsid w:val="00656EA7"/>
    <w:rsid w:val="006639BA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15826"/>
    <w:rsid w:val="00825E51"/>
    <w:rsid w:val="0082615E"/>
    <w:rsid w:val="008359E6"/>
    <w:rsid w:val="00861DDD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2020-12-02T13:16:00Z</cp:lastPrinted>
  <dcterms:created xsi:type="dcterms:W3CDTF">2021-04-27T08:56:00Z</dcterms:created>
  <dcterms:modified xsi:type="dcterms:W3CDTF">2021-04-27T08:56:00Z</dcterms:modified>
</cp:coreProperties>
</file>