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D6" w:rsidRPr="007D60ED" w:rsidRDefault="003A2BD6" w:rsidP="007D60ED">
      <w:pPr>
        <w:jc w:val="center"/>
        <w:rPr>
          <w:b/>
          <w:sz w:val="28"/>
          <w:szCs w:val="28"/>
          <w:u w:val="single"/>
        </w:rPr>
      </w:pPr>
      <w:r w:rsidRPr="007D60ED">
        <w:rPr>
          <w:b/>
          <w:sz w:val="28"/>
          <w:szCs w:val="28"/>
          <w:u w:val="single"/>
        </w:rPr>
        <w:t>Smlouva o vypořádání závazků</w:t>
      </w:r>
    </w:p>
    <w:p w:rsidR="003A2BD6" w:rsidRDefault="003A2BD6" w:rsidP="003A2BD6">
      <w:r>
        <w:t>uzavřená dle § 1746 odst. 2 zákona č. 89/2012 Sb., občanský zákoník, ve znění pozdějších předpisů</w:t>
      </w:r>
    </w:p>
    <w:p w:rsidR="003A2BD6" w:rsidRDefault="003A2BD6" w:rsidP="003A2BD6"/>
    <w:p w:rsidR="003A2BD6" w:rsidRDefault="003A2BD6" w:rsidP="003A2BD6"/>
    <w:p w:rsidR="003A2BD6" w:rsidRPr="007D60ED" w:rsidRDefault="003A2BD6" w:rsidP="007D60ED">
      <w:pPr>
        <w:jc w:val="center"/>
        <w:rPr>
          <w:b/>
        </w:rPr>
      </w:pPr>
      <w:r w:rsidRPr="007D60ED">
        <w:rPr>
          <w:b/>
        </w:rPr>
        <w:t>I.</w:t>
      </w:r>
    </w:p>
    <w:p w:rsidR="003A2BD6" w:rsidRPr="007D60ED" w:rsidRDefault="003A2BD6" w:rsidP="007D60ED">
      <w:pPr>
        <w:jc w:val="center"/>
        <w:rPr>
          <w:b/>
        </w:rPr>
      </w:pPr>
      <w:r w:rsidRPr="007D60ED">
        <w:rPr>
          <w:b/>
        </w:rPr>
        <w:t>Smluvní strany</w:t>
      </w:r>
    </w:p>
    <w:p w:rsidR="003A2BD6" w:rsidRDefault="003A2BD6" w:rsidP="003A2BD6"/>
    <w:p w:rsidR="003A2BD6" w:rsidRDefault="003A2BD6" w:rsidP="003A2BD6">
      <w:r>
        <w:t>1.</w:t>
      </w:r>
      <w:r>
        <w:tab/>
        <w:t>Náš svět, příspěvková organizace</w:t>
      </w:r>
    </w:p>
    <w:p w:rsidR="003A2BD6" w:rsidRDefault="003A2BD6" w:rsidP="003A2BD6">
      <w:r>
        <w:tab/>
        <w:t>se sídlem:</w:t>
      </w:r>
      <w:r>
        <w:tab/>
        <w:t>Pržno 239, 739 11 Pržno</w:t>
      </w:r>
    </w:p>
    <w:p w:rsidR="003A2BD6" w:rsidRDefault="003A2BD6" w:rsidP="003A2BD6">
      <w:r>
        <w:tab/>
        <w:t>zastoupen:</w:t>
      </w:r>
      <w:r>
        <w:tab/>
        <w:t>Ing. Jan Zvoníček, ředitel</w:t>
      </w:r>
    </w:p>
    <w:p w:rsidR="003A2BD6" w:rsidRDefault="003A2BD6" w:rsidP="003A2BD6">
      <w:r>
        <w:tab/>
        <w:t>IČO:</w:t>
      </w:r>
      <w:r>
        <w:tab/>
      </w:r>
      <w:r>
        <w:tab/>
        <w:t>00847046</w:t>
      </w:r>
    </w:p>
    <w:p w:rsidR="003A2BD6" w:rsidRDefault="003A2BD6" w:rsidP="003A2BD6">
      <w:r>
        <w:tab/>
        <w:t>(dále jen „nabyvatel“)</w:t>
      </w:r>
    </w:p>
    <w:p w:rsidR="003A2BD6" w:rsidRDefault="003A2BD6" w:rsidP="003A2BD6">
      <w:r>
        <w:t>a</w:t>
      </w:r>
    </w:p>
    <w:p w:rsidR="003A2BD6" w:rsidRDefault="003A2BD6" w:rsidP="003A2BD6">
      <w:r>
        <w:t>2.</w:t>
      </w:r>
      <w:r>
        <w:tab/>
        <w:t>IRESOFT s.r.o.</w:t>
      </w:r>
    </w:p>
    <w:p w:rsidR="003A2BD6" w:rsidRDefault="003A2BD6" w:rsidP="003A2BD6">
      <w:r>
        <w:tab/>
        <w:t>se sídlem:</w:t>
      </w:r>
      <w:r>
        <w:tab/>
        <w:t>Cejl 62, 602 00 Brno</w:t>
      </w:r>
    </w:p>
    <w:p w:rsidR="003A2BD6" w:rsidRDefault="003A2BD6" w:rsidP="003A2BD6">
      <w:r>
        <w:tab/>
        <w:t>zastoupena:</w:t>
      </w:r>
      <w:r>
        <w:tab/>
        <w:t xml:space="preserve">Ing. Jiří </w:t>
      </w:r>
      <w:proofErr w:type="spellStart"/>
      <w:r>
        <w:t>Halousek</w:t>
      </w:r>
      <w:proofErr w:type="spellEnd"/>
      <w:r>
        <w:t>, MBA, jednatel</w:t>
      </w:r>
    </w:p>
    <w:p w:rsidR="003A2BD6" w:rsidRDefault="003A2BD6" w:rsidP="003A2BD6">
      <w:r>
        <w:tab/>
        <w:t>IČO:</w:t>
      </w:r>
      <w:r>
        <w:tab/>
      </w:r>
      <w:r>
        <w:tab/>
        <w:t>26297850</w:t>
      </w:r>
    </w:p>
    <w:p w:rsidR="003A2BD6" w:rsidRDefault="003A2BD6" w:rsidP="003A2BD6">
      <w:r>
        <w:tab/>
        <w:t>Zapsána v obchodním rejstříku vedeném Krajským soudem v Brně, oddíl C, vložka 42453</w:t>
      </w:r>
    </w:p>
    <w:p w:rsidR="003A2BD6" w:rsidRDefault="003A2BD6" w:rsidP="003A2BD6">
      <w:r>
        <w:tab/>
        <w:t>(dále jen „autor“)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II.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Popis skutkového stavu</w:t>
      </w:r>
    </w:p>
    <w:p w:rsidR="003A2BD6" w:rsidRDefault="003A2BD6" w:rsidP="003F1B15">
      <w:pPr>
        <w:jc w:val="both"/>
      </w:pPr>
      <w:r>
        <w:t>1.</w:t>
      </w:r>
      <w:r w:rsidR="003F1B15">
        <w:t xml:space="preserve"> </w:t>
      </w:r>
      <w:r>
        <w:t>Smluvní strany uzavřely dne 25. 9. 2020 Dodatek č. 7 k původní Licenční smlouvě ze dne 29. 1. 2007 (dále jen „dodatek“). Předmětem dodatku bylo</w:t>
      </w:r>
      <w:r w:rsidR="003F1B15">
        <w:t xml:space="preserve"> </w:t>
      </w:r>
      <w:r w:rsidR="003F1B15" w:rsidRPr="003F1B15">
        <w:rPr>
          <w:b/>
        </w:rPr>
        <w:t>ukončení</w:t>
      </w:r>
      <w:r w:rsidR="003F1B15">
        <w:t xml:space="preserve"> modulů Sociální část, Dokumentace klienta, Vykazování na ZP a Zaměstnanci a </w:t>
      </w:r>
      <w:r w:rsidR="003F1B15" w:rsidRPr="003F1B15">
        <w:rPr>
          <w:b/>
        </w:rPr>
        <w:t xml:space="preserve">zůstaly </w:t>
      </w:r>
      <w:r w:rsidR="003F1B15">
        <w:t xml:space="preserve">moduly </w:t>
      </w:r>
      <w:r>
        <w:t xml:space="preserve">Stravovací část a </w:t>
      </w:r>
      <w:r w:rsidR="003F1B15">
        <w:t>S</w:t>
      </w:r>
      <w:r>
        <w:t>klady.</w:t>
      </w:r>
    </w:p>
    <w:p w:rsidR="003A2BD6" w:rsidRDefault="003A2BD6" w:rsidP="003F1B15">
      <w:pPr>
        <w:jc w:val="both"/>
      </w:pPr>
      <w:r>
        <w:t>2.</w:t>
      </w:r>
      <w:r w:rsidR="003F1B15">
        <w:t xml:space="preserve"> </w:t>
      </w:r>
      <w:r>
        <w:t>Nabyvatel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3A2BD6" w:rsidRDefault="003A2BD6" w:rsidP="003F1B15">
      <w:pPr>
        <w:jc w:val="both"/>
      </w:pPr>
      <w:r>
        <w:t>3.</w:t>
      </w:r>
      <w:r w:rsidR="003F1B15">
        <w:t xml:space="preserve"> </w:t>
      </w:r>
      <w:r>
        <w:t>Obě smluvní strany shodně konstatují, že do okamžiku sjednání této smlouvy nedošlo k uveřejnění dodatku uvedeného v odst. 1 tohoto článku v souladu se zákonem, a že jsou si vědomy právních následků s tím spojených.</w:t>
      </w:r>
    </w:p>
    <w:p w:rsidR="003A2BD6" w:rsidRDefault="003A2BD6" w:rsidP="003F1B15">
      <w:pPr>
        <w:jc w:val="both"/>
      </w:pPr>
      <w:r>
        <w:t>4.</w:t>
      </w:r>
      <w:r w:rsidR="003F1B15">
        <w:t xml:space="preserve"> </w:t>
      </w:r>
      <w:r>
        <w:t xml:space="preserve">V zájmu úpravy vzájemných práv a povinností vyplývajících z původně sjednaného dodatku, s ohledem na skutečnost, že obě strany jednaly s vědomím závaznosti uzavřeného dodatku a v souladu s jeho obsahem plnily, co si vzájemně ujednaly, a ve snaze napravit závadný stav vzniklý v důsledku </w:t>
      </w:r>
      <w:r>
        <w:lastRenderedPageBreak/>
        <w:t>neuveřejnění dodatku v registru smluv v souladu se zákonem, sjednávají smluvní strany tuto novou smlouvu ve znění, jak je dále uvedeno.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III.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Práva a závazky smluvních stran</w:t>
      </w:r>
    </w:p>
    <w:p w:rsidR="003A2BD6" w:rsidRDefault="003A2BD6" w:rsidP="003F1B15">
      <w:pPr>
        <w:jc w:val="both"/>
      </w:pPr>
      <w:r>
        <w:t>1.</w:t>
      </w:r>
      <w:r w:rsidR="003F1B15">
        <w:t xml:space="preserve"> </w:t>
      </w:r>
      <w:r>
        <w:t>Smluvní strany si tímto ujednáním vzájemně stvrzují, že obsah vzájemných práv a povinností, který touto smlouvou nově sjednávají, je zcela a beze zbytku vyjádřen textem původně sjednaného dodatku, který tvoří pro tyto účely přílohu této smlouvy.</w:t>
      </w:r>
    </w:p>
    <w:p w:rsidR="003A2BD6" w:rsidRDefault="003A2BD6" w:rsidP="003F1B15">
      <w:pPr>
        <w:jc w:val="both"/>
      </w:pPr>
      <w:r>
        <w:t>2.</w:t>
      </w:r>
      <w:r w:rsidR="003F1B15">
        <w:t xml:space="preserve"> </w:t>
      </w:r>
      <w:r>
        <w:t>Smluvní strany prohlašují, že veškerá vzájemně poskytnutá plnění na základě původně sjednaného dodatku považují za plnění dle této smlouvy a že v souvislosti se vzájemně poskytnutým plněním nebudou vzájemně vznášet vůči druhé smluvní straně nároky z titulu bezdůvodného obohacení.</w:t>
      </w:r>
    </w:p>
    <w:p w:rsidR="003A2BD6" w:rsidRDefault="003A2BD6" w:rsidP="003F1B15">
      <w:pPr>
        <w:jc w:val="both"/>
      </w:pPr>
      <w:r>
        <w:t>3.</w:t>
      </w:r>
      <w:r w:rsidR="003F1B15">
        <w:t xml:space="preserve"> </w:t>
      </w:r>
      <w:r>
        <w:t>Smluvní strany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:rsidR="003A2BD6" w:rsidRDefault="003A2BD6" w:rsidP="003F1B15">
      <w:pPr>
        <w:jc w:val="both"/>
      </w:pPr>
      <w:r>
        <w:t>4.</w:t>
      </w:r>
      <w:r w:rsidR="003F1B15">
        <w:t xml:space="preserve"> </w:t>
      </w:r>
      <w:r>
        <w:t xml:space="preserve">Nabyvatel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>
        <w:t>anonymizaci</w:t>
      </w:r>
      <w:proofErr w:type="spellEnd"/>
      <w:r>
        <w:t xml:space="preserve"> provedené v souladu s platnými právními předpisy.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IV.</w:t>
      </w:r>
    </w:p>
    <w:p w:rsidR="003A2BD6" w:rsidRPr="003F1B15" w:rsidRDefault="003A2BD6" w:rsidP="003F1B15">
      <w:pPr>
        <w:jc w:val="center"/>
        <w:rPr>
          <w:b/>
        </w:rPr>
      </w:pPr>
      <w:r w:rsidRPr="003F1B15">
        <w:rPr>
          <w:b/>
        </w:rPr>
        <w:t>Závěrečná ustanovení</w:t>
      </w:r>
    </w:p>
    <w:p w:rsidR="003A2BD6" w:rsidRDefault="003A2BD6" w:rsidP="003A2BD6">
      <w:r>
        <w:t>1.</w:t>
      </w:r>
      <w:r w:rsidR="003F1B15">
        <w:t xml:space="preserve"> </w:t>
      </w:r>
      <w:r>
        <w:t>Tato smlouva o vypořádání závazků nabývá platnosti dnem jejího podpisu oběma smluvními stranami a účinnosti dnem jejího uveřejnění v registru smluv.</w:t>
      </w:r>
    </w:p>
    <w:p w:rsidR="003A2BD6" w:rsidRDefault="003A2BD6" w:rsidP="003A2BD6">
      <w:r>
        <w:t>2.</w:t>
      </w:r>
      <w:r w:rsidR="003F1B15">
        <w:t xml:space="preserve"> </w:t>
      </w:r>
      <w:r>
        <w:t>Tato smlouva o vypořádání závazků je vyhotovena ve dvou stejnopisech, každý s hodnotou originálu, přičemž každá ze smluvních stran obdrží jeden stejnopis.</w:t>
      </w:r>
    </w:p>
    <w:p w:rsidR="003A2BD6" w:rsidRDefault="003A2BD6" w:rsidP="003A2BD6">
      <w:r>
        <w:t>3.</w:t>
      </w:r>
      <w:r w:rsidR="003F1B15">
        <w:t xml:space="preserve"> </w:t>
      </w:r>
      <w:r>
        <w:t>Nedílnou součástí této smlouvy je příloha Dodatek č. 7 ze dne 25. 9. 2020.</w:t>
      </w:r>
    </w:p>
    <w:p w:rsidR="003A2BD6" w:rsidRDefault="003A2BD6" w:rsidP="003A2BD6"/>
    <w:p w:rsidR="003A2BD6" w:rsidRDefault="003A2BD6" w:rsidP="003A2BD6"/>
    <w:p w:rsidR="003A2BD6" w:rsidRDefault="003A2BD6" w:rsidP="003A2BD6">
      <w:r>
        <w:t xml:space="preserve">V ……………. dne: </w:t>
      </w:r>
      <w:r>
        <w:tab/>
        <w:t xml:space="preserve">   </w:t>
      </w:r>
      <w:r>
        <w:tab/>
      </w:r>
      <w:r w:rsidR="003F1B15">
        <w:tab/>
      </w:r>
      <w:r w:rsidR="003F1B15">
        <w:tab/>
      </w:r>
      <w:r w:rsidR="003F1B15">
        <w:tab/>
      </w:r>
      <w:r w:rsidR="003F1B15">
        <w:tab/>
      </w:r>
      <w:r>
        <w:t>V ………………… dne:</w:t>
      </w:r>
    </w:p>
    <w:p w:rsidR="003A2BD6" w:rsidRDefault="003A2BD6" w:rsidP="003A2BD6">
      <w:r>
        <w:tab/>
      </w:r>
      <w:r>
        <w:tab/>
      </w:r>
    </w:p>
    <w:p w:rsidR="003A2BD6" w:rsidRDefault="003F1B15" w:rsidP="003A2BD6">
      <w:r>
        <w:t xml:space="preserve">    </w:t>
      </w:r>
      <w:r w:rsidR="003A2BD6">
        <w:t>za nabyvatele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za autora</w:t>
      </w:r>
    </w:p>
    <w:p w:rsidR="003F1B15" w:rsidRDefault="003A2BD6" w:rsidP="003F1B15">
      <w:r>
        <w:t>Ing. Jan Zvoníček</w:t>
      </w:r>
      <w:r w:rsidR="003F1B15">
        <w:tab/>
      </w:r>
      <w:r w:rsidR="003F1B15">
        <w:tab/>
      </w:r>
      <w:r w:rsidR="003F1B15">
        <w:tab/>
      </w:r>
      <w:r w:rsidR="003F1B15">
        <w:tab/>
      </w:r>
      <w:r w:rsidR="003F1B15">
        <w:tab/>
      </w:r>
      <w:r w:rsidR="003F1B15">
        <w:tab/>
      </w:r>
      <w:r w:rsidR="003F1B15">
        <w:t xml:space="preserve">Ing. Jiří </w:t>
      </w:r>
      <w:proofErr w:type="spellStart"/>
      <w:r w:rsidR="003F1B15">
        <w:t>Halousek</w:t>
      </w:r>
      <w:proofErr w:type="spellEnd"/>
      <w:r w:rsidR="003F1B15">
        <w:t>, MBA</w:t>
      </w:r>
    </w:p>
    <w:p w:rsidR="003A2BD6" w:rsidRDefault="003F1B15" w:rsidP="003A2BD6">
      <w:r>
        <w:t xml:space="preserve">      ř</w:t>
      </w:r>
      <w:r w:rsidR="003A2BD6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jednatel</w:t>
      </w:r>
    </w:p>
    <w:p w:rsidR="003A2BD6" w:rsidRDefault="003A2BD6" w:rsidP="003F1B15">
      <w:r>
        <w:tab/>
      </w:r>
    </w:p>
    <w:p w:rsidR="004F50D5" w:rsidRDefault="004F50D5"/>
    <w:p w:rsidR="00414D0B" w:rsidRDefault="00414D0B"/>
    <w:p w:rsidR="00414D0B" w:rsidRDefault="00414D0B"/>
    <w:p w:rsidR="00414D0B" w:rsidRDefault="00414D0B"/>
    <w:p w:rsidR="00414D0B" w:rsidRPr="00FB4ABA" w:rsidRDefault="00414D0B" w:rsidP="00FB4ABA">
      <w:pPr>
        <w:spacing w:after="151" w:line="228" w:lineRule="auto"/>
        <w:ind w:right="78"/>
        <w:jc w:val="center"/>
        <w:rPr>
          <w:b/>
        </w:rPr>
      </w:pPr>
      <w:r w:rsidRPr="00FB4ABA">
        <w:rPr>
          <w:rFonts w:ascii="Calibri" w:eastAsia="Calibri" w:hAnsi="Calibri" w:cs="Calibri"/>
          <w:b/>
        </w:rPr>
        <w:lastRenderedPageBreak/>
        <w:t xml:space="preserve">Dodatek </w:t>
      </w:r>
      <w:r w:rsidRPr="00FB4ABA">
        <w:rPr>
          <w:rFonts w:ascii="Calibri" w:eastAsia="Calibri" w:hAnsi="Calibri" w:cs="Calibri"/>
          <w:b/>
        </w:rPr>
        <w:t>č</w:t>
      </w:r>
      <w:r w:rsidRPr="00FB4ABA">
        <w:rPr>
          <w:rFonts w:ascii="Calibri" w:eastAsia="Calibri" w:hAnsi="Calibri" w:cs="Calibri"/>
          <w:b/>
        </w:rPr>
        <w:t>. 7 k</w:t>
      </w:r>
    </w:p>
    <w:p w:rsidR="00414D0B" w:rsidRPr="00FB4ABA" w:rsidRDefault="00414D0B" w:rsidP="00FB4ABA">
      <w:pPr>
        <w:spacing w:after="0" w:line="265" w:lineRule="auto"/>
        <w:ind w:right="78"/>
        <w:jc w:val="center"/>
        <w:rPr>
          <w:b/>
        </w:rPr>
      </w:pPr>
      <w:r w:rsidRPr="00FB4ABA">
        <w:rPr>
          <w:rFonts w:ascii="Calibri" w:eastAsia="Calibri" w:hAnsi="Calibri" w:cs="Calibri"/>
          <w:b/>
        </w:rPr>
        <w:t>LICENČNÍ SMLOUVĚ</w:t>
      </w:r>
    </w:p>
    <w:p w:rsidR="00414D0B" w:rsidRPr="00FB4ABA" w:rsidRDefault="00414D0B" w:rsidP="00FB4ABA">
      <w:pPr>
        <w:spacing w:after="0" w:line="240" w:lineRule="auto"/>
        <w:jc w:val="center"/>
      </w:pPr>
      <w:r w:rsidRPr="00FB4ABA">
        <w:rPr>
          <w:rFonts w:ascii="Calibri" w:eastAsia="Calibri" w:hAnsi="Calibri" w:cs="Calibri"/>
        </w:rPr>
        <w:t>ze dne 29. 1. 2007 mezi níže uvedenými smluvními stranami</w:t>
      </w:r>
    </w:p>
    <w:p w:rsidR="00414D0B" w:rsidRPr="00FB4ABA" w:rsidRDefault="00414D0B" w:rsidP="00FB4ABA">
      <w:pPr>
        <w:spacing w:after="0" w:line="240" w:lineRule="auto"/>
        <w:ind w:left="17" w:hanging="3"/>
        <w:jc w:val="both"/>
        <w:rPr>
          <w:b/>
        </w:rPr>
      </w:pPr>
      <w:r w:rsidRPr="00FB4ABA">
        <w:rPr>
          <w:rFonts w:ascii="Calibri" w:eastAsia="Calibri" w:hAnsi="Calibri" w:cs="Calibri"/>
          <w:b/>
        </w:rPr>
        <w:t>IRESOFT s.r.o.</w:t>
      </w:r>
    </w:p>
    <w:p w:rsidR="00FB4ABA" w:rsidRDefault="00414D0B" w:rsidP="00FB4ABA">
      <w:pPr>
        <w:spacing w:after="0" w:line="240" w:lineRule="auto"/>
        <w:ind w:left="17" w:right="4961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se sídlem </w:t>
      </w:r>
      <w:proofErr w:type="spellStart"/>
      <w:r w:rsidRPr="00FB4ABA">
        <w:rPr>
          <w:rFonts w:ascii="Calibri" w:eastAsia="Calibri" w:hAnsi="Calibri" w:cs="Calibri"/>
        </w:rPr>
        <w:t>cejl</w:t>
      </w:r>
      <w:proofErr w:type="spellEnd"/>
      <w:r w:rsidRPr="00FB4ABA">
        <w:rPr>
          <w:rFonts w:ascii="Calibri" w:eastAsia="Calibri" w:hAnsi="Calibri" w:cs="Calibri"/>
        </w:rPr>
        <w:t xml:space="preserve"> 62, Brno, 602 OO, </w:t>
      </w:r>
    </w:p>
    <w:p w:rsidR="00FB4ABA" w:rsidRDefault="00414D0B" w:rsidP="00FB4ABA">
      <w:pPr>
        <w:spacing w:after="0" w:line="240" w:lineRule="auto"/>
        <w:ind w:left="17" w:right="4961" w:hanging="3"/>
        <w:jc w:val="both"/>
        <w:rPr>
          <w:rFonts w:ascii="Calibri" w:eastAsia="Calibri" w:hAnsi="Calibri" w:cs="Calibri"/>
        </w:rPr>
      </w:pPr>
      <w:proofErr w:type="spellStart"/>
      <w:r w:rsidRPr="00FB4ABA">
        <w:rPr>
          <w:rFonts w:ascii="Calibri" w:eastAsia="Calibri" w:hAnsi="Calibri" w:cs="Calibri"/>
        </w:rPr>
        <w:t>l</w:t>
      </w:r>
      <w:r w:rsidR="00FB4ABA">
        <w:rPr>
          <w:rFonts w:ascii="Calibri" w:eastAsia="Calibri" w:hAnsi="Calibri" w:cs="Calibri"/>
        </w:rPr>
        <w:t>Č</w:t>
      </w:r>
      <w:proofErr w:type="spellEnd"/>
      <w:r w:rsidRPr="00FB4ABA">
        <w:rPr>
          <w:rFonts w:ascii="Calibri" w:eastAsia="Calibri" w:hAnsi="Calibri" w:cs="Calibri"/>
        </w:rPr>
        <w:t>: 26297850,</w:t>
      </w:r>
    </w:p>
    <w:p w:rsidR="00FB4ABA" w:rsidRDefault="00414D0B" w:rsidP="00FB4ABA">
      <w:pPr>
        <w:spacing w:after="0" w:line="240" w:lineRule="auto"/>
        <w:ind w:left="17" w:right="78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 registrována u Krajského soudu Brno, odd. C, vložka 42453</w:t>
      </w:r>
    </w:p>
    <w:p w:rsidR="00FB4ABA" w:rsidRDefault="00414D0B" w:rsidP="00FB4ABA">
      <w:pPr>
        <w:spacing w:after="0" w:line="240" w:lineRule="auto"/>
        <w:ind w:left="17" w:right="78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 jejímž jménem jedná Ing, Jiří </w:t>
      </w:r>
      <w:proofErr w:type="spellStart"/>
      <w:r w:rsidRPr="00FB4ABA">
        <w:rPr>
          <w:rFonts w:ascii="Calibri" w:eastAsia="Calibri" w:hAnsi="Calibri" w:cs="Calibri"/>
        </w:rPr>
        <w:t>Halousek</w:t>
      </w:r>
      <w:proofErr w:type="spellEnd"/>
      <w:r w:rsidRPr="00FB4ABA">
        <w:rPr>
          <w:rFonts w:ascii="Calibri" w:eastAsia="Calibri" w:hAnsi="Calibri" w:cs="Calibri"/>
        </w:rPr>
        <w:t xml:space="preserve">, MBA, jednatel </w:t>
      </w:r>
    </w:p>
    <w:p w:rsidR="00FB4ABA" w:rsidRDefault="00414D0B" w:rsidP="00FB4ABA">
      <w:pPr>
        <w:spacing w:after="0" w:line="240" w:lineRule="auto"/>
        <w:ind w:left="17" w:right="78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na straně jedné jako </w:t>
      </w:r>
      <w:r w:rsidRPr="00FB4ABA">
        <w:rPr>
          <w:rFonts w:ascii="Calibri" w:eastAsia="Calibri" w:hAnsi="Calibri" w:cs="Calibri"/>
          <w:b/>
        </w:rPr>
        <w:t>autor</w:t>
      </w:r>
      <w:r w:rsidRPr="00FB4ABA">
        <w:rPr>
          <w:rFonts w:ascii="Calibri" w:eastAsia="Calibri" w:hAnsi="Calibri" w:cs="Calibri"/>
        </w:rPr>
        <w:t xml:space="preserve"> </w:t>
      </w:r>
    </w:p>
    <w:p w:rsidR="00414D0B" w:rsidRPr="00FB4ABA" w:rsidRDefault="00414D0B" w:rsidP="00FB4ABA">
      <w:pPr>
        <w:spacing w:after="0" w:line="240" w:lineRule="auto"/>
        <w:ind w:left="17" w:right="78" w:hanging="3"/>
        <w:jc w:val="both"/>
      </w:pPr>
      <w:r w:rsidRPr="00FB4ABA">
        <w:rPr>
          <w:rFonts w:ascii="Calibri" w:eastAsia="Calibri" w:hAnsi="Calibri" w:cs="Calibri"/>
        </w:rPr>
        <w:t>a</w:t>
      </w:r>
    </w:p>
    <w:p w:rsidR="00FB4ABA" w:rsidRDefault="00414D0B" w:rsidP="00FB4ABA">
      <w:pPr>
        <w:tabs>
          <w:tab w:val="left" w:pos="4536"/>
        </w:tabs>
        <w:spacing w:after="0" w:line="240" w:lineRule="auto"/>
        <w:ind w:left="17" w:right="4975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  <w:b/>
        </w:rPr>
        <w:t>Náš svět, příspěvková organizace</w:t>
      </w:r>
      <w:r w:rsidRPr="00FB4ABA">
        <w:rPr>
          <w:rFonts w:ascii="Calibri" w:eastAsia="Calibri" w:hAnsi="Calibri" w:cs="Calibri"/>
        </w:rPr>
        <w:t xml:space="preserve"> </w:t>
      </w:r>
    </w:p>
    <w:p w:rsidR="00FB4ABA" w:rsidRDefault="00414D0B" w:rsidP="00FB4ABA">
      <w:pPr>
        <w:tabs>
          <w:tab w:val="left" w:pos="4536"/>
        </w:tabs>
        <w:spacing w:after="0" w:line="240" w:lineRule="auto"/>
        <w:ind w:left="17" w:right="4975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se sídlem Pržno 239, Pržno, 739 11, </w:t>
      </w:r>
    </w:p>
    <w:p w:rsidR="00FB4ABA" w:rsidRDefault="00414D0B" w:rsidP="00FB4ABA">
      <w:pPr>
        <w:tabs>
          <w:tab w:val="left" w:pos="4536"/>
        </w:tabs>
        <w:spacing w:after="0" w:line="240" w:lineRule="auto"/>
        <w:ind w:left="17" w:right="4975" w:hanging="3"/>
        <w:jc w:val="both"/>
        <w:rPr>
          <w:rFonts w:ascii="Calibri" w:eastAsia="Calibri" w:hAnsi="Calibri" w:cs="Calibri"/>
        </w:rPr>
      </w:pPr>
      <w:proofErr w:type="spellStart"/>
      <w:r w:rsidRPr="00FB4ABA">
        <w:rPr>
          <w:rFonts w:ascii="Calibri" w:eastAsia="Calibri" w:hAnsi="Calibri" w:cs="Calibri"/>
        </w:rPr>
        <w:t>l</w:t>
      </w:r>
      <w:r w:rsidR="00FB4ABA">
        <w:rPr>
          <w:rFonts w:ascii="Calibri" w:eastAsia="Calibri" w:hAnsi="Calibri" w:cs="Calibri"/>
        </w:rPr>
        <w:t>Č</w:t>
      </w:r>
      <w:proofErr w:type="spellEnd"/>
      <w:r w:rsidRPr="00FB4ABA">
        <w:rPr>
          <w:rFonts w:ascii="Calibri" w:eastAsia="Calibri" w:hAnsi="Calibri" w:cs="Calibri"/>
        </w:rPr>
        <w:t>: 00847046,</w:t>
      </w:r>
    </w:p>
    <w:p w:rsidR="00FB4ABA" w:rsidRDefault="00414D0B" w:rsidP="00FB4ABA">
      <w:pPr>
        <w:tabs>
          <w:tab w:val="left" w:pos="9639"/>
        </w:tabs>
        <w:spacing w:after="0" w:line="240" w:lineRule="auto"/>
        <w:ind w:left="17" w:right="78" w:hanging="3"/>
        <w:jc w:val="both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>jejímž jménem jedná (postavení): Ing. Jan</w:t>
      </w:r>
      <w:r w:rsidR="00FB4ABA">
        <w:rPr>
          <w:rFonts w:ascii="Calibri" w:eastAsia="Calibri" w:hAnsi="Calibri" w:cs="Calibri"/>
        </w:rPr>
        <w:t xml:space="preserve"> </w:t>
      </w:r>
      <w:r w:rsidRPr="00FB4ABA">
        <w:rPr>
          <w:rFonts w:ascii="Calibri" w:eastAsia="Calibri" w:hAnsi="Calibri" w:cs="Calibri"/>
        </w:rPr>
        <w:t>Zvoníček,</w:t>
      </w:r>
      <w:r w:rsidR="00FB4ABA">
        <w:rPr>
          <w:rFonts w:ascii="Calibri" w:eastAsia="Calibri" w:hAnsi="Calibri" w:cs="Calibri"/>
        </w:rPr>
        <w:t xml:space="preserve"> </w:t>
      </w:r>
      <w:r w:rsidRPr="00FB4ABA">
        <w:rPr>
          <w:rFonts w:ascii="Calibri" w:eastAsia="Calibri" w:hAnsi="Calibri" w:cs="Calibri"/>
        </w:rPr>
        <w:t xml:space="preserve">ředitel </w:t>
      </w:r>
    </w:p>
    <w:p w:rsidR="00414D0B" w:rsidRDefault="00414D0B" w:rsidP="00FB4ABA">
      <w:pPr>
        <w:tabs>
          <w:tab w:val="left" w:pos="4536"/>
        </w:tabs>
        <w:spacing w:after="0" w:line="240" w:lineRule="auto"/>
        <w:ind w:left="17" w:right="78" w:hanging="3"/>
        <w:jc w:val="both"/>
        <w:rPr>
          <w:rFonts w:ascii="Calibri" w:eastAsia="Calibri" w:hAnsi="Calibri" w:cs="Calibri"/>
          <w:b/>
        </w:rPr>
      </w:pPr>
      <w:r w:rsidRPr="00FB4ABA">
        <w:rPr>
          <w:rFonts w:ascii="Calibri" w:eastAsia="Calibri" w:hAnsi="Calibri" w:cs="Calibri"/>
        </w:rPr>
        <w:t xml:space="preserve">na straně druhé jako </w:t>
      </w:r>
      <w:r w:rsidRPr="00FB4ABA">
        <w:rPr>
          <w:rFonts w:ascii="Calibri" w:eastAsia="Calibri" w:hAnsi="Calibri" w:cs="Calibri"/>
          <w:b/>
        </w:rPr>
        <w:t>nabyvatel</w:t>
      </w:r>
    </w:p>
    <w:p w:rsidR="00FB4ABA" w:rsidRPr="00FB4ABA" w:rsidRDefault="00FB4ABA" w:rsidP="00FB4ABA">
      <w:pPr>
        <w:tabs>
          <w:tab w:val="left" w:pos="4536"/>
        </w:tabs>
        <w:spacing w:after="0" w:line="240" w:lineRule="auto"/>
        <w:ind w:left="17" w:right="78" w:hanging="3"/>
        <w:jc w:val="both"/>
      </w:pPr>
    </w:p>
    <w:p w:rsidR="00414D0B" w:rsidRDefault="00414D0B" w:rsidP="00FB4ABA">
      <w:pPr>
        <w:tabs>
          <w:tab w:val="left" w:pos="4536"/>
        </w:tabs>
        <w:spacing w:after="0" w:line="240" w:lineRule="auto"/>
        <w:ind w:left="17" w:hanging="3"/>
        <w:jc w:val="both"/>
        <w:rPr>
          <w:rFonts w:ascii="Calibri" w:eastAsia="Calibri" w:hAnsi="Calibri" w:cs="Calibri"/>
          <w:b/>
        </w:rPr>
      </w:pPr>
      <w:r w:rsidRPr="00FB4ABA">
        <w:rPr>
          <w:rFonts w:ascii="Calibri" w:eastAsia="Calibri" w:hAnsi="Calibri" w:cs="Calibri"/>
          <w:b/>
        </w:rPr>
        <w:t>Tímto dodatkem č. 7 se mění a doplňuje Licenční smlouva následovně:</w:t>
      </w:r>
    </w:p>
    <w:p w:rsidR="00FB4ABA" w:rsidRPr="00FB4ABA" w:rsidRDefault="00FB4ABA" w:rsidP="00FB4ABA">
      <w:pPr>
        <w:tabs>
          <w:tab w:val="left" w:pos="4536"/>
        </w:tabs>
        <w:spacing w:after="0" w:line="240" w:lineRule="auto"/>
        <w:ind w:left="17" w:hanging="3"/>
        <w:jc w:val="both"/>
        <w:rPr>
          <w:b/>
        </w:rPr>
      </w:pPr>
    </w:p>
    <w:p w:rsidR="00414D0B" w:rsidRPr="00FB4ABA" w:rsidRDefault="00414D0B" w:rsidP="00FB4ABA">
      <w:pPr>
        <w:tabs>
          <w:tab w:val="left" w:pos="4536"/>
        </w:tabs>
        <w:spacing w:after="169" w:line="265" w:lineRule="auto"/>
        <w:ind w:left="17" w:hanging="3"/>
        <w:jc w:val="both"/>
      </w:pPr>
      <w:r w:rsidRPr="00FB4ABA">
        <w:rPr>
          <w:rFonts w:ascii="Calibri" w:eastAsia="Calibri" w:hAnsi="Calibri" w:cs="Calibri"/>
        </w:rPr>
        <w:t>Odst. II Předmět užívání, bod 2.1. nově zní:</w:t>
      </w:r>
    </w:p>
    <w:tbl>
      <w:tblPr>
        <w:tblStyle w:val="TableGrid"/>
        <w:tblpPr w:vertAnchor="text" w:tblpX="559" w:tblpY="296"/>
        <w:tblOverlap w:val="never"/>
        <w:tblW w:w="4082" w:type="dxa"/>
        <w:tblInd w:w="0" w:type="dxa"/>
        <w:tblCellMar>
          <w:top w:w="97" w:type="dxa"/>
          <w:left w:w="105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31"/>
        <w:gridCol w:w="3002"/>
        <w:gridCol w:w="549"/>
      </w:tblGrid>
      <w:tr w:rsidR="00414D0B" w:rsidRPr="00FB4ABA" w:rsidTr="00393B37">
        <w:trPr>
          <w:trHeight w:val="331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300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4D0B" w:rsidRPr="00FB4ABA" w:rsidRDefault="00414D0B" w:rsidP="00393B37">
            <w:pPr>
              <w:spacing w:after="84"/>
              <w:ind w:left="7"/>
            </w:pPr>
            <w:r w:rsidRPr="00FB4ABA">
              <w:rPr>
                <w:rFonts w:ascii="Calibri" w:eastAsia="Calibri" w:hAnsi="Calibri" w:cs="Calibri"/>
              </w:rPr>
              <w:t>Sociální Část</w:t>
            </w:r>
          </w:p>
          <w:p w:rsidR="00414D0B" w:rsidRPr="00FB4ABA" w:rsidRDefault="00414D0B" w:rsidP="00393B37">
            <w:pPr>
              <w:spacing w:after="93"/>
            </w:pPr>
            <w:r w:rsidRPr="00FB4ABA">
              <w:rPr>
                <w:rFonts w:ascii="Calibri" w:eastAsia="Calibri" w:hAnsi="Calibri" w:cs="Calibri"/>
              </w:rPr>
              <w:t>Dokumentace klienta</w:t>
            </w:r>
          </w:p>
          <w:p w:rsidR="00414D0B" w:rsidRPr="00FB4ABA" w:rsidRDefault="00414D0B" w:rsidP="00393B37">
            <w:pPr>
              <w:spacing w:after="80"/>
            </w:pPr>
            <w:r w:rsidRPr="00FB4ABA">
              <w:rPr>
                <w:rFonts w:ascii="Calibri" w:eastAsia="Calibri" w:hAnsi="Calibri" w:cs="Calibri"/>
              </w:rPr>
              <w:t>Vykazování na ZP</w:t>
            </w:r>
          </w:p>
          <w:p w:rsidR="00414D0B" w:rsidRPr="00FB4ABA" w:rsidRDefault="00414D0B" w:rsidP="00393B37">
            <w:r w:rsidRPr="00FB4ABA">
              <w:rPr>
                <w:rFonts w:ascii="Calibri" w:eastAsia="Calibri" w:hAnsi="Calibri" w:cs="Calibri"/>
              </w:rPr>
              <w:t>Majetek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>
            <w:pPr>
              <w:ind w:left="101"/>
            </w:pPr>
            <w:r w:rsidRPr="00FB4ABA">
              <w:rPr>
                <w:rFonts w:ascii="Calibri" w:eastAsia="Calibri" w:hAnsi="Calibri" w:cs="Calibri"/>
              </w:rPr>
              <w:t xml:space="preserve">X </w:t>
            </w:r>
          </w:p>
        </w:tc>
      </w:tr>
      <w:tr w:rsidR="00414D0B" w:rsidRPr="00FB4ABA" w:rsidTr="00393B37">
        <w:trPr>
          <w:trHeight w:val="32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>
            <w:pPr>
              <w:ind w:left="101"/>
            </w:pPr>
            <w:r w:rsidRPr="00FB4ABA">
              <w:rPr>
                <w:rFonts w:ascii="Calibri" w:eastAsia="Calibri" w:hAnsi="Calibri" w:cs="Calibri"/>
              </w:rPr>
              <w:t xml:space="preserve">X </w:t>
            </w:r>
          </w:p>
        </w:tc>
      </w:tr>
      <w:tr w:rsidR="00414D0B" w:rsidRPr="00FB4ABA" w:rsidTr="00FB4ABA">
        <w:trPr>
          <w:trHeight w:val="183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</w:tr>
      <w:tr w:rsidR="00414D0B" w:rsidRPr="00FB4ABA" w:rsidTr="00393B37">
        <w:trPr>
          <w:trHeight w:val="336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4D0B" w:rsidRPr="00FB4ABA" w:rsidRDefault="00414D0B" w:rsidP="00393B37"/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Pr="00FB4ABA" w:rsidRDefault="00414D0B" w:rsidP="00393B37"/>
        </w:tc>
      </w:tr>
    </w:tbl>
    <w:p w:rsidR="00414D0B" w:rsidRPr="00FB4ABA" w:rsidRDefault="00414D0B" w:rsidP="00414D0B">
      <w:pPr>
        <w:spacing w:after="3" w:line="418" w:lineRule="auto"/>
        <w:ind w:left="4752" w:right="2146" w:hanging="4738"/>
        <w:jc w:val="both"/>
      </w:pPr>
      <w:r w:rsidRPr="00FB4ABA">
        <w:rPr>
          <w:rFonts w:ascii="Calibri" w:eastAsia="Calibri" w:hAnsi="Calibri" w:cs="Calibri"/>
        </w:rPr>
        <w:t xml:space="preserve">2.1. Autor tímto poskytuje nabyvateli následující moduly označené symbolem </w:t>
      </w:r>
      <w:r w:rsidRPr="00FB4ABA">
        <w:rPr>
          <w:noProof/>
        </w:rPr>
        <w:drawing>
          <wp:inline distT="0" distB="0" distL="0" distR="0" wp14:anchorId="543FB40F" wp14:editId="2AEB7533">
            <wp:extent cx="219456" cy="105156"/>
            <wp:effectExtent l="0" t="0" r="0" b="0"/>
            <wp:docPr id="14832" name="Picture 1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" name="Picture 148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ABA">
        <w:rPr>
          <w:rFonts w:ascii="Calibri" w:eastAsia="Calibri" w:hAnsi="Calibri" w:cs="Calibri"/>
        </w:rPr>
        <w:t>Stravovací část</w:t>
      </w:r>
    </w:p>
    <w:p w:rsidR="00FB4ABA" w:rsidRDefault="00414D0B" w:rsidP="00FB4ABA">
      <w:pPr>
        <w:spacing w:after="76" w:line="265" w:lineRule="auto"/>
        <w:ind w:left="1443" w:right="874" w:hanging="10"/>
      </w:pPr>
      <w:r w:rsidRPr="00FB4ABA">
        <w:rPr>
          <w:rFonts w:ascii="Calibri" w:eastAsia="Calibri" w:hAnsi="Calibri" w:cs="Calibri"/>
        </w:rPr>
        <w:t>Sklady</w:t>
      </w:r>
    </w:p>
    <w:p w:rsidR="00FB4ABA" w:rsidRDefault="00414D0B" w:rsidP="00FB4ABA">
      <w:pPr>
        <w:spacing w:after="76" w:line="265" w:lineRule="auto"/>
        <w:ind w:left="1443" w:right="874" w:hanging="10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 xml:space="preserve">Zaměstnanci </w:t>
      </w:r>
    </w:p>
    <w:p w:rsidR="00414D0B" w:rsidRDefault="00414D0B" w:rsidP="00FB4ABA">
      <w:pPr>
        <w:spacing w:after="76" w:line="265" w:lineRule="auto"/>
        <w:ind w:left="1443" w:right="874" w:hanging="10"/>
        <w:rPr>
          <w:rFonts w:ascii="Calibri" w:eastAsia="Calibri" w:hAnsi="Calibri" w:cs="Calibri"/>
        </w:rPr>
      </w:pPr>
      <w:r w:rsidRPr="00FB4ABA">
        <w:rPr>
          <w:rFonts w:ascii="Calibri" w:eastAsia="Calibri" w:hAnsi="Calibri" w:cs="Calibri"/>
        </w:rPr>
        <w:t>Manažerská část</w:t>
      </w:r>
    </w:p>
    <w:p w:rsidR="00FB4ABA" w:rsidRPr="00FB4ABA" w:rsidRDefault="00FB4ABA" w:rsidP="00FB4ABA">
      <w:pPr>
        <w:spacing w:after="76" w:line="265" w:lineRule="auto"/>
        <w:ind w:left="1443" w:right="874" w:hanging="10"/>
      </w:pPr>
    </w:p>
    <w:p w:rsidR="00414D0B" w:rsidRDefault="00414D0B" w:rsidP="00FB4ABA">
      <w:pPr>
        <w:spacing w:after="3" w:line="265" w:lineRule="auto"/>
        <w:ind w:left="557" w:hanging="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(moduly označené symbolem „X” společně dále jen „příslušný modul”)</w:t>
      </w:r>
    </w:p>
    <w:p w:rsidR="00FB4ABA" w:rsidRDefault="00FB4ABA" w:rsidP="00FB4ABA">
      <w:pPr>
        <w:spacing w:after="3" w:line="265" w:lineRule="auto"/>
        <w:ind w:left="557" w:hanging="3"/>
        <w:jc w:val="both"/>
      </w:pPr>
    </w:p>
    <w:p w:rsidR="00FB4ABA" w:rsidRPr="00FB4ABA" w:rsidRDefault="00FB4ABA" w:rsidP="00FB4ABA">
      <w:pPr>
        <w:spacing w:after="113" w:line="265" w:lineRule="auto"/>
        <w:jc w:val="both"/>
      </w:pPr>
      <w:r w:rsidRPr="00FB4ABA">
        <w:rPr>
          <w:rFonts w:ascii="Calibri" w:eastAsia="Calibri" w:hAnsi="Calibri" w:cs="Calibri"/>
        </w:rPr>
        <w:t>v podobě rozmnoženiny zachycené na hmotném nosiči dat a současně opravňuje nabyvatele k užívání příslušného modulu pro osobní potřebu nabyvatele, kterou se rozumí interní používání příslušného modulu v souladu s jeho určením nabyvatelem a jeho pracovníky, a to formou zavedení a uložení rozmnoženiny příslušného modulu do paměti počítače, jeho zobrazení, provozu a přenosu v rámci tohoto počítače, popřípadě v rámci počítačové sítě nabyvatele.</w:t>
      </w:r>
    </w:p>
    <w:p w:rsidR="00FB4ABA" w:rsidRDefault="00FB4ABA" w:rsidP="00FB4ABA">
      <w:pPr>
        <w:spacing w:after="3" w:line="265" w:lineRule="auto"/>
        <w:jc w:val="both"/>
      </w:pPr>
      <w:r w:rsidRPr="00FB4ABA">
        <w:rPr>
          <w:rFonts w:ascii="Calibri" w:eastAsia="Calibri" w:hAnsi="Calibri" w:cs="Calibri"/>
        </w:rPr>
        <w:t>Aktivaci příslušného modulu umožňující jeho funkční použití nabyvatel provede vložením registračního</w:t>
      </w:r>
      <w:r>
        <w:rPr>
          <w:rFonts w:ascii="Calibri" w:eastAsia="Calibri" w:hAnsi="Calibri" w:cs="Calibri"/>
        </w:rPr>
        <w:t xml:space="preserve"> kódu.</w:t>
      </w:r>
    </w:p>
    <w:p w:rsidR="00FB4ABA" w:rsidRDefault="00FB4ABA" w:rsidP="00FB4ABA">
      <w:pPr>
        <w:spacing w:after="3" w:line="265" w:lineRule="auto"/>
        <w:jc w:val="both"/>
      </w:pPr>
    </w:p>
    <w:p w:rsidR="00FB4ABA" w:rsidRDefault="00FB4ABA" w:rsidP="00FB4ABA">
      <w:pPr>
        <w:spacing w:after="3" w:line="265" w:lineRule="auto"/>
        <w:jc w:val="both"/>
        <w:sectPr w:rsidR="00FB4ABA">
          <w:pgSz w:w="11902" w:h="16834"/>
          <w:pgMar w:top="554" w:right="1037" w:bottom="2477" w:left="1289" w:header="708" w:footer="708" w:gutter="0"/>
          <w:cols w:space="708"/>
        </w:sectPr>
      </w:pPr>
    </w:p>
    <w:p w:rsidR="00414D0B" w:rsidRDefault="00414D0B" w:rsidP="00414D0B">
      <w:pPr>
        <w:spacing w:after="3" w:line="265" w:lineRule="auto"/>
        <w:ind w:left="17" w:hanging="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Příloha </w:t>
      </w:r>
      <w:r w:rsidR="00FB4ABA">
        <w:rPr>
          <w:rFonts w:ascii="Times New Roman" w:eastAsia="Times New Roman" w:hAnsi="Times New Roman" w:cs="Times New Roman"/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.2 nově zní:</w:t>
      </w:r>
    </w:p>
    <w:p w:rsidR="00414D0B" w:rsidRPr="00FB4ABA" w:rsidRDefault="00414D0B" w:rsidP="00414D0B">
      <w:pPr>
        <w:spacing w:after="459" w:line="265" w:lineRule="auto"/>
        <w:ind w:left="1443" w:right="1469" w:hanging="10"/>
        <w:jc w:val="center"/>
        <w:rPr>
          <w:b/>
        </w:rPr>
      </w:pPr>
      <w:r w:rsidRPr="00FB4ABA">
        <w:rPr>
          <w:rFonts w:ascii="Times New Roman" w:eastAsia="Times New Roman" w:hAnsi="Times New Roman" w:cs="Times New Roman"/>
          <w:b/>
          <w:sz w:val="20"/>
        </w:rPr>
        <w:t>VÝŠE ODMĚNY ZA POSKYTNUTÉ MODULY</w:t>
      </w:r>
    </w:p>
    <w:p w:rsidR="00414D0B" w:rsidRDefault="00414D0B" w:rsidP="00414D0B">
      <w:pPr>
        <w:spacing w:after="194" w:line="265" w:lineRule="auto"/>
        <w:ind w:left="17" w:hanging="3"/>
        <w:jc w:val="both"/>
      </w:pPr>
      <w:r>
        <w:rPr>
          <w:rFonts w:ascii="Times New Roman" w:eastAsia="Times New Roman" w:hAnsi="Times New Roman" w:cs="Times New Roman"/>
          <w:sz w:val="20"/>
        </w:rPr>
        <w:t>Odměna za poskytnutí licence k užívání příslušných modulů (označené symbolem „X”) na období jednoho kalendářního měsíce je stanovena následující tabulkou:</w:t>
      </w:r>
    </w:p>
    <w:tbl>
      <w:tblPr>
        <w:tblStyle w:val="TableGrid"/>
        <w:tblW w:w="8626" w:type="dxa"/>
        <w:tblInd w:w="310" w:type="dxa"/>
        <w:tblCellMar>
          <w:top w:w="75" w:type="dxa"/>
          <w:left w:w="9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3442"/>
        <w:gridCol w:w="2606"/>
        <w:gridCol w:w="1925"/>
      </w:tblGrid>
      <w:tr w:rsidR="00414D0B" w:rsidTr="00393B37">
        <w:trPr>
          <w:trHeight w:val="331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Modul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r>
              <w:rPr>
                <w:rFonts w:ascii="Times New Roman" w:eastAsia="Times New Roman" w:hAnsi="Times New Roman" w:cs="Times New Roman"/>
                <w:sz w:val="20"/>
              </w:rPr>
              <w:t>Licence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Cena bez DPH</w:t>
            </w:r>
          </w:p>
        </w:tc>
      </w:tr>
      <w:tr w:rsidR="00414D0B" w:rsidTr="00393B37">
        <w:trPr>
          <w:trHeight w:val="331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Sociální Část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  <w:tr w:rsidR="00414D0B" w:rsidTr="00393B37">
        <w:trPr>
          <w:trHeight w:val="327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Dokumentace klienta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  <w:tr w:rsidR="00414D0B" w:rsidTr="00393B37">
        <w:trPr>
          <w:trHeight w:val="33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Vykazování na ZP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  <w:tr w:rsidR="00414D0B" w:rsidTr="00393B37">
        <w:trPr>
          <w:trHeight w:val="331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Stravovací část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BD155F" w:rsidP="00393B37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XXX</w:t>
            </w:r>
            <w:r w:rsidR="00414D0B">
              <w:rPr>
                <w:rFonts w:ascii="Times New Roman" w:eastAsia="Times New Roman" w:hAnsi="Times New Roman" w:cs="Times New Roman"/>
                <w:sz w:val="20"/>
              </w:rPr>
              <w:t xml:space="preserve"> Kč</w:t>
            </w:r>
          </w:p>
        </w:tc>
      </w:tr>
      <w:tr w:rsidR="00414D0B" w:rsidTr="00393B37">
        <w:trPr>
          <w:trHeight w:val="32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Sklady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BD155F" w:rsidP="00393B37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XXX </w:t>
            </w:r>
            <w:r w:rsidR="00414D0B">
              <w:rPr>
                <w:rFonts w:ascii="Times New Roman" w:eastAsia="Times New Roman" w:hAnsi="Times New Roman" w:cs="Times New Roman"/>
                <w:sz w:val="18"/>
              </w:rPr>
              <w:t xml:space="preserve"> Kč</w:t>
            </w:r>
            <w:proofErr w:type="gramEnd"/>
          </w:p>
        </w:tc>
      </w:tr>
      <w:tr w:rsidR="00414D0B" w:rsidTr="00393B37">
        <w:trPr>
          <w:trHeight w:val="33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Zaměstnanci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  <w:tr w:rsidR="00414D0B" w:rsidTr="00393B37">
        <w:trPr>
          <w:trHeight w:val="327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Majetek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  <w:tr w:rsidR="00414D0B" w:rsidTr="00393B37">
        <w:trPr>
          <w:trHeight w:val="33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Manažerská část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D0B" w:rsidRDefault="00414D0B" w:rsidP="00393B37"/>
        </w:tc>
      </w:tr>
    </w:tbl>
    <w:p w:rsidR="00414D0B" w:rsidRPr="00BD155F" w:rsidRDefault="00414D0B" w:rsidP="00414D0B">
      <w:pPr>
        <w:spacing w:after="82" w:line="265" w:lineRule="auto"/>
        <w:ind w:left="17" w:hanging="3"/>
        <w:jc w:val="both"/>
      </w:pPr>
      <w:r w:rsidRPr="00BD155F">
        <w:rPr>
          <w:rFonts w:ascii="Times New Roman" w:eastAsia="Times New Roman" w:hAnsi="Times New Roman" w:cs="Times New Roman"/>
        </w:rPr>
        <w:t>Platební podmínky:</w:t>
      </w:r>
    </w:p>
    <w:p w:rsidR="00414D0B" w:rsidRPr="00BD155F" w:rsidRDefault="00414D0B" w:rsidP="00414D0B">
      <w:pPr>
        <w:spacing w:after="116" w:line="265" w:lineRule="auto"/>
        <w:ind w:left="17" w:hanging="3"/>
        <w:jc w:val="both"/>
      </w:pPr>
      <w:r w:rsidRPr="00BD155F">
        <w:rPr>
          <w:rFonts w:ascii="Times New Roman" w:eastAsia="Times New Roman" w:hAnsi="Times New Roman" w:cs="Times New Roman"/>
        </w:rPr>
        <w:t>Odměna bude fakturována za čtvrtletí, resp. jeho část v případě uzavření smlouvy během čtvrtletí.</w:t>
      </w:r>
    </w:p>
    <w:p w:rsidR="00414D0B" w:rsidRPr="00BD155F" w:rsidRDefault="00414D0B" w:rsidP="00414D0B">
      <w:pPr>
        <w:spacing w:after="775" w:line="265" w:lineRule="auto"/>
        <w:ind w:left="17" w:hanging="3"/>
        <w:jc w:val="both"/>
      </w:pPr>
      <w:r w:rsidRPr="00BD155F">
        <w:rPr>
          <w:rFonts w:ascii="Times New Roman" w:eastAsia="Times New Roman" w:hAnsi="Times New Roman" w:cs="Times New Roman"/>
        </w:rPr>
        <w:t>Za uskutečnění zdanitelného plnění se považuje den vystavení faktury.</w:t>
      </w:r>
    </w:p>
    <w:p w:rsidR="00414D0B" w:rsidRPr="00BD155F" w:rsidRDefault="00414D0B" w:rsidP="00414D0B">
      <w:pPr>
        <w:spacing w:after="339" w:line="265" w:lineRule="auto"/>
        <w:ind w:left="17" w:hanging="3"/>
        <w:jc w:val="both"/>
      </w:pPr>
      <w:r w:rsidRPr="00BD155F">
        <w:rPr>
          <w:rFonts w:ascii="Times New Roman" w:eastAsia="Times New Roman" w:hAnsi="Times New Roman" w:cs="Times New Roman"/>
        </w:rPr>
        <w:t xml:space="preserve">Tento Dodatek </w:t>
      </w:r>
      <w:r w:rsidR="00BD155F">
        <w:rPr>
          <w:rFonts w:ascii="Times New Roman" w:eastAsia="Times New Roman" w:hAnsi="Times New Roman" w:cs="Times New Roman"/>
        </w:rPr>
        <w:t>č</w:t>
      </w:r>
      <w:r w:rsidRPr="00BD155F">
        <w:rPr>
          <w:rFonts w:ascii="Times New Roman" w:eastAsia="Times New Roman" w:hAnsi="Times New Roman" w:cs="Times New Roman"/>
        </w:rPr>
        <w:t>. 7 nabývá účinnosti dnem 1.10.2020.</w:t>
      </w:r>
    </w:p>
    <w:p w:rsidR="00414D0B" w:rsidRPr="00BD155F" w:rsidRDefault="00414D0B" w:rsidP="00414D0B">
      <w:pPr>
        <w:spacing w:after="182" w:line="265" w:lineRule="auto"/>
        <w:ind w:left="17" w:hanging="3"/>
        <w:jc w:val="both"/>
      </w:pPr>
      <w:r w:rsidRPr="00BD155F">
        <w:rPr>
          <w:rFonts w:ascii="Times New Roman" w:eastAsia="Times New Roman" w:hAnsi="Times New Roman" w:cs="Times New Roman"/>
        </w:rPr>
        <w:t>Smluvní strany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bezoak13.dně, nejpozději však do 30 dnů, od uzavření tohoto dodatku. Možnost autora dodatky i licenční smlouvu dle svého uvážení uveřejnit v registru smluv tím není dotčena.</w:t>
      </w:r>
    </w:p>
    <w:p w:rsidR="00414D0B" w:rsidRDefault="00414D0B"/>
    <w:p w:rsidR="00414D0B" w:rsidRDefault="00BD155F">
      <w:r>
        <w:t xml:space="preserve">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 w:rsidR="00BD155F" w:rsidRDefault="00BD155F">
      <w:r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proofErr w:type="spellStart"/>
      <w:r>
        <w:t>XXXX</w:t>
      </w:r>
      <w:proofErr w:type="spellEnd"/>
    </w:p>
    <w:sectPr w:rsidR="00BD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D6"/>
    <w:rsid w:val="003A2BD6"/>
    <w:rsid w:val="003F1B15"/>
    <w:rsid w:val="00414D0B"/>
    <w:rsid w:val="004F50D5"/>
    <w:rsid w:val="007D60ED"/>
    <w:rsid w:val="009D1FD9"/>
    <w:rsid w:val="00BD155F"/>
    <w:rsid w:val="00C23C42"/>
    <w:rsid w:val="00E30A43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8BB3"/>
  <w15:chartTrackingRefBased/>
  <w15:docId w15:val="{85ECA3EB-6305-487A-B235-9C3E7FE6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14D0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dc:description/>
  <cp:lastModifiedBy>Renáta Partilová</cp:lastModifiedBy>
  <cp:revision>3</cp:revision>
  <dcterms:created xsi:type="dcterms:W3CDTF">2021-04-27T08:07:00Z</dcterms:created>
  <dcterms:modified xsi:type="dcterms:W3CDTF">2021-04-27T08:50:00Z</dcterms:modified>
</cp:coreProperties>
</file>