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FA2" w:rsidRPr="00E9713C" w:rsidRDefault="00CD2F52" w:rsidP="00F960B3">
      <w:pPr>
        <w:pStyle w:val="Zkladntext"/>
        <w:rPr>
          <w:sz w:val="36"/>
          <w:szCs w:val="36"/>
        </w:rPr>
      </w:pPr>
      <w:r w:rsidRPr="00E9713C">
        <w:rPr>
          <w:sz w:val="36"/>
          <w:szCs w:val="36"/>
        </w:rPr>
        <w:t>SMLO</w:t>
      </w:r>
      <w:r w:rsidR="00BC21E7" w:rsidRPr="00E9713C">
        <w:rPr>
          <w:sz w:val="36"/>
          <w:szCs w:val="36"/>
        </w:rPr>
        <w:t>U</w:t>
      </w:r>
      <w:r w:rsidRPr="00E9713C">
        <w:rPr>
          <w:sz w:val="36"/>
          <w:szCs w:val="36"/>
        </w:rPr>
        <w:t xml:space="preserve">VA O DÍLO </w:t>
      </w:r>
    </w:p>
    <w:p w:rsidR="00CD2F52" w:rsidRPr="00054444" w:rsidRDefault="007E0FA2">
      <w:pPr>
        <w:pStyle w:val="Zkladntext2"/>
      </w:pPr>
      <w:r w:rsidRPr="00054444">
        <w:t xml:space="preserve"> </w:t>
      </w:r>
      <w:r w:rsidR="00054444" w:rsidRPr="00054444">
        <w:rPr>
          <w:color w:val="000000"/>
        </w:rPr>
        <w:t>podle § 2586 a násl. zákona č. 89/2012 Sb., občanský zákoník</w:t>
      </w:r>
    </w:p>
    <w:p w:rsidR="00437C7F" w:rsidRDefault="00437C7F" w:rsidP="00B22EBF"/>
    <w:p w:rsidR="00406023" w:rsidRDefault="00406023" w:rsidP="00B22EBF"/>
    <w:p w:rsidR="00406023" w:rsidRDefault="00406023" w:rsidP="00B22EBF"/>
    <w:p w:rsidR="00CD2F52" w:rsidRDefault="00B22EB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I. </w:t>
      </w:r>
      <w:r w:rsidR="005B5E43">
        <w:rPr>
          <w:b/>
          <w:bCs/>
          <w:sz w:val="28"/>
        </w:rPr>
        <w:t>Smluvní strany</w:t>
      </w:r>
    </w:p>
    <w:p w:rsidR="00734BBE" w:rsidRDefault="00CD2F52" w:rsidP="00734BBE">
      <w:pPr>
        <w:tabs>
          <w:tab w:val="left" w:pos="1440"/>
          <w:tab w:val="left" w:pos="5580"/>
        </w:tabs>
        <w:ind w:left="1418" w:hanging="1418"/>
        <w:rPr>
          <w:b/>
        </w:rPr>
      </w:pPr>
      <w:r w:rsidRPr="00A300CE">
        <w:rPr>
          <w:b/>
        </w:rPr>
        <w:t>Objednatel:</w:t>
      </w:r>
      <w:r w:rsidRPr="00A300CE">
        <w:rPr>
          <w:b/>
        </w:rPr>
        <w:tab/>
      </w:r>
      <w:r w:rsidR="00E34E95">
        <w:rPr>
          <w:b/>
        </w:rPr>
        <w:t xml:space="preserve">ČR - </w:t>
      </w:r>
      <w:r w:rsidR="00734BBE">
        <w:rPr>
          <w:b/>
        </w:rPr>
        <w:t xml:space="preserve">Katastrální úřad pro Olomoucký kraj </w:t>
      </w:r>
    </w:p>
    <w:p w:rsidR="00145F25" w:rsidRDefault="00734BBE" w:rsidP="00734BBE">
      <w:pPr>
        <w:tabs>
          <w:tab w:val="left" w:pos="1440"/>
          <w:tab w:val="left" w:pos="5580"/>
        </w:tabs>
        <w:ind w:left="1418" w:hanging="1418"/>
        <w:rPr>
          <w:b/>
        </w:rPr>
      </w:pPr>
      <w:r>
        <w:rPr>
          <w:b/>
        </w:rPr>
        <w:tab/>
      </w:r>
      <w:r w:rsidR="001B1D73">
        <w:rPr>
          <w:b/>
        </w:rPr>
        <w:t>J</w:t>
      </w:r>
      <w:r>
        <w:rPr>
          <w:b/>
        </w:rPr>
        <w:t>eremenkova 110/15</w:t>
      </w:r>
      <w:r w:rsidR="00406023">
        <w:rPr>
          <w:b/>
        </w:rPr>
        <w:t>,</w:t>
      </w:r>
      <w:r w:rsidR="004D78A9">
        <w:rPr>
          <w:b/>
        </w:rPr>
        <w:t xml:space="preserve"> </w:t>
      </w:r>
      <w:r>
        <w:rPr>
          <w:b/>
        </w:rPr>
        <w:t>772 11</w:t>
      </w:r>
      <w:r w:rsidR="00257855">
        <w:rPr>
          <w:b/>
        </w:rPr>
        <w:t xml:space="preserve"> </w:t>
      </w:r>
      <w:r>
        <w:rPr>
          <w:b/>
        </w:rPr>
        <w:t xml:space="preserve">   </w:t>
      </w:r>
      <w:r w:rsidR="00257855">
        <w:rPr>
          <w:b/>
        </w:rPr>
        <w:t>Olomouc</w:t>
      </w:r>
    </w:p>
    <w:p w:rsidR="004D78A9" w:rsidRDefault="00406023" w:rsidP="00AE5393">
      <w:pPr>
        <w:tabs>
          <w:tab w:val="left" w:pos="1440"/>
          <w:tab w:val="left" w:pos="5580"/>
        </w:tabs>
        <w:rPr>
          <w:b/>
        </w:rPr>
      </w:pPr>
      <w:r>
        <w:rPr>
          <w:b/>
        </w:rPr>
        <w:tab/>
        <w:t>IČ:</w:t>
      </w:r>
      <w:r w:rsidR="002A27E5">
        <w:rPr>
          <w:b/>
        </w:rPr>
        <w:t xml:space="preserve"> </w:t>
      </w:r>
      <w:r w:rsidR="00734BBE">
        <w:rPr>
          <w:b/>
        </w:rPr>
        <w:t>71185186</w:t>
      </w:r>
      <w:r>
        <w:rPr>
          <w:b/>
        </w:rPr>
        <w:t xml:space="preserve"> </w:t>
      </w:r>
    </w:p>
    <w:p w:rsidR="00257855" w:rsidRDefault="004D78A9" w:rsidP="00AE5393">
      <w:pPr>
        <w:tabs>
          <w:tab w:val="left" w:pos="1440"/>
          <w:tab w:val="left" w:pos="5580"/>
        </w:tabs>
        <w:rPr>
          <w:b/>
        </w:rPr>
      </w:pPr>
      <w:r>
        <w:rPr>
          <w:b/>
        </w:rPr>
        <w:tab/>
      </w:r>
      <w:r w:rsidR="001B1D73">
        <w:rPr>
          <w:b/>
        </w:rPr>
        <w:t>Za</w:t>
      </w:r>
      <w:r w:rsidR="00E34E95">
        <w:rPr>
          <w:b/>
        </w:rPr>
        <w:t xml:space="preserve"> kterou jedná</w:t>
      </w:r>
      <w:r w:rsidR="001B1D73">
        <w:rPr>
          <w:b/>
        </w:rPr>
        <w:t xml:space="preserve">: </w:t>
      </w:r>
      <w:r w:rsidR="00E34E95">
        <w:rPr>
          <w:b/>
        </w:rPr>
        <w:t>Ing. Daniel Janošík, ředitel</w:t>
      </w:r>
    </w:p>
    <w:p w:rsidR="00257855" w:rsidRPr="009D3355" w:rsidRDefault="00145F25" w:rsidP="00AE5393">
      <w:pPr>
        <w:tabs>
          <w:tab w:val="left" w:pos="1440"/>
          <w:tab w:val="left" w:pos="5580"/>
        </w:tabs>
        <w:rPr>
          <w:b/>
        </w:rPr>
      </w:pPr>
      <w:r w:rsidRPr="009D3355">
        <w:rPr>
          <w:b/>
        </w:rPr>
        <w:t xml:space="preserve">                        Oprávněný zástupce ve</w:t>
      </w:r>
      <w:r w:rsidR="004D78A9" w:rsidRPr="009D3355">
        <w:rPr>
          <w:b/>
        </w:rPr>
        <w:t xml:space="preserve"> věcech technických</w:t>
      </w:r>
      <w:r w:rsidRPr="009D3355">
        <w:rPr>
          <w:b/>
        </w:rPr>
        <w:t xml:space="preserve">: </w:t>
      </w:r>
    </w:p>
    <w:p w:rsidR="001B1D73" w:rsidRPr="009D3355" w:rsidRDefault="001B1D73" w:rsidP="00AE5393">
      <w:pPr>
        <w:tabs>
          <w:tab w:val="left" w:pos="1440"/>
          <w:tab w:val="left" w:pos="5580"/>
        </w:tabs>
        <w:rPr>
          <w:b/>
        </w:rPr>
      </w:pPr>
      <w:r w:rsidRPr="009D3355">
        <w:rPr>
          <w:b/>
        </w:rPr>
        <w:tab/>
      </w:r>
      <w:r w:rsidR="009D3355">
        <w:rPr>
          <w:b/>
        </w:rPr>
        <w:t>Bank. spojení:</w:t>
      </w:r>
      <w:r w:rsidR="00E34E95">
        <w:rPr>
          <w:b/>
        </w:rPr>
        <w:t xml:space="preserve"> </w:t>
      </w:r>
      <w:r w:rsidR="00734BBE">
        <w:rPr>
          <w:b/>
        </w:rPr>
        <w:t>5829811/0710</w:t>
      </w:r>
    </w:p>
    <w:p w:rsidR="00A300CE" w:rsidRPr="009D3355" w:rsidRDefault="00257855" w:rsidP="009D3355">
      <w:pPr>
        <w:tabs>
          <w:tab w:val="left" w:pos="1440"/>
          <w:tab w:val="left" w:pos="2565"/>
        </w:tabs>
        <w:rPr>
          <w:b/>
          <w:bCs/>
        </w:rPr>
      </w:pPr>
      <w:r w:rsidRPr="009D3355">
        <w:rPr>
          <w:b/>
        </w:rPr>
        <w:tab/>
      </w:r>
      <w:r w:rsidR="009D3355" w:rsidRPr="009D3355">
        <w:rPr>
          <w:b/>
        </w:rPr>
        <w:tab/>
      </w:r>
    </w:p>
    <w:p w:rsidR="00CD2F52" w:rsidRPr="00E334FE" w:rsidRDefault="00CD2F52">
      <w:pPr>
        <w:tabs>
          <w:tab w:val="left" w:pos="1440"/>
          <w:tab w:val="left" w:pos="5580"/>
        </w:tabs>
        <w:rPr>
          <w:b/>
          <w:bCs/>
          <w:color w:val="FF0000"/>
        </w:rPr>
      </w:pPr>
    </w:p>
    <w:p w:rsidR="00A300CE" w:rsidRDefault="00CD2F52">
      <w:pPr>
        <w:tabs>
          <w:tab w:val="left" w:pos="1440"/>
          <w:tab w:val="left" w:pos="5580"/>
        </w:tabs>
        <w:rPr>
          <w:b/>
          <w:bCs/>
        </w:rPr>
      </w:pPr>
      <w:r>
        <w:rPr>
          <w:b/>
          <w:bCs/>
        </w:rPr>
        <w:t>Zhotovitel:</w:t>
      </w:r>
      <w:r w:rsidR="00A300CE">
        <w:rPr>
          <w:b/>
          <w:bCs/>
        </w:rPr>
        <w:tab/>
      </w:r>
      <w:r w:rsidR="00B84BD8">
        <w:rPr>
          <w:b/>
          <w:bCs/>
        </w:rPr>
        <w:t>FARAON PODLAHY</w:t>
      </w:r>
      <w:r w:rsidR="007962D1">
        <w:rPr>
          <w:b/>
          <w:bCs/>
        </w:rPr>
        <w:t xml:space="preserve"> s.r.o.</w:t>
      </w:r>
      <w:r w:rsidR="00A300CE">
        <w:rPr>
          <w:b/>
          <w:bCs/>
        </w:rPr>
        <w:tab/>
        <w:t xml:space="preserve">IČ: </w:t>
      </w:r>
      <w:r w:rsidR="007962D1">
        <w:rPr>
          <w:b/>
          <w:bCs/>
        </w:rPr>
        <w:t>2</w:t>
      </w:r>
      <w:r w:rsidR="00B84BD8">
        <w:rPr>
          <w:b/>
          <w:bCs/>
        </w:rPr>
        <w:t>6850605</w:t>
      </w:r>
    </w:p>
    <w:p w:rsidR="00A300CE" w:rsidRDefault="00A300CE">
      <w:pPr>
        <w:tabs>
          <w:tab w:val="left" w:pos="1440"/>
          <w:tab w:val="left" w:pos="5580"/>
        </w:tabs>
        <w:rPr>
          <w:b/>
          <w:bCs/>
        </w:rPr>
      </w:pPr>
      <w:r>
        <w:rPr>
          <w:b/>
          <w:bCs/>
        </w:rPr>
        <w:tab/>
      </w:r>
      <w:r w:rsidR="009D3355">
        <w:rPr>
          <w:b/>
          <w:bCs/>
        </w:rPr>
        <w:t>Holická 1173/49a</w:t>
      </w:r>
      <w:r w:rsidR="00B84BD8">
        <w:rPr>
          <w:b/>
          <w:bCs/>
        </w:rPr>
        <w:tab/>
        <w:t>D</w:t>
      </w:r>
      <w:r>
        <w:rPr>
          <w:b/>
          <w:bCs/>
        </w:rPr>
        <w:t xml:space="preserve">IČ: </w:t>
      </w:r>
      <w:r w:rsidR="007962D1">
        <w:rPr>
          <w:b/>
          <w:bCs/>
        </w:rPr>
        <w:t>CZ2</w:t>
      </w:r>
      <w:r w:rsidR="00601348">
        <w:rPr>
          <w:b/>
          <w:bCs/>
        </w:rPr>
        <w:t>6850605</w:t>
      </w:r>
    </w:p>
    <w:p w:rsidR="00022F59" w:rsidRDefault="00A300CE">
      <w:pPr>
        <w:tabs>
          <w:tab w:val="left" w:pos="1440"/>
          <w:tab w:val="left" w:pos="5580"/>
        </w:tabs>
        <w:rPr>
          <w:b/>
          <w:bCs/>
        </w:rPr>
      </w:pPr>
      <w:r>
        <w:rPr>
          <w:b/>
          <w:bCs/>
        </w:rPr>
        <w:tab/>
      </w:r>
      <w:r w:rsidR="00022F59">
        <w:rPr>
          <w:b/>
          <w:bCs/>
        </w:rPr>
        <w:t xml:space="preserve">779 00 </w:t>
      </w:r>
      <w:r>
        <w:rPr>
          <w:b/>
          <w:bCs/>
        </w:rPr>
        <w:t>Olomouc</w:t>
      </w:r>
    </w:p>
    <w:p w:rsidR="00F960B3" w:rsidRPr="00A43965" w:rsidRDefault="001B1D73">
      <w:pPr>
        <w:tabs>
          <w:tab w:val="left" w:pos="1440"/>
          <w:tab w:val="left" w:pos="55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F960B3" w:rsidRPr="00A43965">
        <w:rPr>
          <w:b/>
          <w:bCs/>
          <w:sz w:val="22"/>
          <w:szCs w:val="22"/>
        </w:rPr>
        <w:t xml:space="preserve">Bankovní spojení: KB pobočka Olomouc         </w:t>
      </w:r>
    </w:p>
    <w:p w:rsidR="00F960B3" w:rsidRPr="00A43965" w:rsidRDefault="001B1D73">
      <w:pPr>
        <w:tabs>
          <w:tab w:val="left" w:pos="1440"/>
          <w:tab w:val="left" w:pos="55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A43965" w:rsidRPr="00A43965">
        <w:rPr>
          <w:b/>
          <w:bCs/>
          <w:sz w:val="22"/>
          <w:szCs w:val="22"/>
        </w:rPr>
        <w:t xml:space="preserve">Číslo účtu: 35-1857750227/0100 </w:t>
      </w:r>
      <w:r w:rsidR="00F960B3" w:rsidRPr="00A43965">
        <w:rPr>
          <w:b/>
          <w:bCs/>
          <w:sz w:val="22"/>
          <w:szCs w:val="22"/>
        </w:rPr>
        <w:t xml:space="preserve">              </w:t>
      </w:r>
    </w:p>
    <w:p w:rsidR="00A43965" w:rsidRDefault="00A43965">
      <w:pPr>
        <w:tabs>
          <w:tab w:val="left" w:pos="1440"/>
          <w:tab w:val="left" w:pos="5580"/>
        </w:tabs>
        <w:rPr>
          <w:b/>
          <w:bCs/>
          <w:sz w:val="20"/>
          <w:szCs w:val="20"/>
        </w:rPr>
      </w:pPr>
    </w:p>
    <w:p w:rsidR="00B84BD8" w:rsidRPr="00022F59" w:rsidRDefault="00B84BD8">
      <w:pPr>
        <w:tabs>
          <w:tab w:val="left" w:pos="1440"/>
          <w:tab w:val="left" w:pos="5580"/>
        </w:tabs>
        <w:rPr>
          <w:b/>
          <w:bCs/>
        </w:rPr>
      </w:pPr>
      <w:r>
        <w:rPr>
          <w:b/>
          <w:bCs/>
          <w:sz w:val="20"/>
          <w:szCs w:val="20"/>
        </w:rPr>
        <w:t xml:space="preserve">Zapsaná v obchodní rejstříku vedeném Krajským soudem v Ostravě, </w:t>
      </w:r>
      <w:r w:rsidRPr="00A52686">
        <w:rPr>
          <w:b/>
          <w:bCs/>
          <w:sz w:val="20"/>
          <w:szCs w:val="20"/>
        </w:rPr>
        <w:t>oddíl C, vložka 28344</w:t>
      </w:r>
    </w:p>
    <w:p w:rsidR="000578A4" w:rsidRPr="00A52686" w:rsidRDefault="00184FE1" w:rsidP="00184FE1">
      <w:pPr>
        <w:pStyle w:val="Zkladntext"/>
        <w:tabs>
          <w:tab w:val="left" w:pos="1440"/>
          <w:tab w:val="left" w:pos="5580"/>
        </w:tabs>
        <w:jc w:val="left"/>
        <w:rPr>
          <w:sz w:val="20"/>
          <w:szCs w:val="20"/>
        </w:rPr>
      </w:pPr>
      <w:r w:rsidRPr="00A52686">
        <w:rPr>
          <w:sz w:val="20"/>
          <w:szCs w:val="20"/>
        </w:rPr>
        <w:t xml:space="preserve">Odpovědný zástupce ve věcech </w:t>
      </w:r>
      <w:r w:rsidR="00C84878" w:rsidRPr="00A52686">
        <w:rPr>
          <w:sz w:val="20"/>
          <w:szCs w:val="20"/>
        </w:rPr>
        <w:t>s</w:t>
      </w:r>
      <w:r w:rsidRPr="00A52686">
        <w:rPr>
          <w:sz w:val="20"/>
          <w:szCs w:val="20"/>
        </w:rPr>
        <w:t xml:space="preserve">mluvních: </w:t>
      </w:r>
      <w:r w:rsidR="00B84BD8" w:rsidRPr="00A52686">
        <w:rPr>
          <w:sz w:val="20"/>
          <w:szCs w:val="20"/>
        </w:rPr>
        <w:t xml:space="preserve">  </w:t>
      </w:r>
      <w:r w:rsidR="00A52686" w:rsidRPr="00A52686">
        <w:rPr>
          <w:sz w:val="20"/>
          <w:szCs w:val="20"/>
        </w:rPr>
        <w:t>Filip Velen,</w:t>
      </w:r>
      <w:r w:rsidR="002A27E5">
        <w:rPr>
          <w:sz w:val="20"/>
          <w:szCs w:val="20"/>
        </w:rPr>
        <w:t xml:space="preserve"> </w:t>
      </w:r>
      <w:r w:rsidR="00A52686" w:rsidRPr="00A52686">
        <w:rPr>
          <w:sz w:val="20"/>
          <w:szCs w:val="20"/>
        </w:rPr>
        <w:t>Radek Janků</w:t>
      </w:r>
      <w:r w:rsidR="00022F59">
        <w:rPr>
          <w:sz w:val="20"/>
          <w:szCs w:val="20"/>
        </w:rPr>
        <w:t>,</w:t>
      </w:r>
      <w:r w:rsidR="002A27E5">
        <w:rPr>
          <w:sz w:val="20"/>
          <w:szCs w:val="20"/>
        </w:rPr>
        <w:t xml:space="preserve"> </w:t>
      </w:r>
      <w:r w:rsidR="00022F59">
        <w:rPr>
          <w:sz w:val="20"/>
          <w:szCs w:val="20"/>
        </w:rPr>
        <w:t>tel. 602 776 271, 602 783 232</w:t>
      </w:r>
    </w:p>
    <w:p w:rsidR="00184FE1" w:rsidRPr="00184FE1" w:rsidRDefault="00184FE1" w:rsidP="00184FE1">
      <w:pPr>
        <w:pStyle w:val="Zkladntext"/>
        <w:tabs>
          <w:tab w:val="left" w:pos="1440"/>
          <w:tab w:val="left" w:pos="5580"/>
        </w:tabs>
        <w:jc w:val="left"/>
        <w:rPr>
          <w:sz w:val="20"/>
          <w:szCs w:val="20"/>
        </w:rPr>
      </w:pPr>
      <w:r w:rsidRPr="00184FE1">
        <w:rPr>
          <w:sz w:val="20"/>
          <w:szCs w:val="20"/>
        </w:rPr>
        <w:t xml:space="preserve">Odpovědný zástupce ve věcech technických: </w:t>
      </w:r>
      <w:r w:rsidR="00B84BD8">
        <w:rPr>
          <w:sz w:val="20"/>
          <w:szCs w:val="20"/>
        </w:rPr>
        <w:t xml:space="preserve"> </w:t>
      </w:r>
      <w:r w:rsidR="00A52686">
        <w:rPr>
          <w:sz w:val="20"/>
          <w:szCs w:val="20"/>
        </w:rPr>
        <w:t>Filip Velen,</w:t>
      </w:r>
      <w:r w:rsidR="002A27E5">
        <w:rPr>
          <w:sz w:val="20"/>
          <w:szCs w:val="20"/>
        </w:rPr>
        <w:t xml:space="preserve"> </w:t>
      </w:r>
      <w:r w:rsidR="00A52686">
        <w:rPr>
          <w:sz w:val="20"/>
          <w:szCs w:val="20"/>
        </w:rPr>
        <w:t>Radek Janků</w:t>
      </w:r>
    </w:p>
    <w:p w:rsidR="00437C7F" w:rsidRDefault="00437C7F" w:rsidP="00B22EBF">
      <w:pPr>
        <w:pStyle w:val="Zkladntext"/>
        <w:tabs>
          <w:tab w:val="left" w:pos="1440"/>
          <w:tab w:val="left" w:pos="5580"/>
        </w:tabs>
        <w:jc w:val="left"/>
      </w:pPr>
    </w:p>
    <w:p w:rsidR="00406023" w:rsidRDefault="00406023" w:rsidP="00B22EBF">
      <w:pPr>
        <w:pStyle w:val="Zkladntext"/>
        <w:tabs>
          <w:tab w:val="left" w:pos="1440"/>
          <w:tab w:val="left" w:pos="5580"/>
        </w:tabs>
        <w:jc w:val="left"/>
      </w:pPr>
    </w:p>
    <w:p w:rsidR="00346F01" w:rsidRDefault="00346F01" w:rsidP="00B22EBF">
      <w:pPr>
        <w:pStyle w:val="Zkladntext"/>
        <w:tabs>
          <w:tab w:val="left" w:pos="1440"/>
          <w:tab w:val="left" w:pos="5580"/>
        </w:tabs>
        <w:jc w:val="left"/>
      </w:pPr>
    </w:p>
    <w:p w:rsidR="005B5E43" w:rsidRDefault="00B22EBF" w:rsidP="00B22EBF">
      <w:pPr>
        <w:pStyle w:val="Zkladntext"/>
        <w:tabs>
          <w:tab w:val="left" w:pos="1440"/>
          <w:tab w:val="left" w:pos="5580"/>
        </w:tabs>
      </w:pPr>
      <w:r>
        <w:t>II.</w:t>
      </w:r>
      <w:r w:rsidR="005B5E43">
        <w:t>Předmět smlouvy</w:t>
      </w:r>
    </w:p>
    <w:p w:rsidR="00437C7F" w:rsidRDefault="00437C7F" w:rsidP="005B5E43">
      <w:pPr>
        <w:tabs>
          <w:tab w:val="left" w:pos="1440"/>
          <w:tab w:val="left" w:pos="5580"/>
        </w:tabs>
        <w:jc w:val="both"/>
      </w:pPr>
    </w:p>
    <w:p w:rsidR="005B5945" w:rsidRDefault="005B5E43" w:rsidP="005B5E43">
      <w:pPr>
        <w:tabs>
          <w:tab w:val="left" w:pos="1440"/>
          <w:tab w:val="left" w:pos="5580"/>
        </w:tabs>
        <w:jc w:val="both"/>
      </w:pPr>
      <w:r>
        <w:t xml:space="preserve">Předmětem smlouvy je </w:t>
      </w:r>
      <w:r w:rsidR="00C81FC6">
        <w:t>výměna podlah</w:t>
      </w:r>
      <w:r w:rsidR="00734BBE">
        <w:t xml:space="preserve"> v kanc</w:t>
      </w:r>
      <w:r w:rsidR="00054444">
        <w:t xml:space="preserve">elářích Katastrálního úřadu </w:t>
      </w:r>
      <w:r w:rsidR="00E34E95">
        <w:t xml:space="preserve">pro </w:t>
      </w:r>
      <w:r w:rsidR="00054444">
        <w:t>Olomouc</w:t>
      </w:r>
      <w:r w:rsidR="00E34E95">
        <w:t>ký kraj</w:t>
      </w:r>
      <w:r w:rsidR="00054444">
        <w:t>,</w:t>
      </w:r>
      <w:r w:rsidR="00E34E95">
        <w:t xml:space="preserve"> </w:t>
      </w:r>
      <w:r w:rsidR="00054444">
        <w:t>Jeremenkova 110/15</w:t>
      </w:r>
      <w:r w:rsidR="00734BBE">
        <w:t>,</w:t>
      </w:r>
      <w:r w:rsidR="00E34E95">
        <w:t xml:space="preserve"> </w:t>
      </w:r>
      <w:r w:rsidR="00734BBE">
        <w:t>772 11,</w:t>
      </w:r>
      <w:r w:rsidR="00E34E95">
        <w:t xml:space="preserve"> </w:t>
      </w:r>
      <w:r w:rsidR="00734BBE">
        <w:t>Olomou</w:t>
      </w:r>
      <w:r w:rsidR="00054444">
        <w:t>c dle CN</w:t>
      </w:r>
      <w:r w:rsidR="00132A38">
        <w:t xml:space="preserve">17/1/2021, která je </w:t>
      </w:r>
      <w:r w:rsidR="00734BBE">
        <w:t>nedílnou součástí této smlouvy o dílo.</w:t>
      </w:r>
    </w:p>
    <w:p w:rsidR="00132A38" w:rsidRDefault="00132A38" w:rsidP="005B5E43">
      <w:pPr>
        <w:tabs>
          <w:tab w:val="left" w:pos="1440"/>
          <w:tab w:val="left" w:pos="5580"/>
        </w:tabs>
        <w:jc w:val="both"/>
      </w:pPr>
      <w:r>
        <w:t>Případné vícepráce budou doplněny dodatkem k této smlouvě.</w:t>
      </w:r>
    </w:p>
    <w:p w:rsidR="005B5E43" w:rsidRDefault="00253713" w:rsidP="005B5E43">
      <w:pPr>
        <w:tabs>
          <w:tab w:val="left" w:pos="1440"/>
          <w:tab w:val="left" w:pos="5580"/>
        </w:tabs>
        <w:jc w:val="both"/>
      </w:pPr>
      <w:r>
        <w:t xml:space="preserve"> </w:t>
      </w:r>
    </w:p>
    <w:p w:rsidR="00437C7F" w:rsidRDefault="00437C7F" w:rsidP="005B5E43">
      <w:pPr>
        <w:tabs>
          <w:tab w:val="left" w:pos="426"/>
        </w:tabs>
        <w:rPr>
          <w:rFonts w:ascii="Book Antiqua" w:hAnsi="Book Antiqua"/>
          <w:sz w:val="22"/>
        </w:rPr>
      </w:pPr>
    </w:p>
    <w:p w:rsidR="00346F01" w:rsidRDefault="00346F01" w:rsidP="005B5E43">
      <w:pPr>
        <w:tabs>
          <w:tab w:val="left" w:pos="426"/>
        </w:tabs>
        <w:rPr>
          <w:rFonts w:ascii="Book Antiqua" w:hAnsi="Book Antiqua"/>
          <w:sz w:val="22"/>
        </w:rPr>
      </w:pPr>
    </w:p>
    <w:p w:rsidR="005B5E43" w:rsidRDefault="00B22EBF" w:rsidP="00B22EBF">
      <w:pPr>
        <w:pStyle w:val="Zkladntext"/>
        <w:tabs>
          <w:tab w:val="left" w:pos="1440"/>
          <w:tab w:val="left" w:pos="5580"/>
        </w:tabs>
      </w:pPr>
      <w:r>
        <w:t xml:space="preserve">III. </w:t>
      </w:r>
      <w:r w:rsidR="005B5E43">
        <w:t>Termín plnění</w:t>
      </w:r>
    </w:p>
    <w:p w:rsidR="00DF2EB5" w:rsidRDefault="00DF2EB5" w:rsidP="005B5E43">
      <w:pPr>
        <w:rPr>
          <w:rFonts w:ascii="Book Antiqua" w:hAnsi="Book Antiqua"/>
          <w:sz w:val="22"/>
        </w:rPr>
      </w:pPr>
    </w:p>
    <w:p w:rsidR="00E64240" w:rsidRPr="002A27E5" w:rsidRDefault="005B5E43" w:rsidP="005B5E43">
      <w:r w:rsidRPr="002A27E5">
        <w:t>Datum zahájení prací:</w:t>
      </w:r>
      <w:r w:rsidR="00411ABA" w:rsidRPr="002A27E5">
        <w:t xml:space="preserve"> </w:t>
      </w:r>
      <w:r w:rsidR="00C81FC6" w:rsidRPr="002A27E5">
        <w:t xml:space="preserve">     </w:t>
      </w:r>
      <w:r w:rsidR="0059195E" w:rsidRPr="002A27E5">
        <w:t xml:space="preserve"> </w:t>
      </w:r>
      <w:r w:rsidR="00E34E95">
        <w:t>30. 4. 2021</w:t>
      </w:r>
      <w:r w:rsidR="004D78A9" w:rsidRPr="002A27E5">
        <w:t xml:space="preserve"> </w:t>
      </w:r>
    </w:p>
    <w:p w:rsidR="005B5E43" w:rsidRPr="002A27E5" w:rsidRDefault="005B5E43" w:rsidP="005B5E43">
      <w:r w:rsidRPr="002A27E5">
        <w:t>Datum dokončení prací:</w:t>
      </w:r>
      <w:r w:rsidR="00734BBE" w:rsidRPr="002A27E5">
        <w:t xml:space="preserve">    </w:t>
      </w:r>
      <w:r w:rsidR="006C67EE">
        <w:t xml:space="preserve">28. </w:t>
      </w:r>
      <w:r w:rsidR="005B4E80">
        <w:t>5</w:t>
      </w:r>
      <w:r w:rsidR="006C67EE">
        <w:t>. 2021</w:t>
      </w:r>
    </w:p>
    <w:p w:rsidR="0059195E" w:rsidRPr="002A27E5" w:rsidRDefault="00734BBE" w:rsidP="005B5E43">
      <w:pPr>
        <w:rPr>
          <w:sz w:val="22"/>
        </w:rPr>
      </w:pPr>
      <w:r w:rsidRPr="002A27E5">
        <w:t>Předání díla:</w:t>
      </w:r>
      <w:r w:rsidRPr="002A27E5">
        <w:tab/>
      </w:r>
      <w:r w:rsidRPr="002A27E5">
        <w:tab/>
      </w:r>
      <w:r w:rsidRPr="002A27E5">
        <w:rPr>
          <w:sz w:val="22"/>
        </w:rPr>
        <w:t xml:space="preserve">        </w:t>
      </w:r>
      <w:r w:rsidR="005B25EA">
        <w:rPr>
          <w:sz w:val="22"/>
        </w:rPr>
        <w:t xml:space="preserve">na základě výzvy zhotovitele, </w:t>
      </w:r>
      <w:r w:rsidR="006C67EE">
        <w:rPr>
          <w:sz w:val="22"/>
        </w:rPr>
        <w:t xml:space="preserve">nejpozději dne 28. </w:t>
      </w:r>
      <w:r w:rsidR="005B4E80">
        <w:rPr>
          <w:sz w:val="22"/>
        </w:rPr>
        <w:t>5</w:t>
      </w:r>
      <w:r w:rsidR="006C67EE">
        <w:rPr>
          <w:sz w:val="22"/>
        </w:rPr>
        <w:t>. 2021</w:t>
      </w:r>
      <w:r w:rsidRPr="002A27E5">
        <w:rPr>
          <w:sz w:val="22"/>
        </w:rPr>
        <w:t xml:space="preserve"> </w:t>
      </w:r>
    </w:p>
    <w:p w:rsidR="00437C7F" w:rsidRDefault="00437C7F" w:rsidP="00B22EBF">
      <w:pPr>
        <w:pStyle w:val="Zkladntext"/>
        <w:jc w:val="left"/>
        <w:outlineLvl w:val="0"/>
        <w:rPr>
          <w:rFonts w:ascii="Book Antiqua" w:hAnsi="Book Antiqua"/>
          <w:sz w:val="22"/>
        </w:rPr>
      </w:pPr>
    </w:p>
    <w:p w:rsidR="00406023" w:rsidRDefault="00406023" w:rsidP="00B22EBF">
      <w:pPr>
        <w:pStyle w:val="Zkladntext"/>
        <w:jc w:val="left"/>
        <w:outlineLvl w:val="0"/>
        <w:rPr>
          <w:rFonts w:ascii="Book Antiqua" w:hAnsi="Book Antiqua"/>
          <w:sz w:val="22"/>
        </w:rPr>
      </w:pPr>
    </w:p>
    <w:p w:rsidR="00346F01" w:rsidRDefault="00346F01" w:rsidP="00B22EBF">
      <w:pPr>
        <w:pStyle w:val="Zkladntext"/>
        <w:jc w:val="left"/>
        <w:outlineLvl w:val="0"/>
        <w:rPr>
          <w:rFonts w:ascii="Book Antiqua" w:hAnsi="Book Antiqua"/>
          <w:sz w:val="22"/>
        </w:rPr>
      </w:pPr>
    </w:p>
    <w:p w:rsidR="00C8471C" w:rsidRPr="002A27E5" w:rsidRDefault="00C8471C" w:rsidP="00B22EBF">
      <w:pPr>
        <w:pStyle w:val="Zkladntext"/>
        <w:outlineLvl w:val="0"/>
      </w:pPr>
      <w:r w:rsidRPr="002A27E5">
        <w:rPr>
          <w:sz w:val="22"/>
        </w:rPr>
        <w:tab/>
      </w:r>
      <w:r w:rsidRPr="002A27E5">
        <w:rPr>
          <w:szCs w:val="28"/>
        </w:rPr>
        <w:t>I</w:t>
      </w:r>
      <w:r w:rsidRPr="002A27E5">
        <w:t>V. Cenové podmínky:</w:t>
      </w:r>
    </w:p>
    <w:p w:rsidR="00437C7F" w:rsidRDefault="00437C7F" w:rsidP="00C8471C">
      <w:pPr>
        <w:pStyle w:val="Zkladntext"/>
        <w:jc w:val="both"/>
        <w:outlineLvl w:val="0"/>
        <w:rPr>
          <w:rFonts w:ascii="Book Antiqua" w:hAnsi="Book Antiqua"/>
          <w:b w:val="0"/>
          <w:sz w:val="22"/>
          <w:szCs w:val="22"/>
        </w:rPr>
      </w:pPr>
    </w:p>
    <w:p w:rsidR="00C8471C" w:rsidRPr="002A27E5" w:rsidRDefault="00C8471C" w:rsidP="00C8471C">
      <w:pPr>
        <w:pStyle w:val="Zkladntext"/>
        <w:jc w:val="both"/>
        <w:outlineLvl w:val="0"/>
        <w:rPr>
          <w:b w:val="0"/>
          <w:bCs w:val="0"/>
          <w:sz w:val="24"/>
        </w:rPr>
      </w:pPr>
      <w:r w:rsidRPr="002A27E5">
        <w:rPr>
          <w:b w:val="0"/>
          <w:bCs w:val="0"/>
          <w:sz w:val="24"/>
        </w:rPr>
        <w:t>Cena za materiál</w:t>
      </w:r>
      <w:r w:rsidR="004D78A9" w:rsidRPr="002A27E5">
        <w:rPr>
          <w:b w:val="0"/>
          <w:bCs w:val="0"/>
          <w:sz w:val="24"/>
        </w:rPr>
        <w:t>,</w:t>
      </w:r>
      <w:r w:rsidRPr="002A27E5">
        <w:rPr>
          <w:b w:val="0"/>
          <w:bCs w:val="0"/>
          <w:sz w:val="24"/>
        </w:rPr>
        <w:t xml:space="preserve"> podlahářské práce </w:t>
      </w:r>
      <w:r w:rsidR="004D78A9" w:rsidRPr="002A27E5">
        <w:rPr>
          <w:b w:val="0"/>
          <w:bCs w:val="0"/>
          <w:sz w:val="24"/>
        </w:rPr>
        <w:t xml:space="preserve">a likvidaci odpadu </w:t>
      </w:r>
      <w:r w:rsidRPr="002A27E5">
        <w:rPr>
          <w:b w:val="0"/>
          <w:bCs w:val="0"/>
          <w:sz w:val="24"/>
        </w:rPr>
        <w:t>je</w:t>
      </w:r>
      <w:r w:rsidR="00253713" w:rsidRPr="002A27E5">
        <w:rPr>
          <w:b w:val="0"/>
          <w:bCs w:val="0"/>
          <w:sz w:val="24"/>
        </w:rPr>
        <w:t xml:space="preserve"> </w:t>
      </w:r>
      <w:r w:rsidR="00132A38" w:rsidRPr="002A27E5">
        <w:rPr>
          <w:b w:val="0"/>
          <w:bCs w:val="0"/>
          <w:sz w:val="24"/>
        </w:rPr>
        <w:t>82.016,80</w:t>
      </w:r>
      <w:r w:rsidR="00257855" w:rsidRPr="002A27E5">
        <w:rPr>
          <w:b w:val="0"/>
          <w:bCs w:val="0"/>
          <w:sz w:val="24"/>
        </w:rPr>
        <w:t xml:space="preserve"> </w:t>
      </w:r>
      <w:r w:rsidR="00F3603B" w:rsidRPr="002A27E5">
        <w:rPr>
          <w:b w:val="0"/>
          <w:bCs w:val="0"/>
          <w:sz w:val="24"/>
        </w:rPr>
        <w:t>Kč bez DPH</w:t>
      </w:r>
      <w:r w:rsidR="00C81FC6" w:rsidRPr="002A27E5">
        <w:rPr>
          <w:b w:val="0"/>
          <w:bCs w:val="0"/>
          <w:sz w:val="24"/>
        </w:rPr>
        <w:t>, cena vč.</w:t>
      </w:r>
      <w:r w:rsidR="00EC1DBA">
        <w:rPr>
          <w:b w:val="0"/>
          <w:bCs w:val="0"/>
          <w:sz w:val="24"/>
        </w:rPr>
        <w:t xml:space="preserve"> </w:t>
      </w:r>
      <w:r w:rsidR="00734BBE" w:rsidRPr="002A27E5">
        <w:rPr>
          <w:b w:val="0"/>
          <w:bCs w:val="0"/>
          <w:sz w:val="24"/>
        </w:rPr>
        <w:t>21</w:t>
      </w:r>
      <w:r w:rsidR="00346F01" w:rsidRPr="002A27E5">
        <w:rPr>
          <w:b w:val="0"/>
          <w:bCs w:val="0"/>
          <w:sz w:val="24"/>
        </w:rPr>
        <w:t>%</w:t>
      </w:r>
      <w:r w:rsidR="00E9713C" w:rsidRPr="002A27E5">
        <w:rPr>
          <w:b w:val="0"/>
          <w:bCs w:val="0"/>
          <w:sz w:val="24"/>
        </w:rPr>
        <w:t xml:space="preserve"> </w:t>
      </w:r>
      <w:r w:rsidR="00132A38" w:rsidRPr="002A27E5">
        <w:rPr>
          <w:b w:val="0"/>
          <w:bCs w:val="0"/>
          <w:sz w:val="24"/>
        </w:rPr>
        <w:t xml:space="preserve">DPH je </w:t>
      </w:r>
      <w:bookmarkStart w:id="0" w:name="_GoBack"/>
      <w:r w:rsidR="00132A38" w:rsidRPr="002A27E5">
        <w:rPr>
          <w:b w:val="0"/>
          <w:bCs w:val="0"/>
          <w:sz w:val="24"/>
        </w:rPr>
        <w:t>99.240</w:t>
      </w:r>
      <w:bookmarkEnd w:id="0"/>
      <w:r w:rsidR="007C7CC9" w:rsidRPr="002A27E5">
        <w:rPr>
          <w:b w:val="0"/>
          <w:bCs w:val="0"/>
          <w:sz w:val="24"/>
        </w:rPr>
        <w:t>,-Kč</w:t>
      </w:r>
      <w:r w:rsidRPr="002A27E5">
        <w:rPr>
          <w:b w:val="0"/>
          <w:bCs w:val="0"/>
          <w:sz w:val="24"/>
        </w:rPr>
        <w:t>.</w:t>
      </w:r>
      <w:r w:rsidR="00257855" w:rsidRPr="002A27E5">
        <w:rPr>
          <w:b w:val="0"/>
          <w:bCs w:val="0"/>
          <w:sz w:val="24"/>
        </w:rPr>
        <w:t xml:space="preserve"> </w:t>
      </w:r>
      <w:r w:rsidRPr="002A27E5">
        <w:rPr>
          <w:b w:val="0"/>
          <w:bCs w:val="0"/>
          <w:sz w:val="24"/>
        </w:rPr>
        <w:t>DPH je stanoveno ve výši a sazbě dle příslušného právního předpisu, platného v době podpisu této smlouvy.</w:t>
      </w:r>
    </w:p>
    <w:p w:rsidR="00C8471C" w:rsidRPr="002A27E5" w:rsidRDefault="00C8471C" w:rsidP="00C8471C">
      <w:pPr>
        <w:jc w:val="both"/>
      </w:pPr>
      <w:r w:rsidRPr="002A27E5">
        <w:t>Vyúčtování zakázky bude provedeno po dokončení prací vystavením faktury. Splatnost faktury bude stanovena na</w:t>
      </w:r>
      <w:r w:rsidR="00145F25" w:rsidRPr="002A27E5">
        <w:t xml:space="preserve"> </w:t>
      </w:r>
      <w:r w:rsidR="003A68E3" w:rsidRPr="002A27E5">
        <w:t>1</w:t>
      </w:r>
      <w:r w:rsidR="00EC1DBA">
        <w:t>7</w:t>
      </w:r>
      <w:r w:rsidRPr="002A27E5">
        <w:t xml:space="preserve"> kalendářních dnů. </w:t>
      </w:r>
    </w:p>
    <w:p w:rsidR="00B22EBF" w:rsidRPr="002A27E5" w:rsidRDefault="00B22EBF" w:rsidP="00437C7F">
      <w:pPr>
        <w:pStyle w:val="Zkladntext"/>
        <w:outlineLvl w:val="0"/>
      </w:pPr>
      <w:r w:rsidRPr="002A27E5">
        <w:lastRenderedPageBreak/>
        <w:t>V. Obchodní podmínky:</w:t>
      </w:r>
    </w:p>
    <w:p w:rsidR="00B22EBF" w:rsidRDefault="00B22EBF" w:rsidP="00B22EBF">
      <w:pPr>
        <w:jc w:val="both"/>
        <w:rPr>
          <w:rFonts w:ascii="Book Antiqua" w:hAnsi="Book Antiqua"/>
          <w:sz w:val="22"/>
        </w:rPr>
      </w:pPr>
    </w:p>
    <w:p w:rsidR="00406023" w:rsidRDefault="00406023" w:rsidP="00B22EBF">
      <w:pPr>
        <w:jc w:val="both"/>
        <w:rPr>
          <w:rFonts w:ascii="Book Antiqua" w:hAnsi="Book Antiqua"/>
          <w:sz w:val="22"/>
        </w:rPr>
      </w:pPr>
    </w:p>
    <w:p w:rsidR="00B22EBF" w:rsidRPr="002A27E5" w:rsidRDefault="00B22EBF" w:rsidP="00B22EBF">
      <w:pPr>
        <w:numPr>
          <w:ilvl w:val="0"/>
          <w:numId w:val="4"/>
        </w:numPr>
        <w:jc w:val="both"/>
      </w:pPr>
      <w:r w:rsidRPr="002A27E5">
        <w:t>Zhotovitel provede dílo na své nebezpečí, v kva</w:t>
      </w:r>
      <w:r w:rsidR="00E9713C" w:rsidRPr="002A27E5">
        <w:t xml:space="preserve">litě odpovídající ČSN v souladu </w:t>
      </w:r>
      <w:r w:rsidRPr="002A27E5">
        <w:t>s bezpečnostními a požárními předpisy.</w:t>
      </w:r>
    </w:p>
    <w:p w:rsidR="00B22EBF" w:rsidRPr="002A27E5" w:rsidRDefault="00B22EBF" w:rsidP="00B22EBF">
      <w:pPr>
        <w:numPr>
          <w:ilvl w:val="0"/>
          <w:numId w:val="4"/>
        </w:numPr>
        <w:jc w:val="both"/>
      </w:pPr>
      <w:r w:rsidRPr="002A27E5">
        <w:t>Záruční doba bude činit 24 měsíců pro možnost uplatnění přímé reklamace u zhotovitele od předání a převzetí díla bez vad a nedodělků.</w:t>
      </w:r>
    </w:p>
    <w:p w:rsidR="00B22EBF" w:rsidRPr="002A27E5" w:rsidRDefault="00B22EBF" w:rsidP="00B22EBF">
      <w:pPr>
        <w:numPr>
          <w:ilvl w:val="0"/>
          <w:numId w:val="4"/>
        </w:numPr>
        <w:jc w:val="both"/>
      </w:pPr>
      <w:r w:rsidRPr="002A27E5">
        <w:t>Záruka se nevztahuje na přirozené opotřebení materiálu jeho užíváním a mechanické poškození.</w:t>
      </w:r>
    </w:p>
    <w:p w:rsidR="00B22EBF" w:rsidRPr="002A27E5" w:rsidRDefault="00B22EBF" w:rsidP="00B22EBF">
      <w:pPr>
        <w:numPr>
          <w:ilvl w:val="0"/>
          <w:numId w:val="4"/>
        </w:numPr>
        <w:jc w:val="both"/>
      </w:pPr>
      <w:r w:rsidRPr="002A27E5">
        <w:t>Zh</w:t>
      </w:r>
      <w:r w:rsidR="00346F01" w:rsidRPr="002A27E5">
        <w:t>otovitel vyklidí staveniště do 1 dne</w:t>
      </w:r>
      <w:r w:rsidRPr="002A27E5">
        <w:t xml:space="preserve"> po ukončení prací.</w:t>
      </w:r>
    </w:p>
    <w:p w:rsidR="00B22EBF" w:rsidRPr="002A27E5" w:rsidRDefault="00B22EBF" w:rsidP="00B22EBF">
      <w:pPr>
        <w:numPr>
          <w:ilvl w:val="0"/>
          <w:numId w:val="4"/>
        </w:numPr>
        <w:jc w:val="both"/>
      </w:pPr>
      <w:r w:rsidRPr="002A27E5">
        <w:t>Smlouva je závazná pro právní nástupce obou smluvních stran.</w:t>
      </w:r>
    </w:p>
    <w:p w:rsidR="00B22EBF" w:rsidRPr="002A27E5" w:rsidRDefault="00B22EBF" w:rsidP="00B22EBF">
      <w:pPr>
        <w:numPr>
          <w:ilvl w:val="0"/>
          <w:numId w:val="4"/>
        </w:numPr>
        <w:jc w:val="both"/>
      </w:pPr>
      <w:r w:rsidRPr="002A27E5">
        <w:t xml:space="preserve">Objednatel převezme pouze bezvadné dílo. </w:t>
      </w:r>
    </w:p>
    <w:p w:rsidR="00DF2EB5" w:rsidRPr="002A27E5" w:rsidRDefault="00DF2EB5" w:rsidP="00DF2EB5">
      <w:pPr>
        <w:pStyle w:val="Zkladntext"/>
        <w:jc w:val="left"/>
        <w:outlineLvl w:val="0"/>
        <w:rPr>
          <w:rFonts w:ascii="Book Antiqua" w:hAnsi="Book Antiqua"/>
          <w:sz w:val="22"/>
          <w:szCs w:val="22"/>
        </w:rPr>
      </w:pPr>
    </w:p>
    <w:p w:rsidR="005B4E80" w:rsidRPr="002A27E5" w:rsidRDefault="005B4E80" w:rsidP="00DF2EB5">
      <w:pPr>
        <w:pStyle w:val="Zkladntext"/>
        <w:jc w:val="left"/>
        <w:outlineLvl w:val="0"/>
        <w:rPr>
          <w:rFonts w:ascii="Book Antiqua" w:hAnsi="Book Antiqua"/>
          <w:sz w:val="22"/>
          <w:szCs w:val="22"/>
        </w:rPr>
      </w:pPr>
    </w:p>
    <w:p w:rsidR="00406023" w:rsidRPr="002A27E5" w:rsidRDefault="00406023" w:rsidP="00DF2EB5">
      <w:pPr>
        <w:pStyle w:val="Zkladntext"/>
        <w:jc w:val="left"/>
        <w:outlineLvl w:val="0"/>
        <w:rPr>
          <w:rFonts w:ascii="Book Antiqua" w:hAnsi="Book Antiqua"/>
          <w:sz w:val="22"/>
          <w:szCs w:val="22"/>
        </w:rPr>
      </w:pPr>
    </w:p>
    <w:p w:rsidR="005B5E43" w:rsidRPr="002A27E5" w:rsidRDefault="005B5E43" w:rsidP="00DF2EB5">
      <w:pPr>
        <w:pStyle w:val="Zkladntext"/>
        <w:outlineLvl w:val="0"/>
      </w:pPr>
      <w:r w:rsidRPr="002A27E5">
        <w:t>V</w:t>
      </w:r>
      <w:r w:rsidR="00437C7F" w:rsidRPr="002A27E5">
        <w:t>I</w:t>
      </w:r>
      <w:r w:rsidRPr="002A27E5">
        <w:t xml:space="preserve">. </w:t>
      </w:r>
      <w:r w:rsidR="0066247C">
        <w:t>S</w:t>
      </w:r>
      <w:r w:rsidRPr="002A27E5">
        <w:t>ank</w:t>
      </w:r>
      <w:r w:rsidR="0066247C">
        <w:t>ční ujednání:</w:t>
      </w:r>
    </w:p>
    <w:p w:rsidR="00406023" w:rsidRDefault="00406023" w:rsidP="005B5E43">
      <w:pPr>
        <w:rPr>
          <w:rFonts w:ascii="Book Antiqua" w:hAnsi="Book Antiqua"/>
          <w:sz w:val="22"/>
        </w:rPr>
      </w:pPr>
    </w:p>
    <w:p w:rsidR="005B5E43" w:rsidRPr="002A27E5" w:rsidRDefault="005B5E43" w:rsidP="005B5E43">
      <w:pPr>
        <w:numPr>
          <w:ilvl w:val="0"/>
          <w:numId w:val="3"/>
        </w:numPr>
      </w:pPr>
      <w:r w:rsidRPr="002A27E5">
        <w:t>V případě nesplnění termínu odevzdání a převzetí díla, uhradí zhotovitel obje</w:t>
      </w:r>
      <w:r w:rsidR="00734BBE" w:rsidRPr="002A27E5">
        <w:t>dnateli smluvní pokutu ve výši 1.0</w:t>
      </w:r>
      <w:r w:rsidRPr="002A27E5">
        <w:t>00,- Kč za každý den prodlení</w:t>
      </w:r>
      <w:r w:rsidR="00651E3B">
        <w:t xml:space="preserve"> a to formou slevy z ceny díla.</w:t>
      </w:r>
    </w:p>
    <w:p w:rsidR="005B5E43" w:rsidRPr="002A27E5" w:rsidRDefault="005B5E43" w:rsidP="005B5E43">
      <w:pPr>
        <w:numPr>
          <w:ilvl w:val="0"/>
          <w:numId w:val="3"/>
        </w:numPr>
        <w:jc w:val="both"/>
      </w:pPr>
      <w:r w:rsidRPr="002A27E5">
        <w:t xml:space="preserve">V případě prodlení objednatele s úhradou faktur bude účtován úrok z prodlení ve výši 0,1 </w:t>
      </w:r>
      <w:r w:rsidRPr="002A27E5">
        <w:rPr>
          <w:lang w:val="en-US"/>
        </w:rPr>
        <w:t>%</w:t>
      </w:r>
      <w:r w:rsidRPr="002A27E5">
        <w:t xml:space="preserve"> za každý kalendářní den.</w:t>
      </w:r>
    </w:p>
    <w:p w:rsidR="005B5E43" w:rsidRPr="002A27E5" w:rsidRDefault="005B5E43" w:rsidP="005B5E43">
      <w:pPr>
        <w:numPr>
          <w:ilvl w:val="0"/>
          <w:numId w:val="3"/>
        </w:numPr>
        <w:jc w:val="both"/>
      </w:pPr>
      <w:r w:rsidRPr="002A27E5">
        <w:t>Neodstraní-li zhotovitel zjevné či skryté vady nejpozději do 30 dnů ode dne doručení písemné reklamace do jeho sídla, uhradí objednateli smluvní pokutu ve výši 1.000</w:t>
      </w:r>
      <w:r w:rsidR="00257855" w:rsidRPr="002A27E5">
        <w:t>,-</w:t>
      </w:r>
      <w:r w:rsidRPr="002A27E5">
        <w:t xml:space="preserve"> Kč za jednotlivou vadu a den prodlení. </w:t>
      </w:r>
    </w:p>
    <w:p w:rsidR="005B5E43" w:rsidRDefault="005B5E43" w:rsidP="005B5E43">
      <w:pPr>
        <w:jc w:val="both"/>
        <w:rPr>
          <w:rFonts w:ascii="Book Antiqua" w:hAnsi="Book Antiqua"/>
          <w:sz w:val="22"/>
        </w:rPr>
      </w:pPr>
    </w:p>
    <w:p w:rsidR="005B4E80" w:rsidRDefault="005B4E80" w:rsidP="005B5E43">
      <w:pPr>
        <w:jc w:val="both"/>
        <w:rPr>
          <w:rFonts w:ascii="Book Antiqua" w:hAnsi="Book Antiqua"/>
          <w:sz w:val="22"/>
        </w:rPr>
      </w:pPr>
    </w:p>
    <w:p w:rsidR="00406023" w:rsidRDefault="00406023" w:rsidP="005B5E43">
      <w:pPr>
        <w:jc w:val="both"/>
        <w:rPr>
          <w:rFonts w:ascii="Book Antiqua" w:hAnsi="Book Antiqua"/>
          <w:sz w:val="22"/>
        </w:rPr>
      </w:pPr>
    </w:p>
    <w:p w:rsidR="00B22EBF" w:rsidRPr="002A27E5" w:rsidRDefault="00B22EBF" w:rsidP="00B22EBF">
      <w:pPr>
        <w:pStyle w:val="Zkladntext"/>
        <w:outlineLvl w:val="0"/>
      </w:pPr>
      <w:r w:rsidRPr="002A27E5">
        <w:t>V</w:t>
      </w:r>
      <w:r w:rsidR="00437C7F" w:rsidRPr="002A27E5">
        <w:t>II</w:t>
      </w:r>
      <w:r w:rsidRPr="002A27E5">
        <w:t>. Vlastnická práva a nebezpečí škod:</w:t>
      </w:r>
    </w:p>
    <w:p w:rsidR="00406023" w:rsidRDefault="00406023" w:rsidP="00B22EBF">
      <w:pPr>
        <w:pStyle w:val="Zkladntext"/>
        <w:outlineLvl w:val="0"/>
        <w:rPr>
          <w:rFonts w:ascii="Book Antiqua" w:hAnsi="Book Antiqua"/>
        </w:rPr>
      </w:pPr>
    </w:p>
    <w:p w:rsidR="00B22EBF" w:rsidRPr="002A27E5" w:rsidRDefault="00B22EBF" w:rsidP="00B22EBF">
      <w:pPr>
        <w:numPr>
          <w:ilvl w:val="0"/>
          <w:numId w:val="1"/>
        </w:numPr>
        <w:jc w:val="both"/>
      </w:pPr>
      <w:r w:rsidRPr="002A27E5">
        <w:t>Staveniště k provedení díla bude předáno v den zahájení prací. Objednatel určí příjezd na staveniště a podmínky vstupu a pohybu po staveništi. Určí skládky materiálu</w:t>
      </w:r>
      <w:r w:rsidR="00084522" w:rsidRPr="002A27E5">
        <w:t xml:space="preserve"> a</w:t>
      </w:r>
      <w:r w:rsidRPr="002A27E5">
        <w:t xml:space="preserve"> stavebních hmot.</w:t>
      </w:r>
      <w:r w:rsidR="004D78A9" w:rsidRPr="002A27E5">
        <w:t xml:space="preserve"> </w:t>
      </w:r>
      <w:r w:rsidR="00406023" w:rsidRPr="002A27E5">
        <w:t>Objednatel zajistí uzamykatelnou místnost jako</w:t>
      </w:r>
      <w:r w:rsidR="00346F01" w:rsidRPr="002A27E5">
        <w:t xml:space="preserve"> sklad materiálu</w:t>
      </w:r>
      <w:r w:rsidR="00406023" w:rsidRPr="002A27E5">
        <w:t>,</w:t>
      </w:r>
      <w:r w:rsidR="004D78A9" w:rsidRPr="002A27E5">
        <w:t xml:space="preserve"> </w:t>
      </w:r>
      <w:r w:rsidR="00406023" w:rsidRPr="002A27E5">
        <w:t>dále volný přístup k vodě a elektric</w:t>
      </w:r>
      <w:r w:rsidR="0066247C">
        <w:t xml:space="preserve">ké energii </w:t>
      </w:r>
      <w:r w:rsidR="00406023" w:rsidRPr="002A27E5">
        <w:t>230V.</w:t>
      </w:r>
    </w:p>
    <w:p w:rsidR="00B22EBF" w:rsidRPr="002A27E5" w:rsidRDefault="00B22EBF" w:rsidP="00B22EBF">
      <w:pPr>
        <w:numPr>
          <w:ilvl w:val="0"/>
          <w:numId w:val="1"/>
        </w:numPr>
        <w:jc w:val="both"/>
      </w:pPr>
      <w:r w:rsidRPr="002A27E5">
        <w:t>Nečistoty a odpady likviduje zhotovitel dle zákona o odpadech.</w:t>
      </w:r>
    </w:p>
    <w:p w:rsidR="004D78A9" w:rsidRPr="002A27E5" w:rsidRDefault="00B22EBF" w:rsidP="004D78A9">
      <w:pPr>
        <w:numPr>
          <w:ilvl w:val="0"/>
          <w:numId w:val="1"/>
        </w:numPr>
        <w:jc w:val="both"/>
      </w:pPr>
      <w:r w:rsidRPr="002A27E5">
        <w:t xml:space="preserve">Škody vzniklé </w:t>
      </w:r>
      <w:r w:rsidR="005B25EA">
        <w:t xml:space="preserve">stavebními pracemi </w:t>
      </w:r>
      <w:r w:rsidRPr="002A27E5">
        <w:t>na objektech</w:t>
      </w:r>
      <w:r w:rsidR="005B25EA">
        <w:t xml:space="preserve"> nebo majetku objednatele</w:t>
      </w:r>
      <w:r w:rsidRPr="002A27E5">
        <w:t xml:space="preserve"> uhradí nebo odstraní zhotovitel.</w:t>
      </w:r>
    </w:p>
    <w:p w:rsidR="00B22EBF" w:rsidRPr="002A27E5" w:rsidRDefault="00B22EBF" w:rsidP="004D78A9">
      <w:pPr>
        <w:numPr>
          <w:ilvl w:val="0"/>
          <w:numId w:val="1"/>
        </w:numPr>
        <w:jc w:val="both"/>
      </w:pPr>
      <w:r w:rsidRPr="002A27E5">
        <w:t>Objednatel je oprávněn kontrolovat průběžně provádění prací.</w:t>
      </w:r>
      <w:r w:rsidR="00257855" w:rsidRPr="002A27E5">
        <w:t xml:space="preserve"> </w:t>
      </w:r>
      <w:r w:rsidRPr="002A27E5">
        <w:t xml:space="preserve"> Zjistí-li, že zhotovitel</w:t>
      </w:r>
      <w:r w:rsidR="00E9713C" w:rsidRPr="002A27E5">
        <w:t xml:space="preserve"> </w:t>
      </w:r>
      <w:r w:rsidRPr="002A27E5">
        <w:t>provádí dílo v rozporu se svými povinnostmi, upozorní neprodleně zhotovitele a stanoví termín odstranění zjištěného nedostatku.</w:t>
      </w:r>
    </w:p>
    <w:p w:rsidR="00B22EBF" w:rsidRPr="002A27E5" w:rsidRDefault="00B22EBF" w:rsidP="00B22EBF">
      <w:pPr>
        <w:numPr>
          <w:ilvl w:val="0"/>
          <w:numId w:val="1"/>
        </w:numPr>
        <w:jc w:val="both"/>
      </w:pPr>
      <w:r w:rsidRPr="002A27E5">
        <w:t>Nebezpečí škody na zhotoveném díle přechází na objednatele dnem podpisu protokolu</w:t>
      </w:r>
      <w:r w:rsidR="00E9713C" w:rsidRPr="002A27E5">
        <w:t xml:space="preserve"> </w:t>
      </w:r>
      <w:r w:rsidRPr="002A27E5">
        <w:t>o předání a převzetí díla.</w:t>
      </w:r>
    </w:p>
    <w:p w:rsidR="00406023" w:rsidRDefault="005B5E43" w:rsidP="005B5E43">
      <w:pPr>
        <w:tabs>
          <w:tab w:val="left" w:pos="4500"/>
        </w:tabs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3F2C74" w:rsidRDefault="003F2C74" w:rsidP="005B5E43">
      <w:pPr>
        <w:tabs>
          <w:tab w:val="left" w:pos="4500"/>
        </w:tabs>
        <w:jc w:val="both"/>
        <w:rPr>
          <w:rFonts w:ascii="Book Antiqua" w:hAnsi="Book Antiqua"/>
          <w:sz w:val="22"/>
        </w:rPr>
      </w:pPr>
    </w:p>
    <w:p w:rsidR="005B5E43" w:rsidRDefault="005B5E43" w:rsidP="005B5E43">
      <w:pPr>
        <w:tabs>
          <w:tab w:val="left" w:pos="4500"/>
        </w:tabs>
        <w:jc w:val="both"/>
        <w:rPr>
          <w:rFonts w:ascii="Book Antiqua" w:hAnsi="Book Antiqua"/>
          <w:sz w:val="22"/>
        </w:rPr>
      </w:pPr>
    </w:p>
    <w:p w:rsidR="005B5E43" w:rsidRPr="002A27E5" w:rsidRDefault="005B4E80" w:rsidP="005B5E43">
      <w:pPr>
        <w:pStyle w:val="Zkladntext"/>
        <w:outlineLvl w:val="0"/>
      </w:pPr>
      <w:r>
        <w:t>V</w:t>
      </w:r>
      <w:r w:rsidR="00437C7F" w:rsidRPr="002A27E5">
        <w:t>I</w:t>
      </w:r>
      <w:r>
        <w:t>II</w:t>
      </w:r>
      <w:r w:rsidR="005B5E43" w:rsidRPr="002A27E5">
        <w:t>. Závěrečná ustanovení:</w:t>
      </w:r>
    </w:p>
    <w:p w:rsidR="005B5E43" w:rsidRDefault="005B5E43" w:rsidP="005B5E43">
      <w:pPr>
        <w:jc w:val="both"/>
        <w:rPr>
          <w:rFonts w:ascii="Book Antiqua" w:hAnsi="Book Antiqua"/>
          <w:sz w:val="22"/>
        </w:rPr>
      </w:pPr>
    </w:p>
    <w:p w:rsidR="005B5E43" w:rsidRPr="002A27E5" w:rsidRDefault="005B5E43" w:rsidP="005B5E43">
      <w:pPr>
        <w:numPr>
          <w:ilvl w:val="0"/>
          <w:numId w:val="5"/>
        </w:numPr>
        <w:jc w:val="both"/>
      </w:pPr>
      <w:r w:rsidRPr="002A27E5">
        <w:t xml:space="preserve">Veškeré práce a dodávky materiálu, </w:t>
      </w:r>
      <w:r w:rsidR="005B25EA">
        <w:t>požadované objednatelem nad rámec</w:t>
      </w:r>
      <w:r w:rsidRPr="002A27E5">
        <w:t xml:space="preserve"> specifik</w:t>
      </w:r>
      <w:r w:rsidR="005B25EA">
        <w:t>ace</w:t>
      </w:r>
      <w:r w:rsidRPr="002A27E5">
        <w:t xml:space="preserve"> v bodě II. Předmět smlouvy, budou sjednány v dodatku ke smlouvě o dílo. </w:t>
      </w:r>
    </w:p>
    <w:p w:rsidR="005B5E43" w:rsidRPr="002A27E5" w:rsidRDefault="005B5E43" w:rsidP="005B5E43">
      <w:pPr>
        <w:numPr>
          <w:ilvl w:val="0"/>
          <w:numId w:val="5"/>
        </w:numPr>
        <w:jc w:val="both"/>
      </w:pPr>
      <w:r w:rsidRPr="002A27E5">
        <w:t xml:space="preserve">Smlouvu je možno doplňovat nebo měnit </w:t>
      </w:r>
      <w:r w:rsidR="0003161D" w:rsidRPr="002A27E5">
        <w:t>písemnými dodatky potvrzenými oběma zúčastněnými stranami</w:t>
      </w:r>
      <w:r w:rsidRPr="002A27E5">
        <w:t>.</w:t>
      </w:r>
    </w:p>
    <w:p w:rsidR="005B5E43" w:rsidRDefault="005B5E43" w:rsidP="005B5E43">
      <w:pPr>
        <w:numPr>
          <w:ilvl w:val="0"/>
          <w:numId w:val="5"/>
        </w:numPr>
        <w:jc w:val="both"/>
      </w:pPr>
      <w:r w:rsidRPr="002A27E5">
        <w:lastRenderedPageBreak/>
        <w:t>Smlouva je vyhotovena ve dvou výtiscích, z toho jeden výtisk obdrží objednatel a druhý výtisk obdrží zhotovitel.</w:t>
      </w:r>
    </w:p>
    <w:p w:rsidR="00651E3B" w:rsidRDefault="00651E3B" w:rsidP="005B5E43">
      <w:pPr>
        <w:numPr>
          <w:ilvl w:val="0"/>
          <w:numId w:val="5"/>
        </w:numPr>
        <w:jc w:val="both"/>
      </w:pPr>
      <w:r w:rsidRPr="00D442F0">
        <w:t>Na tuto smlouvu se vztahuje povinnost uveřejnění prostřednictvím registru smluv podle zákona č. 340/2015 Sb. Smlouvu v registru smluv zveřejní objednatel</w:t>
      </w:r>
      <w:r>
        <w:t>.</w:t>
      </w:r>
    </w:p>
    <w:p w:rsidR="00651E3B" w:rsidRPr="002A27E5" w:rsidRDefault="00651E3B" w:rsidP="00651E3B">
      <w:pPr>
        <w:numPr>
          <w:ilvl w:val="0"/>
          <w:numId w:val="5"/>
        </w:numPr>
        <w:jc w:val="both"/>
      </w:pPr>
      <w:r w:rsidRPr="00651E3B">
        <w:t>Tato smlouva nabývá platnosti dnem podpisu oběma stranami a účinnosti dnem uveřejnění v Registru smluv</w:t>
      </w:r>
      <w:r>
        <w:t>.</w:t>
      </w:r>
    </w:p>
    <w:p w:rsidR="005B5E43" w:rsidRPr="002A27E5" w:rsidRDefault="005B5E43" w:rsidP="005B5E43">
      <w:pPr>
        <w:jc w:val="both"/>
        <w:outlineLvl w:val="0"/>
      </w:pPr>
    </w:p>
    <w:p w:rsidR="005B5E43" w:rsidRPr="002A27E5" w:rsidRDefault="005B5E43" w:rsidP="005B5E43">
      <w:pPr>
        <w:jc w:val="both"/>
      </w:pPr>
    </w:p>
    <w:p w:rsidR="005B5E43" w:rsidRPr="002A27E5" w:rsidRDefault="005B5E43" w:rsidP="005B5E43">
      <w:pPr>
        <w:jc w:val="both"/>
      </w:pPr>
      <w:r w:rsidRPr="002A27E5">
        <w:t>V Olomouci dne:</w:t>
      </w:r>
    </w:p>
    <w:p w:rsidR="005B5E43" w:rsidRPr="002A27E5" w:rsidRDefault="005B5E43" w:rsidP="005B5E43">
      <w:pPr>
        <w:jc w:val="both"/>
      </w:pPr>
    </w:p>
    <w:p w:rsidR="005B5E43" w:rsidRPr="002A27E5" w:rsidRDefault="005B5E43" w:rsidP="005B5E43">
      <w:pPr>
        <w:jc w:val="both"/>
      </w:pPr>
    </w:p>
    <w:p w:rsidR="005B5E43" w:rsidRPr="002A27E5" w:rsidRDefault="005B5E43" w:rsidP="005B5E43">
      <w:pPr>
        <w:jc w:val="both"/>
      </w:pPr>
    </w:p>
    <w:p w:rsidR="005B5E43" w:rsidRPr="002A27E5" w:rsidRDefault="005B5E43" w:rsidP="005B5E43">
      <w:pPr>
        <w:jc w:val="both"/>
      </w:pPr>
    </w:p>
    <w:p w:rsidR="005B5E43" w:rsidRPr="002A27E5" w:rsidRDefault="005B5E43" w:rsidP="005B5E43">
      <w:pPr>
        <w:jc w:val="both"/>
      </w:pPr>
    </w:p>
    <w:p w:rsidR="005B5E43" w:rsidRPr="002A27E5" w:rsidRDefault="005B5E43" w:rsidP="005B5E43">
      <w:pPr>
        <w:jc w:val="both"/>
      </w:pPr>
      <w:r w:rsidRPr="002A27E5">
        <w:t>……………………………………..                                       ……………..……………….</w:t>
      </w:r>
    </w:p>
    <w:p w:rsidR="005B5E43" w:rsidRPr="002A27E5" w:rsidRDefault="005B5E43" w:rsidP="005B5E43">
      <w:r w:rsidRPr="002A27E5">
        <w:t xml:space="preserve">                 objednatel</w:t>
      </w:r>
      <w:r w:rsidRPr="002A27E5">
        <w:tab/>
      </w:r>
      <w:r w:rsidRPr="002A27E5">
        <w:tab/>
      </w:r>
      <w:r w:rsidRPr="002A27E5">
        <w:tab/>
      </w:r>
      <w:r w:rsidRPr="002A27E5">
        <w:tab/>
      </w:r>
      <w:r w:rsidRPr="002A27E5">
        <w:tab/>
      </w:r>
      <w:r w:rsidRPr="002A27E5">
        <w:tab/>
        <w:t xml:space="preserve">            zhotovitel</w:t>
      </w:r>
    </w:p>
    <w:p w:rsidR="00346F01" w:rsidRPr="002A27E5" w:rsidRDefault="00346F01" w:rsidP="005B5E43"/>
    <w:p w:rsidR="00346F01" w:rsidRPr="002A27E5" w:rsidRDefault="00346F01" w:rsidP="005B5E43"/>
    <w:p w:rsidR="00346F01" w:rsidRPr="002A27E5" w:rsidRDefault="00346F01" w:rsidP="005B5E43"/>
    <w:p w:rsidR="00346F01" w:rsidRPr="002A27E5" w:rsidRDefault="00346F01" w:rsidP="005B5E43"/>
    <w:p w:rsidR="00CD2F52" w:rsidRDefault="002A27E5" w:rsidP="00257855">
      <w:pPr>
        <w:tabs>
          <w:tab w:val="left" w:pos="1440"/>
          <w:tab w:val="left" w:pos="3060"/>
          <w:tab w:val="left" w:pos="5580"/>
        </w:tabs>
        <w:rPr>
          <w:b/>
          <w:bCs/>
        </w:rPr>
      </w:pPr>
      <w:r>
        <w:rPr>
          <w:b/>
          <w:bCs/>
        </w:rPr>
        <w:t>Přílohy:</w:t>
      </w:r>
    </w:p>
    <w:p w:rsidR="002A27E5" w:rsidRPr="002A27E5" w:rsidRDefault="002A27E5" w:rsidP="00257855">
      <w:pPr>
        <w:tabs>
          <w:tab w:val="left" w:pos="1440"/>
          <w:tab w:val="left" w:pos="3060"/>
          <w:tab w:val="left" w:pos="5580"/>
        </w:tabs>
        <w:rPr>
          <w:bCs/>
        </w:rPr>
      </w:pPr>
      <w:r w:rsidRPr="002A27E5">
        <w:rPr>
          <w:bCs/>
        </w:rPr>
        <w:t xml:space="preserve">Příloha č. 1 – Nabídka </w:t>
      </w:r>
      <w:r>
        <w:rPr>
          <w:bCs/>
        </w:rPr>
        <w:t xml:space="preserve">č. </w:t>
      </w:r>
      <w:r>
        <w:t>CN17/1/2021</w:t>
      </w:r>
    </w:p>
    <w:sectPr w:rsidR="002A27E5" w:rsidRPr="002A27E5" w:rsidSect="00B01593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A82" w:rsidRDefault="00A44A82">
      <w:r>
        <w:separator/>
      </w:r>
    </w:p>
  </w:endnote>
  <w:endnote w:type="continuationSeparator" w:id="0">
    <w:p w:rsidR="00A44A82" w:rsidRDefault="00A4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178" w:rsidRDefault="00B570AD" w:rsidP="00D7496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D717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D7178" w:rsidRDefault="000D71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178" w:rsidRPr="006B3830" w:rsidRDefault="00B570AD" w:rsidP="00D7496C">
    <w:pPr>
      <w:pStyle w:val="Zpat"/>
      <w:framePr w:wrap="around" w:vAnchor="text" w:hAnchor="margin" w:xAlign="center" w:y="1"/>
      <w:rPr>
        <w:rStyle w:val="slostrnky"/>
        <w:sz w:val="20"/>
        <w:szCs w:val="20"/>
      </w:rPr>
    </w:pPr>
    <w:r w:rsidRPr="006B3830">
      <w:rPr>
        <w:rStyle w:val="slostrnky"/>
        <w:sz w:val="20"/>
        <w:szCs w:val="20"/>
      </w:rPr>
      <w:fldChar w:fldCharType="begin"/>
    </w:r>
    <w:r w:rsidR="000D7178" w:rsidRPr="006B3830">
      <w:rPr>
        <w:rStyle w:val="slostrnky"/>
        <w:sz w:val="20"/>
        <w:szCs w:val="20"/>
      </w:rPr>
      <w:instrText xml:space="preserve">PAGE  </w:instrText>
    </w:r>
    <w:r w:rsidRPr="006B3830">
      <w:rPr>
        <w:rStyle w:val="slostrnky"/>
        <w:sz w:val="20"/>
        <w:szCs w:val="20"/>
      </w:rPr>
      <w:fldChar w:fldCharType="separate"/>
    </w:r>
    <w:r w:rsidR="004A51F1">
      <w:rPr>
        <w:rStyle w:val="slostrnky"/>
        <w:noProof/>
        <w:sz w:val="20"/>
        <w:szCs w:val="20"/>
      </w:rPr>
      <w:t>2</w:t>
    </w:r>
    <w:r w:rsidRPr="006B3830">
      <w:rPr>
        <w:rStyle w:val="slostrnky"/>
        <w:sz w:val="20"/>
        <w:szCs w:val="20"/>
      </w:rPr>
      <w:fldChar w:fldCharType="end"/>
    </w:r>
  </w:p>
  <w:p w:rsidR="000D7178" w:rsidRDefault="000D717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178" w:rsidRPr="006B3830" w:rsidRDefault="000D7178" w:rsidP="00587650">
    <w:pPr>
      <w:pStyle w:val="Zpat"/>
      <w:jc w:val="center"/>
      <w:rPr>
        <w:sz w:val="20"/>
        <w:szCs w:val="20"/>
      </w:rPr>
    </w:pPr>
    <w:r w:rsidRPr="006B3830"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A82" w:rsidRDefault="00A44A82">
      <w:r>
        <w:separator/>
      </w:r>
    </w:p>
  </w:footnote>
  <w:footnote w:type="continuationSeparator" w:id="0">
    <w:p w:rsidR="00A44A82" w:rsidRDefault="00A44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15C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710E7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6421F1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C06342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20F1D8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0CE"/>
    <w:rsid w:val="0000684E"/>
    <w:rsid w:val="00022F59"/>
    <w:rsid w:val="0003161D"/>
    <w:rsid w:val="00032450"/>
    <w:rsid w:val="00040F62"/>
    <w:rsid w:val="00054444"/>
    <w:rsid w:val="000578A4"/>
    <w:rsid w:val="00084522"/>
    <w:rsid w:val="00092319"/>
    <w:rsid w:val="00097B23"/>
    <w:rsid w:val="000D7178"/>
    <w:rsid w:val="0012258A"/>
    <w:rsid w:val="00132A38"/>
    <w:rsid w:val="00136555"/>
    <w:rsid w:val="00145F25"/>
    <w:rsid w:val="0014621E"/>
    <w:rsid w:val="00167CDC"/>
    <w:rsid w:val="00177F5A"/>
    <w:rsid w:val="00184FE1"/>
    <w:rsid w:val="0018705A"/>
    <w:rsid w:val="00193A55"/>
    <w:rsid w:val="00196B78"/>
    <w:rsid w:val="00196D15"/>
    <w:rsid w:val="001A7759"/>
    <w:rsid w:val="001B1D73"/>
    <w:rsid w:val="00201408"/>
    <w:rsid w:val="0023778A"/>
    <w:rsid w:val="00253713"/>
    <w:rsid w:val="00257689"/>
    <w:rsid w:val="00257855"/>
    <w:rsid w:val="00282203"/>
    <w:rsid w:val="002A1F29"/>
    <w:rsid w:val="002A27E5"/>
    <w:rsid w:val="002B6BD8"/>
    <w:rsid w:val="002D0A30"/>
    <w:rsid w:val="002F2F15"/>
    <w:rsid w:val="00327818"/>
    <w:rsid w:val="00346F01"/>
    <w:rsid w:val="003539E2"/>
    <w:rsid w:val="0035599F"/>
    <w:rsid w:val="003A68E3"/>
    <w:rsid w:val="003F2C74"/>
    <w:rsid w:val="00406023"/>
    <w:rsid w:val="00411ABA"/>
    <w:rsid w:val="004353DA"/>
    <w:rsid w:val="00437C7F"/>
    <w:rsid w:val="00440623"/>
    <w:rsid w:val="00462A31"/>
    <w:rsid w:val="0046347B"/>
    <w:rsid w:val="00476266"/>
    <w:rsid w:val="00487D4D"/>
    <w:rsid w:val="004A51F1"/>
    <w:rsid w:val="004D78A9"/>
    <w:rsid w:val="004E6A35"/>
    <w:rsid w:val="00524B34"/>
    <w:rsid w:val="00531799"/>
    <w:rsid w:val="00532FAF"/>
    <w:rsid w:val="00534518"/>
    <w:rsid w:val="00570065"/>
    <w:rsid w:val="00587650"/>
    <w:rsid w:val="0059153D"/>
    <w:rsid w:val="0059195E"/>
    <w:rsid w:val="005B25EA"/>
    <w:rsid w:val="005B4E80"/>
    <w:rsid w:val="005B5945"/>
    <w:rsid w:val="005B5E43"/>
    <w:rsid w:val="005B7974"/>
    <w:rsid w:val="00601348"/>
    <w:rsid w:val="00610C5A"/>
    <w:rsid w:val="00647142"/>
    <w:rsid w:val="00651E3B"/>
    <w:rsid w:val="00661FA7"/>
    <w:rsid w:val="0066247C"/>
    <w:rsid w:val="00666935"/>
    <w:rsid w:val="00672F5C"/>
    <w:rsid w:val="00693992"/>
    <w:rsid w:val="006B3830"/>
    <w:rsid w:val="006B642B"/>
    <w:rsid w:val="006C67EE"/>
    <w:rsid w:val="006D1ED5"/>
    <w:rsid w:val="0070501D"/>
    <w:rsid w:val="00705838"/>
    <w:rsid w:val="00734BBE"/>
    <w:rsid w:val="007501DC"/>
    <w:rsid w:val="00753C69"/>
    <w:rsid w:val="007962D1"/>
    <w:rsid w:val="007B7964"/>
    <w:rsid w:val="007C7CC9"/>
    <w:rsid w:val="007D35A2"/>
    <w:rsid w:val="007D6632"/>
    <w:rsid w:val="007E0F7F"/>
    <w:rsid w:val="007E0FA2"/>
    <w:rsid w:val="00803683"/>
    <w:rsid w:val="00817F92"/>
    <w:rsid w:val="0086083B"/>
    <w:rsid w:val="00873ACF"/>
    <w:rsid w:val="008C45C2"/>
    <w:rsid w:val="008C57A2"/>
    <w:rsid w:val="008E440D"/>
    <w:rsid w:val="00913E71"/>
    <w:rsid w:val="00924E46"/>
    <w:rsid w:val="00926218"/>
    <w:rsid w:val="0093098F"/>
    <w:rsid w:val="00934BE7"/>
    <w:rsid w:val="00956DA5"/>
    <w:rsid w:val="00967F0E"/>
    <w:rsid w:val="00972841"/>
    <w:rsid w:val="009D3355"/>
    <w:rsid w:val="009E18C7"/>
    <w:rsid w:val="00A300CE"/>
    <w:rsid w:val="00A43965"/>
    <w:rsid w:val="00A44A82"/>
    <w:rsid w:val="00A518B1"/>
    <w:rsid w:val="00A52686"/>
    <w:rsid w:val="00A60688"/>
    <w:rsid w:val="00A77C60"/>
    <w:rsid w:val="00A82527"/>
    <w:rsid w:val="00A83B35"/>
    <w:rsid w:val="00A94E2F"/>
    <w:rsid w:val="00AB5CB6"/>
    <w:rsid w:val="00AC6996"/>
    <w:rsid w:val="00AE5393"/>
    <w:rsid w:val="00AE7649"/>
    <w:rsid w:val="00B01593"/>
    <w:rsid w:val="00B222B0"/>
    <w:rsid w:val="00B22EBF"/>
    <w:rsid w:val="00B47617"/>
    <w:rsid w:val="00B570AD"/>
    <w:rsid w:val="00B672BA"/>
    <w:rsid w:val="00B84BD8"/>
    <w:rsid w:val="00BC193E"/>
    <w:rsid w:val="00BC21E7"/>
    <w:rsid w:val="00BC6229"/>
    <w:rsid w:val="00BC783B"/>
    <w:rsid w:val="00BD775E"/>
    <w:rsid w:val="00C272A4"/>
    <w:rsid w:val="00C27922"/>
    <w:rsid w:val="00C5668E"/>
    <w:rsid w:val="00C70428"/>
    <w:rsid w:val="00C81FC6"/>
    <w:rsid w:val="00C8471C"/>
    <w:rsid w:val="00C84878"/>
    <w:rsid w:val="00CA0BD1"/>
    <w:rsid w:val="00CB091E"/>
    <w:rsid w:val="00CD2F52"/>
    <w:rsid w:val="00CE15E4"/>
    <w:rsid w:val="00D04E8D"/>
    <w:rsid w:val="00D07EE2"/>
    <w:rsid w:val="00D2138B"/>
    <w:rsid w:val="00D242C8"/>
    <w:rsid w:val="00D7496C"/>
    <w:rsid w:val="00D86FB6"/>
    <w:rsid w:val="00DC4829"/>
    <w:rsid w:val="00DF003C"/>
    <w:rsid w:val="00DF2EB5"/>
    <w:rsid w:val="00DF4C29"/>
    <w:rsid w:val="00DF57BE"/>
    <w:rsid w:val="00E03BF4"/>
    <w:rsid w:val="00E334FE"/>
    <w:rsid w:val="00E34E95"/>
    <w:rsid w:val="00E47764"/>
    <w:rsid w:val="00E503D2"/>
    <w:rsid w:val="00E64240"/>
    <w:rsid w:val="00E950FC"/>
    <w:rsid w:val="00E9713C"/>
    <w:rsid w:val="00EC1DBA"/>
    <w:rsid w:val="00ED0041"/>
    <w:rsid w:val="00F226F0"/>
    <w:rsid w:val="00F3603B"/>
    <w:rsid w:val="00F960B3"/>
    <w:rsid w:val="00FB0A83"/>
    <w:rsid w:val="00FC46C9"/>
    <w:rsid w:val="00FE27FE"/>
    <w:rsid w:val="00F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3B86F"/>
  <w15:docId w15:val="{93BAE106-06BC-4222-962A-745DFB89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440D"/>
    <w:rPr>
      <w:sz w:val="24"/>
      <w:szCs w:val="24"/>
    </w:rPr>
  </w:style>
  <w:style w:type="paragraph" w:styleId="Nadpis1">
    <w:name w:val="heading 1"/>
    <w:basedOn w:val="Normln"/>
    <w:next w:val="Normln"/>
    <w:qFormat/>
    <w:rsid w:val="008E440D"/>
    <w:pPr>
      <w:keepNext/>
      <w:tabs>
        <w:tab w:val="left" w:pos="1440"/>
        <w:tab w:val="left" w:pos="5580"/>
      </w:tabs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E440D"/>
    <w:pPr>
      <w:jc w:val="center"/>
    </w:pPr>
    <w:rPr>
      <w:b/>
      <w:bCs/>
      <w:sz w:val="28"/>
    </w:rPr>
  </w:style>
  <w:style w:type="paragraph" w:styleId="Zkladntext2">
    <w:name w:val="Body Text 2"/>
    <w:basedOn w:val="Normln"/>
    <w:rsid w:val="008E440D"/>
    <w:pPr>
      <w:jc w:val="center"/>
    </w:pPr>
  </w:style>
  <w:style w:type="paragraph" w:styleId="Zpat">
    <w:name w:val="footer"/>
    <w:basedOn w:val="Normln"/>
    <w:rsid w:val="00B0159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01593"/>
  </w:style>
  <w:style w:type="paragraph" w:styleId="Textbubliny">
    <w:name w:val="Balloon Text"/>
    <w:basedOn w:val="Normln"/>
    <w:semiHidden/>
    <w:rsid w:val="00A52686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437C7F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6B383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SMLOVA O DÍLO NA DODÁVKU A MONTÁŽ PODLAHOVÝCH KRYTIN</vt:lpstr>
    </vt:vector>
  </TitlesOfParts>
  <Company>Studio Interiér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SMLOVA O DÍLO NA DODÁVKU A MONTÁŽ PODLAHOVÝCH KRYTIN</dc:title>
  <dc:creator>Jaroslav Krátký</dc:creator>
  <cp:lastModifiedBy>Rozkošný Michal</cp:lastModifiedBy>
  <cp:revision>2</cp:revision>
  <cp:lastPrinted>2012-02-01T12:41:00Z</cp:lastPrinted>
  <dcterms:created xsi:type="dcterms:W3CDTF">2021-04-22T10:48:00Z</dcterms:created>
  <dcterms:modified xsi:type="dcterms:W3CDTF">2021-04-22T10:48:00Z</dcterms:modified>
</cp:coreProperties>
</file>