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3F826" w14:textId="77777777" w:rsidR="000860F0" w:rsidRPr="00372983" w:rsidRDefault="000860F0" w:rsidP="00D66BC1">
      <w:pPr>
        <w:pStyle w:val="Bodytextbold"/>
        <w:jc w:val="center"/>
        <w:rPr>
          <w:rFonts w:ascii="Verdana" w:hAnsi="Verdana"/>
          <w:sz w:val="18"/>
          <w:szCs w:val="18"/>
        </w:rPr>
      </w:pPr>
    </w:p>
    <w:p w14:paraId="0A139509" w14:textId="77777777" w:rsidR="00D66BC1" w:rsidRPr="0045515D" w:rsidRDefault="00FC3FE5" w:rsidP="00760563">
      <w:pPr>
        <w:pStyle w:val="Bodytextbold"/>
        <w:jc w:val="center"/>
        <w:rPr>
          <w:rFonts w:ascii="Verdana" w:hAnsi="Verdana"/>
          <w:sz w:val="18"/>
          <w:szCs w:val="18"/>
        </w:rPr>
      </w:pPr>
      <w:r w:rsidRPr="0045515D">
        <w:rPr>
          <w:rFonts w:ascii="Verdana" w:hAnsi="Verdana"/>
          <w:sz w:val="18"/>
          <w:szCs w:val="18"/>
        </w:rPr>
        <w:t>Sml</w:t>
      </w:r>
      <w:r w:rsidR="00C05C0B" w:rsidRPr="0045515D">
        <w:rPr>
          <w:rFonts w:ascii="Verdana" w:hAnsi="Verdana"/>
          <w:sz w:val="18"/>
          <w:szCs w:val="18"/>
        </w:rPr>
        <w:t xml:space="preserve">ouva o poskytování </w:t>
      </w:r>
      <w:r w:rsidR="00374024" w:rsidRPr="0045515D">
        <w:rPr>
          <w:rFonts w:ascii="Verdana" w:hAnsi="Verdana"/>
          <w:sz w:val="18"/>
          <w:szCs w:val="18"/>
        </w:rPr>
        <w:t xml:space="preserve">poradenských </w:t>
      </w:r>
      <w:r w:rsidRPr="0045515D">
        <w:rPr>
          <w:rFonts w:ascii="Verdana" w:hAnsi="Verdana"/>
          <w:sz w:val="18"/>
          <w:szCs w:val="18"/>
        </w:rPr>
        <w:t>služeb</w:t>
      </w:r>
    </w:p>
    <w:p w14:paraId="2C493BD5" w14:textId="77777777" w:rsidR="000860F0" w:rsidRPr="0045515D" w:rsidRDefault="000860F0" w:rsidP="00760563">
      <w:pPr>
        <w:pStyle w:val="BodyText1"/>
        <w:rPr>
          <w:rFonts w:ascii="Verdana" w:hAnsi="Verdana"/>
          <w:sz w:val="18"/>
          <w:szCs w:val="18"/>
        </w:rPr>
      </w:pPr>
    </w:p>
    <w:p w14:paraId="108931C0" w14:textId="77777777" w:rsidR="006C7F4C" w:rsidRPr="0045515D" w:rsidRDefault="006C7F4C" w:rsidP="00760563">
      <w:pPr>
        <w:pStyle w:val="BodyText1"/>
        <w:rPr>
          <w:rFonts w:ascii="Verdana" w:hAnsi="Verdana"/>
          <w:sz w:val="18"/>
          <w:szCs w:val="18"/>
        </w:rPr>
      </w:pPr>
      <w:r w:rsidRPr="0045515D">
        <w:rPr>
          <w:rFonts w:ascii="Verdana" w:hAnsi="Verdana"/>
          <w:sz w:val="18"/>
          <w:szCs w:val="18"/>
        </w:rPr>
        <w:t>uzavřená v souladu s ustanovením § 1746 odst. 2. zák. č. 89/2012 Sb., občanský zákoník, ve znění pozdějších předpisů (dále jen „občanský zákoník“)</w:t>
      </w:r>
    </w:p>
    <w:p w14:paraId="7A463E48" w14:textId="77777777" w:rsidR="00D66BC1" w:rsidRPr="0045515D" w:rsidRDefault="00D66BC1" w:rsidP="00760563">
      <w:pPr>
        <w:pStyle w:val="BodyText1"/>
        <w:rPr>
          <w:rFonts w:ascii="Verdana" w:hAnsi="Verdana"/>
          <w:sz w:val="18"/>
          <w:szCs w:val="18"/>
        </w:rPr>
      </w:pPr>
    </w:p>
    <w:p w14:paraId="73D03E73" w14:textId="77777777" w:rsidR="00D66BC1" w:rsidRPr="0045515D" w:rsidRDefault="00FC3FE5" w:rsidP="00760563">
      <w:pPr>
        <w:pStyle w:val="BodyText1"/>
        <w:rPr>
          <w:rFonts w:ascii="Verdana" w:hAnsi="Verdana"/>
          <w:sz w:val="18"/>
          <w:szCs w:val="18"/>
        </w:rPr>
      </w:pPr>
      <w:r w:rsidRPr="0045515D">
        <w:rPr>
          <w:rFonts w:ascii="Verdana" w:hAnsi="Verdana"/>
          <w:sz w:val="18"/>
          <w:szCs w:val="18"/>
        </w:rPr>
        <w:t xml:space="preserve">mezi </w:t>
      </w:r>
    </w:p>
    <w:p w14:paraId="16F8AA01" w14:textId="77777777" w:rsidR="00D66BC1" w:rsidRPr="0045515D" w:rsidRDefault="00D66BC1" w:rsidP="00760563">
      <w:pPr>
        <w:pStyle w:val="BodyText1"/>
        <w:spacing w:line="276" w:lineRule="auto"/>
        <w:rPr>
          <w:rFonts w:ascii="Verdana" w:hAnsi="Verdana"/>
          <w:b/>
          <w:sz w:val="18"/>
          <w:szCs w:val="18"/>
        </w:rPr>
      </w:pPr>
    </w:p>
    <w:p w14:paraId="5C9EB550" w14:textId="77777777" w:rsidR="00D66BC1" w:rsidRPr="0045515D" w:rsidRDefault="00FC3FE5" w:rsidP="00760563">
      <w:pPr>
        <w:pStyle w:val="BodyText1"/>
        <w:spacing w:line="276" w:lineRule="auto"/>
        <w:rPr>
          <w:rFonts w:ascii="Verdana" w:hAnsi="Verdana"/>
          <w:b/>
          <w:sz w:val="18"/>
          <w:szCs w:val="18"/>
        </w:rPr>
      </w:pPr>
      <w:r w:rsidRPr="0045515D">
        <w:rPr>
          <w:rFonts w:ascii="Verdana" w:hAnsi="Verdana"/>
          <w:sz w:val="18"/>
          <w:szCs w:val="18"/>
        </w:rPr>
        <w:t>společností</w:t>
      </w:r>
      <w:r w:rsidRPr="0045515D">
        <w:rPr>
          <w:rFonts w:ascii="Verdana" w:hAnsi="Verdana"/>
          <w:b/>
          <w:sz w:val="18"/>
          <w:szCs w:val="18"/>
        </w:rPr>
        <w:t xml:space="preserve"> </w:t>
      </w:r>
      <w:r w:rsidR="00D66BC1" w:rsidRPr="0045515D">
        <w:rPr>
          <w:rFonts w:ascii="Verdana" w:hAnsi="Verdana"/>
          <w:b/>
          <w:sz w:val="18"/>
          <w:szCs w:val="18"/>
        </w:rPr>
        <w:t xml:space="preserve">Deloitte </w:t>
      </w:r>
      <w:r w:rsidR="00D03E46" w:rsidRPr="0045515D">
        <w:rPr>
          <w:rFonts w:ascii="Verdana" w:hAnsi="Verdana"/>
          <w:b/>
          <w:sz w:val="18"/>
          <w:szCs w:val="18"/>
        </w:rPr>
        <w:t>Advisory s.r.o.</w:t>
      </w:r>
    </w:p>
    <w:p w14:paraId="4F9EACCE" w14:textId="4EAE28B3" w:rsidR="00C13F2C" w:rsidRPr="003C7A16" w:rsidRDefault="00FC3FE5" w:rsidP="00760563">
      <w:pPr>
        <w:pStyle w:val="BodyText1"/>
        <w:spacing w:line="276" w:lineRule="auto"/>
        <w:rPr>
          <w:rFonts w:ascii="Verdana" w:hAnsi="Verdana"/>
          <w:sz w:val="18"/>
          <w:szCs w:val="18"/>
        </w:rPr>
      </w:pPr>
      <w:r w:rsidRPr="003C7A16">
        <w:rPr>
          <w:rFonts w:ascii="Verdana" w:hAnsi="Verdana"/>
          <w:sz w:val="18"/>
          <w:szCs w:val="18"/>
        </w:rPr>
        <w:t xml:space="preserve">se sídlem </w:t>
      </w:r>
      <w:r w:rsidR="003C7A16" w:rsidRPr="003C7A16">
        <w:rPr>
          <w:rFonts w:ascii="Verdana" w:hAnsi="Verdana"/>
          <w:sz w:val="18"/>
          <w:szCs w:val="18"/>
        </w:rPr>
        <w:t>Churchill I, Italská 2581/67, 120 00, Prague 2 – Vinohrady,</w:t>
      </w:r>
      <w:r w:rsidR="00D03E46" w:rsidRPr="003C7A16">
        <w:rPr>
          <w:rFonts w:ascii="Verdana" w:hAnsi="Verdana"/>
          <w:sz w:val="18"/>
          <w:szCs w:val="18"/>
        </w:rPr>
        <w:t>,</w:t>
      </w:r>
    </w:p>
    <w:p w14:paraId="7695C3BD" w14:textId="3B9FCBFE" w:rsidR="00D66BC1" w:rsidRPr="0045515D" w:rsidRDefault="00FC3FE5" w:rsidP="00760563">
      <w:pPr>
        <w:pStyle w:val="BodyText1"/>
        <w:spacing w:line="276" w:lineRule="auto"/>
        <w:rPr>
          <w:rFonts w:ascii="Verdana" w:hAnsi="Verdana"/>
          <w:sz w:val="18"/>
          <w:szCs w:val="18"/>
        </w:rPr>
      </w:pPr>
      <w:r w:rsidRPr="003C7A16">
        <w:rPr>
          <w:rFonts w:ascii="Verdana" w:hAnsi="Verdana"/>
          <w:sz w:val="18"/>
          <w:szCs w:val="18"/>
        </w:rPr>
        <w:t xml:space="preserve">zapsaná </w:t>
      </w:r>
      <w:r w:rsidR="00D03E46" w:rsidRPr="003C7A16">
        <w:rPr>
          <w:rFonts w:ascii="Verdana" w:hAnsi="Verdana"/>
          <w:sz w:val="18"/>
          <w:szCs w:val="18"/>
        </w:rPr>
        <w:t>v obchodním rejstříku vedeném Městským soudem v Praze, oddíle C, vložce 113225,</w:t>
      </w:r>
    </w:p>
    <w:p w14:paraId="6A8313AE" w14:textId="183336A0" w:rsidR="00D66BC1" w:rsidRPr="0045515D" w:rsidRDefault="00FC3FE5" w:rsidP="00760563">
      <w:pPr>
        <w:pStyle w:val="BodyText1"/>
        <w:spacing w:line="276" w:lineRule="auto"/>
        <w:rPr>
          <w:rFonts w:ascii="Verdana" w:hAnsi="Verdana"/>
          <w:sz w:val="18"/>
          <w:szCs w:val="18"/>
        </w:rPr>
      </w:pPr>
      <w:r w:rsidRPr="0045515D">
        <w:rPr>
          <w:rFonts w:ascii="Verdana" w:hAnsi="Verdana"/>
          <w:sz w:val="18"/>
          <w:szCs w:val="18"/>
        </w:rPr>
        <w:t>zastoupen</w:t>
      </w:r>
      <w:r w:rsidR="00D03E46" w:rsidRPr="0045515D">
        <w:rPr>
          <w:rFonts w:ascii="Verdana" w:hAnsi="Verdana"/>
          <w:sz w:val="18"/>
          <w:szCs w:val="18"/>
        </w:rPr>
        <w:t xml:space="preserve">á </w:t>
      </w:r>
      <w:r w:rsidR="00914677">
        <w:rPr>
          <w:rFonts w:ascii="Verdana" w:hAnsi="Verdana"/>
          <w:sz w:val="18"/>
          <w:szCs w:val="18"/>
        </w:rPr>
        <w:t>Pavlem Šiškou</w:t>
      </w:r>
      <w:bookmarkStart w:id="0" w:name="Partner1"/>
      <w:bookmarkEnd w:id="0"/>
      <w:r w:rsidR="008B75C7" w:rsidRPr="0045515D">
        <w:rPr>
          <w:rFonts w:ascii="Verdana" w:hAnsi="Verdana"/>
          <w:sz w:val="18"/>
          <w:szCs w:val="18"/>
        </w:rPr>
        <w:t>, na základě plné moci</w:t>
      </w:r>
    </w:p>
    <w:p w14:paraId="4196FB50" w14:textId="77777777" w:rsidR="00D66BC1" w:rsidRPr="0045515D" w:rsidRDefault="00D66BC1" w:rsidP="00760563">
      <w:pPr>
        <w:pStyle w:val="BodyText1"/>
        <w:spacing w:line="276" w:lineRule="auto"/>
        <w:rPr>
          <w:rFonts w:ascii="Verdana" w:hAnsi="Verdana"/>
          <w:sz w:val="18"/>
          <w:szCs w:val="18"/>
        </w:rPr>
      </w:pPr>
    </w:p>
    <w:p w14:paraId="583404A0" w14:textId="77777777" w:rsidR="00C13F2C" w:rsidRPr="0045515D" w:rsidRDefault="00FC3FE5" w:rsidP="00760563">
      <w:pPr>
        <w:pStyle w:val="BodyText1"/>
        <w:spacing w:line="276" w:lineRule="auto"/>
        <w:rPr>
          <w:rFonts w:ascii="Verdana" w:hAnsi="Verdana"/>
          <w:sz w:val="18"/>
          <w:szCs w:val="18"/>
        </w:rPr>
      </w:pPr>
      <w:r w:rsidRPr="0045515D">
        <w:rPr>
          <w:rFonts w:ascii="Verdana" w:hAnsi="Verdana"/>
          <w:sz w:val="18"/>
          <w:szCs w:val="18"/>
        </w:rPr>
        <w:t>IČ</w:t>
      </w:r>
      <w:r w:rsidR="008B75C7" w:rsidRPr="0045515D">
        <w:rPr>
          <w:rFonts w:ascii="Verdana" w:hAnsi="Verdana"/>
          <w:sz w:val="18"/>
          <w:szCs w:val="18"/>
        </w:rPr>
        <w:t>O</w:t>
      </w:r>
      <w:r w:rsidRPr="0045515D">
        <w:rPr>
          <w:rFonts w:ascii="Verdana" w:hAnsi="Verdana"/>
          <w:sz w:val="18"/>
          <w:szCs w:val="18"/>
        </w:rPr>
        <w:t>:</w:t>
      </w:r>
      <w:r w:rsidR="00C13F2C" w:rsidRPr="0045515D">
        <w:rPr>
          <w:rFonts w:ascii="Verdana" w:hAnsi="Verdana"/>
          <w:sz w:val="18"/>
          <w:szCs w:val="18"/>
        </w:rPr>
        <w:t xml:space="preserve"> </w:t>
      </w:r>
      <w:r w:rsidR="00D03E46" w:rsidRPr="0045515D">
        <w:rPr>
          <w:rFonts w:ascii="Verdana" w:hAnsi="Verdana"/>
          <w:sz w:val="18"/>
          <w:szCs w:val="18"/>
        </w:rPr>
        <w:t>27582167</w:t>
      </w:r>
      <w:r w:rsidR="00C13F2C" w:rsidRPr="0045515D">
        <w:rPr>
          <w:rFonts w:ascii="Verdana" w:hAnsi="Verdana"/>
          <w:sz w:val="18"/>
          <w:szCs w:val="18"/>
        </w:rPr>
        <w:t xml:space="preserve">, </w:t>
      </w:r>
      <w:r w:rsidRPr="0045515D">
        <w:rPr>
          <w:rFonts w:ascii="Verdana" w:hAnsi="Verdana"/>
          <w:sz w:val="18"/>
          <w:szCs w:val="18"/>
        </w:rPr>
        <w:t>DIČ:</w:t>
      </w:r>
      <w:r w:rsidR="00C13F2C" w:rsidRPr="0045515D">
        <w:rPr>
          <w:rFonts w:ascii="Verdana" w:hAnsi="Verdana"/>
          <w:sz w:val="18"/>
          <w:szCs w:val="18"/>
        </w:rPr>
        <w:t xml:space="preserve"> </w:t>
      </w:r>
      <w:r w:rsidR="00D03E46" w:rsidRPr="0045515D">
        <w:rPr>
          <w:rFonts w:ascii="Verdana" w:hAnsi="Verdana"/>
          <w:sz w:val="18"/>
          <w:szCs w:val="18"/>
        </w:rPr>
        <w:t>CZ27582167</w:t>
      </w:r>
    </w:p>
    <w:p w14:paraId="5EA262C9" w14:textId="347FFD3C" w:rsidR="001220EF" w:rsidRPr="0045515D" w:rsidRDefault="001220EF" w:rsidP="00760563">
      <w:pPr>
        <w:pStyle w:val="BodyText1"/>
        <w:spacing w:line="276" w:lineRule="auto"/>
        <w:rPr>
          <w:rFonts w:ascii="Verdana" w:hAnsi="Verdana"/>
          <w:sz w:val="18"/>
          <w:szCs w:val="18"/>
        </w:rPr>
      </w:pPr>
      <w:r w:rsidRPr="0045515D">
        <w:rPr>
          <w:rFonts w:ascii="Verdana" w:hAnsi="Verdana"/>
          <w:sz w:val="18"/>
          <w:szCs w:val="18"/>
        </w:rPr>
        <w:t xml:space="preserve">bankovní spojení: </w:t>
      </w:r>
      <w:r w:rsidR="0088526B">
        <w:rPr>
          <w:rFonts w:ascii="Verdana" w:hAnsi="Verdana"/>
          <w:sz w:val="18"/>
          <w:szCs w:val="18"/>
        </w:rPr>
        <w:t>XXXXXXXXXXXXXXXXXXXXXXXXX</w:t>
      </w:r>
    </w:p>
    <w:p w14:paraId="16B4B21B" w14:textId="25E0E5F2" w:rsidR="001220EF" w:rsidRPr="0045515D" w:rsidRDefault="001220EF" w:rsidP="00760563">
      <w:pPr>
        <w:pStyle w:val="BodyText1"/>
        <w:spacing w:line="276" w:lineRule="auto"/>
        <w:rPr>
          <w:rFonts w:ascii="Verdana" w:hAnsi="Verdana"/>
          <w:sz w:val="18"/>
          <w:szCs w:val="18"/>
        </w:rPr>
      </w:pPr>
      <w:r w:rsidRPr="0045515D">
        <w:rPr>
          <w:rFonts w:ascii="Verdana" w:hAnsi="Verdana"/>
          <w:sz w:val="18"/>
          <w:szCs w:val="18"/>
        </w:rPr>
        <w:t xml:space="preserve">číslo účtu CZK: </w:t>
      </w:r>
      <w:r w:rsidR="0088526B">
        <w:rPr>
          <w:rFonts w:ascii="Verdana" w:hAnsi="Verdana"/>
          <w:sz w:val="18"/>
          <w:szCs w:val="18"/>
        </w:rPr>
        <w:t>XXXXXXXXXXXXXXXXXXXXXX</w:t>
      </w:r>
    </w:p>
    <w:p w14:paraId="2D217DAB" w14:textId="64ACB98C" w:rsidR="001220EF" w:rsidRPr="0045515D" w:rsidRDefault="001220EF" w:rsidP="00760563">
      <w:pPr>
        <w:pStyle w:val="BodyText1"/>
        <w:spacing w:line="276" w:lineRule="auto"/>
        <w:rPr>
          <w:rFonts w:ascii="Verdana" w:hAnsi="Verdana"/>
          <w:sz w:val="18"/>
          <w:szCs w:val="18"/>
        </w:rPr>
      </w:pPr>
      <w:r w:rsidRPr="0045515D">
        <w:rPr>
          <w:rFonts w:ascii="Verdana" w:hAnsi="Verdana"/>
          <w:sz w:val="18"/>
          <w:szCs w:val="18"/>
        </w:rPr>
        <w:t xml:space="preserve">číslo účtu EUR: </w:t>
      </w:r>
      <w:r w:rsidR="0088526B">
        <w:rPr>
          <w:rFonts w:ascii="Verdana" w:hAnsi="Verdana"/>
          <w:sz w:val="18"/>
          <w:szCs w:val="18"/>
        </w:rPr>
        <w:t>XXXXXXXXXXXXXXXXXXXXXX</w:t>
      </w:r>
    </w:p>
    <w:p w14:paraId="78DEC403" w14:textId="77777777" w:rsidR="00B90B7D" w:rsidRPr="0045515D" w:rsidRDefault="00B90B7D" w:rsidP="00760563">
      <w:pPr>
        <w:pStyle w:val="BodyText1"/>
        <w:spacing w:line="276" w:lineRule="auto"/>
        <w:rPr>
          <w:rFonts w:ascii="Verdana" w:hAnsi="Verdana"/>
          <w:sz w:val="18"/>
          <w:szCs w:val="18"/>
        </w:rPr>
      </w:pPr>
    </w:p>
    <w:p w14:paraId="15129E74" w14:textId="77777777" w:rsidR="00D66BC1" w:rsidRPr="0045515D" w:rsidRDefault="00D66BC1" w:rsidP="00760563">
      <w:pPr>
        <w:pStyle w:val="BodyText1"/>
        <w:spacing w:line="276" w:lineRule="auto"/>
        <w:rPr>
          <w:rFonts w:ascii="Verdana" w:hAnsi="Verdana"/>
          <w:sz w:val="18"/>
          <w:szCs w:val="18"/>
        </w:rPr>
      </w:pPr>
      <w:r w:rsidRPr="0045515D">
        <w:rPr>
          <w:rFonts w:ascii="Verdana" w:hAnsi="Verdana"/>
          <w:sz w:val="18"/>
          <w:szCs w:val="18"/>
        </w:rPr>
        <w:t>(</w:t>
      </w:r>
      <w:r w:rsidR="00FC3FE5" w:rsidRPr="0045515D">
        <w:rPr>
          <w:rFonts w:ascii="Verdana" w:hAnsi="Verdana"/>
          <w:sz w:val="18"/>
          <w:szCs w:val="18"/>
        </w:rPr>
        <w:t xml:space="preserve">dále jen </w:t>
      </w:r>
      <w:r w:rsidR="008A35F3" w:rsidRPr="0045515D">
        <w:rPr>
          <w:rFonts w:ascii="Verdana" w:hAnsi="Verdana"/>
          <w:sz w:val="18"/>
          <w:szCs w:val="18"/>
        </w:rPr>
        <w:t>„</w:t>
      </w:r>
      <w:r w:rsidRPr="0045515D">
        <w:rPr>
          <w:rFonts w:ascii="Verdana" w:hAnsi="Verdana"/>
          <w:b/>
          <w:sz w:val="18"/>
          <w:szCs w:val="18"/>
        </w:rPr>
        <w:t>Deloitte</w:t>
      </w:r>
      <w:r w:rsidR="008A35F3" w:rsidRPr="0045515D">
        <w:rPr>
          <w:rFonts w:ascii="Verdana" w:hAnsi="Verdana"/>
          <w:sz w:val="18"/>
          <w:szCs w:val="18"/>
        </w:rPr>
        <w:t>“</w:t>
      </w:r>
      <w:r w:rsidRPr="0045515D">
        <w:rPr>
          <w:rFonts w:ascii="Verdana" w:hAnsi="Verdana"/>
          <w:sz w:val="18"/>
          <w:szCs w:val="18"/>
        </w:rPr>
        <w:t>)</w:t>
      </w:r>
    </w:p>
    <w:p w14:paraId="06558942" w14:textId="77777777" w:rsidR="00D66BC1" w:rsidRPr="0045515D" w:rsidRDefault="00D66BC1" w:rsidP="00760563">
      <w:pPr>
        <w:pStyle w:val="BodyText1"/>
        <w:rPr>
          <w:rFonts w:ascii="Verdana" w:hAnsi="Verdana"/>
          <w:sz w:val="18"/>
          <w:szCs w:val="18"/>
        </w:rPr>
      </w:pPr>
    </w:p>
    <w:p w14:paraId="1A7F5689" w14:textId="77777777" w:rsidR="00D66BC1" w:rsidRPr="0045515D" w:rsidRDefault="00D66BC1" w:rsidP="00760563">
      <w:pPr>
        <w:pStyle w:val="BodyText1"/>
        <w:rPr>
          <w:rFonts w:ascii="Verdana" w:hAnsi="Verdana"/>
          <w:sz w:val="18"/>
          <w:szCs w:val="18"/>
        </w:rPr>
      </w:pPr>
      <w:r w:rsidRPr="0045515D">
        <w:rPr>
          <w:rFonts w:ascii="Verdana" w:hAnsi="Verdana"/>
          <w:sz w:val="18"/>
          <w:szCs w:val="18"/>
        </w:rPr>
        <w:t xml:space="preserve">a </w:t>
      </w:r>
    </w:p>
    <w:p w14:paraId="78C4DBCA" w14:textId="3CC3A6EB" w:rsidR="00BA1DAF" w:rsidRDefault="006A1F76" w:rsidP="00BA1DAF">
      <w:pPr>
        <w:spacing w:line="276" w:lineRule="auto"/>
        <w:rPr>
          <w:b/>
          <w:sz w:val="36"/>
          <w:szCs w:val="36"/>
        </w:rPr>
      </w:pPr>
      <w:r>
        <w:rPr>
          <w:rFonts w:ascii="Verdana" w:hAnsi="Verdana"/>
          <w:b/>
          <w:color w:val="000000"/>
          <w:sz w:val="18"/>
          <w:szCs w:val="18"/>
          <w:lang w:val="cs-CZ"/>
        </w:rPr>
        <w:t xml:space="preserve">Město Aš </w:t>
      </w:r>
    </w:p>
    <w:p w14:paraId="65FDE85F" w14:textId="77777777" w:rsidR="00CB4932" w:rsidRDefault="006A1F76" w:rsidP="00CB4932">
      <w:pPr>
        <w:spacing w:line="276" w:lineRule="auto"/>
        <w:rPr>
          <w:rFonts w:ascii="Verdana" w:hAnsi="Verdana"/>
          <w:color w:val="000000"/>
          <w:sz w:val="18"/>
          <w:szCs w:val="18"/>
          <w:lang w:val="cs-CZ"/>
        </w:rPr>
      </w:pPr>
      <w:r>
        <w:rPr>
          <w:rFonts w:ascii="Verdana" w:hAnsi="Verdana"/>
          <w:color w:val="000000"/>
          <w:sz w:val="18"/>
          <w:szCs w:val="18"/>
          <w:lang w:val="cs-CZ"/>
        </w:rPr>
        <w:t xml:space="preserve">Se sídlem </w:t>
      </w:r>
      <w:r w:rsidR="00BA1DAF" w:rsidRPr="006A2F82">
        <w:rPr>
          <w:rFonts w:ascii="Verdana" w:hAnsi="Verdana"/>
          <w:color w:val="000000"/>
          <w:sz w:val="18"/>
          <w:szCs w:val="18"/>
          <w:lang w:val="cs-CZ"/>
        </w:rPr>
        <w:t>Kamenná 52,  352 01 Aš</w:t>
      </w:r>
    </w:p>
    <w:p w14:paraId="429E83A0" w14:textId="6FF35B2E" w:rsidR="009502A2" w:rsidRPr="00CB4932" w:rsidRDefault="009502A2" w:rsidP="00CB4932">
      <w:pPr>
        <w:spacing w:line="276" w:lineRule="auto"/>
        <w:rPr>
          <w:rFonts w:ascii="Verdana" w:hAnsi="Verdana"/>
          <w:color w:val="000000"/>
          <w:sz w:val="18"/>
          <w:szCs w:val="18"/>
          <w:lang w:val="cs-CZ"/>
        </w:rPr>
      </w:pPr>
      <w:r w:rsidRPr="003122F4">
        <w:rPr>
          <w:rFonts w:ascii="Times New Roman" w:hAnsi="Times New Roman" w:cs="Times New Roman"/>
        </w:rPr>
        <w:t>IČ</w:t>
      </w:r>
      <w:r w:rsidR="006A1F76">
        <w:rPr>
          <w:rFonts w:ascii="Times New Roman" w:hAnsi="Times New Roman" w:cs="Times New Roman"/>
        </w:rPr>
        <w:t>O</w:t>
      </w:r>
      <w:r w:rsidRPr="003122F4">
        <w:rPr>
          <w:rFonts w:ascii="Times New Roman" w:hAnsi="Times New Roman" w:cs="Times New Roman"/>
        </w:rPr>
        <w:t xml:space="preserve">: </w:t>
      </w:r>
      <w:r w:rsidRPr="003122F4">
        <w:rPr>
          <w:rFonts w:ascii="Times New Roman" w:hAnsi="Times New Roman" w:cs="Times New Roman"/>
        </w:rPr>
        <w:tab/>
      </w:r>
      <w:r w:rsidRPr="003122F4">
        <w:rPr>
          <w:rFonts w:ascii="Times New Roman" w:hAnsi="Times New Roman" w:cs="Times New Roman"/>
        </w:rPr>
        <w:tab/>
      </w:r>
      <w:r w:rsidRPr="003122F4">
        <w:rPr>
          <w:rFonts w:ascii="Times New Roman" w:hAnsi="Times New Roman" w:cs="Times New Roman"/>
        </w:rPr>
        <w:tab/>
        <w:t>00253901</w:t>
      </w:r>
    </w:p>
    <w:p w14:paraId="562C7BBF" w14:textId="77777777" w:rsidR="009502A2" w:rsidRPr="003122F4" w:rsidRDefault="009502A2" w:rsidP="009502A2">
      <w:pPr>
        <w:spacing w:line="240" w:lineRule="auto"/>
        <w:jc w:val="both"/>
        <w:rPr>
          <w:rFonts w:ascii="Times New Roman" w:hAnsi="Times New Roman" w:cs="Times New Roman"/>
        </w:rPr>
      </w:pPr>
      <w:r w:rsidRPr="003122F4">
        <w:rPr>
          <w:rFonts w:ascii="Times New Roman" w:hAnsi="Times New Roman" w:cs="Times New Roman"/>
        </w:rPr>
        <w:t xml:space="preserve">DIČ: </w:t>
      </w:r>
      <w:r w:rsidRPr="003122F4">
        <w:rPr>
          <w:rFonts w:ascii="Times New Roman" w:hAnsi="Times New Roman" w:cs="Times New Roman"/>
        </w:rPr>
        <w:tab/>
      </w:r>
      <w:r w:rsidRPr="003122F4">
        <w:rPr>
          <w:rFonts w:ascii="Times New Roman" w:hAnsi="Times New Roman" w:cs="Times New Roman"/>
        </w:rPr>
        <w:tab/>
      </w:r>
      <w:r w:rsidRPr="003122F4">
        <w:rPr>
          <w:rFonts w:ascii="Times New Roman" w:hAnsi="Times New Roman" w:cs="Times New Roman"/>
        </w:rPr>
        <w:tab/>
        <w:t>CZ00253901</w:t>
      </w:r>
    </w:p>
    <w:p w14:paraId="03943A70" w14:textId="1527122A" w:rsidR="009502A2" w:rsidRPr="003122F4" w:rsidRDefault="009502A2" w:rsidP="009502A2">
      <w:pPr>
        <w:spacing w:line="240" w:lineRule="auto"/>
        <w:ind w:left="2127" w:hanging="2127"/>
        <w:jc w:val="both"/>
        <w:rPr>
          <w:rFonts w:ascii="Times New Roman" w:hAnsi="Times New Roman" w:cs="Times New Roman"/>
        </w:rPr>
      </w:pPr>
      <w:r w:rsidRPr="003122F4">
        <w:rPr>
          <w:rFonts w:ascii="Times New Roman" w:hAnsi="Times New Roman" w:cs="Times New Roman"/>
        </w:rPr>
        <w:t>bankovní spojení:</w:t>
      </w:r>
      <w:r w:rsidRPr="003122F4">
        <w:rPr>
          <w:rFonts w:ascii="Times New Roman" w:hAnsi="Times New Roman" w:cs="Times New Roman"/>
        </w:rPr>
        <w:tab/>
      </w:r>
      <w:r w:rsidR="0088526B">
        <w:rPr>
          <w:rFonts w:ascii="Times New Roman" w:hAnsi="Times New Roman" w:cs="Times New Roman"/>
        </w:rPr>
        <w:t>XXXXXXXXXXXX</w:t>
      </w:r>
    </w:p>
    <w:p w14:paraId="68928B50" w14:textId="196CF4B2" w:rsidR="009502A2" w:rsidRPr="003122F4" w:rsidRDefault="009502A2" w:rsidP="009502A2">
      <w:pPr>
        <w:spacing w:line="240" w:lineRule="auto"/>
        <w:ind w:left="2127" w:hanging="2127"/>
        <w:jc w:val="both"/>
        <w:rPr>
          <w:rFonts w:ascii="Times New Roman" w:hAnsi="Times New Roman" w:cs="Times New Roman"/>
        </w:rPr>
      </w:pPr>
      <w:r w:rsidRPr="003122F4">
        <w:rPr>
          <w:rFonts w:ascii="Times New Roman" w:hAnsi="Times New Roman" w:cs="Times New Roman"/>
        </w:rPr>
        <w:t>číslo účtu:</w:t>
      </w:r>
      <w:r w:rsidRPr="003122F4">
        <w:rPr>
          <w:rFonts w:ascii="Times New Roman" w:hAnsi="Times New Roman" w:cs="Times New Roman"/>
        </w:rPr>
        <w:tab/>
      </w:r>
      <w:r w:rsidR="0088526B">
        <w:rPr>
          <w:rFonts w:ascii="Times New Roman" w:hAnsi="Times New Roman" w:cs="Times New Roman"/>
        </w:rPr>
        <w:t>XXXXXXXXXXXX</w:t>
      </w:r>
      <w:bookmarkStart w:id="1" w:name="_GoBack"/>
      <w:bookmarkEnd w:id="1"/>
    </w:p>
    <w:p w14:paraId="58F777D8" w14:textId="46677710" w:rsidR="009502A2" w:rsidRPr="003122F4" w:rsidRDefault="009502A2" w:rsidP="009502A2">
      <w:pPr>
        <w:spacing w:line="240" w:lineRule="auto"/>
        <w:jc w:val="both"/>
        <w:rPr>
          <w:rFonts w:ascii="Times New Roman" w:hAnsi="Times New Roman" w:cs="Times New Roman"/>
        </w:rPr>
      </w:pPr>
      <w:r w:rsidRPr="003122F4">
        <w:rPr>
          <w:rFonts w:ascii="Times New Roman" w:hAnsi="Times New Roman" w:cs="Times New Roman"/>
        </w:rPr>
        <w:t>zastoupen</w:t>
      </w:r>
      <w:r w:rsidR="006A1F76">
        <w:rPr>
          <w:rFonts w:ascii="Times New Roman" w:hAnsi="Times New Roman" w:cs="Times New Roman"/>
        </w:rPr>
        <w:t>o</w:t>
      </w:r>
      <w:r w:rsidRPr="003122F4">
        <w:rPr>
          <w:rFonts w:ascii="Times New Roman" w:hAnsi="Times New Roman" w:cs="Times New Roman"/>
        </w:rPr>
        <w:t xml:space="preserve">:  </w:t>
      </w:r>
      <w:r w:rsidRPr="003122F4">
        <w:rPr>
          <w:rFonts w:ascii="Times New Roman" w:hAnsi="Times New Roman" w:cs="Times New Roman"/>
        </w:rPr>
        <w:tab/>
      </w:r>
      <w:r w:rsidRPr="003122F4">
        <w:rPr>
          <w:rFonts w:ascii="Times New Roman" w:hAnsi="Times New Roman" w:cs="Times New Roman"/>
        </w:rPr>
        <w:tab/>
        <w:t>Mgr. Daliborem Blažkem</w:t>
      </w:r>
      <w:r w:rsidR="006A1F76">
        <w:rPr>
          <w:rFonts w:ascii="Times New Roman" w:hAnsi="Times New Roman" w:cs="Times New Roman"/>
        </w:rPr>
        <w:t>, starostou</w:t>
      </w:r>
    </w:p>
    <w:p w14:paraId="607316C9" w14:textId="77777777" w:rsidR="001220EF" w:rsidRPr="0045515D" w:rsidRDefault="001220EF" w:rsidP="00760563">
      <w:pPr>
        <w:pStyle w:val="BodyText1"/>
        <w:spacing w:line="276" w:lineRule="auto"/>
        <w:rPr>
          <w:rFonts w:ascii="Verdana" w:hAnsi="Verdana"/>
          <w:sz w:val="18"/>
          <w:szCs w:val="18"/>
        </w:rPr>
      </w:pPr>
      <w:bookmarkStart w:id="2" w:name="DNazev"/>
      <w:bookmarkStart w:id="3" w:name="AdresaKl"/>
      <w:bookmarkEnd w:id="2"/>
      <w:bookmarkEnd w:id="3"/>
    </w:p>
    <w:p w14:paraId="2A40B40E" w14:textId="77777777" w:rsidR="00D66BC1" w:rsidRPr="0045515D" w:rsidRDefault="00D66BC1" w:rsidP="00760563">
      <w:pPr>
        <w:pStyle w:val="BodyText1"/>
        <w:spacing w:line="276" w:lineRule="auto"/>
        <w:rPr>
          <w:rFonts w:ascii="Verdana" w:hAnsi="Verdana"/>
          <w:sz w:val="18"/>
          <w:szCs w:val="18"/>
        </w:rPr>
      </w:pPr>
      <w:r w:rsidRPr="0045515D">
        <w:rPr>
          <w:rFonts w:ascii="Verdana" w:hAnsi="Verdana"/>
          <w:sz w:val="18"/>
          <w:szCs w:val="18"/>
        </w:rPr>
        <w:t>(</w:t>
      </w:r>
      <w:r w:rsidR="008A35F3" w:rsidRPr="0045515D">
        <w:rPr>
          <w:rFonts w:ascii="Verdana" w:hAnsi="Verdana"/>
          <w:sz w:val="18"/>
          <w:szCs w:val="18"/>
        </w:rPr>
        <w:t xml:space="preserve">dále jen </w:t>
      </w:r>
      <w:bookmarkStart w:id="4" w:name="ZN1"/>
      <w:bookmarkEnd w:id="4"/>
      <w:r w:rsidR="008A35F3" w:rsidRPr="0045515D">
        <w:rPr>
          <w:rFonts w:ascii="Verdana" w:hAnsi="Verdana"/>
          <w:sz w:val="18"/>
          <w:szCs w:val="18"/>
        </w:rPr>
        <w:t>„</w:t>
      </w:r>
      <w:r w:rsidR="008A35F3" w:rsidRPr="0045515D">
        <w:rPr>
          <w:rFonts w:ascii="Verdana" w:hAnsi="Verdana"/>
          <w:b/>
          <w:sz w:val="18"/>
          <w:szCs w:val="18"/>
        </w:rPr>
        <w:t>Klient</w:t>
      </w:r>
      <w:r w:rsidR="008A35F3" w:rsidRPr="0045515D">
        <w:rPr>
          <w:rFonts w:ascii="Verdana" w:hAnsi="Verdana"/>
          <w:sz w:val="18"/>
          <w:szCs w:val="18"/>
        </w:rPr>
        <w:t>“</w:t>
      </w:r>
      <w:r w:rsidRPr="0045515D">
        <w:rPr>
          <w:rFonts w:ascii="Verdana" w:hAnsi="Verdana"/>
          <w:sz w:val="18"/>
          <w:szCs w:val="18"/>
        </w:rPr>
        <w:t>)</w:t>
      </w:r>
    </w:p>
    <w:p w14:paraId="0F483D87" w14:textId="77777777" w:rsidR="00382B96" w:rsidRPr="0045515D" w:rsidRDefault="00382B96" w:rsidP="00760563">
      <w:pPr>
        <w:pStyle w:val="BodyText1"/>
        <w:rPr>
          <w:rFonts w:ascii="Verdana" w:hAnsi="Verdana"/>
          <w:sz w:val="18"/>
          <w:szCs w:val="18"/>
        </w:rPr>
      </w:pPr>
    </w:p>
    <w:p w14:paraId="7A7F6F18" w14:textId="2418FA5F" w:rsidR="008A35F3" w:rsidRPr="0045515D" w:rsidRDefault="008A35F3" w:rsidP="00760563">
      <w:pPr>
        <w:pStyle w:val="BodyText1"/>
        <w:jc w:val="both"/>
        <w:rPr>
          <w:rFonts w:ascii="Verdana" w:hAnsi="Verdana"/>
          <w:sz w:val="18"/>
          <w:szCs w:val="18"/>
        </w:rPr>
      </w:pPr>
      <w:r w:rsidRPr="0045515D">
        <w:rPr>
          <w:rFonts w:ascii="Verdana" w:hAnsi="Verdana"/>
          <w:sz w:val="18"/>
          <w:szCs w:val="18"/>
        </w:rPr>
        <w:t xml:space="preserve">Na </w:t>
      </w:r>
      <w:r w:rsidR="00D66BC1" w:rsidRPr="0045515D">
        <w:rPr>
          <w:rFonts w:ascii="Verdana" w:hAnsi="Verdana"/>
          <w:sz w:val="18"/>
          <w:szCs w:val="18"/>
        </w:rPr>
        <w:t>Deloitte a</w:t>
      </w:r>
      <w:r w:rsidRPr="0045515D">
        <w:rPr>
          <w:rFonts w:ascii="Verdana" w:hAnsi="Verdana"/>
          <w:sz w:val="18"/>
          <w:szCs w:val="18"/>
        </w:rPr>
        <w:t xml:space="preserve"> Klienta je dále odkazováno jednotlivě jako na „</w:t>
      </w:r>
      <w:r w:rsidR="00BA6965" w:rsidRPr="0045515D">
        <w:rPr>
          <w:rFonts w:ascii="Verdana" w:hAnsi="Verdana"/>
          <w:sz w:val="18"/>
          <w:szCs w:val="18"/>
        </w:rPr>
        <w:t xml:space="preserve">smluvní </w:t>
      </w:r>
      <w:r w:rsidR="006034BC" w:rsidRPr="0045515D">
        <w:rPr>
          <w:rFonts w:ascii="Verdana" w:hAnsi="Verdana"/>
          <w:sz w:val="18"/>
          <w:szCs w:val="18"/>
        </w:rPr>
        <w:t>s</w:t>
      </w:r>
      <w:r w:rsidRPr="0045515D">
        <w:rPr>
          <w:rFonts w:ascii="Verdana" w:hAnsi="Verdana"/>
          <w:sz w:val="18"/>
          <w:szCs w:val="18"/>
        </w:rPr>
        <w:t>tranu“, případně dohromady jako na „</w:t>
      </w:r>
      <w:r w:rsidR="00BA6965" w:rsidRPr="0045515D">
        <w:rPr>
          <w:rFonts w:ascii="Verdana" w:hAnsi="Verdana"/>
          <w:sz w:val="18"/>
          <w:szCs w:val="18"/>
        </w:rPr>
        <w:t xml:space="preserve">smluvní </w:t>
      </w:r>
      <w:r w:rsidR="006034BC" w:rsidRPr="0045515D">
        <w:rPr>
          <w:rFonts w:ascii="Verdana" w:hAnsi="Verdana"/>
          <w:sz w:val="18"/>
          <w:szCs w:val="18"/>
        </w:rPr>
        <w:t>s</w:t>
      </w:r>
      <w:r w:rsidRPr="0045515D">
        <w:rPr>
          <w:rFonts w:ascii="Verdana" w:hAnsi="Verdana"/>
          <w:sz w:val="18"/>
          <w:szCs w:val="18"/>
        </w:rPr>
        <w:t xml:space="preserve">trany“.  </w:t>
      </w:r>
      <w:r w:rsidR="004D5D91" w:rsidRPr="0045515D">
        <w:rPr>
          <w:rFonts w:ascii="Verdana" w:hAnsi="Verdana"/>
          <w:sz w:val="18"/>
          <w:szCs w:val="18"/>
        </w:rPr>
        <w:t>Obě smluvní strany, s úmyslem být touto Smlouvou o poskytování poradenských služeb (dále jen „</w:t>
      </w:r>
      <w:r w:rsidR="004D5D91" w:rsidRPr="0045515D">
        <w:rPr>
          <w:rFonts w:ascii="Verdana" w:hAnsi="Verdana"/>
          <w:b/>
          <w:sz w:val="18"/>
          <w:szCs w:val="18"/>
        </w:rPr>
        <w:t>Smlouva</w:t>
      </w:r>
      <w:r w:rsidR="004D5D91" w:rsidRPr="0045515D">
        <w:rPr>
          <w:rFonts w:ascii="Verdana" w:hAnsi="Verdana"/>
          <w:sz w:val="18"/>
          <w:szCs w:val="18"/>
        </w:rPr>
        <w:t>“) vázány, se dohodly na následujícím znění Smlouvy:</w:t>
      </w:r>
    </w:p>
    <w:p w14:paraId="05D5E123" w14:textId="77777777" w:rsidR="00600E74" w:rsidRPr="0045515D" w:rsidRDefault="00600E74" w:rsidP="00760563">
      <w:pPr>
        <w:pStyle w:val="BodyText1"/>
        <w:rPr>
          <w:rFonts w:ascii="Verdana" w:hAnsi="Verdana"/>
          <w:sz w:val="18"/>
          <w:szCs w:val="18"/>
        </w:rPr>
      </w:pPr>
    </w:p>
    <w:p w14:paraId="792AA11A" w14:textId="77777777" w:rsidR="00F943BA" w:rsidRPr="00025765" w:rsidRDefault="008A35F3" w:rsidP="00687865">
      <w:pPr>
        <w:pStyle w:val="smlouvaheading1"/>
        <w:tabs>
          <w:tab w:val="left" w:pos="1985"/>
        </w:tabs>
        <w:rPr>
          <w:rFonts w:ascii="Verdana" w:hAnsi="Verdana"/>
          <w:sz w:val="18"/>
          <w:szCs w:val="18"/>
        </w:rPr>
      </w:pPr>
      <w:r w:rsidRPr="00025765">
        <w:rPr>
          <w:rFonts w:ascii="Verdana" w:hAnsi="Verdana"/>
          <w:sz w:val="18"/>
          <w:szCs w:val="18"/>
        </w:rPr>
        <w:lastRenderedPageBreak/>
        <w:t xml:space="preserve">Úvodní ustanovení </w:t>
      </w:r>
    </w:p>
    <w:p w14:paraId="737354C8" w14:textId="63CC6EAB" w:rsidR="00C645AA" w:rsidRPr="0045515D" w:rsidRDefault="008A35F3" w:rsidP="00760563">
      <w:pPr>
        <w:pStyle w:val="smlouvaheading2"/>
        <w:tabs>
          <w:tab w:val="clear" w:pos="567"/>
        </w:tabs>
        <w:ind w:left="720"/>
        <w:rPr>
          <w:rFonts w:ascii="Verdana" w:hAnsi="Verdana"/>
          <w:sz w:val="18"/>
          <w:szCs w:val="18"/>
        </w:rPr>
      </w:pPr>
      <w:r w:rsidRPr="0045515D">
        <w:rPr>
          <w:rFonts w:ascii="Verdana" w:hAnsi="Verdana"/>
          <w:sz w:val="18"/>
          <w:szCs w:val="18"/>
        </w:rPr>
        <w:t xml:space="preserve">Účelem </w:t>
      </w:r>
      <w:r w:rsidR="00601D4C" w:rsidRPr="0045515D">
        <w:rPr>
          <w:rFonts w:ascii="Verdana" w:hAnsi="Verdana"/>
          <w:sz w:val="18"/>
          <w:szCs w:val="18"/>
        </w:rPr>
        <w:t>této Smlouvy</w:t>
      </w:r>
      <w:r w:rsidRPr="0045515D">
        <w:rPr>
          <w:rFonts w:ascii="Verdana" w:hAnsi="Verdana"/>
          <w:sz w:val="18"/>
          <w:szCs w:val="18"/>
        </w:rPr>
        <w:t xml:space="preserve"> je stanovit podmínky a pravidla </w:t>
      </w:r>
      <w:r w:rsidR="00D87654" w:rsidRPr="0045515D">
        <w:rPr>
          <w:rFonts w:ascii="Verdana" w:hAnsi="Verdana"/>
          <w:sz w:val="18"/>
          <w:szCs w:val="18"/>
        </w:rPr>
        <w:t xml:space="preserve">pro </w:t>
      </w:r>
      <w:r w:rsidRPr="0045515D">
        <w:rPr>
          <w:rFonts w:ascii="Verdana" w:hAnsi="Verdana"/>
          <w:sz w:val="18"/>
          <w:szCs w:val="18"/>
        </w:rPr>
        <w:t>poskyt</w:t>
      </w:r>
      <w:r w:rsidR="001E2F87" w:rsidRPr="0045515D">
        <w:rPr>
          <w:rFonts w:ascii="Verdana" w:hAnsi="Verdana"/>
          <w:sz w:val="18"/>
          <w:szCs w:val="18"/>
        </w:rPr>
        <w:t>o</w:t>
      </w:r>
      <w:r w:rsidRPr="0045515D">
        <w:rPr>
          <w:rFonts w:ascii="Verdana" w:hAnsi="Verdana"/>
          <w:sz w:val="18"/>
          <w:szCs w:val="18"/>
        </w:rPr>
        <w:t xml:space="preserve">vání </w:t>
      </w:r>
      <w:r w:rsidR="001220EF" w:rsidRPr="0045515D">
        <w:rPr>
          <w:rFonts w:ascii="Verdana" w:hAnsi="Verdana"/>
          <w:sz w:val="18"/>
          <w:szCs w:val="18"/>
        </w:rPr>
        <w:t xml:space="preserve">odborných služeb v oblasti poradenství </w:t>
      </w:r>
      <w:r w:rsidR="00D87654" w:rsidRPr="0045515D">
        <w:rPr>
          <w:rFonts w:ascii="Verdana" w:hAnsi="Verdana"/>
          <w:sz w:val="18"/>
          <w:szCs w:val="18"/>
        </w:rPr>
        <w:t>(dále jen „</w:t>
      </w:r>
      <w:r w:rsidR="00D87654" w:rsidRPr="0045515D">
        <w:rPr>
          <w:rFonts w:ascii="Verdana" w:hAnsi="Verdana"/>
          <w:b/>
          <w:sz w:val="18"/>
          <w:szCs w:val="18"/>
        </w:rPr>
        <w:t>Služby</w:t>
      </w:r>
      <w:r w:rsidR="00D87654" w:rsidRPr="0045515D">
        <w:rPr>
          <w:rFonts w:ascii="Verdana" w:hAnsi="Verdana"/>
          <w:sz w:val="18"/>
          <w:szCs w:val="18"/>
        </w:rPr>
        <w:t>“) společností</w:t>
      </w:r>
      <w:r w:rsidR="001E2F87" w:rsidRPr="0045515D">
        <w:rPr>
          <w:rFonts w:ascii="Verdana" w:hAnsi="Verdana"/>
          <w:sz w:val="18"/>
          <w:szCs w:val="18"/>
        </w:rPr>
        <w:t xml:space="preserve"> </w:t>
      </w:r>
      <w:r w:rsidR="00F943BA" w:rsidRPr="0045515D">
        <w:rPr>
          <w:rFonts w:ascii="Verdana" w:hAnsi="Verdana"/>
          <w:sz w:val="18"/>
          <w:szCs w:val="18"/>
        </w:rPr>
        <w:t xml:space="preserve">Deloitte </w:t>
      </w:r>
      <w:r w:rsidR="001E2F87" w:rsidRPr="0045515D">
        <w:rPr>
          <w:rFonts w:ascii="Verdana" w:hAnsi="Verdana"/>
          <w:sz w:val="18"/>
          <w:szCs w:val="18"/>
        </w:rPr>
        <w:t>Klient</w:t>
      </w:r>
      <w:r w:rsidR="00D87654" w:rsidRPr="0045515D">
        <w:rPr>
          <w:rFonts w:ascii="Verdana" w:hAnsi="Verdana"/>
          <w:sz w:val="18"/>
          <w:szCs w:val="18"/>
        </w:rPr>
        <w:t>ovi</w:t>
      </w:r>
      <w:r w:rsidR="001E2F87" w:rsidRPr="0045515D">
        <w:rPr>
          <w:rFonts w:ascii="Verdana" w:hAnsi="Verdana"/>
          <w:sz w:val="18"/>
          <w:szCs w:val="18"/>
        </w:rPr>
        <w:t xml:space="preserve">. </w:t>
      </w:r>
    </w:p>
    <w:p w14:paraId="2A88840E" w14:textId="77777777" w:rsidR="00C645AA" w:rsidRPr="0045515D" w:rsidRDefault="00C645AA" w:rsidP="00760563">
      <w:pPr>
        <w:pStyle w:val="smlouvaheading2"/>
        <w:tabs>
          <w:tab w:val="clear" w:pos="567"/>
          <w:tab w:val="left" w:pos="709"/>
        </w:tabs>
        <w:ind w:left="720"/>
        <w:rPr>
          <w:rFonts w:ascii="Verdana" w:hAnsi="Verdana"/>
          <w:sz w:val="18"/>
          <w:szCs w:val="18"/>
        </w:rPr>
      </w:pPr>
      <w:r w:rsidRPr="0045515D">
        <w:rPr>
          <w:rFonts w:ascii="Verdana" w:hAnsi="Verdana"/>
          <w:sz w:val="18"/>
          <w:szCs w:val="18"/>
        </w:rPr>
        <w:t xml:space="preserve">Pro účely této Smlouvy znamená termín „Klient“ subjekt, který podepsal </w:t>
      </w:r>
      <w:r w:rsidR="00810308" w:rsidRPr="0045515D">
        <w:rPr>
          <w:rFonts w:ascii="Verdana" w:hAnsi="Verdana"/>
          <w:sz w:val="18"/>
          <w:szCs w:val="18"/>
        </w:rPr>
        <w:t>tuto Smlouvu</w:t>
      </w:r>
      <w:r w:rsidRPr="0045515D">
        <w:rPr>
          <w:rFonts w:ascii="Verdana" w:hAnsi="Verdana"/>
          <w:sz w:val="18"/>
          <w:szCs w:val="18"/>
        </w:rPr>
        <w:t xml:space="preserve">. </w:t>
      </w:r>
    </w:p>
    <w:p w14:paraId="523EC941" w14:textId="77777777" w:rsidR="00F943BA" w:rsidRPr="0045515D" w:rsidRDefault="001E2F87" w:rsidP="00760563">
      <w:pPr>
        <w:pStyle w:val="smlouvaheading1"/>
        <w:rPr>
          <w:rFonts w:ascii="Verdana" w:hAnsi="Verdana"/>
          <w:sz w:val="18"/>
          <w:szCs w:val="18"/>
        </w:rPr>
      </w:pPr>
      <w:r w:rsidRPr="0045515D">
        <w:rPr>
          <w:rFonts w:ascii="Verdana" w:hAnsi="Verdana"/>
          <w:sz w:val="18"/>
          <w:szCs w:val="18"/>
        </w:rPr>
        <w:t xml:space="preserve">Předmět Smlouvy </w:t>
      </w:r>
    </w:p>
    <w:p w14:paraId="7268F11E" w14:textId="34BE6F49" w:rsidR="00486DBC" w:rsidRPr="0045515D" w:rsidRDefault="001E2F87" w:rsidP="00372983">
      <w:pPr>
        <w:pStyle w:val="BodyText1"/>
        <w:ind w:left="720"/>
        <w:rPr>
          <w:rFonts w:ascii="Verdana" w:hAnsi="Verdana"/>
          <w:sz w:val="18"/>
          <w:szCs w:val="18"/>
        </w:rPr>
      </w:pPr>
      <w:r w:rsidRPr="0045515D">
        <w:rPr>
          <w:rFonts w:ascii="Verdana" w:hAnsi="Verdana"/>
          <w:sz w:val="18"/>
          <w:szCs w:val="18"/>
        </w:rPr>
        <w:t xml:space="preserve">Předmětem této Smlouvy je </w:t>
      </w:r>
      <w:r w:rsidR="00BA1DAF">
        <w:t xml:space="preserve">příprava ideového záměru města Aš, který bude předložen do výzvy </w:t>
      </w:r>
      <w:r w:rsidR="006A1F76">
        <w:t>K</w:t>
      </w:r>
      <w:r w:rsidR="00BA1DAF">
        <w:t>arlovarského kraje pro sběr strategických projektů (</w:t>
      </w:r>
      <w:hyperlink r:id="rId8" w:history="1">
        <w:r w:rsidR="00BA1DAF">
          <w:rPr>
            <w:rStyle w:val="Hypertextovodkaz"/>
          </w:rPr>
          <w:t>www.rskkvk.cz</w:t>
        </w:r>
      </w:hyperlink>
      <w:r w:rsidR="00BA1DAF">
        <w:t>)</w:t>
      </w:r>
      <w:r w:rsidR="009F793E">
        <w:t>. Bude se jednat o rámcové rozpracování záměru, nikoli detailní studii v rozsahu cca</w:t>
      </w:r>
      <w:r w:rsidR="00BA1DAF">
        <w:t xml:space="preserve"> 15 stránek. </w:t>
      </w:r>
      <w:r w:rsidRPr="0045515D">
        <w:rPr>
          <w:rFonts w:ascii="Verdana" w:hAnsi="Verdana"/>
          <w:sz w:val="18"/>
          <w:szCs w:val="18"/>
        </w:rPr>
        <w:t xml:space="preserve"> </w:t>
      </w:r>
    </w:p>
    <w:p w14:paraId="3EF708F4" w14:textId="77777777" w:rsidR="00F943BA" w:rsidRPr="0045515D" w:rsidRDefault="00C560D5" w:rsidP="00760563">
      <w:pPr>
        <w:pStyle w:val="smlouvaheading1"/>
        <w:rPr>
          <w:rFonts w:ascii="Verdana" w:hAnsi="Verdana"/>
          <w:sz w:val="18"/>
          <w:szCs w:val="18"/>
        </w:rPr>
      </w:pPr>
      <w:bookmarkStart w:id="5" w:name="ZN5"/>
      <w:bookmarkStart w:id="6" w:name="ZN6"/>
      <w:bookmarkStart w:id="7" w:name="ZN7"/>
      <w:bookmarkStart w:id="8" w:name="ZN8"/>
      <w:bookmarkStart w:id="9" w:name="ZN9"/>
      <w:bookmarkStart w:id="10" w:name="ZN10"/>
      <w:bookmarkStart w:id="11" w:name="ZN11"/>
      <w:bookmarkStart w:id="12" w:name="ZN12"/>
      <w:bookmarkStart w:id="13" w:name="ZN13"/>
      <w:bookmarkStart w:id="14" w:name="ZN14"/>
      <w:bookmarkEnd w:id="5"/>
      <w:bookmarkEnd w:id="6"/>
      <w:bookmarkEnd w:id="7"/>
      <w:bookmarkEnd w:id="8"/>
      <w:bookmarkEnd w:id="9"/>
      <w:bookmarkEnd w:id="10"/>
      <w:bookmarkEnd w:id="11"/>
      <w:bookmarkEnd w:id="12"/>
      <w:bookmarkEnd w:id="13"/>
      <w:bookmarkEnd w:id="14"/>
      <w:r w:rsidRPr="0045515D">
        <w:rPr>
          <w:rFonts w:ascii="Verdana" w:hAnsi="Verdana"/>
          <w:sz w:val="18"/>
          <w:szCs w:val="18"/>
        </w:rPr>
        <w:t xml:space="preserve">Cena za Služby a platební podmínky </w:t>
      </w:r>
    </w:p>
    <w:p w14:paraId="227292ED" w14:textId="4A1F0270" w:rsidR="00374024" w:rsidRPr="00372983" w:rsidRDefault="008B75C7" w:rsidP="00372983">
      <w:pPr>
        <w:pStyle w:val="smlouvaheading2"/>
        <w:tabs>
          <w:tab w:val="clear" w:pos="567"/>
        </w:tabs>
        <w:ind w:left="720"/>
        <w:rPr>
          <w:rFonts w:ascii="Verdana" w:hAnsi="Verdana"/>
          <w:sz w:val="18"/>
          <w:szCs w:val="18"/>
        </w:rPr>
      </w:pPr>
      <w:bookmarkStart w:id="15" w:name="ZN15"/>
      <w:bookmarkEnd w:id="15"/>
      <w:r w:rsidRPr="00372983">
        <w:rPr>
          <w:rFonts w:ascii="Verdana" w:hAnsi="Verdana"/>
          <w:sz w:val="18"/>
          <w:szCs w:val="18"/>
        </w:rPr>
        <w:t xml:space="preserve">Cena za Služby je dohodnuta </w:t>
      </w:r>
      <w:r w:rsidR="00035E9D" w:rsidRPr="00372983">
        <w:rPr>
          <w:rFonts w:ascii="Verdana" w:hAnsi="Verdana"/>
          <w:sz w:val="18"/>
          <w:szCs w:val="18"/>
        </w:rPr>
        <w:t>ve výši</w:t>
      </w:r>
      <w:r w:rsidR="00746FF3" w:rsidRPr="00372983">
        <w:rPr>
          <w:rFonts w:ascii="Verdana" w:hAnsi="Verdana"/>
          <w:sz w:val="18"/>
          <w:szCs w:val="18"/>
        </w:rPr>
        <w:t xml:space="preserve"> </w:t>
      </w:r>
      <w:r w:rsidR="00BA1DAF">
        <w:rPr>
          <w:rFonts w:ascii="Verdana" w:hAnsi="Verdana"/>
          <w:sz w:val="18"/>
          <w:szCs w:val="18"/>
        </w:rPr>
        <w:t>95</w:t>
      </w:r>
      <w:r w:rsidR="00746FF3" w:rsidRPr="003C7A16">
        <w:rPr>
          <w:rFonts w:ascii="Verdana" w:hAnsi="Verdana"/>
          <w:sz w:val="18"/>
          <w:szCs w:val="18"/>
        </w:rPr>
        <w:t xml:space="preserve"> 000 Kč</w:t>
      </w:r>
      <w:r w:rsidR="00746FF3" w:rsidRPr="00372983">
        <w:rPr>
          <w:rFonts w:ascii="Verdana" w:hAnsi="Verdana"/>
          <w:sz w:val="18"/>
          <w:szCs w:val="18"/>
        </w:rPr>
        <w:t xml:space="preserve"> bez DPH</w:t>
      </w:r>
      <w:r w:rsidR="006A1F76">
        <w:rPr>
          <w:rFonts w:ascii="Verdana" w:hAnsi="Verdana"/>
          <w:sz w:val="18"/>
          <w:szCs w:val="18"/>
        </w:rPr>
        <w:t>.</w:t>
      </w:r>
      <w:r w:rsidR="00CB4932">
        <w:rPr>
          <w:rFonts w:ascii="Verdana" w:hAnsi="Verdana"/>
          <w:sz w:val="18"/>
          <w:szCs w:val="18"/>
        </w:rPr>
        <w:t xml:space="preserve"> </w:t>
      </w:r>
      <w:r w:rsidRPr="00372983">
        <w:rPr>
          <w:rFonts w:ascii="Verdana" w:hAnsi="Verdana"/>
          <w:sz w:val="18"/>
          <w:szCs w:val="18"/>
        </w:rPr>
        <w:t>Cena za Služby již zahrnuje veškeré náklady související s poskytnutím Služeb</w:t>
      </w:r>
      <w:r w:rsidR="00C337F9" w:rsidRPr="00372983">
        <w:rPr>
          <w:rFonts w:ascii="Verdana" w:hAnsi="Verdana"/>
          <w:sz w:val="18"/>
          <w:szCs w:val="18"/>
        </w:rPr>
        <w:t xml:space="preserve">. </w:t>
      </w:r>
    </w:p>
    <w:p w14:paraId="7D68C54B" w14:textId="7A866EB7" w:rsidR="00440B7B" w:rsidRPr="00D71530" w:rsidRDefault="00810308" w:rsidP="00372983">
      <w:pPr>
        <w:pStyle w:val="smlouvaheading2"/>
        <w:tabs>
          <w:tab w:val="clear" w:pos="567"/>
          <w:tab w:val="left" w:pos="709"/>
        </w:tabs>
        <w:ind w:left="720"/>
        <w:rPr>
          <w:rFonts w:ascii="Verdana" w:hAnsi="Verdana"/>
          <w:sz w:val="18"/>
          <w:szCs w:val="18"/>
        </w:rPr>
      </w:pPr>
      <w:r w:rsidRPr="0045515D">
        <w:rPr>
          <w:rFonts w:ascii="Verdana" w:hAnsi="Verdana"/>
          <w:sz w:val="18"/>
          <w:szCs w:val="18"/>
        </w:rPr>
        <w:t xml:space="preserve">Pod pojmem „Společnosti skupiny Deloitte“ se rozumí Deloitte Touche Tohmatsu Limited, společnost s ručením omezeným zárukou („private company limited by guarantee“)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 Není-li v této Smlouvě uvedeno jinak, DTTL ani žádná z jejích členských firem navzájem nenesou odpovědnost za jednání či opomenutí ostatních členských firem. Každá členská firma DTTL je oddělenou a nezávislou právnickou osobou působící pod názvem „Deloitte, „Deloitte &amp; Touche“, „Deloitte Touche Tohmatsu“ či jiným obdobným názvem; služby jsou poskytovány členskými firmami a jejich dceřinými nebo přidruženými podniky a nikoli DTTL. „Deloitte Central Europe“ je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w:t>
      </w:r>
    </w:p>
    <w:p w14:paraId="34DA0734" w14:textId="77777777" w:rsidR="00C645AA" w:rsidRPr="0045515D" w:rsidRDefault="00C645AA" w:rsidP="00372983">
      <w:pPr>
        <w:pStyle w:val="smlouvaheading1"/>
        <w:rPr>
          <w:rFonts w:ascii="Verdana" w:hAnsi="Verdana"/>
          <w:sz w:val="18"/>
          <w:szCs w:val="18"/>
        </w:rPr>
      </w:pPr>
      <w:r w:rsidRPr="0045515D">
        <w:rPr>
          <w:rFonts w:ascii="Verdana" w:hAnsi="Verdana"/>
          <w:sz w:val="18"/>
          <w:szCs w:val="18"/>
        </w:rPr>
        <w:t>Odpovědnosti Deloitte</w:t>
      </w:r>
    </w:p>
    <w:p w14:paraId="2B5321B8" w14:textId="77777777" w:rsidR="00C645AA" w:rsidRPr="0045515D" w:rsidRDefault="00C645AA" w:rsidP="00372983">
      <w:pPr>
        <w:pStyle w:val="smlouvaheading2"/>
        <w:tabs>
          <w:tab w:val="clear" w:pos="567"/>
        </w:tabs>
        <w:ind w:left="720"/>
        <w:rPr>
          <w:rFonts w:ascii="Verdana" w:hAnsi="Verdana"/>
          <w:sz w:val="18"/>
          <w:szCs w:val="18"/>
        </w:rPr>
      </w:pPr>
      <w:r w:rsidRPr="0045515D">
        <w:rPr>
          <w:rFonts w:ascii="Verdana" w:hAnsi="Verdana"/>
          <w:sz w:val="18"/>
          <w:szCs w:val="18"/>
        </w:rPr>
        <w:t xml:space="preserve">Deloitte ponese odpovědnost pouze za rady a doporučení. Deloitte nenese odpovědnost za finanční účetnictví a právní rady. Veškeré Služby poskytnuté společností Deloitte nebo jejím jménem budou vycházet ze zákonů, nařízení, případů, rozhodnutí a dalších zákonných práv účinných v době, kdy jsou konkrétní služby poskytovány. Následné změny výše uvedeného mohou způsobit, že Služby poskytnuté společností Deloitte nebo jejím jménem pozbydou platnosti. </w:t>
      </w:r>
    </w:p>
    <w:p w14:paraId="2F4162CA" w14:textId="77777777" w:rsidR="00C645AA" w:rsidRPr="0045515D" w:rsidRDefault="00C645AA" w:rsidP="00372983">
      <w:pPr>
        <w:pStyle w:val="smlouvaheading2"/>
        <w:tabs>
          <w:tab w:val="clear" w:pos="567"/>
        </w:tabs>
        <w:ind w:left="720"/>
        <w:rPr>
          <w:rFonts w:ascii="Verdana" w:hAnsi="Verdana"/>
          <w:sz w:val="18"/>
          <w:szCs w:val="18"/>
        </w:rPr>
      </w:pPr>
      <w:r w:rsidRPr="0045515D">
        <w:rPr>
          <w:rFonts w:ascii="Verdana" w:hAnsi="Verdana"/>
          <w:sz w:val="18"/>
          <w:szCs w:val="18"/>
        </w:rPr>
        <w:t>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w:t>
      </w:r>
      <w:r w:rsidR="00A27DD3" w:rsidRPr="0045515D">
        <w:rPr>
          <w:rFonts w:ascii="Verdana" w:hAnsi="Verdana"/>
          <w:sz w:val="18"/>
          <w:szCs w:val="18"/>
        </w:rPr>
        <w:t xml:space="preserve">ovi </w:t>
      </w:r>
      <w:r w:rsidRPr="0045515D">
        <w:rPr>
          <w:rFonts w:ascii="Verdana" w:hAnsi="Verdana"/>
          <w:sz w:val="18"/>
          <w:szCs w:val="18"/>
        </w:rPr>
        <w:t xml:space="preserve">(včetně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14:paraId="5E79AC55" w14:textId="3C984511" w:rsidR="00C645AA" w:rsidRPr="00372983" w:rsidRDefault="00C645AA" w:rsidP="00372983">
      <w:pPr>
        <w:pStyle w:val="smlouvaheading2"/>
        <w:tabs>
          <w:tab w:val="clear" w:pos="567"/>
        </w:tabs>
        <w:ind w:left="720"/>
        <w:rPr>
          <w:rFonts w:ascii="Verdana" w:hAnsi="Verdana"/>
          <w:i/>
          <w:sz w:val="18"/>
          <w:szCs w:val="18"/>
        </w:rPr>
      </w:pPr>
      <w:r w:rsidRPr="0045515D">
        <w:rPr>
          <w:rFonts w:ascii="Verdana" w:hAnsi="Verdana"/>
          <w:sz w:val="18"/>
          <w:szCs w:val="18"/>
        </w:rPr>
        <w:t xml:space="preserve">Deloitte neponese žádnou odpovědnost za sledování událostí nastalých po datu Služeb ani za aktualizaci Výstupů, pokud se smluvní strany výslovně písemně nedohodnou jinak. </w:t>
      </w:r>
    </w:p>
    <w:p w14:paraId="7CD5316F" w14:textId="77777777" w:rsidR="00C645AA" w:rsidRPr="0045515D" w:rsidRDefault="00C645AA" w:rsidP="00372983">
      <w:pPr>
        <w:pStyle w:val="smlouvaheading1"/>
        <w:rPr>
          <w:rFonts w:ascii="Verdana" w:hAnsi="Verdana"/>
          <w:sz w:val="18"/>
          <w:szCs w:val="18"/>
        </w:rPr>
      </w:pPr>
      <w:r w:rsidRPr="0045515D">
        <w:rPr>
          <w:rFonts w:ascii="Verdana" w:hAnsi="Verdana"/>
          <w:sz w:val="18"/>
          <w:szCs w:val="18"/>
        </w:rPr>
        <w:t xml:space="preserve">Odpovědnost za škody </w:t>
      </w:r>
    </w:p>
    <w:p w14:paraId="19D6797F" w14:textId="77777777" w:rsidR="00C645AA" w:rsidRPr="0045515D" w:rsidRDefault="00C645AA" w:rsidP="00372983">
      <w:pPr>
        <w:pStyle w:val="smlouvaheading2"/>
        <w:tabs>
          <w:tab w:val="clear" w:pos="567"/>
        </w:tabs>
        <w:ind w:left="720"/>
        <w:rPr>
          <w:rFonts w:ascii="Verdana" w:hAnsi="Verdana"/>
          <w:sz w:val="18"/>
          <w:szCs w:val="18"/>
        </w:rPr>
      </w:pPr>
      <w:r w:rsidRPr="0045515D">
        <w:rPr>
          <w:rFonts w:ascii="Verdana" w:hAnsi="Verdana"/>
          <w:sz w:val="18"/>
          <w:szCs w:val="18"/>
        </w:rPr>
        <w:t xml:space="preserve">Společnost Deloitte nebude odpovědná vůči </w:t>
      </w:r>
      <w:r w:rsidR="00BF1086" w:rsidRPr="0045515D">
        <w:rPr>
          <w:rFonts w:ascii="Verdana" w:hAnsi="Verdana"/>
          <w:sz w:val="18"/>
          <w:szCs w:val="18"/>
        </w:rPr>
        <w:t>Klientovi</w:t>
      </w:r>
      <w:r w:rsidRPr="0045515D">
        <w:rPr>
          <w:rFonts w:ascii="Verdana" w:hAnsi="Verdana"/>
          <w:sz w:val="18"/>
          <w:szCs w:val="18"/>
        </w:rPr>
        <w:t xml:space="preserve">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w:t>
      </w:r>
      <w:r w:rsidR="001220EF" w:rsidRPr="0045515D">
        <w:rPr>
          <w:rFonts w:ascii="Verdana" w:hAnsi="Verdana"/>
          <w:sz w:val="18"/>
          <w:szCs w:val="18"/>
        </w:rPr>
        <w:t xml:space="preserve">ani nebude povinna nahradit jakoukoliv škodu Klienta, která převyšuje shora uvedené limity, </w:t>
      </w:r>
      <w:r w:rsidRPr="0045515D">
        <w:rPr>
          <w:rFonts w:ascii="Verdana" w:hAnsi="Verdana"/>
          <w:sz w:val="18"/>
          <w:szCs w:val="18"/>
        </w:rPr>
        <w:t>vyjma případů, kdy dle pravomocného soudního rozhodnutí Nárok původně vyplynul z</w:t>
      </w:r>
      <w:r w:rsidRPr="00372983">
        <w:rPr>
          <w:rFonts w:ascii="Verdana" w:hAnsi="Verdana"/>
          <w:sz w:val="18"/>
          <w:szCs w:val="18"/>
        </w:rPr>
        <w:t> </w:t>
      </w:r>
      <w:r w:rsidRPr="0045515D" w:rsidDel="00322094">
        <w:rPr>
          <w:rFonts w:ascii="Verdana" w:hAnsi="Verdana"/>
          <w:sz w:val="18"/>
          <w:szCs w:val="18"/>
        </w:rPr>
        <w:t xml:space="preserve"> </w:t>
      </w:r>
      <w:r w:rsidRPr="0045515D">
        <w:rPr>
          <w:rFonts w:ascii="Verdana" w:hAnsi="Verdana"/>
          <w:sz w:val="18"/>
          <w:szCs w:val="18"/>
        </w:rPr>
        <w:t>úmyslného pochybení nebo hrubé nedbalosti Deloitte nebo jakéhokoli Subdodavatele.</w:t>
      </w:r>
    </w:p>
    <w:p w14:paraId="53FFAE83" w14:textId="77777777" w:rsidR="00C645AA" w:rsidRPr="0045515D" w:rsidRDefault="00C645AA" w:rsidP="00372983">
      <w:pPr>
        <w:pStyle w:val="smlouvaheading2"/>
        <w:tabs>
          <w:tab w:val="clear" w:pos="567"/>
        </w:tabs>
        <w:ind w:left="720"/>
        <w:rPr>
          <w:rFonts w:ascii="Verdana" w:hAnsi="Verdana"/>
          <w:sz w:val="18"/>
          <w:szCs w:val="18"/>
        </w:rPr>
      </w:pPr>
      <w:r w:rsidRPr="0045515D">
        <w:rPr>
          <w:rFonts w:ascii="Verdana" w:hAnsi="Verdana"/>
          <w:sz w:val="18"/>
          <w:szCs w:val="18"/>
        </w:rPr>
        <w:lastRenderedPageBreak/>
        <w:t xml:space="preserve">Společnost skupiny Deloitte (včetně Deloitte a jejích Subdodavatelů) </w:t>
      </w:r>
      <w:r w:rsidR="008E4D21" w:rsidRPr="0045515D">
        <w:rPr>
          <w:rFonts w:ascii="Verdana" w:hAnsi="Verdana"/>
          <w:sz w:val="18"/>
          <w:szCs w:val="18"/>
        </w:rPr>
        <w:t xml:space="preserve">není </w:t>
      </w:r>
      <w:r w:rsidRPr="0045515D">
        <w:rPr>
          <w:rFonts w:ascii="Verdana" w:hAnsi="Verdana"/>
          <w:sz w:val="18"/>
          <w:szCs w:val="18"/>
        </w:rPr>
        <w:t xml:space="preserve">odpovědná za </w:t>
      </w:r>
      <w:r w:rsidR="00C503A0" w:rsidRPr="0045515D">
        <w:rPr>
          <w:rFonts w:ascii="Verdana" w:hAnsi="Verdana"/>
          <w:sz w:val="18"/>
          <w:szCs w:val="18"/>
        </w:rPr>
        <w:t xml:space="preserve">žádnou </w:t>
      </w:r>
      <w:r w:rsidRPr="0045515D">
        <w:rPr>
          <w:rFonts w:ascii="Verdana" w:hAnsi="Verdana"/>
          <w:sz w:val="18"/>
          <w:szCs w:val="18"/>
        </w:rPr>
        <w:t xml:space="preserve">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12D6CC55" w14:textId="77777777" w:rsidR="00C645AA" w:rsidRPr="0045515D" w:rsidRDefault="00C645AA" w:rsidP="00372983">
      <w:pPr>
        <w:pStyle w:val="smlouvaheading2"/>
        <w:tabs>
          <w:tab w:val="clear" w:pos="567"/>
        </w:tabs>
        <w:ind w:left="720"/>
        <w:rPr>
          <w:rFonts w:ascii="Verdana" w:hAnsi="Verdana"/>
          <w:sz w:val="18"/>
          <w:szCs w:val="18"/>
        </w:rPr>
      </w:pPr>
      <w:r w:rsidRPr="0045515D">
        <w:rPr>
          <w:rFonts w:ascii="Verdana" w:hAnsi="Verdana"/>
          <w:sz w:val="18"/>
          <w:szCs w:val="18"/>
        </w:rPr>
        <w:t>Odpovědnost společnosti Deloitte za Služby se vztahuje pouze k</w:t>
      </w:r>
      <w:r w:rsidR="00BF1086" w:rsidRPr="0045515D">
        <w:rPr>
          <w:rFonts w:ascii="Verdana" w:hAnsi="Verdana"/>
          <w:sz w:val="18"/>
          <w:szCs w:val="18"/>
        </w:rPr>
        <w:t>e</w:t>
      </w:r>
      <w:r w:rsidRPr="0045515D">
        <w:rPr>
          <w:rFonts w:ascii="Verdana" w:hAnsi="Verdana"/>
          <w:sz w:val="18"/>
          <w:szCs w:val="18"/>
        </w:rPr>
        <w:t xml:space="preserve"> Klient</w:t>
      </w:r>
      <w:r w:rsidR="00BF1086" w:rsidRPr="0045515D">
        <w:rPr>
          <w:rFonts w:ascii="Verdana" w:hAnsi="Verdana"/>
          <w:sz w:val="18"/>
          <w:szCs w:val="18"/>
        </w:rPr>
        <w:t>ovi</w:t>
      </w:r>
      <w:r w:rsidRPr="0045515D">
        <w:rPr>
          <w:rFonts w:ascii="Verdana" w:hAnsi="Verdana"/>
          <w:sz w:val="18"/>
          <w:szCs w:val="18"/>
        </w:rPr>
        <w:t xml:space="preserve">.  </w:t>
      </w:r>
    </w:p>
    <w:p w14:paraId="4D3490FD" w14:textId="28C2F3F3" w:rsidR="00C645AA" w:rsidRPr="00372983" w:rsidRDefault="00C645AA" w:rsidP="00372983">
      <w:pPr>
        <w:pStyle w:val="smlouvaheading2"/>
        <w:tabs>
          <w:tab w:val="clear" w:pos="567"/>
        </w:tabs>
        <w:ind w:left="720"/>
        <w:rPr>
          <w:rFonts w:ascii="Verdana" w:hAnsi="Verdana"/>
          <w:i/>
          <w:sz w:val="18"/>
          <w:szCs w:val="18"/>
        </w:rPr>
      </w:pPr>
      <w:r w:rsidRPr="0045515D">
        <w:rPr>
          <w:rFonts w:ascii="Verdana" w:hAnsi="Verdana"/>
          <w:sz w:val="18"/>
          <w:szCs w:val="18"/>
        </w:rPr>
        <w:t xml:space="preserve">Odstavec </w:t>
      </w:r>
      <w:r w:rsidR="004C2789">
        <w:rPr>
          <w:rFonts w:ascii="Verdana" w:hAnsi="Verdana"/>
          <w:sz w:val="18"/>
          <w:szCs w:val="18"/>
        </w:rPr>
        <w:t>5</w:t>
      </w:r>
      <w:r w:rsidR="00412DB9" w:rsidRPr="0045515D">
        <w:rPr>
          <w:rFonts w:ascii="Verdana" w:hAnsi="Verdana"/>
          <w:sz w:val="18"/>
          <w:szCs w:val="18"/>
        </w:rPr>
        <w:t>.1</w:t>
      </w:r>
      <w:r w:rsidRPr="0045515D">
        <w:rPr>
          <w:rFonts w:ascii="Verdana" w:hAnsi="Verdana"/>
          <w:sz w:val="18"/>
          <w:szCs w:val="18"/>
        </w:rPr>
        <w:t xml:space="preserve"> platí souhrnně pro všechny Nároky, které příležitostně vznikají v souvislosti s touto Smlouvou nebo Službami, ať již jsou takové Nároky vzneseny ve stejnou nebo různou dobu. Limit v odstavci </w:t>
      </w:r>
      <w:r w:rsidR="004C2789">
        <w:rPr>
          <w:rFonts w:ascii="Verdana" w:hAnsi="Verdana"/>
          <w:sz w:val="18"/>
          <w:szCs w:val="18"/>
        </w:rPr>
        <w:t>5</w:t>
      </w:r>
      <w:r w:rsidR="008E4D21" w:rsidRPr="0045515D">
        <w:rPr>
          <w:rFonts w:ascii="Verdana" w:hAnsi="Verdana"/>
          <w:sz w:val="18"/>
          <w:szCs w:val="18"/>
        </w:rPr>
        <w:t>.1</w:t>
      </w:r>
      <w:r w:rsidRPr="0045515D">
        <w:rPr>
          <w:rFonts w:ascii="Verdana" w:hAnsi="Verdana"/>
          <w:sz w:val="18"/>
          <w:szCs w:val="18"/>
        </w:rPr>
        <w:t xml:space="preserve"> platí také pro všechny Nároky vůči jakýmkoli jiným </w:t>
      </w:r>
      <w:r w:rsidR="007D1965" w:rsidRPr="0045515D">
        <w:rPr>
          <w:rFonts w:ascii="Verdana" w:hAnsi="Verdana"/>
          <w:sz w:val="18"/>
          <w:szCs w:val="18"/>
        </w:rPr>
        <w:t>Společnostem skupiny</w:t>
      </w:r>
      <w:r w:rsidRPr="0045515D">
        <w:rPr>
          <w:rFonts w:ascii="Verdana" w:hAnsi="Verdana"/>
          <w:sz w:val="18"/>
          <w:szCs w:val="18"/>
        </w:rPr>
        <w:t xml:space="preserve"> Deloitte, včetně Subdodavatelů</w:t>
      </w:r>
      <w:r w:rsidR="006C7F4C" w:rsidRPr="0045515D">
        <w:rPr>
          <w:rFonts w:ascii="Verdana" w:hAnsi="Verdana"/>
          <w:sz w:val="18"/>
          <w:szCs w:val="18"/>
        </w:rPr>
        <w:t xml:space="preserve"> a Společností skupiny Deloitte</w:t>
      </w:r>
      <w:r w:rsidRPr="0045515D">
        <w:rPr>
          <w:rFonts w:ascii="Verdana" w:hAnsi="Verdana"/>
          <w:sz w:val="18"/>
          <w:szCs w:val="18"/>
        </w:rPr>
        <w:t xml:space="preserve">, pokud a pouze do té míry, že je právně stanoveno, že kdokoli z nich má odpovědnost podle této Smlouvy nebo Služeb či v souladu s nimi. </w:t>
      </w:r>
    </w:p>
    <w:p w14:paraId="634C70F8" w14:textId="68CF2AD5" w:rsidR="00C645AA" w:rsidRPr="00372983" w:rsidRDefault="00D4029D" w:rsidP="00372983">
      <w:pPr>
        <w:pStyle w:val="smlouvaheading1"/>
        <w:rPr>
          <w:rFonts w:ascii="Verdana" w:hAnsi="Verdana"/>
          <w:sz w:val="18"/>
          <w:szCs w:val="18"/>
        </w:rPr>
      </w:pPr>
      <w:r w:rsidRPr="00372983">
        <w:rPr>
          <w:rFonts w:ascii="Verdana" w:hAnsi="Verdana"/>
          <w:sz w:val="18"/>
          <w:szCs w:val="18"/>
        </w:rPr>
        <w:t>Použití výstupu</w:t>
      </w:r>
      <w:bookmarkStart w:id="16" w:name="ZN63"/>
      <w:bookmarkStart w:id="17" w:name="ZN64"/>
      <w:bookmarkStart w:id="18" w:name="Tel"/>
      <w:bookmarkStart w:id="19" w:name="Fax"/>
      <w:bookmarkEnd w:id="16"/>
      <w:bookmarkEnd w:id="17"/>
      <w:bookmarkEnd w:id="18"/>
      <w:bookmarkEnd w:id="19"/>
    </w:p>
    <w:p w14:paraId="571595E9" w14:textId="77777777" w:rsidR="002F4455" w:rsidRDefault="00C645AA" w:rsidP="00CB4932">
      <w:pPr>
        <w:pStyle w:val="smlouvaheading2"/>
        <w:tabs>
          <w:tab w:val="clear" w:pos="567"/>
        </w:tabs>
        <w:ind w:left="720"/>
        <w:rPr>
          <w:rFonts w:ascii="Verdana" w:hAnsi="Verdana"/>
          <w:sz w:val="18"/>
          <w:szCs w:val="18"/>
        </w:rPr>
      </w:pPr>
      <w:r w:rsidRPr="0045515D">
        <w:rPr>
          <w:rFonts w:ascii="Verdana" w:hAnsi="Verdana"/>
          <w:sz w:val="18"/>
          <w:szCs w:val="18"/>
        </w:rPr>
        <w:t>Klient použije Výstup pouze pro účely specifikované ve Smlouvě nebo Výstupu, přičemž není zejména oprávněn</w:t>
      </w:r>
      <w:r w:rsidRPr="0045515D" w:rsidDel="00D9489A">
        <w:rPr>
          <w:rFonts w:ascii="Verdana" w:hAnsi="Verdana"/>
          <w:sz w:val="18"/>
          <w:szCs w:val="18"/>
        </w:rPr>
        <w:t xml:space="preserve"> </w:t>
      </w:r>
      <w:r w:rsidRPr="0045515D">
        <w:rPr>
          <w:rFonts w:ascii="Verdana" w:hAnsi="Verdana"/>
          <w:sz w:val="18"/>
          <w:szCs w:val="18"/>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w:t>
      </w:r>
      <w:r w:rsidR="004D12BB" w:rsidRPr="0045515D">
        <w:rPr>
          <w:rFonts w:ascii="Verdana" w:hAnsi="Verdana"/>
          <w:sz w:val="18"/>
          <w:szCs w:val="18"/>
        </w:rPr>
        <w:t>Klienta</w:t>
      </w:r>
      <w:r w:rsidRPr="0045515D">
        <w:rPr>
          <w:rFonts w:ascii="Verdana" w:hAnsi="Verdana"/>
          <w:sz w:val="18"/>
          <w:szCs w:val="18"/>
        </w:rPr>
        <w:t xml:space="preserve">.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w:t>
      </w:r>
      <w:r w:rsidR="000D1386" w:rsidRPr="0045515D">
        <w:rPr>
          <w:rFonts w:ascii="Verdana" w:hAnsi="Verdana"/>
          <w:sz w:val="18"/>
          <w:szCs w:val="18"/>
        </w:rPr>
        <w:t>t</w:t>
      </w:r>
      <w:r w:rsidRPr="0045515D">
        <w:rPr>
          <w:rFonts w:ascii="Verdana" w:hAnsi="Verdana"/>
          <w:sz w:val="18"/>
          <w:szCs w:val="18"/>
        </w:rPr>
        <w:t xml:space="preserve">řetím osobám, či dalším osobám, které získají výše uvedené. </w:t>
      </w:r>
    </w:p>
    <w:p w14:paraId="6338F32D" w14:textId="49368775" w:rsidR="00C645AA" w:rsidRPr="0045515D" w:rsidRDefault="00C645AA" w:rsidP="00372983">
      <w:pPr>
        <w:pStyle w:val="smlouvaheading1"/>
        <w:rPr>
          <w:rFonts w:ascii="Verdana" w:hAnsi="Verdana"/>
          <w:sz w:val="18"/>
          <w:szCs w:val="18"/>
        </w:rPr>
      </w:pPr>
      <w:r w:rsidRPr="0045515D">
        <w:rPr>
          <w:rFonts w:ascii="Verdana" w:hAnsi="Verdana"/>
          <w:sz w:val="18"/>
          <w:szCs w:val="18"/>
        </w:rPr>
        <w:t xml:space="preserve">Marketing a použití jména </w:t>
      </w:r>
    </w:p>
    <w:p w14:paraId="1AD6009B" w14:textId="0F7DE998" w:rsidR="00C645AA" w:rsidRPr="0045515D" w:rsidRDefault="00C645AA" w:rsidP="00AC611B">
      <w:pPr>
        <w:pStyle w:val="smlouvaheading2"/>
        <w:numPr>
          <w:ilvl w:val="0"/>
          <w:numId w:val="0"/>
        </w:numPr>
        <w:tabs>
          <w:tab w:val="clear" w:pos="567"/>
          <w:tab w:val="left" w:pos="709"/>
        </w:tabs>
        <w:ind w:left="720"/>
        <w:rPr>
          <w:rFonts w:ascii="Verdana" w:hAnsi="Verdana"/>
          <w:sz w:val="18"/>
          <w:szCs w:val="18"/>
        </w:rPr>
      </w:pPr>
      <w:r w:rsidRPr="0045515D">
        <w:rPr>
          <w:rFonts w:ascii="Verdana" w:hAnsi="Verdana"/>
          <w:sz w:val="18"/>
          <w:szCs w:val="18"/>
        </w:rPr>
        <w:t xml:space="preserve">Společnosti skupiny Deloitte ani Klient nebudou používat ochrannou známku, označení služeb, logo a/nebo firmu druhé strany v externích publikačních materiálech bez předchozího písemného souhlasu druhé strany (včetně souhlasu prostřednictvím emailu). Společnosti skupiny Deloitte mohou odkazovat na Klienta a poskytování Služeb </w:t>
      </w:r>
      <w:r w:rsidR="00BA18AA" w:rsidRPr="0045515D">
        <w:rPr>
          <w:rFonts w:ascii="Verdana" w:hAnsi="Verdana"/>
          <w:sz w:val="18"/>
          <w:szCs w:val="18"/>
        </w:rPr>
        <w:t>Klienta (i) v marketingových</w:t>
      </w:r>
      <w:r w:rsidRPr="0045515D">
        <w:rPr>
          <w:rFonts w:ascii="Verdana" w:hAnsi="Verdana"/>
          <w:sz w:val="18"/>
          <w:szCs w:val="18"/>
        </w:rPr>
        <w:t xml:space="preserve">, publikačních materiálech a nabídkách pro doložení svých zkušeností a (ii) v interních datových systémech. </w:t>
      </w:r>
    </w:p>
    <w:p w14:paraId="1EE20C6F" w14:textId="301655EF" w:rsidR="00C645AA" w:rsidRPr="0045515D" w:rsidRDefault="005834F2" w:rsidP="00372983">
      <w:pPr>
        <w:pStyle w:val="smlouvaheading1"/>
        <w:rPr>
          <w:rFonts w:ascii="Verdana" w:hAnsi="Verdana"/>
          <w:sz w:val="18"/>
          <w:szCs w:val="18"/>
        </w:rPr>
      </w:pPr>
      <w:r w:rsidRPr="0045515D">
        <w:rPr>
          <w:rFonts w:ascii="Verdana" w:hAnsi="Verdana"/>
          <w:sz w:val="18"/>
          <w:szCs w:val="18"/>
        </w:rPr>
        <w:t>Ochrana</w:t>
      </w:r>
      <w:r w:rsidR="00C432E4" w:rsidRPr="0045515D">
        <w:rPr>
          <w:rFonts w:ascii="Verdana" w:hAnsi="Verdana"/>
          <w:sz w:val="18"/>
          <w:szCs w:val="18"/>
        </w:rPr>
        <w:t xml:space="preserve"> </w:t>
      </w:r>
      <w:r w:rsidRPr="0045515D">
        <w:rPr>
          <w:rFonts w:ascii="Verdana" w:hAnsi="Verdana"/>
          <w:sz w:val="18"/>
          <w:szCs w:val="18"/>
        </w:rPr>
        <w:t>O</w:t>
      </w:r>
      <w:r w:rsidR="00C432E4" w:rsidRPr="0045515D">
        <w:rPr>
          <w:rFonts w:ascii="Verdana" w:hAnsi="Verdana"/>
          <w:sz w:val="18"/>
          <w:szCs w:val="18"/>
        </w:rPr>
        <w:t>sobních údajů</w:t>
      </w:r>
    </w:p>
    <w:p w14:paraId="663BD1F8" w14:textId="6EAB0CAF" w:rsidR="00B86A89" w:rsidRPr="00372983" w:rsidRDefault="005834F2" w:rsidP="00372983">
      <w:pPr>
        <w:pStyle w:val="smlouvaheading2"/>
        <w:numPr>
          <w:ilvl w:val="0"/>
          <w:numId w:val="0"/>
        </w:numPr>
        <w:tabs>
          <w:tab w:val="clear" w:pos="567"/>
          <w:tab w:val="left" w:pos="709"/>
        </w:tabs>
        <w:ind w:left="1146"/>
        <w:rPr>
          <w:rFonts w:ascii="Verdana" w:hAnsi="Verdana"/>
          <w:sz w:val="18"/>
          <w:szCs w:val="18"/>
        </w:rPr>
      </w:pPr>
      <w:r w:rsidRPr="00372983">
        <w:rPr>
          <w:rFonts w:ascii="Verdana" w:hAnsi="Verdana"/>
          <w:b/>
          <w:sz w:val="18"/>
          <w:szCs w:val="18"/>
        </w:rPr>
        <w:t>Definice:</w:t>
      </w:r>
    </w:p>
    <w:p w14:paraId="1FF30B76" w14:textId="77777777" w:rsidR="00B86A89" w:rsidRPr="00372983" w:rsidRDefault="00B86A89" w:rsidP="00B86A89">
      <w:pPr>
        <w:pStyle w:val="smlouvaheading2"/>
        <w:numPr>
          <w:ilvl w:val="0"/>
          <w:numId w:val="0"/>
        </w:numPr>
        <w:tabs>
          <w:tab w:val="clear" w:pos="567"/>
          <w:tab w:val="left" w:pos="709"/>
        </w:tabs>
        <w:ind w:left="720"/>
        <w:rPr>
          <w:rFonts w:ascii="Verdana" w:hAnsi="Verdana"/>
          <w:sz w:val="18"/>
          <w:szCs w:val="18"/>
        </w:rPr>
      </w:pPr>
      <w:r w:rsidRPr="00372983">
        <w:rPr>
          <w:rFonts w:ascii="Verdana" w:hAnsi="Verdana"/>
          <w:sz w:val="18"/>
          <w:szCs w:val="18"/>
        </w:rPr>
        <w:t>„</w:t>
      </w:r>
      <w:r w:rsidRPr="00372983">
        <w:rPr>
          <w:rFonts w:ascii="Verdana" w:hAnsi="Verdana"/>
          <w:b/>
          <w:sz w:val="18"/>
          <w:szCs w:val="18"/>
        </w:rPr>
        <w:t>Osobní údaje</w:t>
      </w:r>
      <w:r w:rsidRPr="00372983">
        <w:rPr>
          <w:rFonts w:ascii="Verdana" w:hAnsi="Verdana"/>
          <w:sz w:val="18"/>
          <w:szCs w:val="18"/>
        </w:rPr>
        <w:t>“ označují jakékoliv osobní údaje</w:t>
      </w:r>
      <w:r w:rsidR="00A06EF0" w:rsidRPr="00372983">
        <w:rPr>
          <w:rFonts w:ascii="Verdana" w:hAnsi="Verdana"/>
          <w:sz w:val="18"/>
          <w:szCs w:val="18"/>
        </w:rPr>
        <w:t xml:space="preserve">, </w:t>
      </w:r>
      <w:r w:rsidRPr="00372983">
        <w:rPr>
          <w:rFonts w:ascii="Verdana" w:hAnsi="Verdana"/>
          <w:sz w:val="18"/>
          <w:szCs w:val="18"/>
        </w:rPr>
        <w:t xml:space="preserve">jak jsou definovány Právními předpisy v oblasti ochrany osobních údajů, které jsou zpracovávány v rámci poskytování Služeb nebo v souvislosti s poskytováním Služeb. </w:t>
      </w:r>
    </w:p>
    <w:p w14:paraId="4A0B64B7" w14:textId="77777777" w:rsidR="005834F2" w:rsidRPr="00372983" w:rsidRDefault="005834F2" w:rsidP="005834F2">
      <w:pPr>
        <w:pStyle w:val="smlouvaheading2"/>
        <w:numPr>
          <w:ilvl w:val="0"/>
          <w:numId w:val="0"/>
        </w:numPr>
        <w:tabs>
          <w:tab w:val="clear" w:pos="567"/>
          <w:tab w:val="left" w:pos="709"/>
        </w:tabs>
        <w:ind w:left="720"/>
        <w:rPr>
          <w:rFonts w:ascii="Verdana" w:hAnsi="Verdana"/>
          <w:sz w:val="18"/>
          <w:szCs w:val="18"/>
        </w:rPr>
      </w:pPr>
      <w:r w:rsidRPr="00372983">
        <w:rPr>
          <w:rFonts w:ascii="Verdana" w:hAnsi="Verdana"/>
          <w:sz w:val="18"/>
          <w:szCs w:val="18"/>
        </w:rPr>
        <w:t>„</w:t>
      </w:r>
      <w:r w:rsidRPr="00372983">
        <w:rPr>
          <w:rFonts w:ascii="Verdana" w:hAnsi="Verdana"/>
          <w:b/>
          <w:sz w:val="18"/>
          <w:szCs w:val="18"/>
        </w:rPr>
        <w:t>Právní předpisy v oblasti ochrany osobních údajů</w:t>
      </w:r>
      <w:r w:rsidRPr="00372983">
        <w:rPr>
          <w:rFonts w:ascii="Verdana" w:hAnsi="Verdana"/>
          <w:sz w:val="18"/>
          <w:szCs w:val="18"/>
        </w:rPr>
        <w:t xml:space="preserve">“ označují následující právní předpisy v rozsahu, v jakém se v příslušném okamžiku aplikují: (a) vnitrostátní právní předpisy implementující Směrnici 95/46/ES o ochraně fyzických osob v souvislosti se zpracováním osobních údajů a o volném pohybu těchto údajů, jakož i Směrnici 2002/58/ES o soukromí a elektronických komunikacích; (b) Obecné nařízení o ochraně osobních údajů ((EU) 2016/679) a (c) jakékoliv další vnitrostátní právní předpisy týkající se ochrany </w:t>
      </w:r>
      <w:r w:rsidR="00C16ACC" w:rsidRPr="00372983">
        <w:rPr>
          <w:rFonts w:ascii="Verdana" w:hAnsi="Verdana"/>
          <w:sz w:val="18"/>
          <w:szCs w:val="18"/>
        </w:rPr>
        <w:t>o</w:t>
      </w:r>
      <w:r w:rsidRPr="00372983">
        <w:rPr>
          <w:rFonts w:ascii="Verdana" w:hAnsi="Verdana"/>
          <w:sz w:val="18"/>
          <w:szCs w:val="18"/>
        </w:rPr>
        <w:t xml:space="preserve">sobních údajů. </w:t>
      </w:r>
    </w:p>
    <w:p w14:paraId="322398D2" w14:textId="77777777" w:rsidR="00B86A89" w:rsidRPr="00372983" w:rsidRDefault="00B86A89" w:rsidP="00B86A89">
      <w:pPr>
        <w:pStyle w:val="smlouvaheading2"/>
        <w:numPr>
          <w:ilvl w:val="0"/>
          <w:numId w:val="0"/>
        </w:numPr>
        <w:tabs>
          <w:tab w:val="clear" w:pos="567"/>
          <w:tab w:val="left" w:pos="709"/>
        </w:tabs>
        <w:ind w:left="720"/>
        <w:rPr>
          <w:rFonts w:ascii="Verdana" w:hAnsi="Verdana"/>
          <w:sz w:val="18"/>
          <w:szCs w:val="18"/>
        </w:rPr>
      </w:pPr>
      <w:r w:rsidRPr="00372983">
        <w:rPr>
          <w:rFonts w:ascii="Verdana" w:hAnsi="Verdana"/>
          <w:sz w:val="18"/>
          <w:szCs w:val="18"/>
        </w:rPr>
        <w:t>„</w:t>
      </w:r>
      <w:r w:rsidRPr="00372983">
        <w:rPr>
          <w:rFonts w:ascii="Verdana" w:hAnsi="Verdana"/>
          <w:b/>
          <w:sz w:val="18"/>
          <w:szCs w:val="18"/>
        </w:rPr>
        <w:t>Příjemce</w:t>
      </w:r>
      <w:r w:rsidR="000D1386" w:rsidRPr="00372983">
        <w:rPr>
          <w:rFonts w:ascii="Verdana" w:hAnsi="Verdana"/>
          <w:b/>
          <w:sz w:val="18"/>
          <w:szCs w:val="18"/>
        </w:rPr>
        <w:t xml:space="preserve"> Osobních údajů</w:t>
      </w:r>
      <w:r w:rsidRPr="00372983">
        <w:rPr>
          <w:rFonts w:ascii="Verdana" w:hAnsi="Verdana"/>
          <w:sz w:val="18"/>
          <w:szCs w:val="18"/>
        </w:rPr>
        <w:t xml:space="preserve">“ označuje fyzickou nebo právnickou osobu, orgán veřejné moci, agenturu nebo jiný subjekt, jemuž jsou </w:t>
      </w:r>
      <w:r w:rsidR="00280BA4" w:rsidRPr="00372983">
        <w:rPr>
          <w:rFonts w:ascii="Verdana" w:hAnsi="Verdana"/>
          <w:sz w:val="18"/>
          <w:szCs w:val="18"/>
        </w:rPr>
        <w:t>o</w:t>
      </w:r>
      <w:r w:rsidRPr="00372983">
        <w:rPr>
          <w:rFonts w:ascii="Verdana" w:hAnsi="Verdana"/>
          <w:sz w:val="18"/>
          <w:szCs w:val="18"/>
        </w:rPr>
        <w:t>sobní údaje poskytnuty</w:t>
      </w:r>
      <w:r w:rsidR="000D1386" w:rsidRPr="00372983">
        <w:rPr>
          <w:rFonts w:ascii="Verdana" w:hAnsi="Verdana"/>
          <w:sz w:val="18"/>
          <w:szCs w:val="18"/>
        </w:rPr>
        <w:t xml:space="preserve">, </w:t>
      </w:r>
      <w:r w:rsidRPr="00372983">
        <w:rPr>
          <w:rFonts w:ascii="Verdana" w:hAnsi="Verdana"/>
          <w:sz w:val="18"/>
          <w:szCs w:val="18"/>
        </w:rPr>
        <w:t xml:space="preserve">jak je dále </w:t>
      </w:r>
      <w:r w:rsidRPr="00372983">
        <w:rPr>
          <w:rFonts w:ascii="Verdana" w:hAnsi="Verdana"/>
          <w:bCs/>
          <w:sz w:val="18"/>
          <w:szCs w:val="18"/>
        </w:rPr>
        <w:t xml:space="preserve">definován </w:t>
      </w:r>
      <w:r w:rsidRPr="00372983">
        <w:rPr>
          <w:rFonts w:ascii="Verdana" w:hAnsi="Verdana"/>
          <w:sz w:val="18"/>
          <w:szCs w:val="18"/>
        </w:rPr>
        <w:t xml:space="preserve">Právními předpisy v oblasti ochrany osobních údajů. </w:t>
      </w:r>
    </w:p>
    <w:p w14:paraId="1AAA900D" w14:textId="77777777" w:rsidR="00B86A89" w:rsidRPr="00372983" w:rsidRDefault="00B86A89" w:rsidP="00B86A89">
      <w:pPr>
        <w:pStyle w:val="smlouvaheading2"/>
        <w:numPr>
          <w:ilvl w:val="0"/>
          <w:numId w:val="0"/>
        </w:numPr>
        <w:tabs>
          <w:tab w:val="clear" w:pos="567"/>
          <w:tab w:val="left" w:pos="709"/>
        </w:tabs>
        <w:ind w:left="720"/>
        <w:rPr>
          <w:rFonts w:ascii="Verdana" w:hAnsi="Verdana"/>
          <w:sz w:val="18"/>
          <w:szCs w:val="18"/>
        </w:rPr>
      </w:pPr>
      <w:r w:rsidRPr="00372983">
        <w:rPr>
          <w:rFonts w:ascii="Verdana" w:hAnsi="Verdana"/>
          <w:sz w:val="18"/>
          <w:szCs w:val="18"/>
        </w:rPr>
        <w:t>„</w:t>
      </w:r>
      <w:r w:rsidRPr="00372983">
        <w:rPr>
          <w:rFonts w:ascii="Verdana" w:hAnsi="Verdana"/>
          <w:b/>
          <w:sz w:val="18"/>
          <w:szCs w:val="18"/>
        </w:rPr>
        <w:t>Správce</w:t>
      </w:r>
      <w:r w:rsidR="000D1386" w:rsidRPr="00372983">
        <w:rPr>
          <w:rFonts w:ascii="Verdana" w:hAnsi="Verdana"/>
          <w:b/>
          <w:sz w:val="18"/>
          <w:szCs w:val="18"/>
        </w:rPr>
        <w:t xml:space="preserve"> Osobních údajů</w:t>
      </w:r>
      <w:r w:rsidRPr="00372983">
        <w:rPr>
          <w:rFonts w:ascii="Verdana" w:hAnsi="Verdana"/>
          <w:sz w:val="18"/>
          <w:szCs w:val="18"/>
        </w:rPr>
        <w:t>“ označuje správce nebo správce údajů</w:t>
      </w:r>
      <w:r w:rsidR="000D1386" w:rsidRPr="00372983">
        <w:rPr>
          <w:rFonts w:ascii="Verdana" w:hAnsi="Verdana"/>
          <w:sz w:val="18"/>
          <w:szCs w:val="18"/>
        </w:rPr>
        <w:t xml:space="preserve">, </w:t>
      </w:r>
      <w:r w:rsidRPr="00372983">
        <w:rPr>
          <w:rFonts w:ascii="Verdana" w:hAnsi="Verdana"/>
          <w:sz w:val="18"/>
          <w:szCs w:val="18"/>
        </w:rPr>
        <w:t>jak je definován Právními předpisy v oblasti ochrany osobních údajů.</w:t>
      </w:r>
    </w:p>
    <w:p w14:paraId="1C64FB72" w14:textId="77777777" w:rsidR="005834F2" w:rsidRPr="00372983" w:rsidRDefault="005834F2" w:rsidP="005834F2">
      <w:pPr>
        <w:pStyle w:val="smlouvaheading2"/>
        <w:numPr>
          <w:ilvl w:val="0"/>
          <w:numId w:val="0"/>
        </w:numPr>
        <w:tabs>
          <w:tab w:val="clear" w:pos="567"/>
          <w:tab w:val="left" w:pos="709"/>
        </w:tabs>
        <w:ind w:left="720"/>
        <w:rPr>
          <w:rFonts w:ascii="Verdana" w:hAnsi="Verdana"/>
          <w:sz w:val="18"/>
          <w:szCs w:val="18"/>
        </w:rPr>
      </w:pPr>
      <w:r w:rsidRPr="00372983">
        <w:rPr>
          <w:rFonts w:ascii="Verdana" w:hAnsi="Verdana"/>
          <w:sz w:val="18"/>
          <w:szCs w:val="18"/>
        </w:rPr>
        <w:t>„</w:t>
      </w:r>
      <w:r w:rsidRPr="00372983">
        <w:rPr>
          <w:rFonts w:ascii="Verdana" w:hAnsi="Verdana"/>
          <w:b/>
          <w:sz w:val="18"/>
          <w:szCs w:val="18"/>
        </w:rPr>
        <w:t>Zpracovatel</w:t>
      </w:r>
      <w:r w:rsidR="000D1386" w:rsidRPr="00372983">
        <w:rPr>
          <w:rFonts w:ascii="Verdana" w:hAnsi="Verdana"/>
          <w:b/>
          <w:sz w:val="18"/>
          <w:szCs w:val="18"/>
        </w:rPr>
        <w:t xml:space="preserve"> Osobních údajů</w:t>
      </w:r>
      <w:r w:rsidRPr="00372983">
        <w:rPr>
          <w:rFonts w:ascii="Verdana" w:hAnsi="Verdana"/>
          <w:sz w:val="18"/>
          <w:szCs w:val="18"/>
        </w:rPr>
        <w:t xml:space="preserve">“ označuje zpracovatele nebo zpracovatele </w:t>
      </w:r>
      <w:r w:rsidR="000D1386" w:rsidRPr="00372983">
        <w:rPr>
          <w:rFonts w:ascii="Verdana" w:hAnsi="Verdana"/>
          <w:sz w:val="18"/>
          <w:szCs w:val="18"/>
        </w:rPr>
        <w:t xml:space="preserve">údajů, </w:t>
      </w:r>
      <w:r w:rsidRPr="00372983">
        <w:rPr>
          <w:rFonts w:ascii="Verdana" w:hAnsi="Verdana"/>
          <w:sz w:val="18"/>
          <w:szCs w:val="18"/>
        </w:rPr>
        <w:t>jak je definován Právními předpisy v oblasti ochrany osobních údajů.</w:t>
      </w:r>
    </w:p>
    <w:p w14:paraId="690F0B25" w14:textId="6B4DC1EF" w:rsidR="005834F2" w:rsidRPr="00372983" w:rsidRDefault="005834F2" w:rsidP="005834F2">
      <w:pPr>
        <w:pStyle w:val="BodyText1"/>
        <w:spacing w:before="120"/>
        <w:ind w:left="720" w:hanging="720"/>
        <w:jc w:val="both"/>
        <w:rPr>
          <w:rFonts w:ascii="Verdana" w:hAnsi="Verdana"/>
          <w:b/>
          <w:color w:val="000000" w:themeColor="text1"/>
          <w:sz w:val="18"/>
          <w:szCs w:val="18"/>
        </w:rPr>
      </w:pPr>
      <w:r w:rsidRPr="00372983">
        <w:rPr>
          <w:rFonts w:ascii="Verdana" w:hAnsi="Verdana"/>
          <w:color w:val="000000" w:themeColor="text1"/>
          <w:sz w:val="18"/>
          <w:szCs w:val="18"/>
        </w:rPr>
        <w:t>8.</w:t>
      </w:r>
      <w:r w:rsidR="00A609B8">
        <w:rPr>
          <w:rFonts w:ascii="Verdana" w:hAnsi="Verdana"/>
          <w:color w:val="000000" w:themeColor="text1"/>
          <w:sz w:val="18"/>
          <w:szCs w:val="18"/>
        </w:rPr>
        <w:t>1</w:t>
      </w:r>
      <w:r w:rsidRPr="00372983">
        <w:rPr>
          <w:rFonts w:ascii="Verdana" w:hAnsi="Verdana"/>
          <w:color w:val="000000" w:themeColor="text1"/>
          <w:sz w:val="18"/>
          <w:szCs w:val="18"/>
        </w:rPr>
        <w:tab/>
      </w:r>
      <w:r w:rsidRPr="00372983">
        <w:rPr>
          <w:rFonts w:ascii="Verdana" w:hAnsi="Verdana"/>
          <w:b/>
          <w:color w:val="000000" w:themeColor="text1"/>
          <w:sz w:val="18"/>
          <w:szCs w:val="18"/>
        </w:rPr>
        <w:t>Informace o zpracování Osobních údajů:</w:t>
      </w:r>
    </w:p>
    <w:p w14:paraId="012B7644" w14:textId="77777777" w:rsidR="005834F2" w:rsidRPr="00372983" w:rsidRDefault="005834F2" w:rsidP="005834F2">
      <w:pPr>
        <w:pStyle w:val="BodyText1"/>
        <w:spacing w:before="120"/>
        <w:ind w:left="720"/>
        <w:jc w:val="both"/>
        <w:rPr>
          <w:rFonts w:ascii="Verdana" w:hAnsi="Verdana"/>
          <w:color w:val="000000" w:themeColor="text1"/>
          <w:sz w:val="18"/>
          <w:szCs w:val="18"/>
        </w:rPr>
      </w:pPr>
      <w:r w:rsidRPr="00372983">
        <w:rPr>
          <w:rFonts w:ascii="Verdana" w:hAnsi="Verdana"/>
          <w:color w:val="000000" w:themeColor="text1"/>
          <w:sz w:val="18"/>
          <w:szCs w:val="18"/>
        </w:rPr>
        <w:lastRenderedPageBreak/>
        <w:t xml:space="preserve">Smluvní strany berou na vědomí, že Osobní údaje poskytnuté Klientem, jeho personálem či zástupci budou zpracovány společností Deloitte jakožto Správcem </w:t>
      </w:r>
      <w:r w:rsidR="000D1386" w:rsidRPr="00372983">
        <w:rPr>
          <w:rFonts w:ascii="Verdana" w:hAnsi="Verdana"/>
          <w:color w:val="000000" w:themeColor="text1"/>
          <w:sz w:val="18"/>
          <w:szCs w:val="18"/>
        </w:rPr>
        <w:t xml:space="preserve">Osobních údajů </w:t>
      </w:r>
      <w:r w:rsidRPr="00372983">
        <w:rPr>
          <w:rFonts w:ascii="Verdana" w:hAnsi="Verdana"/>
          <w:color w:val="000000" w:themeColor="text1"/>
          <w:sz w:val="18"/>
          <w:szCs w:val="18"/>
        </w:rPr>
        <w:t>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w:t>
      </w:r>
      <w:r w:rsidRPr="00372983">
        <w:rPr>
          <w:rFonts w:ascii="Verdana" w:hAnsi="Verdana"/>
          <w:b/>
          <w:color w:val="000000" w:themeColor="text1"/>
          <w:sz w:val="18"/>
          <w:szCs w:val="18"/>
        </w:rPr>
        <w:t>Účely</w:t>
      </w:r>
      <w:r w:rsidRPr="00372983">
        <w:rPr>
          <w:rFonts w:ascii="Verdana" w:hAnsi="Verdana"/>
          <w:color w:val="000000" w:themeColor="text1"/>
          <w:sz w:val="18"/>
          <w:szCs w:val="18"/>
        </w:rPr>
        <w:t>“).</w:t>
      </w:r>
    </w:p>
    <w:p w14:paraId="7B64D0C9" w14:textId="77777777" w:rsidR="005834F2" w:rsidRPr="00372983" w:rsidRDefault="005834F2" w:rsidP="005834F2">
      <w:pPr>
        <w:pStyle w:val="BodyText1"/>
        <w:spacing w:before="120"/>
        <w:ind w:left="720"/>
        <w:jc w:val="both"/>
        <w:rPr>
          <w:rFonts w:ascii="Verdana" w:hAnsi="Verdana"/>
          <w:color w:val="000000" w:themeColor="text1"/>
          <w:sz w:val="18"/>
          <w:szCs w:val="18"/>
        </w:rPr>
      </w:pPr>
      <w:r w:rsidRPr="00372983">
        <w:rPr>
          <w:rFonts w:ascii="Verdana" w:hAnsi="Verdana"/>
          <w:color w:val="000000" w:themeColor="text1"/>
          <w:sz w:val="18"/>
          <w:szCs w:val="18"/>
        </w:rPr>
        <w:t xml:space="preserve">Pro výše uvedené Účely mohou být Osobní údaje zpřístupněny/předány Příjemcům Osobních údajů (včetně Správců </w:t>
      </w:r>
      <w:r w:rsidR="000D1386" w:rsidRPr="00372983">
        <w:rPr>
          <w:rFonts w:ascii="Verdana" w:hAnsi="Verdana"/>
          <w:color w:val="000000" w:themeColor="text1"/>
          <w:sz w:val="18"/>
          <w:szCs w:val="18"/>
        </w:rPr>
        <w:t xml:space="preserve">Osobních údajů </w:t>
      </w:r>
      <w:r w:rsidRPr="00372983">
        <w:rPr>
          <w:rFonts w:ascii="Verdana" w:hAnsi="Verdana"/>
          <w:color w:val="000000" w:themeColor="text1"/>
          <w:sz w:val="18"/>
          <w:szCs w:val="18"/>
        </w:rPr>
        <w:t xml:space="preserve">a Zpracovatelů Osobních údajů), a mohou být těmito Příjemci </w:t>
      </w:r>
      <w:r w:rsidR="000D1386" w:rsidRPr="00372983">
        <w:rPr>
          <w:rFonts w:ascii="Verdana" w:hAnsi="Verdana"/>
          <w:color w:val="000000" w:themeColor="text1"/>
          <w:sz w:val="18"/>
          <w:szCs w:val="18"/>
        </w:rPr>
        <w:t xml:space="preserve">Osobních údajů </w:t>
      </w:r>
      <w:r w:rsidRPr="00372983">
        <w:rPr>
          <w:rFonts w:ascii="Verdana" w:hAnsi="Verdana"/>
          <w:color w:val="000000" w:themeColor="text1"/>
          <w:sz w:val="18"/>
          <w:szCs w:val="18"/>
        </w:rPr>
        <w:t>zpracovány, jak je uvedeno v Prohlášení Deloitte o ochraně osobních údajů.</w:t>
      </w:r>
    </w:p>
    <w:p w14:paraId="65AAB72A" w14:textId="4C94B324" w:rsidR="005834F2" w:rsidRPr="00372983" w:rsidRDefault="005834F2" w:rsidP="005834F2">
      <w:pPr>
        <w:pStyle w:val="BodyText1"/>
        <w:spacing w:before="120"/>
        <w:ind w:left="720" w:hanging="720"/>
        <w:jc w:val="both"/>
        <w:rPr>
          <w:rFonts w:ascii="Verdana" w:hAnsi="Verdana"/>
          <w:color w:val="000000" w:themeColor="text1"/>
          <w:sz w:val="18"/>
          <w:szCs w:val="18"/>
        </w:rPr>
      </w:pPr>
      <w:r w:rsidRPr="00372983">
        <w:rPr>
          <w:rFonts w:ascii="Verdana" w:hAnsi="Verdana"/>
          <w:color w:val="000000" w:themeColor="text1"/>
          <w:sz w:val="18"/>
          <w:szCs w:val="18"/>
        </w:rPr>
        <w:t>8.</w:t>
      </w:r>
      <w:r w:rsidR="00A609B8">
        <w:rPr>
          <w:rFonts w:ascii="Verdana" w:hAnsi="Verdana"/>
          <w:color w:val="000000" w:themeColor="text1"/>
          <w:sz w:val="18"/>
          <w:szCs w:val="18"/>
        </w:rPr>
        <w:t>2</w:t>
      </w:r>
      <w:r w:rsidRPr="00372983">
        <w:rPr>
          <w:rFonts w:ascii="Verdana" w:hAnsi="Verdana"/>
          <w:color w:val="000000" w:themeColor="text1"/>
          <w:sz w:val="18"/>
          <w:szCs w:val="18"/>
        </w:rPr>
        <w:tab/>
        <w:t>Odstavec 8.</w:t>
      </w:r>
      <w:r w:rsidR="00A609B8" w:rsidRPr="00372983">
        <w:rPr>
          <w:rFonts w:ascii="Verdana" w:hAnsi="Verdana"/>
          <w:color w:val="000000" w:themeColor="text1"/>
          <w:sz w:val="18"/>
          <w:szCs w:val="18"/>
        </w:rPr>
        <w:t>1</w:t>
      </w:r>
      <w:r w:rsidRPr="00372983">
        <w:rPr>
          <w:rFonts w:ascii="Verdana" w:hAnsi="Verdana"/>
          <w:color w:val="000000" w:themeColor="text1"/>
          <w:sz w:val="18"/>
          <w:szCs w:val="18"/>
        </w:rPr>
        <w:t xml:space="preserve"> je jen shrnutím Prohlášení Deloitte o ochraně osobních údajů, jehož celé znění je k dispozici zde: https://www2.deloitte.com/ce/en/pages/about-deloitte/articles/deloitte-ce-privacy-statement-for-clients.html (dále jen „</w:t>
      </w:r>
      <w:r w:rsidRPr="00372983">
        <w:rPr>
          <w:rFonts w:ascii="Verdana" w:hAnsi="Verdana"/>
          <w:b/>
          <w:color w:val="000000" w:themeColor="text1"/>
          <w:sz w:val="18"/>
          <w:szCs w:val="18"/>
        </w:rPr>
        <w:t>Prohlášení Deloitte o ochraně osobních údajů</w:t>
      </w:r>
      <w:r w:rsidRPr="00372983">
        <w:rPr>
          <w:rFonts w:ascii="Verdana" w:hAnsi="Verdana"/>
          <w:color w:val="000000" w:themeColor="text1"/>
          <w:sz w:val="18"/>
          <w:szCs w:val="18"/>
        </w:rPr>
        <w:t>“). Jestliže to nevyžaduje nepřiměřené úsilí, Klient zajistí, aby byly subjekty údajů (jeho příslušní zaměstnanci, zástupci, dodavatelé a klienti) informovány o Prohlášení Deloitte o ochraně osobních údajů.</w:t>
      </w:r>
    </w:p>
    <w:p w14:paraId="2FA199FE" w14:textId="0ADB9C8A" w:rsidR="00BA18AA" w:rsidRPr="0045515D" w:rsidRDefault="005834F2" w:rsidP="00372983">
      <w:pPr>
        <w:pStyle w:val="BodyText1"/>
        <w:spacing w:before="120"/>
        <w:ind w:left="720" w:hanging="720"/>
        <w:jc w:val="both"/>
        <w:rPr>
          <w:rFonts w:ascii="Verdana" w:hAnsi="Verdana"/>
          <w:sz w:val="18"/>
          <w:szCs w:val="18"/>
        </w:rPr>
      </w:pPr>
      <w:r w:rsidRPr="00372983">
        <w:rPr>
          <w:rFonts w:ascii="Verdana" w:hAnsi="Verdana"/>
          <w:color w:val="000000" w:themeColor="text1"/>
          <w:sz w:val="18"/>
          <w:szCs w:val="18"/>
        </w:rPr>
        <w:t>8.</w:t>
      </w:r>
      <w:r w:rsidR="00A609B8">
        <w:rPr>
          <w:rFonts w:ascii="Verdana" w:hAnsi="Verdana"/>
          <w:color w:val="000000" w:themeColor="text1"/>
          <w:sz w:val="18"/>
          <w:szCs w:val="18"/>
        </w:rPr>
        <w:t>3</w:t>
      </w:r>
      <w:r w:rsidRPr="00372983">
        <w:rPr>
          <w:rFonts w:ascii="Verdana" w:hAnsi="Verdana"/>
          <w:color w:val="000000" w:themeColor="text1"/>
          <w:sz w:val="18"/>
          <w:szCs w:val="18"/>
        </w:rPr>
        <w:tab/>
        <w:t xml:space="preserve">Každá </w:t>
      </w:r>
      <w:r w:rsidR="00273279" w:rsidRPr="00372983">
        <w:rPr>
          <w:rFonts w:ascii="Verdana" w:hAnsi="Verdana"/>
          <w:color w:val="000000" w:themeColor="text1"/>
          <w:sz w:val="18"/>
          <w:szCs w:val="18"/>
        </w:rPr>
        <w:t>s</w:t>
      </w:r>
      <w:r w:rsidRPr="00372983">
        <w:rPr>
          <w:rFonts w:ascii="Verdana" w:hAnsi="Verdana"/>
          <w:color w:val="000000" w:themeColor="text1"/>
          <w:sz w:val="18"/>
          <w:szCs w:val="18"/>
        </w:rPr>
        <w:t>mluvní strana musí při zpracování Osobních údajů dodržovat Právní předpisy v oblasti ochrany osobních údajů.</w:t>
      </w:r>
    </w:p>
    <w:p w14:paraId="659D8242" w14:textId="08E87CDD" w:rsidR="00F943BA" w:rsidRPr="0045515D" w:rsidRDefault="00707B58">
      <w:pPr>
        <w:pStyle w:val="smlouvaheading1"/>
        <w:rPr>
          <w:rFonts w:ascii="Verdana" w:hAnsi="Verdana"/>
          <w:sz w:val="18"/>
          <w:szCs w:val="18"/>
        </w:rPr>
      </w:pPr>
      <w:r w:rsidRPr="0045515D">
        <w:rPr>
          <w:rFonts w:ascii="Verdana" w:hAnsi="Verdana"/>
          <w:sz w:val="18"/>
          <w:szCs w:val="18"/>
        </w:rPr>
        <w:t xml:space="preserve">Závěrečná ustanovení </w:t>
      </w:r>
    </w:p>
    <w:p w14:paraId="669B07C6" w14:textId="1587C748" w:rsidR="00BC7FFA" w:rsidRPr="00227B2E" w:rsidRDefault="00707B58" w:rsidP="00227B2E">
      <w:pPr>
        <w:pStyle w:val="smlouvaheading2"/>
        <w:tabs>
          <w:tab w:val="clear" w:pos="567"/>
        </w:tabs>
        <w:ind w:left="720"/>
        <w:rPr>
          <w:rFonts w:ascii="Verdana" w:hAnsi="Verdana"/>
          <w:sz w:val="18"/>
          <w:szCs w:val="18"/>
        </w:rPr>
      </w:pPr>
      <w:r w:rsidRPr="00A609B8">
        <w:rPr>
          <w:rFonts w:ascii="Verdana" w:hAnsi="Verdana"/>
          <w:sz w:val="18"/>
          <w:szCs w:val="18"/>
        </w:rPr>
        <w:t xml:space="preserve">Obě </w:t>
      </w:r>
      <w:r w:rsidR="000D444D" w:rsidRPr="00A609B8">
        <w:rPr>
          <w:rFonts w:ascii="Verdana" w:hAnsi="Verdana"/>
          <w:sz w:val="18"/>
          <w:szCs w:val="18"/>
        </w:rPr>
        <w:t xml:space="preserve">smluvní </w:t>
      </w:r>
      <w:r w:rsidRPr="00A609B8">
        <w:rPr>
          <w:rFonts w:ascii="Verdana" w:hAnsi="Verdana"/>
          <w:sz w:val="18"/>
          <w:szCs w:val="18"/>
        </w:rPr>
        <w:t>strany se seznámily s obsahem této Smlouvy a souhlasí, že budou vázány jejími ustanoveními</w:t>
      </w:r>
      <w:r w:rsidR="00BC7FFA" w:rsidRPr="00227B2E">
        <w:rPr>
          <w:rFonts w:ascii="Verdana" w:hAnsi="Verdana"/>
          <w:sz w:val="18"/>
          <w:szCs w:val="18"/>
        </w:rPr>
        <w:t xml:space="preserve">. </w:t>
      </w:r>
    </w:p>
    <w:p w14:paraId="6486230D" w14:textId="77777777" w:rsidR="00374024" w:rsidRPr="0045515D" w:rsidRDefault="00374024" w:rsidP="00372983">
      <w:pPr>
        <w:pStyle w:val="smlouvaheading2"/>
        <w:tabs>
          <w:tab w:val="clear" w:pos="567"/>
        </w:tabs>
        <w:ind w:left="720"/>
        <w:rPr>
          <w:rFonts w:ascii="Verdana" w:hAnsi="Verdana"/>
          <w:sz w:val="18"/>
          <w:szCs w:val="18"/>
        </w:rPr>
      </w:pPr>
      <w:r w:rsidRPr="0045515D">
        <w:rPr>
          <w:rFonts w:ascii="Verdana" w:hAnsi="Verdana"/>
          <w:sz w:val="18"/>
          <w:szCs w:val="18"/>
        </w:rPr>
        <w:t>Veškeré změny nebo dodatky ke Smlouvě musejí být provedeny písemně. Jakékoliv změny návrhu Smlouvy nebo návrhu dodatku Smlouvy budou Smluvní strany považovat za nový návrh Smlouvy nebo nový návrh dodatku Smlouvy. Smluvní strany použití § 1740 odst. 3, občanského zákoníku, vylučují.</w:t>
      </w:r>
    </w:p>
    <w:p w14:paraId="08FB87B0" w14:textId="77777777" w:rsidR="00707B58" w:rsidRPr="0045515D" w:rsidRDefault="00707B58" w:rsidP="00372983">
      <w:pPr>
        <w:pStyle w:val="smlouvaheading2"/>
        <w:tabs>
          <w:tab w:val="clear" w:pos="567"/>
        </w:tabs>
        <w:ind w:left="720"/>
        <w:rPr>
          <w:rFonts w:ascii="Verdana" w:hAnsi="Verdana"/>
          <w:sz w:val="18"/>
          <w:szCs w:val="18"/>
        </w:rPr>
      </w:pPr>
      <w:r w:rsidRPr="0045515D">
        <w:rPr>
          <w:rFonts w:ascii="Verdana" w:hAnsi="Verdana"/>
          <w:sz w:val="18"/>
          <w:szCs w:val="18"/>
        </w:rPr>
        <w:t xml:space="preserve">Tato Smlouva bude vyhotovena ve dvou (2) stejnopisech s platností originálu. Každá strana smlouvy obdrží jeden stejnopis včetně příloh, které tvoří nedílnou součást Smlouvy. Jeden stejnopis připadne Klientovi, druhý obdrží Deloitte. </w:t>
      </w:r>
    </w:p>
    <w:p w14:paraId="2196D931" w14:textId="77777777" w:rsidR="006A1F76" w:rsidRDefault="00707B58" w:rsidP="006A1F76">
      <w:pPr>
        <w:pStyle w:val="smlouvaheading2"/>
        <w:tabs>
          <w:tab w:val="clear" w:pos="567"/>
        </w:tabs>
        <w:ind w:left="720"/>
        <w:rPr>
          <w:rFonts w:ascii="Verdana" w:hAnsi="Verdana"/>
          <w:sz w:val="18"/>
          <w:szCs w:val="18"/>
        </w:rPr>
      </w:pPr>
      <w:r w:rsidRPr="0045515D">
        <w:rPr>
          <w:rFonts w:ascii="Verdana" w:hAnsi="Verdana"/>
          <w:sz w:val="18"/>
          <w:szCs w:val="18"/>
        </w:rPr>
        <w:t>S</w:t>
      </w:r>
      <w:r w:rsidR="000D444D" w:rsidRPr="0045515D">
        <w:rPr>
          <w:rFonts w:ascii="Verdana" w:hAnsi="Verdana"/>
          <w:sz w:val="18"/>
          <w:szCs w:val="18"/>
        </w:rPr>
        <w:t>mluvní s</w:t>
      </w:r>
      <w:r w:rsidRPr="0045515D">
        <w:rPr>
          <w:rFonts w:ascii="Verdana" w:hAnsi="Verdana"/>
          <w:sz w:val="18"/>
          <w:szCs w:val="18"/>
        </w:rPr>
        <w:t xml:space="preserve">trany prohlašují, že text této Smlouvy vzájemně projednaly a že ve věci jejího obsahu i znění dosáhly úplné shody. </w:t>
      </w:r>
      <w:r w:rsidR="00286BC9" w:rsidRPr="0045515D">
        <w:rPr>
          <w:rFonts w:ascii="Verdana" w:hAnsi="Verdana"/>
          <w:sz w:val="18"/>
          <w:szCs w:val="18"/>
        </w:rPr>
        <w:t>Na důkaz toho, že text Smlouvy zcela odpov</w:t>
      </w:r>
      <w:r w:rsidR="00955DE6" w:rsidRPr="0045515D">
        <w:rPr>
          <w:rFonts w:ascii="Verdana" w:hAnsi="Verdana"/>
          <w:sz w:val="18"/>
          <w:szCs w:val="18"/>
        </w:rPr>
        <w:t>í</w:t>
      </w:r>
      <w:r w:rsidR="00286BC9" w:rsidRPr="0045515D">
        <w:rPr>
          <w:rFonts w:ascii="Verdana" w:hAnsi="Verdana"/>
          <w:sz w:val="18"/>
          <w:szCs w:val="18"/>
        </w:rPr>
        <w:t>d</w:t>
      </w:r>
      <w:r w:rsidR="00955DE6" w:rsidRPr="0045515D">
        <w:rPr>
          <w:rFonts w:ascii="Verdana" w:hAnsi="Verdana"/>
          <w:sz w:val="18"/>
          <w:szCs w:val="18"/>
        </w:rPr>
        <w:t>á</w:t>
      </w:r>
      <w:r w:rsidR="00286BC9" w:rsidRPr="0045515D">
        <w:rPr>
          <w:rFonts w:ascii="Verdana" w:hAnsi="Verdana"/>
          <w:sz w:val="18"/>
          <w:szCs w:val="18"/>
        </w:rPr>
        <w:t xml:space="preserve"> vůli </w:t>
      </w:r>
      <w:r w:rsidR="000D444D" w:rsidRPr="0045515D">
        <w:rPr>
          <w:rFonts w:ascii="Verdana" w:hAnsi="Verdana"/>
          <w:sz w:val="18"/>
          <w:szCs w:val="18"/>
        </w:rPr>
        <w:t xml:space="preserve">smluvních </w:t>
      </w:r>
      <w:r w:rsidR="00286BC9" w:rsidRPr="0045515D">
        <w:rPr>
          <w:rFonts w:ascii="Verdana" w:hAnsi="Verdana"/>
          <w:sz w:val="18"/>
          <w:szCs w:val="18"/>
        </w:rPr>
        <w:t>stran a že nebyl podepsán v tísni ani za nápadně nevýhodných podmíne</w:t>
      </w:r>
      <w:r w:rsidR="00955DE6" w:rsidRPr="0045515D">
        <w:rPr>
          <w:rFonts w:ascii="Verdana" w:hAnsi="Verdana"/>
          <w:sz w:val="18"/>
          <w:szCs w:val="18"/>
        </w:rPr>
        <w:t>k</w:t>
      </w:r>
      <w:r w:rsidR="00286BC9" w:rsidRPr="0045515D">
        <w:rPr>
          <w:rFonts w:ascii="Verdana" w:hAnsi="Verdana"/>
          <w:sz w:val="18"/>
          <w:szCs w:val="18"/>
        </w:rPr>
        <w:t>,</w:t>
      </w:r>
      <w:r w:rsidR="000D444D" w:rsidRPr="0045515D">
        <w:rPr>
          <w:rFonts w:ascii="Verdana" w:hAnsi="Verdana"/>
          <w:sz w:val="18"/>
          <w:szCs w:val="18"/>
        </w:rPr>
        <w:t xml:space="preserve"> smluvní strany</w:t>
      </w:r>
      <w:r w:rsidR="00286BC9" w:rsidRPr="0045515D">
        <w:rPr>
          <w:rFonts w:ascii="Verdana" w:hAnsi="Verdana"/>
          <w:sz w:val="18"/>
          <w:szCs w:val="18"/>
        </w:rPr>
        <w:t xml:space="preserve"> připojují své podpisy.</w:t>
      </w:r>
    </w:p>
    <w:p w14:paraId="71BDBD98" w14:textId="2AF68151" w:rsidR="006A1F76" w:rsidRPr="00CB4932" w:rsidRDefault="006A1F76" w:rsidP="006A1F76">
      <w:pPr>
        <w:pStyle w:val="smlouvaheading2"/>
        <w:ind w:left="709"/>
        <w:rPr>
          <w:rFonts w:ascii="Verdana" w:hAnsi="Verdana"/>
          <w:sz w:val="18"/>
          <w:szCs w:val="18"/>
        </w:rPr>
      </w:pPr>
      <w:r w:rsidRPr="006A1F76">
        <w:rPr>
          <w:rFonts w:ascii="Verdana" w:hAnsi="Verdana"/>
          <w:sz w:val="18"/>
          <w:szCs w:val="18"/>
        </w:rPr>
        <w:t>Deloitte</w:t>
      </w:r>
      <w:r w:rsidRPr="00CB4932">
        <w:rPr>
          <w:rFonts w:ascii="Verdana" w:hAnsi="Verdana"/>
          <w:sz w:val="18"/>
          <w:szCs w:val="18"/>
        </w:rPr>
        <w:t xml:space="preserve"> bere na vědomí a souhlasí s tím, že tato smlouva, včetně případných dodatků podléhá povinnosti zveřejnění v registru smluv vedeném Ministerstvem vnitra ČR dle zákona č. 340/2015 Sb. o zvláštních podmínkách účinnost některých smluv, uveřejňování těchto smluv (zákon o registru smluv) a bude uveřejněna v souladu s tímto zákonem v registru smluv.</w:t>
      </w:r>
    </w:p>
    <w:p w14:paraId="2AC038CD" w14:textId="7FEF98DB" w:rsidR="006A1F76" w:rsidRPr="006A1F76" w:rsidRDefault="006A1F76" w:rsidP="00CB4932">
      <w:pPr>
        <w:pStyle w:val="smlouvaheading2"/>
        <w:ind w:left="709"/>
        <w:rPr>
          <w:rFonts w:ascii="Verdana" w:hAnsi="Verdana"/>
          <w:sz w:val="18"/>
          <w:szCs w:val="18"/>
        </w:rPr>
      </w:pPr>
      <w:r w:rsidRPr="006A1F76">
        <w:rPr>
          <w:rFonts w:ascii="Verdana" w:hAnsi="Verdana"/>
          <w:sz w:val="18"/>
          <w:szCs w:val="18"/>
        </w:rPr>
        <w:t xml:space="preserve">V souladu s  § 41 odst. 1 zákona č. 128/2000 Sb., o obcích (obecní zřízení), ve znění pozdějších předpisů Město Aš potvrzuje, že byly splněny podmínky pro uzavření této smlouvy. Uzavření této smlouvy bylo schváleno usnesením RM č. </w:t>
      </w:r>
      <w:r w:rsidR="00CB4932">
        <w:rPr>
          <w:rFonts w:ascii="Verdana" w:hAnsi="Verdana"/>
          <w:sz w:val="18"/>
          <w:szCs w:val="18"/>
        </w:rPr>
        <w:t xml:space="preserve">04/205/21 </w:t>
      </w:r>
      <w:r w:rsidR="00CB4932" w:rsidRPr="006A1F76">
        <w:rPr>
          <w:rFonts w:ascii="Verdana" w:hAnsi="Verdana"/>
          <w:sz w:val="18"/>
          <w:szCs w:val="18"/>
        </w:rPr>
        <w:t>ze dne</w:t>
      </w:r>
      <w:r w:rsidR="00CB4932">
        <w:rPr>
          <w:rFonts w:ascii="Verdana" w:hAnsi="Verdana"/>
          <w:sz w:val="18"/>
          <w:szCs w:val="18"/>
        </w:rPr>
        <w:t xml:space="preserve"> 12. 4. 2021.</w:t>
      </w:r>
    </w:p>
    <w:p w14:paraId="66F48890" w14:textId="7F567AA1" w:rsidR="00EA6043" w:rsidRPr="0045515D" w:rsidRDefault="00EA6043" w:rsidP="00EA6043">
      <w:pPr>
        <w:pStyle w:val="BodyText1"/>
        <w:rPr>
          <w:rFonts w:ascii="Verdana" w:hAnsi="Verdana"/>
          <w:sz w:val="18"/>
          <w:szCs w:val="18"/>
        </w:rPr>
      </w:pPr>
      <w:r w:rsidRPr="0045515D">
        <w:rPr>
          <w:rFonts w:ascii="Verdana" w:hAnsi="Verdana"/>
          <w:sz w:val="18"/>
          <w:szCs w:val="18"/>
        </w:rPr>
        <w:t>V</w:t>
      </w:r>
      <w:r w:rsidR="004C777B" w:rsidRPr="0045515D">
        <w:rPr>
          <w:rFonts w:ascii="Verdana" w:hAnsi="Verdana"/>
          <w:sz w:val="18"/>
          <w:szCs w:val="18"/>
        </w:rPr>
        <w:t> </w:t>
      </w:r>
      <w:r w:rsidR="004C777B" w:rsidRPr="00372983">
        <w:rPr>
          <w:rFonts w:ascii="Verdana" w:hAnsi="Verdana"/>
          <w:sz w:val="18"/>
          <w:szCs w:val="18"/>
        </w:rPr>
        <w:t xml:space="preserve">Praze </w:t>
      </w:r>
      <w:r w:rsidRPr="0045515D">
        <w:rPr>
          <w:rFonts w:ascii="Verdana" w:hAnsi="Verdana"/>
          <w:sz w:val="18"/>
          <w:szCs w:val="18"/>
        </w:rPr>
        <w:t xml:space="preserve">dne: </w:t>
      </w:r>
      <w:r w:rsidRPr="00372983">
        <w:rPr>
          <w:rFonts w:ascii="Verdana" w:hAnsi="Verdana"/>
          <w:sz w:val="18"/>
          <w:szCs w:val="18"/>
        </w:rPr>
        <w:fldChar w:fldCharType="begin"/>
      </w:r>
      <w:r w:rsidRPr="0045515D">
        <w:rPr>
          <w:rFonts w:ascii="Verdana" w:hAnsi="Verdana"/>
          <w:sz w:val="18"/>
          <w:szCs w:val="18"/>
        </w:rPr>
        <w:instrText xml:space="preserve"> DATE \@ "d.M.yyyy" </w:instrText>
      </w:r>
      <w:r w:rsidRPr="00372983">
        <w:rPr>
          <w:rFonts w:ascii="Verdana" w:hAnsi="Verdana"/>
          <w:sz w:val="18"/>
          <w:szCs w:val="18"/>
        </w:rPr>
        <w:fldChar w:fldCharType="separate"/>
      </w:r>
      <w:r w:rsidR="0088526B">
        <w:rPr>
          <w:rFonts w:ascii="Verdana" w:hAnsi="Verdana"/>
          <w:noProof/>
          <w:sz w:val="18"/>
          <w:szCs w:val="18"/>
        </w:rPr>
        <w:t>21.4.2021</w:t>
      </w:r>
      <w:r w:rsidRPr="00372983">
        <w:rPr>
          <w:rFonts w:ascii="Verdana" w:hAnsi="Verdana"/>
          <w:sz w:val="18"/>
          <w:szCs w:val="18"/>
        </w:rPr>
        <w:fldChar w:fldCharType="end"/>
      </w:r>
      <w:r w:rsidRPr="0045515D">
        <w:rPr>
          <w:rFonts w:ascii="Verdana" w:hAnsi="Verdana"/>
          <w:sz w:val="18"/>
          <w:szCs w:val="18"/>
        </w:rPr>
        <w:tab/>
      </w:r>
      <w:r w:rsidRPr="0045515D">
        <w:rPr>
          <w:rFonts w:ascii="Verdana" w:hAnsi="Verdana"/>
          <w:sz w:val="18"/>
          <w:szCs w:val="18"/>
        </w:rPr>
        <w:tab/>
      </w:r>
      <w:r w:rsidRPr="0045515D">
        <w:rPr>
          <w:rFonts w:ascii="Verdana" w:hAnsi="Verdana"/>
          <w:sz w:val="18"/>
          <w:szCs w:val="18"/>
        </w:rPr>
        <w:tab/>
      </w:r>
      <w:r w:rsidRPr="0045515D">
        <w:rPr>
          <w:rFonts w:ascii="Verdana" w:hAnsi="Verdana"/>
          <w:sz w:val="18"/>
          <w:szCs w:val="18"/>
        </w:rPr>
        <w:tab/>
        <w:t xml:space="preserve">V </w:t>
      </w:r>
      <w:r w:rsidR="00CB4932">
        <w:rPr>
          <w:rFonts w:ascii="Verdana" w:hAnsi="Verdana"/>
          <w:sz w:val="18"/>
          <w:szCs w:val="18"/>
        </w:rPr>
        <w:t>Aši</w:t>
      </w:r>
      <w:r w:rsidR="004C777B" w:rsidRPr="0045515D">
        <w:rPr>
          <w:rFonts w:ascii="Verdana" w:hAnsi="Verdana"/>
          <w:sz w:val="18"/>
          <w:szCs w:val="18"/>
        </w:rPr>
        <w:t xml:space="preserve"> </w:t>
      </w:r>
      <w:r w:rsidRPr="0045515D">
        <w:rPr>
          <w:rFonts w:ascii="Verdana" w:hAnsi="Verdana"/>
          <w:sz w:val="18"/>
          <w:szCs w:val="18"/>
        </w:rPr>
        <w:t xml:space="preserve">dne: </w:t>
      </w:r>
      <w:r w:rsidRPr="00372983">
        <w:rPr>
          <w:rFonts w:ascii="Verdana" w:hAnsi="Verdana"/>
          <w:sz w:val="18"/>
          <w:szCs w:val="18"/>
        </w:rPr>
        <w:fldChar w:fldCharType="begin"/>
      </w:r>
      <w:r w:rsidRPr="0045515D">
        <w:rPr>
          <w:rFonts w:ascii="Verdana" w:hAnsi="Verdana"/>
          <w:sz w:val="18"/>
          <w:szCs w:val="18"/>
        </w:rPr>
        <w:instrText xml:space="preserve"> DATE \@ "d.M.yyyy" </w:instrText>
      </w:r>
      <w:r w:rsidRPr="00372983">
        <w:rPr>
          <w:rFonts w:ascii="Verdana" w:hAnsi="Verdana"/>
          <w:sz w:val="18"/>
          <w:szCs w:val="18"/>
        </w:rPr>
        <w:fldChar w:fldCharType="separate"/>
      </w:r>
      <w:r w:rsidR="0088526B">
        <w:rPr>
          <w:rFonts w:ascii="Verdana" w:hAnsi="Verdana"/>
          <w:noProof/>
          <w:sz w:val="18"/>
          <w:szCs w:val="18"/>
        </w:rPr>
        <w:t>21.4.2021</w:t>
      </w:r>
      <w:r w:rsidRPr="00372983">
        <w:rPr>
          <w:rFonts w:ascii="Verdana" w:hAnsi="Verdana"/>
          <w:sz w:val="18"/>
          <w:szCs w:val="18"/>
        </w:rPr>
        <w:fldChar w:fldCharType="end"/>
      </w:r>
      <w:r w:rsidRPr="0045515D">
        <w:rPr>
          <w:rFonts w:ascii="Verdana" w:hAnsi="Verdana"/>
          <w:sz w:val="18"/>
          <w:szCs w:val="18"/>
        </w:rPr>
        <w:t xml:space="preserve"> </w:t>
      </w:r>
    </w:p>
    <w:p w14:paraId="4E27EC8E" w14:textId="77777777" w:rsidR="00EA6043" w:rsidRPr="0045515D" w:rsidRDefault="00EA6043" w:rsidP="00EA6043">
      <w:pPr>
        <w:pStyle w:val="BodyText1"/>
        <w:rPr>
          <w:rFonts w:ascii="Verdana" w:hAnsi="Verdana"/>
          <w:sz w:val="18"/>
          <w:szCs w:val="18"/>
        </w:rPr>
      </w:pPr>
    </w:p>
    <w:p w14:paraId="728D29CD" w14:textId="4CEFBF62" w:rsidR="001220EF" w:rsidRPr="0045515D" w:rsidRDefault="001220EF" w:rsidP="001220EF">
      <w:pPr>
        <w:pStyle w:val="BodyText1"/>
        <w:rPr>
          <w:rFonts w:ascii="Verdana" w:hAnsi="Verdana"/>
          <w:sz w:val="18"/>
          <w:szCs w:val="18"/>
        </w:rPr>
      </w:pPr>
      <w:r w:rsidRPr="0045515D">
        <w:rPr>
          <w:rFonts w:ascii="Verdana" w:hAnsi="Verdana"/>
          <w:b/>
          <w:sz w:val="18"/>
          <w:szCs w:val="18"/>
        </w:rPr>
        <w:t>Deloitte Advisory s.r.o.</w:t>
      </w:r>
      <w:r w:rsidRPr="0045515D">
        <w:rPr>
          <w:rFonts w:ascii="Verdana" w:hAnsi="Verdana"/>
          <w:sz w:val="18"/>
          <w:szCs w:val="18"/>
        </w:rPr>
        <w:tab/>
      </w:r>
      <w:r w:rsidRPr="0045515D">
        <w:rPr>
          <w:rFonts w:ascii="Verdana" w:hAnsi="Verdana"/>
          <w:sz w:val="18"/>
          <w:szCs w:val="18"/>
        </w:rPr>
        <w:tab/>
      </w:r>
      <w:r w:rsidRPr="0045515D">
        <w:rPr>
          <w:rFonts w:ascii="Verdana" w:hAnsi="Verdana"/>
          <w:sz w:val="18"/>
          <w:szCs w:val="18"/>
        </w:rPr>
        <w:tab/>
      </w:r>
      <w:r w:rsidRPr="0045515D">
        <w:rPr>
          <w:rFonts w:ascii="Verdana" w:hAnsi="Verdana"/>
          <w:sz w:val="18"/>
          <w:szCs w:val="18"/>
        </w:rPr>
        <w:tab/>
      </w:r>
      <w:r w:rsidR="006A1F76">
        <w:rPr>
          <w:rFonts w:ascii="Verdana" w:hAnsi="Verdana"/>
          <w:b/>
          <w:sz w:val="18"/>
          <w:szCs w:val="18"/>
        </w:rPr>
        <w:t>Město</w:t>
      </w:r>
      <w:r w:rsidR="00BA1DAF">
        <w:rPr>
          <w:rFonts w:ascii="Verdana" w:hAnsi="Verdana"/>
          <w:b/>
          <w:sz w:val="18"/>
          <w:szCs w:val="18"/>
        </w:rPr>
        <w:t xml:space="preserve"> Aš</w:t>
      </w:r>
    </w:p>
    <w:p w14:paraId="2C898EFE" w14:textId="5E37FEC3" w:rsidR="001220EF" w:rsidRPr="0045515D" w:rsidRDefault="00440B7B" w:rsidP="001220EF">
      <w:pPr>
        <w:pStyle w:val="BodyText1"/>
        <w:ind w:left="5040" w:hanging="5040"/>
        <w:rPr>
          <w:rFonts w:ascii="Verdana" w:hAnsi="Verdana"/>
          <w:sz w:val="18"/>
          <w:szCs w:val="18"/>
        </w:rPr>
      </w:pPr>
      <w:r>
        <w:rPr>
          <w:rFonts w:ascii="Verdana" w:hAnsi="Verdana"/>
          <w:sz w:val="18"/>
          <w:szCs w:val="18"/>
        </w:rPr>
        <w:t>Pavel Šiška</w:t>
      </w:r>
      <w:r w:rsidR="001220EF" w:rsidRPr="0045515D">
        <w:rPr>
          <w:rFonts w:ascii="Verdana" w:hAnsi="Verdana"/>
          <w:sz w:val="18"/>
          <w:szCs w:val="18"/>
        </w:rPr>
        <w:tab/>
      </w:r>
      <w:r w:rsidR="009502A2" w:rsidRPr="009502A2">
        <w:rPr>
          <w:rFonts w:ascii="Verdana" w:hAnsi="Verdana" w:cs="Times New Roman"/>
          <w:sz w:val="18"/>
          <w:szCs w:val="18"/>
        </w:rPr>
        <w:t>Mgr. Dalibor Blažek, starosta</w:t>
      </w:r>
    </w:p>
    <w:tbl>
      <w:tblPr>
        <w:tblStyle w:val="Mkatabulky"/>
        <w:tblW w:w="0" w:type="auto"/>
        <w:tblInd w:w="454" w:type="dxa"/>
        <w:tblBorders>
          <w:bottom w:val="none" w:sz="0" w:space="0" w:color="auto"/>
          <w:insideH w:val="none" w:sz="0" w:space="0" w:color="auto"/>
        </w:tblBorders>
        <w:tblLook w:val="04A0" w:firstRow="1" w:lastRow="0" w:firstColumn="1" w:lastColumn="0" w:noHBand="0" w:noVBand="1"/>
      </w:tblPr>
      <w:tblGrid>
        <w:gridCol w:w="2154"/>
        <w:gridCol w:w="2154"/>
        <w:gridCol w:w="2154"/>
        <w:gridCol w:w="2154"/>
      </w:tblGrid>
      <w:tr w:rsidR="00BA1DAF" w:rsidRPr="00A86526" w14:paraId="0F660FE5" w14:textId="77777777" w:rsidTr="006A2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shd w:val="clear" w:color="auto" w:fill="auto"/>
          </w:tcPr>
          <w:p w14:paraId="343F60F1" w14:textId="77777777" w:rsidR="00BA1DAF" w:rsidRPr="0045515D" w:rsidRDefault="00BA1DAF" w:rsidP="00143BAD">
            <w:pPr>
              <w:pStyle w:val="BodyText1"/>
              <w:rPr>
                <w:rFonts w:ascii="Verdana" w:hAnsi="Verdana"/>
                <w:b w:val="0"/>
                <w:sz w:val="18"/>
                <w:szCs w:val="18"/>
              </w:rPr>
            </w:pPr>
          </w:p>
        </w:tc>
        <w:tc>
          <w:tcPr>
            <w:tcW w:w="2154" w:type="dxa"/>
            <w:shd w:val="clear" w:color="auto" w:fill="auto"/>
          </w:tcPr>
          <w:p w14:paraId="7E76E001" w14:textId="77777777" w:rsidR="00BA1DAF" w:rsidRPr="0045515D" w:rsidRDefault="00BA1DAF" w:rsidP="00143BAD">
            <w:pPr>
              <w:pStyle w:val="BodyText1"/>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p>
        </w:tc>
        <w:tc>
          <w:tcPr>
            <w:tcW w:w="2154" w:type="dxa"/>
            <w:shd w:val="clear" w:color="auto" w:fill="auto"/>
          </w:tcPr>
          <w:p w14:paraId="1D28016A" w14:textId="77777777" w:rsidR="00BA1DAF" w:rsidRPr="0045515D" w:rsidRDefault="00BA1DAF" w:rsidP="00143BAD">
            <w:pPr>
              <w:pStyle w:val="BodyText1"/>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p>
        </w:tc>
        <w:tc>
          <w:tcPr>
            <w:tcW w:w="2154" w:type="dxa"/>
            <w:shd w:val="clear" w:color="auto" w:fill="auto"/>
          </w:tcPr>
          <w:p w14:paraId="317C7A21" w14:textId="2759052B" w:rsidR="00BA1DAF" w:rsidRPr="0045515D" w:rsidRDefault="00BA1DAF" w:rsidP="00143BAD">
            <w:pPr>
              <w:pStyle w:val="BodyText1"/>
              <w:cnfStyle w:val="100000000000" w:firstRow="1" w:lastRow="0" w:firstColumn="0" w:lastColumn="0" w:oddVBand="0" w:evenVBand="0" w:oddHBand="0" w:evenHBand="0" w:firstRowFirstColumn="0" w:firstRowLastColumn="0" w:lastRowFirstColumn="0" w:lastRowLastColumn="0"/>
              <w:rPr>
                <w:rFonts w:ascii="Verdana" w:hAnsi="Verdana"/>
                <w:b w:val="0"/>
                <w:sz w:val="18"/>
                <w:szCs w:val="18"/>
              </w:rPr>
            </w:pPr>
          </w:p>
        </w:tc>
      </w:tr>
    </w:tbl>
    <w:p w14:paraId="03A2E895" w14:textId="5080B838" w:rsidR="00746FF3" w:rsidRPr="00372983" w:rsidRDefault="00CB4932" w:rsidP="00A86526">
      <w:pPr>
        <w:pStyle w:val="BodyText1"/>
        <w:rPr>
          <w:rFonts w:ascii="Verdana" w:hAnsi="Verdana"/>
          <w:sz w:val="18"/>
          <w:szCs w:val="18"/>
        </w:rPr>
      </w:pPr>
      <w:bookmarkStart w:id="20" w:name="_MailEndCompose"/>
      <w:bookmarkEnd w:id="20"/>
      <w:r>
        <w:rPr>
          <w:rFonts w:ascii="Verdana" w:hAnsi="Verdana"/>
          <w:sz w:val="18"/>
          <w:szCs w:val="18"/>
        </w:rPr>
        <w:t>Za věcnou správnost: V. Kmochová</w:t>
      </w:r>
    </w:p>
    <w:sectPr w:rsidR="00746FF3" w:rsidRPr="00372983" w:rsidSect="00372983">
      <w:headerReference w:type="default" r:id="rId9"/>
      <w:footerReference w:type="default" r:id="rId10"/>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1EDBB" w14:textId="77777777" w:rsidR="0000096B" w:rsidRDefault="0000096B">
      <w:r>
        <w:separator/>
      </w:r>
    </w:p>
    <w:p w14:paraId="14F9D316" w14:textId="77777777" w:rsidR="0000096B" w:rsidRDefault="0000096B"/>
  </w:endnote>
  <w:endnote w:type="continuationSeparator" w:id="0">
    <w:p w14:paraId="2822FF55" w14:textId="77777777" w:rsidR="0000096B" w:rsidRDefault="0000096B">
      <w:r>
        <w:continuationSeparator/>
      </w:r>
    </w:p>
    <w:p w14:paraId="61AA3179" w14:textId="77777777" w:rsidR="0000096B" w:rsidRDefault="0000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65C7" w14:textId="7EB0CB86" w:rsidR="00143BAD" w:rsidRPr="00D0755D" w:rsidRDefault="00143BAD" w:rsidP="00D0755D">
    <w:pPr>
      <w:pStyle w:val="Zpat"/>
      <w:jc w:val="right"/>
      <w:rPr>
        <w:rFonts w:cstheme="minorHAnsi"/>
      </w:rPr>
    </w:pPr>
    <w:r w:rsidRPr="00D0755D">
      <w:rPr>
        <w:rFonts w:cstheme="minorHAnsi"/>
      </w:rPr>
      <w:fldChar w:fldCharType="begin"/>
    </w:r>
    <w:r w:rsidRPr="00D0755D">
      <w:rPr>
        <w:rFonts w:cstheme="minorHAnsi"/>
      </w:rPr>
      <w:instrText xml:space="preserve"> PAGE   \* MERGEFORMAT </w:instrText>
    </w:r>
    <w:r w:rsidRPr="00D0755D">
      <w:rPr>
        <w:rFonts w:cstheme="minorHAnsi"/>
      </w:rPr>
      <w:fldChar w:fldCharType="separate"/>
    </w:r>
    <w:r w:rsidR="0088526B">
      <w:rPr>
        <w:rFonts w:cstheme="minorHAnsi"/>
        <w:noProof/>
      </w:rPr>
      <w:t>4</w:t>
    </w:r>
    <w:r w:rsidRPr="00D0755D">
      <w:rP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978D4" w14:textId="77777777" w:rsidR="0000096B" w:rsidRDefault="0000096B">
      <w:r>
        <w:separator/>
      </w:r>
    </w:p>
    <w:p w14:paraId="1EAD45EB" w14:textId="77777777" w:rsidR="0000096B" w:rsidRDefault="0000096B"/>
  </w:footnote>
  <w:footnote w:type="continuationSeparator" w:id="0">
    <w:p w14:paraId="170271D9" w14:textId="77777777" w:rsidR="0000096B" w:rsidRDefault="0000096B">
      <w:r>
        <w:continuationSeparator/>
      </w:r>
    </w:p>
    <w:p w14:paraId="53D65EC8" w14:textId="77777777" w:rsidR="0000096B" w:rsidRDefault="000009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BF79C" w14:textId="77777777" w:rsidR="00143BAD" w:rsidRPr="00624DC2" w:rsidRDefault="00143BAD">
    <w:pPr>
      <w:pStyle w:val="Zhlav"/>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B836C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15A2249F"/>
    <w:multiLevelType w:val="hybridMultilevel"/>
    <w:tmpl w:val="46CC8AFE"/>
    <w:lvl w:ilvl="0" w:tplc="107CB4BC">
      <w:start w:val="1"/>
      <w:numFmt w:val="bullet"/>
      <w:pStyle w:val="Bulletslevel2"/>
      <w:lvlText w:val=""/>
      <w:lvlJc w:val="left"/>
      <w:pPr>
        <w:ind w:left="1004" w:hanging="360"/>
      </w:pPr>
      <w:rPr>
        <w:rFonts w:ascii="Symbol" w:hAnsi="Symbol" w:hint="default"/>
      </w:rPr>
    </w:lvl>
    <w:lvl w:ilvl="1" w:tplc="22986CBC" w:tentative="1">
      <w:start w:val="1"/>
      <w:numFmt w:val="bullet"/>
      <w:lvlText w:val="o"/>
      <w:lvlJc w:val="left"/>
      <w:pPr>
        <w:ind w:left="1724" w:hanging="360"/>
      </w:pPr>
      <w:rPr>
        <w:rFonts w:ascii="Courier New" w:hAnsi="Courier New" w:cs="Courier New" w:hint="default"/>
      </w:rPr>
    </w:lvl>
    <w:lvl w:ilvl="2" w:tplc="F7680F9E" w:tentative="1">
      <w:start w:val="1"/>
      <w:numFmt w:val="bullet"/>
      <w:lvlText w:val=""/>
      <w:lvlJc w:val="left"/>
      <w:pPr>
        <w:ind w:left="2444" w:hanging="360"/>
      </w:pPr>
      <w:rPr>
        <w:rFonts w:ascii="Wingdings" w:hAnsi="Wingdings" w:hint="default"/>
      </w:rPr>
    </w:lvl>
    <w:lvl w:ilvl="3" w:tplc="7E90EDBC" w:tentative="1">
      <w:start w:val="1"/>
      <w:numFmt w:val="bullet"/>
      <w:lvlText w:val=""/>
      <w:lvlJc w:val="left"/>
      <w:pPr>
        <w:ind w:left="3164" w:hanging="360"/>
      </w:pPr>
      <w:rPr>
        <w:rFonts w:ascii="Symbol" w:hAnsi="Symbol" w:hint="default"/>
      </w:rPr>
    </w:lvl>
    <w:lvl w:ilvl="4" w:tplc="F6DE47B2" w:tentative="1">
      <w:start w:val="1"/>
      <w:numFmt w:val="bullet"/>
      <w:lvlText w:val="o"/>
      <w:lvlJc w:val="left"/>
      <w:pPr>
        <w:ind w:left="3884" w:hanging="360"/>
      </w:pPr>
      <w:rPr>
        <w:rFonts w:ascii="Courier New" w:hAnsi="Courier New" w:cs="Courier New" w:hint="default"/>
      </w:rPr>
    </w:lvl>
    <w:lvl w:ilvl="5" w:tplc="0CB034A6" w:tentative="1">
      <w:start w:val="1"/>
      <w:numFmt w:val="bullet"/>
      <w:lvlText w:val=""/>
      <w:lvlJc w:val="left"/>
      <w:pPr>
        <w:ind w:left="4604" w:hanging="360"/>
      </w:pPr>
      <w:rPr>
        <w:rFonts w:ascii="Wingdings" w:hAnsi="Wingdings" w:hint="default"/>
      </w:rPr>
    </w:lvl>
    <w:lvl w:ilvl="6" w:tplc="48C28E6E" w:tentative="1">
      <w:start w:val="1"/>
      <w:numFmt w:val="bullet"/>
      <w:lvlText w:val=""/>
      <w:lvlJc w:val="left"/>
      <w:pPr>
        <w:ind w:left="5324" w:hanging="360"/>
      </w:pPr>
      <w:rPr>
        <w:rFonts w:ascii="Symbol" w:hAnsi="Symbol" w:hint="default"/>
      </w:rPr>
    </w:lvl>
    <w:lvl w:ilvl="7" w:tplc="B616FECE" w:tentative="1">
      <w:start w:val="1"/>
      <w:numFmt w:val="bullet"/>
      <w:lvlText w:val="o"/>
      <w:lvlJc w:val="left"/>
      <w:pPr>
        <w:ind w:left="6044" w:hanging="360"/>
      </w:pPr>
      <w:rPr>
        <w:rFonts w:ascii="Courier New" w:hAnsi="Courier New" w:cs="Courier New" w:hint="default"/>
      </w:rPr>
    </w:lvl>
    <w:lvl w:ilvl="8" w:tplc="D116E8F8" w:tentative="1">
      <w:start w:val="1"/>
      <w:numFmt w:val="bullet"/>
      <w:lvlText w:val=""/>
      <w:lvlJc w:val="left"/>
      <w:pPr>
        <w:ind w:left="6764" w:hanging="360"/>
      </w:pPr>
      <w:rPr>
        <w:rFonts w:ascii="Wingdings" w:hAnsi="Wingdings" w:hint="default"/>
      </w:rPr>
    </w:lvl>
  </w:abstractNum>
  <w:abstractNum w:abstractNumId="2">
    <w:nsid w:val="19BC753A"/>
    <w:multiLevelType w:val="multilevel"/>
    <w:tmpl w:val="5462AEEA"/>
    <w:lvl w:ilvl="0">
      <w:start w:val="1"/>
      <w:numFmt w:val="decimal"/>
      <w:lvlText w:val="Článek %1"/>
      <w:lvlJc w:val="left"/>
      <w:pPr>
        <w:tabs>
          <w:tab w:val="num" w:pos="1440"/>
        </w:tabs>
        <w:ind w:left="0" w:firstLine="0"/>
      </w:pPr>
      <w:rPr>
        <w:rFonts w:ascii="Verdana" w:hAnsi="Verdana" w:hint="default"/>
        <w:b/>
        <w:i w:val="0"/>
        <w:caps w:val="0"/>
        <w:strike w:val="0"/>
        <w:dstrike w:val="0"/>
        <w:vanish w:val="0"/>
        <w:color w:val="00008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Verdana" w:hAnsi="Verdana" w:hint="default"/>
        <w:b/>
        <w:i w:val="0"/>
        <w:caps w:val="0"/>
        <w:strike w:val="0"/>
        <w:dstrike w:val="0"/>
        <w:vanish w:val="0"/>
        <w:color w:val="00008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Verdana" w:hAnsi="Verdana" w:hint="default"/>
        <w:b w:val="0"/>
        <w:i w:val="0"/>
        <w:caps w:val="0"/>
        <w:strike w:val="0"/>
        <w:dstrike w:val="0"/>
        <w:vanish w:val="0"/>
        <w:color w:val="000080"/>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061"/>
        </w:tabs>
        <w:ind w:left="1701" w:firstLine="0"/>
      </w:pPr>
      <w:rPr>
        <w:rFonts w:hint="default"/>
      </w:rPr>
    </w:lvl>
    <w:lvl w:ilvl="4">
      <w:start w:val="1"/>
      <w:numFmt w:val="none"/>
      <w:lvlRestart w:val="0"/>
      <w:lvlText w:val=""/>
      <w:lvlJc w:val="left"/>
      <w:pPr>
        <w:tabs>
          <w:tab w:val="num" w:pos="2628"/>
        </w:tabs>
        <w:ind w:left="2268" w:firstLine="0"/>
      </w:pPr>
      <w:rPr>
        <w:rFonts w:hint="default"/>
      </w:rPr>
    </w:lvl>
    <w:lvl w:ilvl="5">
      <w:start w:val="1"/>
      <w:numFmt w:val="none"/>
      <w:lvlText w:val=""/>
      <w:lvlJc w:val="left"/>
      <w:pPr>
        <w:tabs>
          <w:tab w:val="num" w:pos="3195"/>
        </w:tabs>
        <w:ind w:left="2835" w:firstLine="0"/>
      </w:pPr>
      <w:rPr>
        <w:rFonts w:hint="default"/>
      </w:rPr>
    </w:lvl>
    <w:lvl w:ilvl="6">
      <w:start w:val="1"/>
      <w:numFmt w:val="none"/>
      <w:lvlText w:val=""/>
      <w:lvlJc w:val="left"/>
      <w:pPr>
        <w:tabs>
          <w:tab w:val="num" w:pos="3762"/>
        </w:tabs>
        <w:ind w:left="3402" w:firstLine="0"/>
      </w:pPr>
      <w:rPr>
        <w:rFonts w:hint="default"/>
      </w:rPr>
    </w:lvl>
    <w:lvl w:ilvl="7">
      <w:start w:val="1"/>
      <w:numFmt w:val="none"/>
      <w:lvlText w:val=""/>
      <w:lvlJc w:val="left"/>
      <w:pPr>
        <w:tabs>
          <w:tab w:val="num" w:pos="4329"/>
        </w:tabs>
        <w:ind w:left="3969" w:firstLine="0"/>
      </w:pPr>
      <w:rPr>
        <w:rFonts w:hint="default"/>
      </w:rPr>
    </w:lvl>
    <w:lvl w:ilvl="8">
      <w:start w:val="1"/>
      <w:numFmt w:val="none"/>
      <w:lvlText w:val=""/>
      <w:lvlJc w:val="left"/>
      <w:pPr>
        <w:tabs>
          <w:tab w:val="num" w:pos="4896"/>
        </w:tabs>
        <w:ind w:left="4536" w:firstLine="0"/>
      </w:pPr>
      <w:rPr>
        <w:rFonts w:hint="default"/>
      </w:rPr>
    </w:lvl>
  </w:abstractNum>
  <w:abstractNum w:abstractNumId="3">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6F5265A"/>
    <w:multiLevelType w:val="hybridMultilevel"/>
    <w:tmpl w:val="F53C9E1A"/>
    <w:lvl w:ilvl="0" w:tplc="432A0B12">
      <w:start w:val="1"/>
      <w:numFmt w:val="lowerLetter"/>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5">
    <w:nsid w:val="3F7B05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96710D8"/>
    <w:multiLevelType w:val="hybridMultilevel"/>
    <w:tmpl w:val="C9160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EAF2561"/>
    <w:multiLevelType w:val="hybridMultilevel"/>
    <w:tmpl w:val="81A28D40"/>
    <w:lvl w:ilvl="0" w:tplc="502AEB2C">
      <w:start w:val="1"/>
      <w:numFmt w:val="bullet"/>
      <w:pStyle w:val="SidebarBulletText2"/>
      <w:lvlText w:val="‒"/>
      <w:lvlJc w:val="left"/>
      <w:pPr>
        <w:ind w:left="720" w:hanging="360"/>
      </w:pPr>
      <w:rPr>
        <w:rFonts w:ascii="Arial" w:hAnsi="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10">
    <w:nsid w:val="705240F3"/>
    <w:multiLevelType w:val="hybridMultilevel"/>
    <w:tmpl w:val="F290453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2632B"/>
    <w:multiLevelType w:val="multilevel"/>
    <w:tmpl w:val="940AEADC"/>
    <w:lvl w:ilvl="0">
      <w:start w:val="1"/>
      <w:numFmt w:val="decimal"/>
      <w:pStyle w:val="smlouvaheading1"/>
      <w:lvlText w:val="Článek %1."/>
      <w:lvlJc w:val="left"/>
      <w:pPr>
        <w:ind w:left="2345" w:hanging="360"/>
      </w:pPr>
      <w:rPr>
        <w:rFonts w:ascii="Verdana" w:hAnsi="Verdana" w:cs="Times New Roman" w:hint="default"/>
        <w:b/>
        <w:i w:val="0"/>
        <w:sz w:val="18"/>
        <w:szCs w:val="18"/>
      </w:rPr>
    </w:lvl>
    <w:lvl w:ilvl="1">
      <w:start w:val="1"/>
      <w:numFmt w:val="decimal"/>
      <w:pStyle w:val="smlouvaheading2"/>
      <w:lvlText w:val="%1.%2"/>
      <w:lvlJc w:val="left"/>
      <w:pPr>
        <w:ind w:left="1146" w:hanging="720"/>
      </w:pPr>
      <w:rPr>
        <w:rFonts w:ascii="Verdana" w:hAnsi="Verdana" w:cs="Times New Roman" w:hint="default"/>
        <w:b w:val="0"/>
        <w:i w:val="0"/>
        <w:sz w:val="18"/>
        <w:szCs w:val="18"/>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
  </w:num>
  <w:num w:numId="3">
    <w:abstractNumId w:val="3"/>
  </w:num>
  <w:num w:numId="4">
    <w:abstractNumId w:val="5"/>
  </w:num>
  <w:num w:numId="5">
    <w:abstractNumId w:val="6"/>
  </w:num>
  <w:num w:numId="6">
    <w:abstractNumId w:val="11"/>
  </w:num>
  <w:num w:numId="7">
    <w:abstractNumId w:val="10"/>
  </w:num>
  <w:num w:numId="8">
    <w:abstractNumId w:val="4"/>
  </w:num>
  <w:num w:numId="9">
    <w:abstractNumId w:val="7"/>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num>
  <w:num w:numId="19">
    <w:abstractNumId w:val="11"/>
    <w:lvlOverride w:ilvl="0">
      <w:startOverride w:val="9"/>
    </w:lvlOverride>
    <w:lvlOverride w:ilvl="1">
      <w:startOverride w:val="1"/>
    </w:lvlOverride>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6"/>
    <w:rsid w:val="0000096B"/>
    <w:rsid w:val="000016A5"/>
    <w:rsid w:val="00004DBB"/>
    <w:rsid w:val="000057D1"/>
    <w:rsid w:val="00014590"/>
    <w:rsid w:val="00020A5B"/>
    <w:rsid w:val="00025765"/>
    <w:rsid w:val="00030B4F"/>
    <w:rsid w:val="00030C5B"/>
    <w:rsid w:val="00031FAC"/>
    <w:rsid w:val="0003306B"/>
    <w:rsid w:val="00034D89"/>
    <w:rsid w:val="0003579E"/>
    <w:rsid w:val="00035E9D"/>
    <w:rsid w:val="00036057"/>
    <w:rsid w:val="000608AD"/>
    <w:rsid w:val="00070FC4"/>
    <w:rsid w:val="0007161B"/>
    <w:rsid w:val="00071987"/>
    <w:rsid w:val="00074D2F"/>
    <w:rsid w:val="0007555C"/>
    <w:rsid w:val="00075C1E"/>
    <w:rsid w:val="000860F0"/>
    <w:rsid w:val="0008794A"/>
    <w:rsid w:val="00095956"/>
    <w:rsid w:val="00095FE3"/>
    <w:rsid w:val="000A25AE"/>
    <w:rsid w:val="000A3642"/>
    <w:rsid w:val="000B024D"/>
    <w:rsid w:val="000B7751"/>
    <w:rsid w:val="000C07D2"/>
    <w:rsid w:val="000C2107"/>
    <w:rsid w:val="000C66A2"/>
    <w:rsid w:val="000D1386"/>
    <w:rsid w:val="000D444D"/>
    <w:rsid w:val="000D7DB9"/>
    <w:rsid w:val="000E2A6F"/>
    <w:rsid w:val="0010196C"/>
    <w:rsid w:val="001113ED"/>
    <w:rsid w:val="0011692E"/>
    <w:rsid w:val="001206DA"/>
    <w:rsid w:val="001206DF"/>
    <w:rsid w:val="001220EF"/>
    <w:rsid w:val="0012336B"/>
    <w:rsid w:val="00126056"/>
    <w:rsid w:val="00133E26"/>
    <w:rsid w:val="00137013"/>
    <w:rsid w:val="00137B33"/>
    <w:rsid w:val="00143AD7"/>
    <w:rsid w:val="00143BAD"/>
    <w:rsid w:val="001452B6"/>
    <w:rsid w:val="00146657"/>
    <w:rsid w:val="0016708B"/>
    <w:rsid w:val="0017198C"/>
    <w:rsid w:val="00174AFE"/>
    <w:rsid w:val="00182989"/>
    <w:rsid w:val="00182A79"/>
    <w:rsid w:val="00182C05"/>
    <w:rsid w:val="0019003D"/>
    <w:rsid w:val="00194449"/>
    <w:rsid w:val="001A19F7"/>
    <w:rsid w:val="001A3801"/>
    <w:rsid w:val="001A4B95"/>
    <w:rsid w:val="001A4E24"/>
    <w:rsid w:val="001B2F78"/>
    <w:rsid w:val="001B6E17"/>
    <w:rsid w:val="001B6F2B"/>
    <w:rsid w:val="001C26E2"/>
    <w:rsid w:val="001C2EF4"/>
    <w:rsid w:val="001D162D"/>
    <w:rsid w:val="001E2F87"/>
    <w:rsid w:val="001E7CC2"/>
    <w:rsid w:val="001F0C13"/>
    <w:rsid w:val="00200026"/>
    <w:rsid w:val="002066F3"/>
    <w:rsid w:val="00207FCC"/>
    <w:rsid w:val="00210E5E"/>
    <w:rsid w:val="00213203"/>
    <w:rsid w:val="00220010"/>
    <w:rsid w:val="00223E06"/>
    <w:rsid w:val="00223E10"/>
    <w:rsid w:val="00224AA8"/>
    <w:rsid w:val="00227738"/>
    <w:rsid w:val="00227B2E"/>
    <w:rsid w:val="00231794"/>
    <w:rsid w:val="00235D74"/>
    <w:rsid w:val="00236144"/>
    <w:rsid w:val="0024576C"/>
    <w:rsid w:val="00253BF6"/>
    <w:rsid w:val="002557C9"/>
    <w:rsid w:val="00260A1D"/>
    <w:rsid w:val="0026603C"/>
    <w:rsid w:val="00272EE5"/>
    <w:rsid w:val="00273279"/>
    <w:rsid w:val="00274E01"/>
    <w:rsid w:val="00280BA4"/>
    <w:rsid w:val="00282E8C"/>
    <w:rsid w:val="00286BC9"/>
    <w:rsid w:val="002900CE"/>
    <w:rsid w:val="002A053C"/>
    <w:rsid w:val="002A2D62"/>
    <w:rsid w:val="002A7A86"/>
    <w:rsid w:val="002B75D2"/>
    <w:rsid w:val="002D0B27"/>
    <w:rsid w:val="002D38BC"/>
    <w:rsid w:val="002D5FCD"/>
    <w:rsid w:val="002D7602"/>
    <w:rsid w:val="002E1056"/>
    <w:rsid w:val="002E1C3C"/>
    <w:rsid w:val="002E32BC"/>
    <w:rsid w:val="002F0CB1"/>
    <w:rsid w:val="002F3B49"/>
    <w:rsid w:val="002F4455"/>
    <w:rsid w:val="002F5206"/>
    <w:rsid w:val="00300EC5"/>
    <w:rsid w:val="00302D7B"/>
    <w:rsid w:val="003038D5"/>
    <w:rsid w:val="0031390F"/>
    <w:rsid w:val="003153CE"/>
    <w:rsid w:val="0031599A"/>
    <w:rsid w:val="00315B48"/>
    <w:rsid w:val="003250FF"/>
    <w:rsid w:val="003332D8"/>
    <w:rsid w:val="00333E3E"/>
    <w:rsid w:val="0035067B"/>
    <w:rsid w:val="003530AF"/>
    <w:rsid w:val="00360EB6"/>
    <w:rsid w:val="00362BC5"/>
    <w:rsid w:val="003655A2"/>
    <w:rsid w:val="0037010D"/>
    <w:rsid w:val="00372983"/>
    <w:rsid w:val="00374024"/>
    <w:rsid w:val="00375271"/>
    <w:rsid w:val="00376491"/>
    <w:rsid w:val="0037727D"/>
    <w:rsid w:val="00382B96"/>
    <w:rsid w:val="00385D59"/>
    <w:rsid w:val="00387B36"/>
    <w:rsid w:val="00392F8B"/>
    <w:rsid w:val="00392FE4"/>
    <w:rsid w:val="0039445B"/>
    <w:rsid w:val="00394C79"/>
    <w:rsid w:val="00395C60"/>
    <w:rsid w:val="003977EF"/>
    <w:rsid w:val="003A029F"/>
    <w:rsid w:val="003A1398"/>
    <w:rsid w:val="003A1919"/>
    <w:rsid w:val="003C5BB9"/>
    <w:rsid w:val="003C7A16"/>
    <w:rsid w:val="003C7B2A"/>
    <w:rsid w:val="003D1AF1"/>
    <w:rsid w:val="003D424B"/>
    <w:rsid w:val="003D6242"/>
    <w:rsid w:val="003D6630"/>
    <w:rsid w:val="003F18CD"/>
    <w:rsid w:val="003F22DC"/>
    <w:rsid w:val="003F75C5"/>
    <w:rsid w:val="0040246A"/>
    <w:rsid w:val="00402DEA"/>
    <w:rsid w:val="004040B0"/>
    <w:rsid w:val="004101F6"/>
    <w:rsid w:val="00411BBA"/>
    <w:rsid w:val="0041221B"/>
    <w:rsid w:val="00412DB9"/>
    <w:rsid w:val="0041524D"/>
    <w:rsid w:val="004169EC"/>
    <w:rsid w:val="00416A55"/>
    <w:rsid w:val="004202FF"/>
    <w:rsid w:val="0042148A"/>
    <w:rsid w:val="00422068"/>
    <w:rsid w:val="004257D7"/>
    <w:rsid w:val="00427904"/>
    <w:rsid w:val="00440B7B"/>
    <w:rsid w:val="00441746"/>
    <w:rsid w:val="00444ABA"/>
    <w:rsid w:val="00447617"/>
    <w:rsid w:val="004520A2"/>
    <w:rsid w:val="0045515D"/>
    <w:rsid w:val="00460483"/>
    <w:rsid w:val="004750A7"/>
    <w:rsid w:val="00482CD8"/>
    <w:rsid w:val="00486DBC"/>
    <w:rsid w:val="00496B11"/>
    <w:rsid w:val="00496CE1"/>
    <w:rsid w:val="004A0917"/>
    <w:rsid w:val="004A0B42"/>
    <w:rsid w:val="004A531E"/>
    <w:rsid w:val="004A6C86"/>
    <w:rsid w:val="004B36CD"/>
    <w:rsid w:val="004B4FFD"/>
    <w:rsid w:val="004B53E6"/>
    <w:rsid w:val="004B67CC"/>
    <w:rsid w:val="004C15AD"/>
    <w:rsid w:val="004C2789"/>
    <w:rsid w:val="004C777B"/>
    <w:rsid w:val="004D12BB"/>
    <w:rsid w:val="004D487B"/>
    <w:rsid w:val="004D5D47"/>
    <w:rsid w:val="004D5D91"/>
    <w:rsid w:val="004E6256"/>
    <w:rsid w:val="004F478B"/>
    <w:rsid w:val="0050366B"/>
    <w:rsid w:val="0050421C"/>
    <w:rsid w:val="005060B4"/>
    <w:rsid w:val="0052258E"/>
    <w:rsid w:val="00532D0A"/>
    <w:rsid w:val="00561EAD"/>
    <w:rsid w:val="0056215F"/>
    <w:rsid w:val="00566DDD"/>
    <w:rsid w:val="0057284A"/>
    <w:rsid w:val="00581424"/>
    <w:rsid w:val="00582A4A"/>
    <w:rsid w:val="00582B72"/>
    <w:rsid w:val="005834F2"/>
    <w:rsid w:val="00591681"/>
    <w:rsid w:val="00592155"/>
    <w:rsid w:val="005936FF"/>
    <w:rsid w:val="005B307E"/>
    <w:rsid w:val="005B4CAD"/>
    <w:rsid w:val="005C1C60"/>
    <w:rsid w:val="005D670E"/>
    <w:rsid w:val="005F0693"/>
    <w:rsid w:val="005F1143"/>
    <w:rsid w:val="00600E74"/>
    <w:rsid w:val="00601D4C"/>
    <w:rsid w:val="00602D38"/>
    <w:rsid w:val="006034BC"/>
    <w:rsid w:val="00604666"/>
    <w:rsid w:val="00605008"/>
    <w:rsid w:val="00605537"/>
    <w:rsid w:val="0060665A"/>
    <w:rsid w:val="00606BC7"/>
    <w:rsid w:val="00610E17"/>
    <w:rsid w:val="00624DC2"/>
    <w:rsid w:val="006328F5"/>
    <w:rsid w:val="00635465"/>
    <w:rsid w:val="00636FBA"/>
    <w:rsid w:val="00641106"/>
    <w:rsid w:val="0064113C"/>
    <w:rsid w:val="00641DDA"/>
    <w:rsid w:val="006436E3"/>
    <w:rsid w:val="00646111"/>
    <w:rsid w:val="00654B46"/>
    <w:rsid w:val="0065767F"/>
    <w:rsid w:val="006620EF"/>
    <w:rsid w:val="0066263B"/>
    <w:rsid w:val="00670284"/>
    <w:rsid w:val="00670575"/>
    <w:rsid w:val="006837F5"/>
    <w:rsid w:val="0068463D"/>
    <w:rsid w:val="006859B7"/>
    <w:rsid w:val="00687865"/>
    <w:rsid w:val="006A1F76"/>
    <w:rsid w:val="006A2F82"/>
    <w:rsid w:val="006A494E"/>
    <w:rsid w:val="006B238C"/>
    <w:rsid w:val="006C28E6"/>
    <w:rsid w:val="006C296C"/>
    <w:rsid w:val="006C7F4C"/>
    <w:rsid w:val="006D02FC"/>
    <w:rsid w:val="006D29E5"/>
    <w:rsid w:val="006D6107"/>
    <w:rsid w:val="006E20DC"/>
    <w:rsid w:val="006F2C90"/>
    <w:rsid w:val="006F627F"/>
    <w:rsid w:val="006F6C05"/>
    <w:rsid w:val="006F71E5"/>
    <w:rsid w:val="007021D8"/>
    <w:rsid w:val="0070320A"/>
    <w:rsid w:val="00703688"/>
    <w:rsid w:val="00707B58"/>
    <w:rsid w:val="00711003"/>
    <w:rsid w:val="00711603"/>
    <w:rsid w:val="00726878"/>
    <w:rsid w:val="00726CE6"/>
    <w:rsid w:val="00726FE1"/>
    <w:rsid w:val="0073202A"/>
    <w:rsid w:val="00746FF3"/>
    <w:rsid w:val="00750341"/>
    <w:rsid w:val="00750A85"/>
    <w:rsid w:val="00755063"/>
    <w:rsid w:val="00760563"/>
    <w:rsid w:val="00761D9C"/>
    <w:rsid w:val="0077079C"/>
    <w:rsid w:val="0077319F"/>
    <w:rsid w:val="00774525"/>
    <w:rsid w:val="0077563A"/>
    <w:rsid w:val="00777B34"/>
    <w:rsid w:val="0078250C"/>
    <w:rsid w:val="00783127"/>
    <w:rsid w:val="007877D4"/>
    <w:rsid w:val="00791A74"/>
    <w:rsid w:val="007935E9"/>
    <w:rsid w:val="0079594D"/>
    <w:rsid w:val="007A1AEE"/>
    <w:rsid w:val="007A275B"/>
    <w:rsid w:val="007A44D3"/>
    <w:rsid w:val="007B4542"/>
    <w:rsid w:val="007B6C51"/>
    <w:rsid w:val="007B7740"/>
    <w:rsid w:val="007D1965"/>
    <w:rsid w:val="007D22CE"/>
    <w:rsid w:val="007D3B89"/>
    <w:rsid w:val="007F11EE"/>
    <w:rsid w:val="00807D3E"/>
    <w:rsid w:val="00810308"/>
    <w:rsid w:val="00811D16"/>
    <w:rsid w:val="008201A2"/>
    <w:rsid w:val="00833C97"/>
    <w:rsid w:val="00842B8D"/>
    <w:rsid w:val="00847CA7"/>
    <w:rsid w:val="008503A8"/>
    <w:rsid w:val="00853CA3"/>
    <w:rsid w:val="00855EAC"/>
    <w:rsid w:val="00856947"/>
    <w:rsid w:val="00856B36"/>
    <w:rsid w:val="00860775"/>
    <w:rsid w:val="00875E04"/>
    <w:rsid w:val="0088526B"/>
    <w:rsid w:val="00890672"/>
    <w:rsid w:val="00890F82"/>
    <w:rsid w:val="00892540"/>
    <w:rsid w:val="008A35F3"/>
    <w:rsid w:val="008A720B"/>
    <w:rsid w:val="008A7E44"/>
    <w:rsid w:val="008B232F"/>
    <w:rsid w:val="008B2E3C"/>
    <w:rsid w:val="008B3226"/>
    <w:rsid w:val="008B3AF0"/>
    <w:rsid w:val="008B3E76"/>
    <w:rsid w:val="008B4AC0"/>
    <w:rsid w:val="008B75C7"/>
    <w:rsid w:val="008C35E7"/>
    <w:rsid w:val="008C3FA4"/>
    <w:rsid w:val="008C5EDC"/>
    <w:rsid w:val="008D2E17"/>
    <w:rsid w:val="008D771D"/>
    <w:rsid w:val="008E0ABF"/>
    <w:rsid w:val="008E4D21"/>
    <w:rsid w:val="008E4E07"/>
    <w:rsid w:val="008E5686"/>
    <w:rsid w:val="008E6769"/>
    <w:rsid w:val="008E7ED1"/>
    <w:rsid w:val="008F20CB"/>
    <w:rsid w:val="008F215F"/>
    <w:rsid w:val="008F4C12"/>
    <w:rsid w:val="008F5F14"/>
    <w:rsid w:val="008F6219"/>
    <w:rsid w:val="00907754"/>
    <w:rsid w:val="0091097D"/>
    <w:rsid w:val="009138C9"/>
    <w:rsid w:val="00914677"/>
    <w:rsid w:val="00930B82"/>
    <w:rsid w:val="0093353B"/>
    <w:rsid w:val="00935030"/>
    <w:rsid w:val="00942CB9"/>
    <w:rsid w:val="00944EE0"/>
    <w:rsid w:val="00945C6D"/>
    <w:rsid w:val="009502A2"/>
    <w:rsid w:val="00955836"/>
    <w:rsid w:val="00955DE6"/>
    <w:rsid w:val="00956973"/>
    <w:rsid w:val="00962584"/>
    <w:rsid w:val="0096290C"/>
    <w:rsid w:val="00971267"/>
    <w:rsid w:val="009827A8"/>
    <w:rsid w:val="009835D3"/>
    <w:rsid w:val="00991839"/>
    <w:rsid w:val="0099428E"/>
    <w:rsid w:val="009B1B3D"/>
    <w:rsid w:val="009B6BAC"/>
    <w:rsid w:val="009C2540"/>
    <w:rsid w:val="009C6C80"/>
    <w:rsid w:val="009D0EC2"/>
    <w:rsid w:val="009D7ED9"/>
    <w:rsid w:val="009E21D5"/>
    <w:rsid w:val="009E3605"/>
    <w:rsid w:val="009E4E7D"/>
    <w:rsid w:val="009F4688"/>
    <w:rsid w:val="009F568A"/>
    <w:rsid w:val="009F793E"/>
    <w:rsid w:val="00A02405"/>
    <w:rsid w:val="00A0681B"/>
    <w:rsid w:val="00A06919"/>
    <w:rsid w:val="00A06EF0"/>
    <w:rsid w:val="00A218FA"/>
    <w:rsid w:val="00A263A0"/>
    <w:rsid w:val="00A27DD3"/>
    <w:rsid w:val="00A35FA2"/>
    <w:rsid w:val="00A40230"/>
    <w:rsid w:val="00A40B9A"/>
    <w:rsid w:val="00A609B8"/>
    <w:rsid w:val="00A63EF0"/>
    <w:rsid w:val="00A72120"/>
    <w:rsid w:val="00A81CF2"/>
    <w:rsid w:val="00A82CD3"/>
    <w:rsid w:val="00A862DB"/>
    <w:rsid w:val="00A86526"/>
    <w:rsid w:val="00A87170"/>
    <w:rsid w:val="00A87A23"/>
    <w:rsid w:val="00A9327C"/>
    <w:rsid w:val="00A9622D"/>
    <w:rsid w:val="00A97651"/>
    <w:rsid w:val="00A97A47"/>
    <w:rsid w:val="00AC03B0"/>
    <w:rsid w:val="00AC292D"/>
    <w:rsid w:val="00AC611B"/>
    <w:rsid w:val="00AC7C5F"/>
    <w:rsid w:val="00AD31DC"/>
    <w:rsid w:val="00AD41A1"/>
    <w:rsid w:val="00AE0D5E"/>
    <w:rsid w:val="00AE4A06"/>
    <w:rsid w:val="00AE4B77"/>
    <w:rsid w:val="00AE544E"/>
    <w:rsid w:val="00AE5FAD"/>
    <w:rsid w:val="00AF2CA4"/>
    <w:rsid w:val="00B12C89"/>
    <w:rsid w:val="00B2005F"/>
    <w:rsid w:val="00B20785"/>
    <w:rsid w:val="00B219B5"/>
    <w:rsid w:val="00B238EE"/>
    <w:rsid w:val="00B26AB7"/>
    <w:rsid w:val="00B26B5C"/>
    <w:rsid w:val="00B34665"/>
    <w:rsid w:val="00B3675D"/>
    <w:rsid w:val="00B36D2C"/>
    <w:rsid w:val="00B45139"/>
    <w:rsid w:val="00B478F0"/>
    <w:rsid w:val="00B532D6"/>
    <w:rsid w:val="00B56763"/>
    <w:rsid w:val="00B60C55"/>
    <w:rsid w:val="00B61FE9"/>
    <w:rsid w:val="00B65692"/>
    <w:rsid w:val="00B670CC"/>
    <w:rsid w:val="00B720C2"/>
    <w:rsid w:val="00B83BA9"/>
    <w:rsid w:val="00B8478F"/>
    <w:rsid w:val="00B86A89"/>
    <w:rsid w:val="00B90B7D"/>
    <w:rsid w:val="00BA08C0"/>
    <w:rsid w:val="00BA18AA"/>
    <w:rsid w:val="00BA1DAF"/>
    <w:rsid w:val="00BA2B46"/>
    <w:rsid w:val="00BA6965"/>
    <w:rsid w:val="00BB2B77"/>
    <w:rsid w:val="00BB3322"/>
    <w:rsid w:val="00BB45CE"/>
    <w:rsid w:val="00BB57BF"/>
    <w:rsid w:val="00BB71C5"/>
    <w:rsid w:val="00BC7FFA"/>
    <w:rsid w:val="00BE5C52"/>
    <w:rsid w:val="00BE6734"/>
    <w:rsid w:val="00BE6B41"/>
    <w:rsid w:val="00BF0911"/>
    <w:rsid w:val="00BF1086"/>
    <w:rsid w:val="00BF50F0"/>
    <w:rsid w:val="00C01B50"/>
    <w:rsid w:val="00C02D3D"/>
    <w:rsid w:val="00C04161"/>
    <w:rsid w:val="00C05C0B"/>
    <w:rsid w:val="00C13F2C"/>
    <w:rsid w:val="00C16ACC"/>
    <w:rsid w:val="00C20B62"/>
    <w:rsid w:val="00C236C5"/>
    <w:rsid w:val="00C337F9"/>
    <w:rsid w:val="00C405E8"/>
    <w:rsid w:val="00C432E4"/>
    <w:rsid w:val="00C444B3"/>
    <w:rsid w:val="00C4496F"/>
    <w:rsid w:val="00C503A0"/>
    <w:rsid w:val="00C560D5"/>
    <w:rsid w:val="00C60815"/>
    <w:rsid w:val="00C60FAF"/>
    <w:rsid w:val="00C645AA"/>
    <w:rsid w:val="00C76B1D"/>
    <w:rsid w:val="00C8461E"/>
    <w:rsid w:val="00C8490A"/>
    <w:rsid w:val="00C878D7"/>
    <w:rsid w:val="00C942E7"/>
    <w:rsid w:val="00C97A0D"/>
    <w:rsid w:val="00C97AC3"/>
    <w:rsid w:val="00CA01E2"/>
    <w:rsid w:val="00CA0577"/>
    <w:rsid w:val="00CB0293"/>
    <w:rsid w:val="00CB40D6"/>
    <w:rsid w:val="00CB4932"/>
    <w:rsid w:val="00CB627B"/>
    <w:rsid w:val="00CC08EE"/>
    <w:rsid w:val="00CD3F89"/>
    <w:rsid w:val="00CD44BA"/>
    <w:rsid w:val="00CD78B4"/>
    <w:rsid w:val="00CD7E26"/>
    <w:rsid w:val="00CE00BE"/>
    <w:rsid w:val="00CE5338"/>
    <w:rsid w:val="00CE60B8"/>
    <w:rsid w:val="00CE77E6"/>
    <w:rsid w:val="00D03E46"/>
    <w:rsid w:val="00D0755D"/>
    <w:rsid w:val="00D105FE"/>
    <w:rsid w:val="00D1104D"/>
    <w:rsid w:val="00D14094"/>
    <w:rsid w:val="00D16726"/>
    <w:rsid w:val="00D331ED"/>
    <w:rsid w:val="00D4029D"/>
    <w:rsid w:val="00D468C8"/>
    <w:rsid w:val="00D52966"/>
    <w:rsid w:val="00D5350E"/>
    <w:rsid w:val="00D6247D"/>
    <w:rsid w:val="00D643DA"/>
    <w:rsid w:val="00D66BC1"/>
    <w:rsid w:val="00D67030"/>
    <w:rsid w:val="00D71530"/>
    <w:rsid w:val="00D72FFD"/>
    <w:rsid w:val="00D87654"/>
    <w:rsid w:val="00D93557"/>
    <w:rsid w:val="00D975ED"/>
    <w:rsid w:val="00DA227E"/>
    <w:rsid w:val="00DB7DF6"/>
    <w:rsid w:val="00DC30F5"/>
    <w:rsid w:val="00DC362D"/>
    <w:rsid w:val="00DC3AE9"/>
    <w:rsid w:val="00DC4BD3"/>
    <w:rsid w:val="00DC6C4A"/>
    <w:rsid w:val="00DC7EDE"/>
    <w:rsid w:val="00DD6A5D"/>
    <w:rsid w:val="00DE50F2"/>
    <w:rsid w:val="00DF10AD"/>
    <w:rsid w:val="00DF1310"/>
    <w:rsid w:val="00DF18D0"/>
    <w:rsid w:val="00DF22A0"/>
    <w:rsid w:val="00DF3A2D"/>
    <w:rsid w:val="00E0719B"/>
    <w:rsid w:val="00E11176"/>
    <w:rsid w:val="00E20C1F"/>
    <w:rsid w:val="00E23F79"/>
    <w:rsid w:val="00E2425D"/>
    <w:rsid w:val="00E2580A"/>
    <w:rsid w:val="00E25E6F"/>
    <w:rsid w:val="00E26C63"/>
    <w:rsid w:val="00E37160"/>
    <w:rsid w:val="00E421C0"/>
    <w:rsid w:val="00E42428"/>
    <w:rsid w:val="00E42491"/>
    <w:rsid w:val="00E425C2"/>
    <w:rsid w:val="00E4734A"/>
    <w:rsid w:val="00E5379F"/>
    <w:rsid w:val="00E65A60"/>
    <w:rsid w:val="00E70644"/>
    <w:rsid w:val="00E70FC7"/>
    <w:rsid w:val="00E8151A"/>
    <w:rsid w:val="00E91EAE"/>
    <w:rsid w:val="00E92073"/>
    <w:rsid w:val="00E96D84"/>
    <w:rsid w:val="00E9725A"/>
    <w:rsid w:val="00EA0654"/>
    <w:rsid w:val="00EA1E36"/>
    <w:rsid w:val="00EA6043"/>
    <w:rsid w:val="00EB109E"/>
    <w:rsid w:val="00EC13BE"/>
    <w:rsid w:val="00EC22E8"/>
    <w:rsid w:val="00EC2FA4"/>
    <w:rsid w:val="00EC5CA2"/>
    <w:rsid w:val="00ED12DA"/>
    <w:rsid w:val="00ED39F8"/>
    <w:rsid w:val="00ED4CE2"/>
    <w:rsid w:val="00ED6B25"/>
    <w:rsid w:val="00EE0B0C"/>
    <w:rsid w:val="00EE67A7"/>
    <w:rsid w:val="00EE7FF0"/>
    <w:rsid w:val="00EF0807"/>
    <w:rsid w:val="00F00B0A"/>
    <w:rsid w:val="00F04D1C"/>
    <w:rsid w:val="00F06DA9"/>
    <w:rsid w:val="00F07770"/>
    <w:rsid w:val="00F12FED"/>
    <w:rsid w:val="00F153CD"/>
    <w:rsid w:val="00F1784D"/>
    <w:rsid w:val="00F17F4C"/>
    <w:rsid w:val="00F236D8"/>
    <w:rsid w:val="00F2676F"/>
    <w:rsid w:val="00F339A0"/>
    <w:rsid w:val="00F35321"/>
    <w:rsid w:val="00F35BBB"/>
    <w:rsid w:val="00F433F7"/>
    <w:rsid w:val="00F5608D"/>
    <w:rsid w:val="00F60038"/>
    <w:rsid w:val="00F62292"/>
    <w:rsid w:val="00F63A99"/>
    <w:rsid w:val="00F65BCE"/>
    <w:rsid w:val="00F7521B"/>
    <w:rsid w:val="00F768F4"/>
    <w:rsid w:val="00F77091"/>
    <w:rsid w:val="00F814BC"/>
    <w:rsid w:val="00F84C8D"/>
    <w:rsid w:val="00F85DDA"/>
    <w:rsid w:val="00F87C25"/>
    <w:rsid w:val="00F93335"/>
    <w:rsid w:val="00F943BA"/>
    <w:rsid w:val="00FA1D64"/>
    <w:rsid w:val="00FA74F1"/>
    <w:rsid w:val="00FB533A"/>
    <w:rsid w:val="00FC1CD0"/>
    <w:rsid w:val="00FC2858"/>
    <w:rsid w:val="00FC3FE5"/>
    <w:rsid w:val="00FC41B7"/>
    <w:rsid w:val="00FD6587"/>
    <w:rsid w:val="00FE07E4"/>
    <w:rsid w:val="00FE1FD1"/>
    <w:rsid w:val="00FE46AF"/>
    <w:rsid w:val="00FE682D"/>
    <w:rsid w:val="00FF5734"/>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4472E3"/>
  <w15:docId w15:val="{C36A6354-DD8C-4EC3-BCD3-F91DC3EE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765"/>
  </w:style>
  <w:style w:type="paragraph" w:styleId="Nadpis1">
    <w:name w:val="heading 1"/>
    <w:basedOn w:val="Normln"/>
    <w:next w:val="Normln"/>
    <w:link w:val="Nadpis1Char"/>
    <w:uiPriority w:val="9"/>
    <w:qFormat/>
    <w:rsid w:val="00025765"/>
    <w:pPr>
      <w:keepNext/>
      <w:keepLines/>
      <w:spacing w:before="400" w:after="40" w:line="240" w:lineRule="auto"/>
      <w:outlineLvl w:val="0"/>
    </w:pPr>
    <w:rPr>
      <w:rFonts w:asciiTheme="majorHAnsi" w:eastAsiaTheme="majorEastAsia" w:hAnsiTheme="majorHAnsi" w:cstheme="majorBidi"/>
      <w:color w:val="00133B" w:themeColor="accent1" w:themeShade="80"/>
      <w:sz w:val="36"/>
      <w:szCs w:val="36"/>
    </w:rPr>
  </w:style>
  <w:style w:type="paragraph" w:styleId="Nadpis2">
    <w:name w:val="heading 2"/>
    <w:basedOn w:val="Normln"/>
    <w:next w:val="Normln"/>
    <w:link w:val="Nadpis2Char"/>
    <w:uiPriority w:val="9"/>
    <w:unhideWhenUsed/>
    <w:qFormat/>
    <w:rsid w:val="00025765"/>
    <w:pPr>
      <w:keepNext/>
      <w:keepLines/>
      <w:spacing w:before="40" w:after="0" w:line="240" w:lineRule="auto"/>
      <w:outlineLvl w:val="1"/>
    </w:pPr>
    <w:rPr>
      <w:rFonts w:asciiTheme="majorHAnsi" w:eastAsiaTheme="majorEastAsia" w:hAnsiTheme="majorHAnsi" w:cstheme="majorBidi"/>
      <w:color w:val="001D58" w:themeColor="accent1" w:themeShade="BF"/>
      <w:sz w:val="32"/>
      <w:szCs w:val="32"/>
    </w:rPr>
  </w:style>
  <w:style w:type="paragraph" w:styleId="Nadpis3">
    <w:name w:val="heading 3"/>
    <w:basedOn w:val="Normln"/>
    <w:next w:val="Normln"/>
    <w:link w:val="Nadpis3Char"/>
    <w:uiPriority w:val="9"/>
    <w:unhideWhenUsed/>
    <w:qFormat/>
    <w:rsid w:val="00025765"/>
    <w:pPr>
      <w:keepNext/>
      <w:keepLines/>
      <w:spacing w:before="40" w:after="0" w:line="240" w:lineRule="auto"/>
      <w:outlineLvl w:val="2"/>
    </w:pPr>
    <w:rPr>
      <w:rFonts w:asciiTheme="majorHAnsi" w:eastAsiaTheme="majorEastAsia" w:hAnsiTheme="majorHAnsi" w:cstheme="majorBidi"/>
      <w:color w:val="001D58" w:themeColor="accent1" w:themeShade="BF"/>
      <w:sz w:val="28"/>
      <w:szCs w:val="28"/>
    </w:rPr>
  </w:style>
  <w:style w:type="paragraph" w:styleId="Nadpis4">
    <w:name w:val="heading 4"/>
    <w:basedOn w:val="Normln"/>
    <w:next w:val="Normln"/>
    <w:link w:val="Nadpis4Char"/>
    <w:uiPriority w:val="9"/>
    <w:unhideWhenUsed/>
    <w:qFormat/>
    <w:rsid w:val="00025765"/>
    <w:pPr>
      <w:keepNext/>
      <w:keepLines/>
      <w:spacing w:before="40" w:after="0"/>
      <w:outlineLvl w:val="3"/>
    </w:pPr>
    <w:rPr>
      <w:rFonts w:asciiTheme="majorHAnsi" w:eastAsiaTheme="majorEastAsia" w:hAnsiTheme="majorHAnsi" w:cstheme="majorBidi"/>
      <w:color w:val="001D58" w:themeColor="accent1" w:themeShade="BF"/>
      <w:sz w:val="24"/>
      <w:szCs w:val="24"/>
    </w:rPr>
  </w:style>
  <w:style w:type="paragraph" w:styleId="Nadpis5">
    <w:name w:val="heading 5"/>
    <w:basedOn w:val="Normln"/>
    <w:next w:val="Normln"/>
    <w:link w:val="Nadpis5Char"/>
    <w:uiPriority w:val="9"/>
    <w:unhideWhenUsed/>
    <w:qFormat/>
    <w:rsid w:val="00025765"/>
    <w:pPr>
      <w:keepNext/>
      <w:keepLines/>
      <w:spacing w:before="40" w:after="0"/>
      <w:outlineLvl w:val="4"/>
    </w:pPr>
    <w:rPr>
      <w:rFonts w:asciiTheme="majorHAnsi" w:eastAsiaTheme="majorEastAsia" w:hAnsiTheme="majorHAnsi" w:cstheme="majorBidi"/>
      <w:caps/>
      <w:color w:val="001D58" w:themeColor="accent1" w:themeShade="BF"/>
    </w:rPr>
  </w:style>
  <w:style w:type="paragraph" w:styleId="Nadpis6">
    <w:name w:val="heading 6"/>
    <w:basedOn w:val="Normln"/>
    <w:next w:val="Normln"/>
    <w:link w:val="Nadpis6Char"/>
    <w:uiPriority w:val="9"/>
    <w:unhideWhenUsed/>
    <w:qFormat/>
    <w:rsid w:val="00025765"/>
    <w:pPr>
      <w:keepNext/>
      <w:keepLines/>
      <w:spacing w:before="40" w:after="0"/>
      <w:outlineLvl w:val="5"/>
    </w:pPr>
    <w:rPr>
      <w:rFonts w:asciiTheme="majorHAnsi" w:eastAsiaTheme="majorEastAsia" w:hAnsiTheme="majorHAnsi" w:cstheme="majorBidi"/>
      <w:i/>
      <w:iCs/>
      <w:caps/>
      <w:color w:val="00133B" w:themeColor="accent1" w:themeShade="80"/>
    </w:rPr>
  </w:style>
  <w:style w:type="paragraph" w:styleId="Nadpis7">
    <w:name w:val="heading 7"/>
    <w:basedOn w:val="Normln"/>
    <w:next w:val="Normln"/>
    <w:link w:val="Nadpis7Char"/>
    <w:uiPriority w:val="9"/>
    <w:unhideWhenUsed/>
    <w:qFormat/>
    <w:rsid w:val="00025765"/>
    <w:pPr>
      <w:keepNext/>
      <w:keepLines/>
      <w:spacing w:before="40" w:after="0"/>
      <w:outlineLvl w:val="6"/>
    </w:pPr>
    <w:rPr>
      <w:rFonts w:asciiTheme="majorHAnsi" w:eastAsiaTheme="majorEastAsia" w:hAnsiTheme="majorHAnsi" w:cstheme="majorBidi"/>
      <w:b/>
      <w:bCs/>
      <w:color w:val="00133B" w:themeColor="accent1" w:themeShade="80"/>
    </w:rPr>
  </w:style>
  <w:style w:type="paragraph" w:styleId="Nadpis8">
    <w:name w:val="heading 8"/>
    <w:aliases w:val="(Appendici)"/>
    <w:basedOn w:val="Normln"/>
    <w:next w:val="Normln"/>
    <w:link w:val="Nadpis8Char"/>
    <w:uiPriority w:val="9"/>
    <w:unhideWhenUsed/>
    <w:qFormat/>
    <w:rsid w:val="00025765"/>
    <w:pPr>
      <w:keepNext/>
      <w:keepLines/>
      <w:spacing w:before="40" w:after="0"/>
      <w:outlineLvl w:val="7"/>
    </w:pPr>
    <w:rPr>
      <w:rFonts w:asciiTheme="majorHAnsi" w:eastAsiaTheme="majorEastAsia" w:hAnsiTheme="majorHAnsi" w:cstheme="majorBidi"/>
      <w:b/>
      <w:bCs/>
      <w:i/>
      <w:iCs/>
      <w:color w:val="00133B" w:themeColor="accent1" w:themeShade="80"/>
    </w:rPr>
  </w:style>
  <w:style w:type="paragraph" w:styleId="Nadpis9">
    <w:name w:val="heading 9"/>
    <w:aliases w:val="(Bibliografia)"/>
    <w:basedOn w:val="Normln"/>
    <w:next w:val="Normln"/>
    <w:link w:val="Nadpis9Char"/>
    <w:uiPriority w:val="9"/>
    <w:unhideWhenUsed/>
    <w:qFormat/>
    <w:rsid w:val="00025765"/>
    <w:pPr>
      <w:keepNext/>
      <w:keepLines/>
      <w:spacing w:before="40" w:after="0"/>
      <w:outlineLvl w:val="8"/>
    </w:pPr>
    <w:rPr>
      <w:rFonts w:asciiTheme="majorHAnsi" w:eastAsiaTheme="majorEastAsia" w:hAnsiTheme="majorHAnsi" w:cstheme="majorBidi"/>
      <w:i/>
      <w:iCs/>
      <w:color w:val="00133B" w:themeColor="accent1"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421C0"/>
    <w:pPr>
      <w:tabs>
        <w:tab w:val="center" w:pos="4703"/>
        <w:tab w:val="right" w:pos="9406"/>
      </w:tabs>
    </w:pPr>
    <w:rPr>
      <w:sz w:val="16"/>
    </w:rPr>
  </w:style>
  <w:style w:type="paragraph" w:styleId="Zpat">
    <w:name w:val="footer"/>
    <w:basedOn w:val="Normln"/>
    <w:link w:val="ZpatChar"/>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rsid w:val="006F71E5"/>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6F71E5"/>
    <w:rPr>
      <w:rFonts w:ascii="Arial" w:hAnsi="Arial"/>
      <w:sz w:val="16"/>
      <w:szCs w:val="24"/>
    </w:rPr>
  </w:style>
  <w:style w:type="paragraph" w:customStyle="1" w:styleId="BodyText1">
    <w:name w:val="Body Text1"/>
    <w:link w:val="BodytextChar"/>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rsid w:val="008F5F14"/>
    <w:pPr>
      <w:numPr>
        <w:numId w:val="6"/>
      </w:numPr>
      <w:spacing w:before="240" w:after="120"/>
    </w:pPr>
    <w:rPr>
      <w:rFonts w:ascii="Arial" w:hAnsi="Arial"/>
      <w:b/>
      <w:noProof/>
      <w:color w:val="000000" w:themeColor="text1"/>
      <w:sz w:val="19"/>
      <w:szCs w:val="24"/>
      <w:lang w:val="cs-CZ"/>
    </w:rPr>
  </w:style>
  <w:style w:type="paragraph" w:customStyle="1" w:styleId="CaptionIntroductionparagraph">
    <w:name w:val="Caption Introduction paragraph"/>
    <w:rsid w:val="007F11EE"/>
    <w:rPr>
      <w:rFonts w:ascii="Arial" w:hAnsi="Arial"/>
      <w:b/>
      <w:color w:val="00A1DE"/>
      <w:sz w:val="24"/>
      <w:lang w:val="cs-CZ"/>
    </w:rPr>
  </w:style>
  <w:style w:type="paragraph" w:customStyle="1" w:styleId="smlouvaheading2">
    <w:name w:val="smlouva heading 2"/>
    <w:basedOn w:val="CaptionIntroductionparagraph"/>
    <w:next w:val="BodyText1"/>
    <w:rsid w:val="0003306B"/>
    <w:pPr>
      <w:numPr>
        <w:ilvl w:val="1"/>
        <w:numId w:val="6"/>
      </w:numPr>
      <w:tabs>
        <w:tab w:val="left" w:pos="567"/>
      </w:tabs>
      <w:spacing w:before="120"/>
      <w:jc w:val="both"/>
    </w:pPr>
    <w:rPr>
      <w:rFonts w:ascii="Times New Roman" w:hAnsi="Times New Roman"/>
      <w:b w:val="0"/>
      <w:color w:val="000000" w:themeColor="text1"/>
      <w:sz w:val="22"/>
    </w:rPr>
  </w:style>
  <w:style w:type="paragraph" w:customStyle="1" w:styleId="smlouvaheading3">
    <w:name w:val="smlouva heading 3"/>
    <w:basedOn w:val="smlouvaheading2"/>
    <w:next w:val="BodyText1"/>
    <w:rsid w:val="008F5F14"/>
    <w:pPr>
      <w:numPr>
        <w:ilvl w:val="2"/>
        <w:numId w:val="0"/>
      </w:numPr>
      <w:tabs>
        <w:tab w:val="clear" w:pos="567"/>
        <w:tab w:val="left" w:pos="794"/>
      </w:tabs>
      <w:ind w:left="794" w:hanging="794"/>
    </w:pPr>
  </w:style>
  <w:style w:type="paragraph" w:customStyle="1" w:styleId="smlouvaheading4">
    <w:name w:val="smlouva heading 4"/>
    <w:basedOn w:val="smlouvaheading3"/>
    <w:next w:val="BodyText1"/>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rsid w:val="00A72120"/>
    <w:pPr>
      <w:numPr>
        <w:ilvl w:val="0"/>
      </w:numPr>
      <w:ind w:left="794" w:hanging="794"/>
    </w:pPr>
    <w:rPr>
      <w:b/>
    </w:rPr>
  </w:style>
  <w:style w:type="paragraph" w:customStyle="1" w:styleId="Bodytextbold">
    <w:name w:val="Body text bold"/>
    <w:basedOn w:val="smlouvabodytextbold"/>
    <w:next w:val="BodyText1"/>
    <w:rsid w:val="00D0755D"/>
    <w:pPr>
      <w:tabs>
        <w:tab w:val="left" w:pos="1134"/>
      </w:tabs>
      <w:spacing w:before="0"/>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rsid w:val="008E5686"/>
    <w:pPr>
      <w:numPr>
        <w:numId w:val="1"/>
      </w:numPr>
      <w:ind w:left="360"/>
    </w:pPr>
    <w:rPr>
      <w:rFonts w:eastAsia="Times"/>
      <w:color w:val="000000"/>
      <w:szCs w:val="20"/>
      <w:lang w:val="en-GB"/>
    </w:rPr>
  </w:style>
  <w:style w:type="character" w:customStyle="1" w:styleId="Bulletslevel1Char">
    <w:name w:val="Bullets level 1 Char"/>
    <w:basedOn w:val="Standardnpsmoodstavce"/>
    <w:link w:val="Bulletslevel1"/>
    <w:rsid w:val="008E5686"/>
    <w:rPr>
      <w:rFonts w:ascii="Arial" w:eastAsia="Times" w:hAnsi="Arial"/>
      <w:color w:val="000000"/>
      <w:sz w:val="18"/>
      <w:lang w:val="en-GB"/>
    </w:rPr>
  </w:style>
  <w:style w:type="paragraph" w:customStyle="1" w:styleId="Bulletslevel2">
    <w:name w:val="Bullets level 2"/>
    <w:basedOn w:val="Normln"/>
    <w:link w:val="Bulletslevel2Char"/>
    <w:rsid w:val="008E5686"/>
    <w:pPr>
      <w:numPr>
        <w:numId w:val="2"/>
      </w:numPr>
      <w:tabs>
        <w:tab w:val="left" w:pos="567"/>
      </w:tabs>
    </w:pPr>
    <w:rPr>
      <w:rFonts w:eastAsia="Times"/>
      <w:color w:val="000000"/>
      <w:szCs w:val="20"/>
      <w:lang w:val="en-GB"/>
    </w:rPr>
  </w:style>
  <w:style w:type="character" w:customStyle="1" w:styleId="Bulletslevel2Char">
    <w:name w:val="Bullets level 2 Char"/>
    <w:basedOn w:val="Bulletslevel1Char"/>
    <w:link w:val="Bulletslevel2"/>
    <w:rsid w:val="008E5686"/>
    <w:rPr>
      <w:rFonts w:ascii="Arial" w:eastAsia="Times" w:hAnsi="Arial"/>
      <w:color w:val="000000"/>
      <w:sz w:val="18"/>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rsid w:val="005060B4"/>
    <w:rPr>
      <w:b/>
      <w:color w:val="3C8A2E" w:themeColor="accent5"/>
      <w:sz w:val="20"/>
      <w:szCs w:val="16"/>
    </w:rPr>
  </w:style>
  <w:style w:type="paragraph" w:customStyle="1" w:styleId="Highlight2">
    <w:name w:val="Highlight 2"/>
    <w:basedOn w:val="Highlight1"/>
    <w:rsid w:val="00146657"/>
    <w:rPr>
      <w:color w:val="92D400" w:themeColor="accent2"/>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uiPriority w:val="9"/>
    <w:rsid w:val="00025765"/>
    <w:rPr>
      <w:rFonts w:asciiTheme="majorHAnsi" w:eastAsiaTheme="majorEastAsia" w:hAnsiTheme="majorHAnsi" w:cstheme="majorBidi"/>
      <w:color w:val="001D58" w:themeColor="accent1" w:themeShade="BF"/>
      <w:sz w:val="24"/>
      <w:szCs w:val="24"/>
    </w:rPr>
  </w:style>
  <w:style w:type="character" w:customStyle="1" w:styleId="Nadpis5Char">
    <w:name w:val="Nadpis 5 Char"/>
    <w:basedOn w:val="Standardnpsmoodstavce"/>
    <w:link w:val="Nadpis5"/>
    <w:uiPriority w:val="9"/>
    <w:rsid w:val="00025765"/>
    <w:rPr>
      <w:rFonts w:asciiTheme="majorHAnsi" w:eastAsiaTheme="majorEastAsia" w:hAnsiTheme="majorHAnsi" w:cstheme="majorBidi"/>
      <w:caps/>
      <w:color w:val="001D58" w:themeColor="accent1" w:themeShade="BF"/>
    </w:rPr>
  </w:style>
  <w:style w:type="character" w:customStyle="1" w:styleId="Nadpis6Char">
    <w:name w:val="Nadpis 6 Char"/>
    <w:basedOn w:val="Standardnpsmoodstavce"/>
    <w:link w:val="Nadpis6"/>
    <w:uiPriority w:val="9"/>
    <w:rsid w:val="00025765"/>
    <w:rPr>
      <w:rFonts w:asciiTheme="majorHAnsi" w:eastAsiaTheme="majorEastAsia" w:hAnsiTheme="majorHAnsi" w:cstheme="majorBidi"/>
      <w:i/>
      <w:iCs/>
      <w:caps/>
      <w:color w:val="00133B" w:themeColor="accent1" w:themeShade="80"/>
    </w:rPr>
  </w:style>
  <w:style w:type="character" w:customStyle="1" w:styleId="Nadpis7Char">
    <w:name w:val="Nadpis 7 Char"/>
    <w:basedOn w:val="Standardnpsmoodstavce"/>
    <w:link w:val="Nadpis7"/>
    <w:uiPriority w:val="9"/>
    <w:rsid w:val="00025765"/>
    <w:rPr>
      <w:rFonts w:asciiTheme="majorHAnsi" w:eastAsiaTheme="majorEastAsia" w:hAnsiTheme="majorHAnsi" w:cstheme="majorBidi"/>
      <w:b/>
      <w:bCs/>
      <w:color w:val="00133B" w:themeColor="accent1" w:themeShade="80"/>
    </w:rPr>
  </w:style>
  <w:style w:type="character" w:customStyle="1" w:styleId="Nadpis8Char">
    <w:name w:val="Nadpis 8 Char"/>
    <w:aliases w:val="(Appendici) Char"/>
    <w:basedOn w:val="Standardnpsmoodstavce"/>
    <w:link w:val="Nadpis8"/>
    <w:uiPriority w:val="9"/>
    <w:rsid w:val="00025765"/>
    <w:rPr>
      <w:rFonts w:asciiTheme="majorHAnsi" w:eastAsiaTheme="majorEastAsia" w:hAnsiTheme="majorHAnsi" w:cstheme="majorBidi"/>
      <w:b/>
      <w:bCs/>
      <w:i/>
      <w:iCs/>
      <w:color w:val="00133B" w:themeColor="accent1" w:themeShade="80"/>
    </w:rPr>
  </w:style>
  <w:style w:type="character" w:customStyle="1" w:styleId="Nadpis9Char">
    <w:name w:val="Nadpis 9 Char"/>
    <w:aliases w:val="(Bibliografia) Char"/>
    <w:basedOn w:val="Standardnpsmoodstavce"/>
    <w:link w:val="Nadpis9"/>
    <w:uiPriority w:val="9"/>
    <w:rsid w:val="00025765"/>
    <w:rPr>
      <w:rFonts w:asciiTheme="majorHAnsi" w:eastAsiaTheme="majorEastAsia" w:hAnsiTheme="majorHAnsi" w:cstheme="majorBidi"/>
      <w:i/>
      <w:iCs/>
      <w:color w:val="00133B" w:themeColor="accent1" w:themeShade="80"/>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rsid w:val="00146657"/>
    <w:rPr>
      <w:color w:val="00A1DE" w:themeColor="accent3"/>
    </w:rPr>
  </w:style>
  <w:style w:type="paragraph" w:styleId="Nadpisobsahu">
    <w:name w:val="TOC Heading"/>
    <w:basedOn w:val="Nadpis1"/>
    <w:next w:val="Normln"/>
    <w:uiPriority w:val="39"/>
    <w:semiHidden/>
    <w:unhideWhenUsed/>
    <w:qFormat/>
    <w:rsid w:val="00025765"/>
    <w:pPr>
      <w:outlineLvl w:val="9"/>
    </w:pPr>
  </w:style>
  <w:style w:type="paragraph" w:styleId="Zkladntext">
    <w:name w:val="Body Text"/>
    <w:basedOn w:val="Normln"/>
    <w:link w:val="ZkladntextChar"/>
    <w:rsid w:val="00CE5338"/>
    <w:rPr>
      <w:sz w:val="16"/>
      <w:lang w:val="en-GB"/>
    </w:rPr>
  </w:style>
  <w:style w:type="character" w:customStyle="1" w:styleId="ZkladntextChar">
    <w:name w:val="Základní text Char"/>
    <w:basedOn w:val="Standardnpsmoodstavce"/>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basedOn w:val="Standardnpsmoodstav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spacing w:before="240" w:after="160"/>
      <w:ind w:left="720" w:hanging="360"/>
    </w:pPr>
    <w:rPr>
      <w:rFonts w:ascii="Times New Roman" w:hAnsi="Times New Roman"/>
      <w:bCs/>
      <w:color w:val="000066"/>
    </w:rPr>
  </w:style>
  <w:style w:type="paragraph" w:styleId="Odstavecseseznamem">
    <w:name w:val="List Paragraph"/>
    <w:basedOn w:val="Normln"/>
    <w:uiPriority w:val="34"/>
    <w:qFormat/>
    <w:rsid w:val="00CE5338"/>
    <w:pPr>
      <w:ind w:left="720"/>
      <w:contextualSpacing/>
    </w:pPr>
  </w:style>
  <w:style w:type="paragraph" w:customStyle="1" w:styleId="smlouvaobchodnipodminky1">
    <w:name w:val="smlouva obchodni podminky 1"/>
    <w:basedOn w:val="smlouvaheading3"/>
    <w:rsid w:val="00D0755D"/>
    <w:pPr>
      <w:numPr>
        <w:ilvl w:val="0"/>
        <w:numId w:val="3"/>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rsid w:val="00385D59"/>
    <w:pPr>
      <w:numPr>
        <w:numId w:val="3"/>
      </w:numPr>
    </w:pPr>
    <w:rPr>
      <w:sz w:val="14"/>
    </w:rPr>
  </w:style>
  <w:style w:type="paragraph" w:customStyle="1" w:styleId="smlouvaobchodnipodminky3">
    <w:name w:val="smlouva obchodni podminky 3"/>
    <w:basedOn w:val="smlouvaheading3"/>
    <w:rsid w:val="003D6242"/>
    <w:pPr>
      <w:numPr>
        <w:numId w:val="3"/>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i/>
      <w:iCs/>
    </w:rPr>
  </w:style>
  <w:style w:type="character" w:customStyle="1" w:styleId="StyleOdstavecItalicChar">
    <w:name w:val="Style Odstavec + Italic Char"/>
    <w:basedOn w:val="Standardnpsmoodstavce"/>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rPr>
  </w:style>
  <w:style w:type="character" w:customStyle="1" w:styleId="OdstavecChar">
    <w:name w:val="Odstavec Char"/>
    <w:basedOn w:val="Standardnpsmoodstavce"/>
    <w:link w:val="Odstavec"/>
    <w:rsid w:val="007935E9"/>
    <w:rPr>
      <w:rFonts w:ascii="Verdana" w:hAnsi="Verdana"/>
      <w:sz w:val="18"/>
      <w:szCs w:val="18"/>
      <w:lang w:val="cs-CZ"/>
    </w:rPr>
  </w:style>
  <w:style w:type="paragraph" w:customStyle="1" w:styleId="Odstavec2">
    <w:name w:val="Odstavec 2"/>
    <w:basedOn w:val="Normln"/>
    <w:rsid w:val="0066263B"/>
    <w:pPr>
      <w:tabs>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rPr>
  </w:style>
  <w:style w:type="character" w:customStyle="1" w:styleId="PedmtkomenteChar">
    <w:name w:val="Předmět komentáře Char"/>
    <w:basedOn w:val="TextkomenteChar"/>
    <w:link w:val="Pedmtkomente"/>
    <w:rsid w:val="007A275B"/>
    <w:rPr>
      <w:rFonts w:ascii="Arial" w:hAnsi="Arial"/>
      <w:b/>
      <w:bCs/>
      <w:lang w:val="cs-CZ"/>
    </w:rPr>
  </w:style>
  <w:style w:type="paragraph" w:customStyle="1" w:styleId="PictureframeLargetop">
    <w:name w:val="Picture frame (Large top)"/>
    <w:basedOn w:val="Normln"/>
    <w:rsid w:val="00BA18AA"/>
    <w:pPr>
      <w:framePr w:w="10206" w:wrap="around" w:vAnchor="page" w:hAnchor="page" w:x="852" w:y="1135" w:anchorLock="1"/>
      <w:spacing w:line="250" w:lineRule="atLeast"/>
      <w:jc w:val="center"/>
    </w:pPr>
    <w:rPr>
      <w:rFonts w:eastAsiaTheme="minorHAnsi"/>
      <w:lang w:val="en-GB"/>
    </w:rPr>
  </w:style>
  <w:style w:type="paragraph" w:customStyle="1" w:styleId="SidebarBulletText2">
    <w:name w:val="Sidebar Bullet Text 2"/>
    <w:basedOn w:val="Normln"/>
    <w:rsid w:val="00BA18AA"/>
    <w:pPr>
      <w:numPr>
        <w:numId w:val="9"/>
      </w:numPr>
      <w:spacing w:line="250" w:lineRule="atLeast"/>
      <w:ind w:left="340" w:hanging="170"/>
    </w:pPr>
    <w:rPr>
      <w:rFonts w:eastAsiaTheme="minorHAnsi"/>
      <w:color w:val="FFFFFF" w:themeColor="background1"/>
      <w:lang w:val="en-GB"/>
    </w:rPr>
  </w:style>
  <w:style w:type="paragraph" w:styleId="Prosttext">
    <w:name w:val="Plain Text"/>
    <w:basedOn w:val="Normln"/>
    <w:link w:val="ProsttextChar"/>
    <w:uiPriority w:val="99"/>
    <w:semiHidden/>
    <w:unhideWhenUsed/>
    <w:rsid w:val="001220EF"/>
    <w:rPr>
      <w:rFonts w:ascii="Calibri" w:eastAsiaTheme="minorHAnsi" w:hAnsi="Calibri" w:cs="Consolas"/>
      <w:szCs w:val="21"/>
    </w:rPr>
  </w:style>
  <w:style w:type="character" w:customStyle="1" w:styleId="ProsttextChar">
    <w:name w:val="Prostý text Char"/>
    <w:basedOn w:val="Standardnpsmoodstavce"/>
    <w:link w:val="Prosttext"/>
    <w:uiPriority w:val="99"/>
    <w:semiHidden/>
    <w:rsid w:val="001220EF"/>
    <w:rPr>
      <w:rFonts w:ascii="Calibri" w:eastAsiaTheme="minorHAnsi" w:hAnsi="Calibri" w:cs="Consolas"/>
      <w:sz w:val="22"/>
      <w:szCs w:val="21"/>
      <w:lang w:val="cs-CZ"/>
    </w:rPr>
  </w:style>
  <w:style w:type="table" w:customStyle="1" w:styleId="Deloittetable">
    <w:name w:val="Deloitte table"/>
    <w:basedOn w:val="Normlntabulka"/>
    <w:uiPriority w:val="99"/>
    <w:rsid w:val="00C76B1D"/>
    <w:rPr>
      <w:rFonts w:ascii="Verdana" w:eastAsia="Verdana" w:hAnsi="Verdana"/>
      <w:sz w:val="17"/>
      <w:lang w:val="cs-CZ" w:eastAsia="cs-CZ"/>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character" w:customStyle="1" w:styleId="BodytextChar">
    <w:name w:val="Body text Char"/>
    <w:basedOn w:val="Standardnpsmoodstavce"/>
    <w:link w:val="BodyText1"/>
    <w:locked/>
    <w:rsid w:val="005834F2"/>
    <w:rPr>
      <w:rFonts w:ascii="Arial" w:hAnsi="Arial"/>
      <w:color w:val="000000"/>
      <w:sz w:val="19"/>
      <w:szCs w:val="48"/>
      <w:lang w:val="cs-CZ"/>
    </w:rPr>
  </w:style>
  <w:style w:type="paragraph" w:styleId="Seznamsodrkami">
    <w:name w:val="List Bullet"/>
    <w:basedOn w:val="Normln"/>
    <w:uiPriority w:val="99"/>
    <w:rsid w:val="00C405E8"/>
    <w:pPr>
      <w:numPr>
        <w:numId w:val="13"/>
      </w:numPr>
      <w:spacing w:line="240" w:lineRule="atLeast"/>
      <w:contextualSpacing/>
    </w:pPr>
    <w:rPr>
      <w:rFonts w:ascii="Verdana" w:eastAsia="Verdana" w:hAnsi="Verdana"/>
    </w:rPr>
  </w:style>
  <w:style w:type="character" w:styleId="Sledovanodkaz">
    <w:name w:val="FollowedHyperlink"/>
    <w:basedOn w:val="Standardnpsmoodstavce"/>
    <w:semiHidden/>
    <w:unhideWhenUsed/>
    <w:rsid w:val="004C777B"/>
    <w:rPr>
      <w:color w:val="C9DD03" w:themeColor="followedHyperlink"/>
      <w:u w:val="single"/>
    </w:rPr>
  </w:style>
  <w:style w:type="character" w:customStyle="1" w:styleId="Nadpis1Char">
    <w:name w:val="Nadpis 1 Char"/>
    <w:basedOn w:val="Standardnpsmoodstavce"/>
    <w:link w:val="Nadpis1"/>
    <w:uiPriority w:val="9"/>
    <w:rsid w:val="00025765"/>
    <w:rPr>
      <w:rFonts w:asciiTheme="majorHAnsi" w:eastAsiaTheme="majorEastAsia" w:hAnsiTheme="majorHAnsi" w:cstheme="majorBidi"/>
      <w:color w:val="00133B" w:themeColor="accent1" w:themeShade="80"/>
      <w:sz w:val="36"/>
      <w:szCs w:val="36"/>
    </w:rPr>
  </w:style>
  <w:style w:type="character" w:customStyle="1" w:styleId="Nadpis2Char">
    <w:name w:val="Nadpis 2 Char"/>
    <w:basedOn w:val="Standardnpsmoodstavce"/>
    <w:link w:val="Nadpis2"/>
    <w:uiPriority w:val="9"/>
    <w:rsid w:val="00025765"/>
    <w:rPr>
      <w:rFonts w:asciiTheme="majorHAnsi" w:eastAsiaTheme="majorEastAsia" w:hAnsiTheme="majorHAnsi" w:cstheme="majorBidi"/>
      <w:color w:val="001D58" w:themeColor="accent1" w:themeShade="BF"/>
      <w:sz w:val="32"/>
      <w:szCs w:val="32"/>
    </w:rPr>
  </w:style>
  <w:style w:type="character" w:customStyle="1" w:styleId="Nadpis3Char">
    <w:name w:val="Nadpis 3 Char"/>
    <w:basedOn w:val="Standardnpsmoodstavce"/>
    <w:link w:val="Nadpis3"/>
    <w:uiPriority w:val="9"/>
    <w:rsid w:val="00025765"/>
    <w:rPr>
      <w:rFonts w:asciiTheme="majorHAnsi" w:eastAsiaTheme="majorEastAsia" w:hAnsiTheme="majorHAnsi" w:cstheme="majorBidi"/>
      <w:color w:val="001D58" w:themeColor="accent1" w:themeShade="BF"/>
      <w:sz w:val="28"/>
      <w:szCs w:val="28"/>
    </w:rPr>
  </w:style>
  <w:style w:type="paragraph" w:styleId="Titulek">
    <w:name w:val="caption"/>
    <w:basedOn w:val="Normln"/>
    <w:next w:val="Normln"/>
    <w:uiPriority w:val="35"/>
    <w:semiHidden/>
    <w:unhideWhenUsed/>
    <w:qFormat/>
    <w:rsid w:val="00025765"/>
    <w:pPr>
      <w:spacing w:line="240" w:lineRule="auto"/>
    </w:pPr>
    <w:rPr>
      <w:b/>
      <w:bCs/>
      <w:smallCaps/>
      <w:color w:val="002776" w:themeColor="text2"/>
    </w:rPr>
  </w:style>
  <w:style w:type="paragraph" w:styleId="Nzev">
    <w:name w:val="Title"/>
    <w:basedOn w:val="Normln"/>
    <w:next w:val="Normln"/>
    <w:link w:val="NzevChar"/>
    <w:uiPriority w:val="10"/>
    <w:qFormat/>
    <w:rsid w:val="00025765"/>
    <w:pPr>
      <w:spacing w:after="0" w:line="204" w:lineRule="auto"/>
      <w:contextualSpacing/>
    </w:pPr>
    <w:rPr>
      <w:rFonts w:asciiTheme="majorHAnsi" w:eastAsiaTheme="majorEastAsia" w:hAnsiTheme="majorHAnsi" w:cstheme="majorBidi"/>
      <w:caps/>
      <w:color w:val="002776" w:themeColor="text2"/>
      <w:spacing w:val="-15"/>
      <w:sz w:val="72"/>
      <w:szCs w:val="72"/>
    </w:rPr>
  </w:style>
  <w:style w:type="character" w:customStyle="1" w:styleId="NzevChar">
    <w:name w:val="Název Char"/>
    <w:basedOn w:val="Standardnpsmoodstavce"/>
    <w:link w:val="Nzev"/>
    <w:uiPriority w:val="10"/>
    <w:rsid w:val="00025765"/>
    <w:rPr>
      <w:rFonts w:asciiTheme="majorHAnsi" w:eastAsiaTheme="majorEastAsia" w:hAnsiTheme="majorHAnsi" w:cstheme="majorBidi"/>
      <w:caps/>
      <w:color w:val="002776" w:themeColor="text2"/>
      <w:spacing w:val="-15"/>
      <w:sz w:val="72"/>
      <w:szCs w:val="72"/>
    </w:rPr>
  </w:style>
  <w:style w:type="paragraph" w:styleId="Podtitul">
    <w:name w:val="Subtitle"/>
    <w:basedOn w:val="Normln"/>
    <w:next w:val="Normln"/>
    <w:link w:val="PodtitulChar"/>
    <w:uiPriority w:val="11"/>
    <w:qFormat/>
    <w:rsid w:val="00025765"/>
    <w:pPr>
      <w:numPr>
        <w:ilvl w:val="1"/>
      </w:numPr>
      <w:spacing w:after="240" w:line="240" w:lineRule="auto"/>
    </w:pPr>
    <w:rPr>
      <w:rFonts w:asciiTheme="majorHAnsi" w:eastAsiaTheme="majorEastAsia" w:hAnsiTheme="majorHAnsi" w:cstheme="majorBidi"/>
      <w:color w:val="002776" w:themeColor="accent1"/>
      <w:sz w:val="28"/>
      <w:szCs w:val="28"/>
    </w:rPr>
  </w:style>
  <w:style w:type="character" w:customStyle="1" w:styleId="PodtitulChar">
    <w:name w:val="Podtitul Char"/>
    <w:basedOn w:val="Standardnpsmoodstavce"/>
    <w:link w:val="Podtitul"/>
    <w:uiPriority w:val="11"/>
    <w:rsid w:val="00025765"/>
    <w:rPr>
      <w:rFonts w:asciiTheme="majorHAnsi" w:eastAsiaTheme="majorEastAsia" w:hAnsiTheme="majorHAnsi" w:cstheme="majorBidi"/>
      <w:color w:val="002776" w:themeColor="accent1"/>
      <w:sz w:val="28"/>
      <w:szCs w:val="28"/>
    </w:rPr>
  </w:style>
  <w:style w:type="character" w:styleId="Siln">
    <w:name w:val="Strong"/>
    <w:basedOn w:val="Standardnpsmoodstavce"/>
    <w:uiPriority w:val="22"/>
    <w:qFormat/>
    <w:rsid w:val="00025765"/>
    <w:rPr>
      <w:b/>
      <w:bCs/>
    </w:rPr>
  </w:style>
  <w:style w:type="character" w:styleId="Zdraznn">
    <w:name w:val="Emphasis"/>
    <w:basedOn w:val="Standardnpsmoodstavce"/>
    <w:uiPriority w:val="20"/>
    <w:qFormat/>
    <w:rsid w:val="00025765"/>
    <w:rPr>
      <w:i/>
      <w:iCs/>
    </w:rPr>
  </w:style>
  <w:style w:type="paragraph" w:styleId="Bezmezer">
    <w:name w:val="No Spacing"/>
    <w:uiPriority w:val="1"/>
    <w:qFormat/>
    <w:rsid w:val="00025765"/>
    <w:pPr>
      <w:spacing w:after="0" w:line="240" w:lineRule="auto"/>
    </w:pPr>
  </w:style>
  <w:style w:type="paragraph" w:styleId="Citt">
    <w:name w:val="Quote"/>
    <w:basedOn w:val="Normln"/>
    <w:next w:val="Normln"/>
    <w:link w:val="CittChar"/>
    <w:uiPriority w:val="29"/>
    <w:qFormat/>
    <w:rsid w:val="00025765"/>
    <w:pPr>
      <w:spacing w:before="120" w:after="120"/>
      <w:ind w:left="720"/>
    </w:pPr>
    <w:rPr>
      <w:color w:val="002776" w:themeColor="text2"/>
      <w:sz w:val="24"/>
      <w:szCs w:val="24"/>
    </w:rPr>
  </w:style>
  <w:style w:type="character" w:customStyle="1" w:styleId="CittChar">
    <w:name w:val="Citát Char"/>
    <w:basedOn w:val="Standardnpsmoodstavce"/>
    <w:link w:val="Citt"/>
    <w:uiPriority w:val="29"/>
    <w:rsid w:val="00025765"/>
    <w:rPr>
      <w:color w:val="002776" w:themeColor="text2"/>
      <w:sz w:val="24"/>
      <w:szCs w:val="24"/>
    </w:rPr>
  </w:style>
  <w:style w:type="paragraph" w:styleId="Vrazncitt">
    <w:name w:val="Intense Quote"/>
    <w:basedOn w:val="Normln"/>
    <w:next w:val="Normln"/>
    <w:link w:val="VrazncittChar"/>
    <w:uiPriority w:val="30"/>
    <w:qFormat/>
    <w:rsid w:val="00025765"/>
    <w:pPr>
      <w:spacing w:before="100" w:beforeAutospacing="1" w:after="240" w:line="240" w:lineRule="auto"/>
      <w:ind w:left="720"/>
      <w:jc w:val="center"/>
    </w:pPr>
    <w:rPr>
      <w:rFonts w:asciiTheme="majorHAnsi" w:eastAsiaTheme="majorEastAsia" w:hAnsiTheme="majorHAnsi" w:cstheme="majorBidi"/>
      <w:color w:val="002776" w:themeColor="text2"/>
      <w:spacing w:val="-6"/>
      <w:sz w:val="32"/>
      <w:szCs w:val="32"/>
    </w:rPr>
  </w:style>
  <w:style w:type="character" w:customStyle="1" w:styleId="VrazncittChar">
    <w:name w:val="Výrazný citát Char"/>
    <w:basedOn w:val="Standardnpsmoodstavce"/>
    <w:link w:val="Vrazncitt"/>
    <w:uiPriority w:val="30"/>
    <w:rsid w:val="00025765"/>
    <w:rPr>
      <w:rFonts w:asciiTheme="majorHAnsi" w:eastAsiaTheme="majorEastAsia" w:hAnsiTheme="majorHAnsi" w:cstheme="majorBidi"/>
      <w:color w:val="002776" w:themeColor="text2"/>
      <w:spacing w:val="-6"/>
      <w:sz w:val="32"/>
      <w:szCs w:val="32"/>
    </w:rPr>
  </w:style>
  <w:style w:type="character" w:styleId="Zdraznnjemn">
    <w:name w:val="Subtle Emphasis"/>
    <w:basedOn w:val="Standardnpsmoodstavce"/>
    <w:uiPriority w:val="19"/>
    <w:qFormat/>
    <w:rsid w:val="00025765"/>
    <w:rPr>
      <w:i/>
      <w:iCs/>
      <w:color w:val="595959" w:themeColor="text1" w:themeTint="A6"/>
    </w:rPr>
  </w:style>
  <w:style w:type="character" w:styleId="Zdraznnintenzivn">
    <w:name w:val="Intense Emphasis"/>
    <w:basedOn w:val="Standardnpsmoodstavce"/>
    <w:uiPriority w:val="21"/>
    <w:qFormat/>
    <w:rsid w:val="00025765"/>
    <w:rPr>
      <w:b/>
      <w:bCs/>
      <w:i/>
      <w:iCs/>
    </w:rPr>
  </w:style>
  <w:style w:type="character" w:styleId="Odkazjemn">
    <w:name w:val="Subtle Reference"/>
    <w:basedOn w:val="Standardnpsmoodstavce"/>
    <w:uiPriority w:val="31"/>
    <w:qFormat/>
    <w:rsid w:val="00025765"/>
    <w:rPr>
      <w:smallCaps/>
      <w:color w:val="595959" w:themeColor="text1" w:themeTint="A6"/>
      <w:u w:val="none" w:color="7F7F7F" w:themeColor="text1" w:themeTint="80"/>
      <w:bdr w:val="none" w:sz="0" w:space="0" w:color="auto"/>
    </w:rPr>
  </w:style>
  <w:style w:type="character" w:styleId="Odkazintenzivn">
    <w:name w:val="Intense Reference"/>
    <w:basedOn w:val="Standardnpsmoodstavce"/>
    <w:uiPriority w:val="32"/>
    <w:qFormat/>
    <w:rsid w:val="00025765"/>
    <w:rPr>
      <w:b/>
      <w:bCs/>
      <w:smallCaps/>
      <w:color w:val="002776" w:themeColor="text2"/>
      <w:u w:val="single"/>
    </w:rPr>
  </w:style>
  <w:style w:type="character" w:styleId="Nzevknihy">
    <w:name w:val="Book Title"/>
    <w:basedOn w:val="Standardnpsmoodstavce"/>
    <w:uiPriority w:val="33"/>
    <w:qFormat/>
    <w:rsid w:val="00025765"/>
    <w:rPr>
      <w:b/>
      <w:bCs/>
      <w:smallCaps/>
      <w:spacing w:val="10"/>
    </w:rPr>
  </w:style>
  <w:style w:type="character" w:customStyle="1" w:styleId="nowrap">
    <w:name w:val="nowrap"/>
    <w:basedOn w:val="Standardnpsmoodstavce"/>
    <w:rsid w:val="002B75D2"/>
  </w:style>
  <w:style w:type="paragraph" w:customStyle="1" w:styleId="Default">
    <w:name w:val="Default"/>
    <w:rsid w:val="009502A2"/>
    <w:pPr>
      <w:autoSpaceDE w:val="0"/>
      <w:autoSpaceDN w:val="0"/>
      <w:adjustRightInd w:val="0"/>
      <w:spacing w:after="0" w:line="240" w:lineRule="auto"/>
    </w:pPr>
    <w:rPr>
      <w:rFonts w:ascii="Calibri" w:eastAsiaTheme="minorHAns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7852">
      <w:bodyDiv w:val="1"/>
      <w:marLeft w:val="0"/>
      <w:marRight w:val="0"/>
      <w:marTop w:val="0"/>
      <w:marBottom w:val="0"/>
      <w:divBdr>
        <w:top w:val="none" w:sz="0" w:space="0" w:color="auto"/>
        <w:left w:val="none" w:sz="0" w:space="0" w:color="auto"/>
        <w:bottom w:val="none" w:sz="0" w:space="0" w:color="auto"/>
        <w:right w:val="none" w:sz="0" w:space="0" w:color="auto"/>
      </w:divBdr>
    </w:div>
    <w:div w:id="45556655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9474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kk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7593-E747-443D-B3D7-57B5ED51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10233</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Horackova</dc:creator>
  <cp:lastModifiedBy>Vladana Kmochová</cp:lastModifiedBy>
  <cp:revision>2</cp:revision>
  <cp:lastPrinted>2012-10-29T08:50:00Z</cp:lastPrinted>
  <dcterms:created xsi:type="dcterms:W3CDTF">2021-04-21T07:50:00Z</dcterms:created>
  <dcterms:modified xsi:type="dcterms:W3CDTF">2021-04-21T07:50:00Z</dcterms:modified>
</cp:coreProperties>
</file>