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0AF74" w14:textId="77777777" w:rsidR="0098018A" w:rsidRDefault="0078066D" w:rsidP="00DB3B3B">
      <w:pPr>
        <w:pStyle w:val="Nzev"/>
        <w:spacing w:line="276" w:lineRule="auto"/>
        <w:rPr>
          <w:sz w:val="24"/>
        </w:rPr>
      </w:pPr>
      <w:r w:rsidRPr="004A0B9E">
        <w:rPr>
          <w:sz w:val="24"/>
        </w:rPr>
        <w:t>SMLOUVA</w:t>
      </w:r>
      <w:r w:rsidR="00DB3B3B">
        <w:rPr>
          <w:sz w:val="24"/>
        </w:rPr>
        <w:t xml:space="preserve"> O PŘEVODU SPOLUVLASTNICKÉHO PODÍLU PRÁV </w:t>
      </w:r>
    </w:p>
    <w:p w14:paraId="26FED4D5" w14:textId="39685CE6" w:rsidR="0078066D" w:rsidRPr="004A0B9E" w:rsidRDefault="00DB3B3B" w:rsidP="00DB3B3B">
      <w:pPr>
        <w:pStyle w:val="Nzev"/>
        <w:spacing w:line="276" w:lineRule="auto"/>
        <w:rPr>
          <w:sz w:val="24"/>
        </w:rPr>
      </w:pPr>
      <w:r>
        <w:rPr>
          <w:sz w:val="24"/>
        </w:rPr>
        <w:t>K</w:t>
      </w:r>
      <w:r w:rsidR="0098018A">
        <w:rPr>
          <w:sz w:val="24"/>
        </w:rPr>
        <w:t> UŽITNÉMU VZORU</w:t>
      </w:r>
    </w:p>
    <w:p w14:paraId="1937A5A1" w14:textId="77777777" w:rsidR="0078066D" w:rsidRPr="00DB3B3B" w:rsidRDefault="0078066D" w:rsidP="00DB3B3B">
      <w:pPr>
        <w:spacing w:line="276" w:lineRule="auto"/>
        <w:jc w:val="center"/>
      </w:pPr>
    </w:p>
    <w:p w14:paraId="06D9E3F3" w14:textId="6D9FF405" w:rsidR="0078066D" w:rsidRPr="00DB3B3B" w:rsidRDefault="00DB3B3B" w:rsidP="00DB3B3B">
      <w:pPr>
        <w:pStyle w:val="Zkladntext"/>
        <w:spacing w:line="276" w:lineRule="auto"/>
        <w:rPr>
          <w:b w:val="0"/>
          <w:bCs w:val="0"/>
        </w:rPr>
      </w:pPr>
      <w:r>
        <w:rPr>
          <w:b w:val="0"/>
          <w:bCs w:val="0"/>
        </w:rPr>
        <w:t>TATO SMLOUVA O PŘEVODU SPOLUVLASTNICKÉHO PODÍLU PRÁV K</w:t>
      </w:r>
      <w:r w:rsidR="0098018A">
        <w:rPr>
          <w:b w:val="0"/>
          <w:bCs w:val="0"/>
        </w:rPr>
        <w:t> UŽITNÉMU VZORU</w:t>
      </w:r>
      <w:r>
        <w:rPr>
          <w:b w:val="0"/>
          <w:bCs w:val="0"/>
        </w:rPr>
        <w:t xml:space="preserve"> </w:t>
      </w:r>
      <w:r w:rsidR="006C6B3D">
        <w:rPr>
          <w:b w:val="0"/>
          <w:bCs w:val="0"/>
        </w:rPr>
        <w:t>č</w:t>
      </w:r>
      <w:r w:rsidR="006C6B3D" w:rsidRPr="006C6B3D">
        <w:rPr>
          <w:b w:val="0"/>
          <w:bCs w:val="0"/>
        </w:rPr>
        <w:t xml:space="preserve">. 32406 </w:t>
      </w:r>
      <w:r w:rsidRPr="006C6B3D">
        <w:rPr>
          <w:b w:val="0"/>
          <w:bCs w:val="0"/>
        </w:rPr>
        <w:t>s názv</w:t>
      </w:r>
      <w:r>
        <w:rPr>
          <w:b w:val="0"/>
          <w:bCs w:val="0"/>
        </w:rPr>
        <w:t xml:space="preserve">em </w:t>
      </w:r>
      <w:r w:rsidR="001A5559" w:rsidRPr="00DB3B3B">
        <w:rPr>
          <w:b w:val="0"/>
          <w:bCs w:val="0"/>
        </w:rPr>
        <w:t>„</w:t>
      </w:r>
      <w:r w:rsidR="0098018A" w:rsidRPr="0098018A">
        <w:rPr>
          <w:b w:val="0"/>
          <w:bCs w:val="0"/>
        </w:rPr>
        <w:t>Systém pro monitorování otoků končetin</w:t>
      </w:r>
      <w:r w:rsidR="001A5559" w:rsidRPr="00DB3B3B">
        <w:rPr>
          <w:b w:val="0"/>
          <w:bCs w:val="0"/>
        </w:rPr>
        <w:t>“</w:t>
      </w:r>
      <w:r>
        <w:rPr>
          <w:b w:val="0"/>
          <w:bCs w:val="0"/>
        </w:rPr>
        <w:t xml:space="preserve"> (dále jen „</w:t>
      </w:r>
      <w:r w:rsidRPr="00DB3B3B">
        <w:t>smlouva</w:t>
      </w:r>
      <w:r>
        <w:rPr>
          <w:b w:val="0"/>
          <w:bCs w:val="0"/>
        </w:rPr>
        <w:t>“)</w:t>
      </w:r>
      <w:r w:rsidR="001A5559" w:rsidRPr="00DB3B3B">
        <w:rPr>
          <w:b w:val="0"/>
          <w:bCs w:val="0"/>
        </w:rPr>
        <w:t xml:space="preserve"> </w:t>
      </w:r>
      <w:r>
        <w:rPr>
          <w:b w:val="0"/>
          <w:bCs w:val="0"/>
        </w:rPr>
        <w:t xml:space="preserve">se uzavírá níže uvedeného </w:t>
      </w:r>
      <w:r w:rsidR="0078066D" w:rsidRPr="00DB3B3B">
        <w:rPr>
          <w:b w:val="0"/>
          <w:bCs w:val="0"/>
        </w:rPr>
        <w:t>dne, měsíce a roku</w:t>
      </w:r>
      <w:r>
        <w:rPr>
          <w:b w:val="0"/>
          <w:bCs w:val="0"/>
        </w:rPr>
        <w:t>, mezi těmito smluvními stranami:</w:t>
      </w:r>
    </w:p>
    <w:p w14:paraId="700AA3EC" w14:textId="77777777" w:rsidR="0078066D" w:rsidRPr="004A0B9E" w:rsidRDefault="0078066D" w:rsidP="00DB3B3B">
      <w:pPr>
        <w:spacing w:line="276" w:lineRule="auto"/>
        <w:jc w:val="both"/>
      </w:pPr>
    </w:p>
    <w:p w14:paraId="633F9798" w14:textId="77777777" w:rsidR="0078066D" w:rsidRPr="004A0B9E" w:rsidRDefault="0078066D" w:rsidP="00DB3B3B">
      <w:pPr>
        <w:spacing w:line="276" w:lineRule="auto"/>
        <w:jc w:val="both"/>
      </w:pPr>
    </w:p>
    <w:p w14:paraId="7360AC6A" w14:textId="77777777" w:rsidR="00D1080A" w:rsidRDefault="00D1080A" w:rsidP="00D1080A">
      <w:pPr>
        <w:pStyle w:val="Zkladntext"/>
        <w:numPr>
          <w:ilvl w:val="0"/>
          <w:numId w:val="9"/>
        </w:numPr>
        <w:spacing w:line="276" w:lineRule="auto"/>
        <w:ind w:left="567" w:hanging="567"/>
        <w:rPr>
          <w:bCs w:val="0"/>
        </w:rPr>
      </w:pPr>
      <w:r w:rsidRPr="0098018A">
        <w:rPr>
          <w:bCs w:val="0"/>
        </w:rPr>
        <w:t xml:space="preserve">VÚB a.s.             </w:t>
      </w:r>
    </w:p>
    <w:p w14:paraId="5EC3490E" w14:textId="77777777" w:rsidR="00D1080A" w:rsidRDefault="00D1080A" w:rsidP="00D1080A">
      <w:pPr>
        <w:pStyle w:val="Zkladntext"/>
        <w:spacing w:line="276" w:lineRule="auto"/>
        <w:ind w:left="567"/>
        <w:rPr>
          <w:bCs w:val="0"/>
        </w:rPr>
      </w:pPr>
      <w:r>
        <w:rPr>
          <w:b w:val="0"/>
        </w:rPr>
        <w:t xml:space="preserve">se sídlem: </w:t>
      </w:r>
      <w:r w:rsidRPr="0098018A">
        <w:rPr>
          <w:b w:val="0"/>
        </w:rPr>
        <w:t xml:space="preserve">Na Ostrově 1165, </w:t>
      </w:r>
      <w:r>
        <w:rPr>
          <w:b w:val="0"/>
        </w:rPr>
        <w:t xml:space="preserve">562 01 </w:t>
      </w:r>
      <w:r w:rsidRPr="0098018A">
        <w:rPr>
          <w:b w:val="0"/>
        </w:rPr>
        <w:t>Ústí nad Orlicí</w:t>
      </w:r>
    </w:p>
    <w:p w14:paraId="04D68351" w14:textId="77777777" w:rsidR="00D1080A" w:rsidRDefault="00D1080A" w:rsidP="00D1080A">
      <w:pPr>
        <w:pStyle w:val="Zkladntext"/>
        <w:spacing w:line="276" w:lineRule="auto"/>
        <w:ind w:left="567"/>
        <w:rPr>
          <w:bCs w:val="0"/>
        </w:rPr>
      </w:pPr>
      <w:r>
        <w:rPr>
          <w:b w:val="0"/>
          <w:bCs w:val="0"/>
        </w:rPr>
        <w:t>IČO</w:t>
      </w:r>
      <w:r w:rsidRPr="0098018A">
        <w:rPr>
          <w:b w:val="0"/>
          <w:bCs w:val="0"/>
        </w:rPr>
        <w:t>: 45534420</w:t>
      </w:r>
      <w:r w:rsidRPr="0098018A">
        <w:rPr>
          <w:b w:val="0"/>
        </w:rPr>
        <w:t xml:space="preserve">, </w:t>
      </w:r>
      <w:r w:rsidRPr="0098018A">
        <w:rPr>
          <w:b w:val="0"/>
          <w:bCs w:val="0"/>
        </w:rPr>
        <w:t>DIČ: CZ</w:t>
      </w:r>
      <w:r w:rsidRPr="0098018A">
        <w:t xml:space="preserve"> </w:t>
      </w:r>
      <w:r w:rsidRPr="0098018A">
        <w:rPr>
          <w:b w:val="0"/>
          <w:bCs w:val="0"/>
        </w:rPr>
        <w:t>45534420</w:t>
      </w:r>
    </w:p>
    <w:p w14:paraId="34787D1D" w14:textId="2AE5FE50" w:rsidR="00D1080A" w:rsidRDefault="00D1080A" w:rsidP="00D1080A">
      <w:pPr>
        <w:pStyle w:val="Zkladntext"/>
        <w:spacing w:line="276" w:lineRule="auto"/>
        <w:ind w:left="567"/>
        <w:rPr>
          <w:rStyle w:val="platne1"/>
          <w:bCs w:val="0"/>
        </w:rPr>
      </w:pPr>
      <w:r>
        <w:rPr>
          <w:b w:val="0"/>
        </w:rPr>
        <w:t>zastoupen:</w:t>
      </w:r>
      <w:r>
        <w:rPr>
          <w:b w:val="0"/>
          <w:bCs w:val="0"/>
        </w:rPr>
        <w:t xml:space="preserve"> Ing. Vilém Fišer, předseda představenstva</w:t>
      </w:r>
    </w:p>
    <w:p w14:paraId="24B59D88" w14:textId="77777777" w:rsidR="00DB3B3B" w:rsidRDefault="00DB3B3B" w:rsidP="00DB3B3B">
      <w:pPr>
        <w:pStyle w:val="Zkladntext"/>
        <w:spacing w:line="276" w:lineRule="auto"/>
        <w:ind w:left="567"/>
        <w:rPr>
          <w:bCs w:val="0"/>
        </w:rPr>
      </w:pPr>
    </w:p>
    <w:p w14:paraId="66692719" w14:textId="77777777" w:rsidR="008B6811" w:rsidRPr="00DB3B3B" w:rsidRDefault="00CA4284" w:rsidP="00DB3B3B">
      <w:pPr>
        <w:pStyle w:val="Zkladntext"/>
        <w:spacing w:line="276" w:lineRule="auto"/>
        <w:ind w:left="567"/>
        <w:rPr>
          <w:bCs w:val="0"/>
        </w:rPr>
      </w:pPr>
      <w:r>
        <w:rPr>
          <w:b w:val="0"/>
          <w:bCs w:val="0"/>
        </w:rPr>
        <w:t>(dále jen „</w:t>
      </w:r>
      <w:r w:rsidR="00C42CD0">
        <w:t>převodce</w:t>
      </w:r>
      <w:r>
        <w:rPr>
          <w:b w:val="0"/>
          <w:bCs w:val="0"/>
        </w:rPr>
        <w:t>“)</w:t>
      </w:r>
      <w:r w:rsidR="00C42CD0">
        <w:rPr>
          <w:b w:val="0"/>
          <w:bCs w:val="0"/>
        </w:rPr>
        <w:t>, na straně jedné</w:t>
      </w:r>
    </w:p>
    <w:p w14:paraId="6B0DC8DD" w14:textId="77777777" w:rsidR="00CA4284" w:rsidRDefault="00CA4284" w:rsidP="00DB3B3B">
      <w:pPr>
        <w:pStyle w:val="Zkladntext"/>
        <w:spacing w:line="276" w:lineRule="auto"/>
        <w:rPr>
          <w:b w:val="0"/>
          <w:bCs w:val="0"/>
        </w:rPr>
      </w:pPr>
    </w:p>
    <w:p w14:paraId="0ADFBDE0" w14:textId="77777777" w:rsidR="008B6811" w:rsidRDefault="008B6811" w:rsidP="00DB3B3B">
      <w:pPr>
        <w:pStyle w:val="Zkladntext"/>
        <w:spacing w:line="276" w:lineRule="auto"/>
        <w:rPr>
          <w:b w:val="0"/>
          <w:bCs w:val="0"/>
        </w:rPr>
      </w:pPr>
      <w:r>
        <w:rPr>
          <w:b w:val="0"/>
          <w:bCs w:val="0"/>
        </w:rPr>
        <w:t xml:space="preserve">a </w:t>
      </w:r>
    </w:p>
    <w:p w14:paraId="4483E9F4" w14:textId="77777777" w:rsidR="008B6811" w:rsidRDefault="008B6811" w:rsidP="00DB3B3B">
      <w:pPr>
        <w:pStyle w:val="Zkladntext"/>
        <w:spacing w:line="276" w:lineRule="auto"/>
        <w:rPr>
          <w:b w:val="0"/>
          <w:bCs w:val="0"/>
        </w:rPr>
      </w:pPr>
    </w:p>
    <w:p w14:paraId="24A86605" w14:textId="77777777" w:rsidR="00D1080A" w:rsidRDefault="00D1080A" w:rsidP="00D1080A">
      <w:pPr>
        <w:pStyle w:val="Zkladntext"/>
        <w:numPr>
          <w:ilvl w:val="0"/>
          <w:numId w:val="9"/>
        </w:numPr>
        <w:spacing w:line="276" w:lineRule="auto"/>
        <w:ind w:left="567" w:hanging="567"/>
        <w:rPr>
          <w:bCs w:val="0"/>
        </w:rPr>
      </w:pPr>
      <w:r w:rsidRPr="0098018A">
        <w:rPr>
          <w:bCs w:val="0"/>
        </w:rPr>
        <w:t xml:space="preserve">Západočeská univerzita v Plzni   </w:t>
      </w:r>
    </w:p>
    <w:p w14:paraId="6B5E92E6" w14:textId="07F99B6D" w:rsidR="00D1080A" w:rsidRDefault="00D1080A" w:rsidP="00D1080A">
      <w:pPr>
        <w:pStyle w:val="Zkladntext"/>
        <w:spacing w:line="276" w:lineRule="auto"/>
        <w:ind w:left="567"/>
        <w:rPr>
          <w:bCs w:val="0"/>
        </w:rPr>
      </w:pPr>
      <w:r>
        <w:rPr>
          <w:b w:val="0"/>
          <w:bCs w:val="0"/>
        </w:rPr>
        <w:t xml:space="preserve">se sídlem: </w:t>
      </w:r>
      <w:r w:rsidRPr="0098018A">
        <w:rPr>
          <w:b w:val="0"/>
          <w:bCs w:val="0"/>
        </w:rPr>
        <w:t xml:space="preserve">Univerzitní 2732/8, </w:t>
      </w:r>
      <w:r>
        <w:rPr>
          <w:b w:val="0"/>
          <w:bCs w:val="0"/>
        </w:rPr>
        <w:t>30</w:t>
      </w:r>
      <w:r w:rsidR="009D06F4">
        <w:rPr>
          <w:b w:val="0"/>
          <w:bCs w:val="0"/>
        </w:rPr>
        <w:t xml:space="preserve">1 </w:t>
      </w:r>
      <w:proofErr w:type="gramStart"/>
      <w:r w:rsidR="009D06F4">
        <w:rPr>
          <w:b w:val="0"/>
          <w:bCs w:val="0"/>
        </w:rPr>
        <w:t>00</w:t>
      </w:r>
      <w:r>
        <w:rPr>
          <w:b w:val="0"/>
          <w:bCs w:val="0"/>
        </w:rPr>
        <w:t xml:space="preserve">  </w:t>
      </w:r>
      <w:r w:rsidRPr="0098018A">
        <w:rPr>
          <w:b w:val="0"/>
          <w:bCs w:val="0"/>
        </w:rPr>
        <w:t>Plzeň</w:t>
      </w:r>
      <w:proofErr w:type="gramEnd"/>
    </w:p>
    <w:p w14:paraId="26366D87" w14:textId="77777777" w:rsidR="00D1080A" w:rsidRDefault="00D1080A" w:rsidP="00D1080A">
      <w:pPr>
        <w:pStyle w:val="Zkladntext"/>
        <w:spacing w:line="276" w:lineRule="auto"/>
        <w:ind w:left="567"/>
      </w:pPr>
      <w:r w:rsidRPr="004A0B9E">
        <w:rPr>
          <w:b w:val="0"/>
          <w:bCs w:val="0"/>
        </w:rPr>
        <w:t>IČ</w:t>
      </w:r>
      <w:r>
        <w:rPr>
          <w:b w:val="0"/>
          <w:bCs w:val="0"/>
        </w:rPr>
        <w:t>O</w:t>
      </w:r>
      <w:r w:rsidRPr="004A0B9E">
        <w:rPr>
          <w:b w:val="0"/>
          <w:bCs w:val="0"/>
        </w:rPr>
        <w:t xml:space="preserve">: </w:t>
      </w:r>
      <w:proofErr w:type="gramStart"/>
      <w:r w:rsidRPr="0098018A">
        <w:rPr>
          <w:b w:val="0"/>
          <w:bCs w:val="0"/>
        </w:rPr>
        <w:t xml:space="preserve">49777513  </w:t>
      </w:r>
      <w:r w:rsidRPr="00DB3B3B">
        <w:rPr>
          <w:b w:val="0"/>
        </w:rPr>
        <w:t>,</w:t>
      </w:r>
      <w:proofErr w:type="gramEnd"/>
      <w:r w:rsidRPr="00DB3B3B">
        <w:rPr>
          <w:b w:val="0"/>
        </w:rPr>
        <w:t xml:space="preserve"> </w:t>
      </w:r>
      <w:r>
        <w:rPr>
          <w:b w:val="0"/>
          <w:bCs w:val="0"/>
        </w:rPr>
        <w:t xml:space="preserve">DIČ: </w:t>
      </w:r>
      <w:r w:rsidRPr="0098018A">
        <w:rPr>
          <w:b w:val="0"/>
          <w:bCs w:val="0"/>
        </w:rPr>
        <w:t>CZ 49777513</w:t>
      </w:r>
      <w:r w:rsidRPr="0098018A">
        <w:t xml:space="preserve">  </w:t>
      </w:r>
    </w:p>
    <w:p w14:paraId="1114A425" w14:textId="0DCC4F3C" w:rsidR="00D1080A" w:rsidRPr="0098018A" w:rsidRDefault="00D1080A" w:rsidP="00D1080A">
      <w:pPr>
        <w:pStyle w:val="Zkladntext"/>
        <w:spacing w:line="276" w:lineRule="auto"/>
        <w:ind w:left="567"/>
        <w:rPr>
          <w:b w:val="0"/>
          <w:bCs w:val="0"/>
        </w:rPr>
      </w:pPr>
      <w:r>
        <w:rPr>
          <w:b w:val="0"/>
          <w:bCs w:val="0"/>
        </w:rPr>
        <w:t>zastoupena</w:t>
      </w:r>
      <w:r w:rsidRPr="0098018A">
        <w:rPr>
          <w:b w:val="0"/>
          <w:bCs w:val="0"/>
        </w:rPr>
        <w:t xml:space="preserve">: </w:t>
      </w:r>
      <w:r w:rsidR="009D06F4">
        <w:rPr>
          <w:b w:val="0"/>
          <w:bCs w:val="0"/>
        </w:rPr>
        <w:t>d</w:t>
      </w:r>
      <w:r w:rsidRPr="0098018A">
        <w:rPr>
          <w:b w:val="0"/>
          <w:bCs w:val="0"/>
        </w:rPr>
        <w:t>oc. Dr. RNDr. Miroslav Holeček, rektor</w:t>
      </w:r>
    </w:p>
    <w:p w14:paraId="7D91A8B0" w14:textId="77777777" w:rsidR="00D449A1" w:rsidRDefault="00D449A1" w:rsidP="00D449A1">
      <w:pPr>
        <w:pStyle w:val="Zkladntext"/>
        <w:spacing w:line="276" w:lineRule="auto"/>
        <w:ind w:left="567"/>
        <w:rPr>
          <w:rStyle w:val="platne1"/>
          <w:bCs w:val="0"/>
        </w:rPr>
      </w:pPr>
    </w:p>
    <w:p w14:paraId="58015A80" w14:textId="63BED43C" w:rsidR="0078066D" w:rsidRPr="00C42CD0" w:rsidRDefault="00CA4284" w:rsidP="00C42CD0">
      <w:pPr>
        <w:pStyle w:val="Zkladntext"/>
        <w:spacing w:line="276" w:lineRule="auto"/>
        <w:ind w:left="567"/>
        <w:rPr>
          <w:bCs w:val="0"/>
        </w:rPr>
      </w:pPr>
      <w:r>
        <w:rPr>
          <w:b w:val="0"/>
          <w:bCs w:val="0"/>
        </w:rPr>
        <w:t>(dále jen „</w:t>
      </w:r>
      <w:r w:rsidR="00D1080A">
        <w:t>ZČU</w:t>
      </w:r>
      <w:r>
        <w:rPr>
          <w:b w:val="0"/>
          <w:bCs w:val="0"/>
        </w:rPr>
        <w:t>“)</w:t>
      </w:r>
      <w:r w:rsidR="00C42CD0">
        <w:rPr>
          <w:b w:val="0"/>
          <w:bCs w:val="0"/>
        </w:rPr>
        <w:t>, na straně druhé</w:t>
      </w:r>
    </w:p>
    <w:p w14:paraId="46F9D65D" w14:textId="77777777" w:rsidR="00052031" w:rsidRPr="004A0B9E" w:rsidRDefault="00052031" w:rsidP="00DB3B3B">
      <w:pPr>
        <w:pStyle w:val="Zkladntext"/>
        <w:spacing w:line="276" w:lineRule="auto"/>
        <w:rPr>
          <w:b w:val="0"/>
          <w:bCs w:val="0"/>
        </w:rPr>
      </w:pPr>
    </w:p>
    <w:p w14:paraId="79A17CE8" w14:textId="77777777" w:rsidR="0078066D" w:rsidRPr="004A0B9E" w:rsidRDefault="0078066D" w:rsidP="00DB3B3B">
      <w:pPr>
        <w:pStyle w:val="Zkladntext"/>
        <w:spacing w:line="276" w:lineRule="auto"/>
        <w:rPr>
          <w:b w:val="0"/>
          <w:bCs w:val="0"/>
        </w:rPr>
      </w:pPr>
      <w:r w:rsidRPr="004A0B9E">
        <w:rPr>
          <w:b w:val="0"/>
          <w:bCs w:val="0"/>
        </w:rPr>
        <w:t>a</w:t>
      </w:r>
    </w:p>
    <w:p w14:paraId="4341C94A" w14:textId="77777777" w:rsidR="0078066D" w:rsidRPr="004A0B9E" w:rsidRDefault="0078066D" w:rsidP="00DB3B3B">
      <w:pPr>
        <w:pStyle w:val="Zkladntext"/>
        <w:spacing w:line="276" w:lineRule="auto"/>
        <w:ind w:left="720"/>
        <w:rPr>
          <w:b w:val="0"/>
          <w:bCs w:val="0"/>
        </w:rPr>
      </w:pPr>
    </w:p>
    <w:p w14:paraId="4DD40335" w14:textId="5DA8D67B" w:rsidR="00D449A1" w:rsidRPr="00D449A1" w:rsidRDefault="00D1080A" w:rsidP="00DB3B3B">
      <w:pPr>
        <w:pStyle w:val="Zkladntext"/>
        <w:numPr>
          <w:ilvl w:val="0"/>
          <w:numId w:val="9"/>
        </w:numPr>
        <w:spacing w:line="276" w:lineRule="auto"/>
        <w:ind w:left="567" w:hanging="567"/>
        <w:rPr>
          <w:b w:val="0"/>
        </w:rPr>
      </w:pPr>
      <w:r w:rsidRPr="00D1080A">
        <w:t>Technická univerzita v Liberci</w:t>
      </w:r>
    </w:p>
    <w:p w14:paraId="598BF499" w14:textId="2A12BDE1" w:rsidR="00D6373D" w:rsidRDefault="00536976" w:rsidP="00D6373D">
      <w:pPr>
        <w:pStyle w:val="Zkladntext"/>
        <w:spacing w:line="276" w:lineRule="auto"/>
        <w:ind w:left="567"/>
        <w:rPr>
          <w:b w:val="0"/>
          <w:bCs w:val="0"/>
        </w:rPr>
      </w:pPr>
      <w:r>
        <w:rPr>
          <w:b w:val="0"/>
          <w:bCs w:val="0"/>
        </w:rPr>
        <w:t xml:space="preserve">se sídlem: </w:t>
      </w:r>
      <w:r w:rsidR="00D1080A" w:rsidRPr="00D1080A">
        <w:rPr>
          <w:b w:val="0"/>
          <w:bCs w:val="0"/>
        </w:rPr>
        <w:t xml:space="preserve">Studentská 2, </w:t>
      </w:r>
      <w:r w:rsidR="00D1080A">
        <w:rPr>
          <w:b w:val="0"/>
          <w:bCs w:val="0"/>
        </w:rPr>
        <w:t xml:space="preserve">461 17 </w:t>
      </w:r>
      <w:r w:rsidR="00D1080A" w:rsidRPr="00D1080A">
        <w:rPr>
          <w:b w:val="0"/>
          <w:bCs w:val="0"/>
        </w:rPr>
        <w:t>Liberec</w:t>
      </w:r>
    </w:p>
    <w:p w14:paraId="69338472" w14:textId="13A90E56" w:rsidR="00D6373D" w:rsidRDefault="008B6313" w:rsidP="00D6373D">
      <w:pPr>
        <w:pStyle w:val="Zkladntext"/>
        <w:spacing w:line="276" w:lineRule="auto"/>
        <w:ind w:left="567"/>
        <w:rPr>
          <w:b w:val="0"/>
          <w:bCs w:val="0"/>
        </w:rPr>
      </w:pPr>
      <w:r w:rsidRPr="00D6373D">
        <w:rPr>
          <w:b w:val="0"/>
          <w:bCs w:val="0"/>
        </w:rPr>
        <w:t>IČ</w:t>
      </w:r>
      <w:r w:rsidR="00D6373D" w:rsidRPr="00D6373D">
        <w:rPr>
          <w:b w:val="0"/>
          <w:bCs w:val="0"/>
        </w:rPr>
        <w:t>O</w:t>
      </w:r>
      <w:r w:rsidRPr="00D6373D">
        <w:rPr>
          <w:b w:val="0"/>
          <w:bCs w:val="0"/>
        </w:rPr>
        <w:t xml:space="preserve">: </w:t>
      </w:r>
      <w:r w:rsidR="00D1080A" w:rsidRPr="00D1080A">
        <w:rPr>
          <w:b w:val="0"/>
          <w:bCs w:val="0"/>
        </w:rPr>
        <w:t>46747885</w:t>
      </w:r>
      <w:r w:rsidR="00D6373D" w:rsidRPr="00D6373D">
        <w:rPr>
          <w:b w:val="0"/>
          <w:bCs w:val="0"/>
        </w:rPr>
        <w:t xml:space="preserve">, </w:t>
      </w:r>
      <w:r w:rsidR="008B6811" w:rsidRPr="00D6373D">
        <w:rPr>
          <w:b w:val="0"/>
          <w:bCs w:val="0"/>
        </w:rPr>
        <w:t>DIČ: CZ</w:t>
      </w:r>
      <w:r w:rsidR="00D1080A" w:rsidRPr="00D1080A">
        <w:t xml:space="preserve"> </w:t>
      </w:r>
      <w:r w:rsidR="00D1080A" w:rsidRPr="00D1080A">
        <w:rPr>
          <w:b w:val="0"/>
          <w:bCs w:val="0"/>
        </w:rPr>
        <w:t xml:space="preserve">46747885  </w:t>
      </w:r>
    </w:p>
    <w:p w14:paraId="786CF4B5" w14:textId="0CB80E17" w:rsidR="00D6373D" w:rsidRDefault="00D6373D" w:rsidP="00D6373D">
      <w:pPr>
        <w:pStyle w:val="Zkladntext"/>
        <w:spacing w:line="276" w:lineRule="auto"/>
        <w:ind w:left="567"/>
        <w:rPr>
          <w:b w:val="0"/>
          <w:bCs w:val="0"/>
        </w:rPr>
      </w:pPr>
      <w:r>
        <w:rPr>
          <w:b w:val="0"/>
          <w:bCs w:val="0"/>
        </w:rPr>
        <w:t>zastoupen</w:t>
      </w:r>
      <w:r w:rsidR="006C6B3D">
        <w:rPr>
          <w:b w:val="0"/>
          <w:bCs w:val="0"/>
        </w:rPr>
        <w:t>a</w:t>
      </w:r>
      <w:r w:rsidR="008B6811">
        <w:rPr>
          <w:b w:val="0"/>
          <w:bCs w:val="0"/>
        </w:rPr>
        <w:t xml:space="preserve">: </w:t>
      </w:r>
      <w:bookmarkStart w:id="0" w:name="_Hlk56086490"/>
      <w:r w:rsidR="006C6B3D">
        <w:rPr>
          <w:rStyle w:val="Siln"/>
        </w:rPr>
        <w:t xml:space="preserve">doc. </w:t>
      </w:r>
      <w:bookmarkStart w:id="1" w:name="_Hlk56086814"/>
      <w:r w:rsidR="006C6B3D">
        <w:rPr>
          <w:rStyle w:val="Siln"/>
        </w:rPr>
        <w:t xml:space="preserve">RNDr. Miroslav </w:t>
      </w:r>
      <w:proofErr w:type="spellStart"/>
      <w:r w:rsidR="006C6B3D">
        <w:rPr>
          <w:rStyle w:val="Siln"/>
        </w:rPr>
        <w:t>Brzezina</w:t>
      </w:r>
      <w:proofErr w:type="spellEnd"/>
      <w:r w:rsidR="006C6B3D">
        <w:rPr>
          <w:rStyle w:val="Siln"/>
        </w:rPr>
        <w:t>, CSc.</w:t>
      </w:r>
      <w:bookmarkEnd w:id="1"/>
      <w:r w:rsidR="006C6B3D">
        <w:rPr>
          <w:rStyle w:val="Siln"/>
        </w:rPr>
        <w:t>, rektor</w:t>
      </w:r>
      <w:bookmarkEnd w:id="0"/>
    </w:p>
    <w:p w14:paraId="06F4C828" w14:textId="77777777" w:rsidR="00D6373D" w:rsidRDefault="00D6373D" w:rsidP="00D6373D">
      <w:pPr>
        <w:pStyle w:val="Zkladntext"/>
        <w:spacing w:line="276" w:lineRule="auto"/>
        <w:ind w:left="567"/>
        <w:rPr>
          <w:b w:val="0"/>
          <w:bCs w:val="0"/>
        </w:rPr>
      </w:pPr>
    </w:p>
    <w:p w14:paraId="77AF5881" w14:textId="77777777" w:rsidR="0078066D" w:rsidRDefault="00CA4284" w:rsidP="00D6373D">
      <w:pPr>
        <w:pStyle w:val="Zkladntext"/>
        <w:spacing w:line="276" w:lineRule="auto"/>
        <w:ind w:left="567"/>
        <w:rPr>
          <w:b w:val="0"/>
          <w:bCs w:val="0"/>
        </w:rPr>
      </w:pPr>
      <w:r w:rsidRPr="00D6373D">
        <w:rPr>
          <w:b w:val="0"/>
          <w:bCs w:val="0"/>
        </w:rPr>
        <w:t>(</w:t>
      </w:r>
      <w:r w:rsidR="00052031" w:rsidRPr="00D6373D">
        <w:rPr>
          <w:b w:val="0"/>
          <w:bCs w:val="0"/>
        </w:rPr>
        <w:t>dále jen „</w:t>
      </w:r>
      <w:r w:rsidR="00052031" w:rsidRPr="00D6373D">
        <w:t>nabyvatel</w:t>
      </w:r>
      <w:r w:rsidR="0078066D" w:rsidRPr="00D6373D">
        <w:rPr>
          <w:b w:val="0"/>
          <w:bCs w:val="0"/>
        </w:rPr>
        <w:t>“</w:t>
      </w:r>
      <w:r w:rsidR="00D6373D">
        <w:rPr>
          <w:b w:val="0"/>
          <w:bCs w:val="0"/>
        </w:rPr>
        <w:t>),</w:t>
      </w:r>
      <w:r w:rsidRPr="00D6373D">
        <w:rPr>
          <w:b w:val="0"/>
          <w:bCs w:val="0"/>
        </w:rPr>
        <w:t xml:space="preserve"> </w:t>
      </w:r>
      <w:r w:rsidR="00052031" w:rsidRPr="00D6373D">
        <w:rPr>
          <w:b w:val="0"/>
          <w:bCs w:val="0"/>
        </w:rPr>
        <w:t>na straně</w:t>
      </w:r>
      <w:r w:rsidR="00C42CD0">
        <w:rPr>
          <w:b w:val="0"/>
          <w:bCs w:val="0"/>
        </w:rPr>
        <w:t xml:space="preserve"> třetí</w:t>
      </w:r>
    </w:p>
    <w:p w14:paraId="1CE352FD" w14:textId="77777777" w:rsidR="00D6373D" w:rsidRPr="00D6373D" w:rsidRDefault="00D6373D" w:rsidP="00D6373D">
      <w:pPr>
        <w:spacing w:line="276" w:lineRule="auto"/>
      </w:pPr>
    </w:p>
    <w:p w14:paraId="57F36CC8" w14:textId="7E23B524" w:rsidR="0078066D" w:rsidRDefault="00D6373D" w:rsidP="00C42CD0">
      <w:pPr>
        <w:spacing w:line="276" w:lineRule="auto"/>
        <w:jc w:val="both"/>
      </w:pPr>
      <w:r>
        <w:t>(převodce</w:t>
      </w:r>
      <w:r w:rsidR="00C42CD0">
        <w:t xml:space="preserve">, </w:t>
      </w:r>
      <w:r w:rsidR="00A644E4">
        <w:t>ZČU</w:t>
      </w:r>
      <w:r>
        <w:t xml:space="preserve"> a nabyvatel dále společně jen „</w:t>
      </w:r>
      <w:r w:rsidRPr="00D6373D">
        <w:rPr>
          <w:b/>
          <w:bCs/>
        </w:rPr>
        <w:t>smluvní strany</w:t>
      </w:r>
      <w:r>
        <w:t>“</w:t>
      </w:r>
      <w:r w:rsidR="00C42CD0">
        <w:t>, nebo každá z nich samostatně „</w:t>
      </w:r>
      <w:r w:rsidR="00C42CD0" w:rsidRPr="00C42CD0">
        <w:rPr>
          <w:b/>
          <w:bCs/>
        </w:rPr>
        <w:t>smluvní strana</w:t>
      </w:r>
      <w:r w:rsidR="00C42CD0">
        <w:t>“</w:t>
      </w:r>
      <w:r>
        <w:t>)</w:t>
      </w:r>
    </w:p>
    <w:p w14:paraId="30A10954" w14:textId="77777777" w:rsidR="00D6373D" w:rsidRPr="00D6373D" w:rsidRDefault="00D6373D" w:rsidP="00FF48A6">
      <w:pPr>
        <w:spacing w:line="360" w:lineRule="auto"/>
      </w:pPr>
    </w:p>
    <w:p w14:paraId="2CEF98BC" w14:textId="77777777" w:rsidR="0078066D" w:rsidRPr="004A0B9E" w:rsidRDefault="00D6373D" w:rsidP="00FF48A6">
      <w:pPr>
        <w:spacing w:line="360" w:lineRule="auto"/>
        <w:jc w:val="center"/>
        <w:rPr>
          <w:b/>
          <w:bCs/>
        </w:rPr>
      </w:pPr>
      <w:r>
        <w:rPr>
          <w:b/>
          <w:bCs/>
        </w:rPr>
        <w:t xml:space="preserve">Článek </w:t>
      </w:r>
      <w:r w:rsidR="0078066D" w:rsidRPr="004A0B9E">
        <w:rPr>
          <w:b/>
          <w:bCs/>
        </w:rPr>
        <w:t>I.</w:t>
      </w:r>
    </w:p>
    <w:p w14:paraId="7EC32721" w14:textId="371DBE6A" w:rsidR="0078066D" w:rsidRDefault="0078066D" w:rsidP="00FF48A6">
      <w:pPr>
        <w:spacing w:line="360" w:lineRule="auto"/>
        <w:jc w:val="center"/>
        <w:rPr>
          <w:b/>
          <w:bCs/>
        </w:rPr>
      </w:pPr>
      <w:r w:rsidRPr="00A479EE">
        <w:rPr>
          <w:b/>
          <w:bCs/>
        </w:rPr>
        <w:t>P</w:t>
      </w:r>
      <w:r w:rsidR="00D6373D" w:rsidRPr="00A479EE">
        <w:rPr>
          <w:b/>
          <w:bCs/>
        </w:rPr>
        <w:t>reambule</w:t>
      </w:r>
    </w:p>
    <w:p w14:paraId="4EAC30FF" w14:textId="0021CFC6" w:rsidR="00D6373D" w:rsidRDefault="00C42CD0" w:rsidP="00FF48A6">
      <w:pPr>
        <w:numPr>
          <w:ilvl w:val="1"/>
          <w:numId w:val="10"/>
        </w:numPr>
        <w:spacing w:line="360" w:lineRule="auto"/>
        <w:ind w:left="567" w:hanging="567"/>
        <w:jc w:val="both"/>
      </w:pPr>
      <w:r>
        <w:t>Převodce</w:t>
      </w:r>
      <w:r w:rsidR="00A479EE">
        <w:t xml:space="preserve"> </w:t>
      </w:r>
      <w:proofErr w:type="gramStart"/>
      <w:r w:rsidR="00A479EE">
        <w:t xml:space="preserve">a </w:t>
      </w:r>
      <w:r w:rsidR="00D1080A">
        <w:t xml:space="preserve"> ZČU</w:t>
      </w:r>
      <w:proofErr w:type="gramEnd"/>
      <w:r w:rsidR="00A479EE">
        <w:t xml:space="preserve"> prohlašují, že jsou spoluvlastníky práv k</w:t>
      </w:r>
      <w:r w:rsidR="00D1080A">
        <w:t xml:space="preserve"> </w:t>
      </w:r>
      <w:r w:rsidR="00D13664" w:rsidRPr="004A0B9E">
        <w:t xml:space="preserve">českému </w:t>
      </w:r>
      <w:r w:rsidR="00D1080A">
        <w:t xml:space="preserve">užitnému vzoru č. </w:t>
      </w:r>
      <w:r w:rsidR="00D1080A" w:rsidRPr="00D1080A">
        <w:t>32406</w:t>
      </w:r>
      <w:r w:rsidR="00D13664" w:rsidRPr="004A0B9E">
        <w:t xml:space="preserve"> </w:t>
      </w:r>
      <w:r w:rsidR="00D6373D">
        <w:t xml:space="preserve">s názvem </w:t>
      </w:r>
      <w:r w:rsidR="00D13664" w:rsidRPr="004A0B9E">
        <w:t>„</w:t>
      </w:r>
      <w:r w:rsidR="00D1080A" w:rsidRPr="00D1080A">
        <w:rPr>
          <w:bCs/>
          <w:i/>
          <w:iCs/>
        </w:rPr>
        <w:t>Systém pro monitorování otoků končetin</w:t>
      </w:r>
      <w:r w:rsidR="00D13664" w:rsidRPr="00D1080A">
        <w:rPr>
          <w:bCs/>
        </w:rPr>
        <w:t>“</w:t>
      </w:r>
      <w:r w:rsidR="00D6373D">
        <w:t xml:space="preserve"> </w:t>
      </w:r>
      <w:r w:rsidR="00D13664" w:rsidRPr="004A0B9E">
        <w:t>(dále jen: „</w:t>
      </w:r>
      <w:r w:rsidR="00D1080A" w:rsidRPr="00D1080A">
        <w:rPr>
          <w:b/>
          <w:bCs/>
        </w:rPr>
        <w:t>užitný vzor</w:t>
      </w:r>
      <w:r w:rsidR="00D13664" w:rsidRPr="004A0B9E">
        <w:t>“)</w:t>
      </w:r>
      <w:r w:rsidR="00D1080A">
        <w:t>.</w:t>
      </w:r>
    </w:p>
    <w:p w14:paraId="484DF19D" w14:textId="32D95EA3" w:rsidR="00D13664" w:rsidRDefault="00C42CD0" w:rsidP="00FF48A6">
      <w:pPr>
        <w:numPr>
          <w:ilvl w:val="1"/>
          <w:numId w:val="10"/>
        </w:numPr>
        <w:spacing w:line="360" w:lineRule="auto"/>
        <w:ind w:left="567" w:hanging="567"/>
        <w:jc w:val="both"/>
      </w:pPr>
      <w:r>
        <w:t>Převodce</w:t>
      </w:r>
      <w:r w:rsidR="00A479EE">
        <w:t xml:space="preserve"> </w:t>
      </w:r>
      <w:proofErr w:type="gramStart"/>
      <w:r w:rsidR="00A479EE">
        <w:t>a</w:t>
      </w:r>
      <w:r w:rsidR="00D1080A">
        <w:t xml:space="preserve">  ZČU</w:t>
      </w:r>
      <w:proofErr w:type="gramEnd"/>
      <w:r w:rsidR="00C50583">
        <w:t xml:space="preserve"> tímto prohlašují, že jsou vlastníky spoluvlastnických podílů na </w:t>
      </w:r>
      <w:r w:rsidR="00A644E4">
        <w:t>užitném vzoru</w:t>
      </w:r>
      <w:r w:rsidR="00C50583">
        <w:t xml:space="preserve"> </w:t>
      </w:r>
      <w:r w:rsidR="00A479EE">
        <w:t>o této velikosti</w:t>
      </w:r>
      <w:r w:rsidR="00C50583">
        <w:t>:</w:t>
      </w:r>
    </w:p>
    <w:p w14:paraId="713AF6CA" w14:textId="5BD59FE3" w:rsidR="00C50583" w:rsidRDefault="00C50583" w:rsidP="00FF48A6">
      <w:pPr>
        <w:numPr>
          <w:ilvl w:val="0"/>
          <w:numId w:val="11"/>
        </w:numPr>
        <w:spacing w:line="360" w:lineRule="auto"/>
        <w:ind w:left="709" w:hanging="142"/>
        <w:jc w:val="both"/>
      </w:pPr>
      <w:r>
        <w:lastRenderedPageBreak/>
        <w:t xml:space="preserve">velikost spoluvlastnického podílu na </w:t>
      </w:r>
      <w:r w:rsidR="00D1080A">
        <w:t>užitném vzoru č</w:t>
      </w:r>
      <w:r>
        <w:t xml:space="preserve">iní u </w:t>
      </w:r>
      <w:r w:rsidR="00C42CD0">
        <w:t>převodce</w:t>
      </w:r>
      <w:r>
        <w:t xml:space="preserve"> </w:t>
      </w:r>
      <w:r w:rsidRPr="00A479EE">
        <w:rPr>
          <w:b/>
          <w:bCs/>
        </w:rPr>
        <w:t>50 %</w:t>
      </w:r>
      <w:r w:rsidR="00A479EE" w:rsidRPr="00A479EE">
        <w:t xml:space="preserve"> </w:t>
      </w:r>
      <w:r w:rsidR="00A479EE">
        <w:t>(slovy: padesát procent)</w:t>
      </w:r>
      <w:r>
        <w:t>,</w:t>
      </w:r>
    </w:p>
    <w:p w14:paraId="7E1A8CA7" w14:textId="1DD26752" w:rsidR="00A479EE" w:rsidRDefault="00C50583" w:rsidP="00FF48A6">
      <w:pPr>
        <w:numPr>
          <w:ilvl w:val="0"/>
          <w:numId w:val="11"/>
        </w:numPr>
        <w:spacing w:line="360" w:lineRule="auto"/>
        <w:ind w:left="709" w:hanging="142"/>
        <w:jc w:val="both"/>
      </w:pPr>
      <w:r>
        <w:t xml:space="preserve">velikost spoluvlastnického podílu </w:t>
      </w:r>
      <w:r w:rsidR="00D1080A">
        <w:t xml:space="preserve">na užitném vzoru </w:t>
      </w:r>
      <w:r w:rsidR="00A479EE">
        <w:t xml:space="preserve">činí u </w:t>
      </w:r>
      <w:r w:rsidR="00D1080A">
        <w:t>ZČU</w:t>
      </w:r>
      <w:r w:rsidR="00A479EE">
        <w:t xml:space="preserve"> </w:t>
      </w:r>
      <w:r w:rsidR="00A479EE" w:rsidRPr="00A479EE">
        <w:rPr>
          <w:b/>
          <w:bCs/>
        </w:rPr>
        <w:t>50 %</w:t>
      </w:r>
      <w:r w:rsidR="00A479EE">
        <w:t xml:space="preserve"> (slovy: padesát procent).</w:t>
      </w:r>
    </w:p>
    <w:p w14:paraId="5B92EAD0" w14:textId="77777777" w:rsidR="005B039A" w:rsidRDefault="005B039A" w:rsidP="00FF48A6">
      <w:pPr>
        <w:spacing w:line="360" w:lineRule="auto"/>
        <w:ind w:left="709"/>
        <w:jc w:val="both"/>
      </w:pPr>
    </w:p>
    <w:p w14:paraId="2E47090D" w14:textId="77777777" w:rsidR="00A479EE" w:rsidRPr="00A479EE" w:rsidRDefault="00A479EE" w:rsidP="00FF48A6">
      <w:pPr>
        <w:spacing w:line="360" w:lineRule="auto"/>
        <w:jc w:val="center"/>
        <w:rPr>
          <w:b/>
          <w:bCs/>
        </w:rPr>
      </w:pPr>
      <w:r w:rsidRPr="00A479EE">
        <w:rPr>
          <w:b/>
          <w:bCs/>
        </w:rPr>
        <w:t>Článek II.</w:t>
      </w:r>
    </w:p>
    <w:p w14:paraId="7633093E" w14:textId="355D8A27" w:rsidR="00A479EE" w:rsidRDefault="00A479EE" w:rsidP="00FF48A6">
      <w:pPr>
        <w:spacing w:line="360" w:lineRule="auto"/>
        <w:jc w:val="center"/>
        <w:rPr>
          <w:b/>
          <w:bCs/>
        </w:rPr>
      </w:pPr>
      <w:r w:rsidRPr="00A479EE">
        <w:rPr>
          <w:b/>
          <w:bCs/>
        </w:rPr>
        <w:t>Předmět smlouvy</w:t>
      </w:r>
    </w:p>
    <w:p w14:paraId="1EF68158" w14:textId="33185F32" w:rsidR="001F38B0" w:rsidRDefault="00A479EE" w:rsidP="00FF48A6">
      <w:pPr>
        <w:numPr>
          <w:ilvl w:val="1"/>
          <w:numId w:val="12"/>
        </w:numPr>
        <w:spacing w:line="360" w:lineRule="auto"/>
        <w:ind w:left="567" w:hanging="567"/>
        <w:jc w:val="both"/>
      </w:pPr>
      <w:r>
        <w:t>Předmětem této smlouvy je závazek převodce převést na nabyvatel</w:t>
      </w:r>
      <w:r w:rsidR="00F0320E">
        <w:t>e</w:t>
      </w:r>
      <w:r>
        <w:t xml:space="preserve"> </w:t>
      </w:r>
      <w:r w:rsidR="00BE1F3F">
        <w:t xml:space="preserve">část </w:t>
      </w:r>
      <w:r>
        <w:t>spoluvlastnick</w:t>
      </w:r>
      <w:r w:rsidR="00BE1F3F">
        <w:t>ého</w:t>
      </w:r>
      <w:r>
        <w:t xml:space="preserve"> podíl</w:t>
      </w:r>
      <w:r w:rsidR="00BE1F3F">
        <w:t>u</w:t>
      </w:r>
      <w:r>
        <w:t xml:space="preserve"> na </w:t>
      </w:r>
      <w:r w:rsidR="00D1080A">
        <w:t>užitném vzoru</w:t>
      </w:r>
      <w:r w:rsidR="00F0320E">
        <w:t xml:space="preserve">, se všemi právy a povinnostmi s těmito spoluvlastnickými podíly spojenými. </w:t>
      </w:r>
    </w:p>
    <w:p w14:paraId="71CCBD25" w14:textId="4908DE60" w:rsidR="00F0320E" w:rsidRDefault="00C42CD0" w:rsidP="00FF48A6">
      <w:pPr>
        <w:numPr>
          <w:ilvl w:val="1"/>
          <w:numId w:val="12"/>
        </w:numPr>
        <w:spacing w:line="360" w:lineRule="auto"/>
        <w:ind w:left="567" w:hanging="567"/>
        <w:jc w:val="both"/>
      </w:pPr>
      <w:r>
        <w:t>P</w:t>
      </w:r>
      <w:r w:rsidR="00F0320E">
        <w:t xml:space="preserve">řevodce </w:t>
      </w:r>
      <w:r w:rsidR="002177A9">
        <w:t>jako</w:t>
      </w:r>
      <w:r w:rsidR="00F0320E">
        <w:t xml:space="preserve"> vlastník spoluvlastnického podílu o velikosti 50 % na </w:t>
      </w:r>
      <w:r w:rsidR="00D1080A">
        <w:t>užitném vzoru</w:t>
      </w:r>
      <w:r w:rsidR="00F0320E">
        <w:t xml:space="preserve"> převádí na nabyvatele spoluvlastnický podíl o velikosti 10 % na </w:t>
      </w:r>
      <w:r w:rsidR="00D1080A">
        <w:t>užitném vzoru</w:t>
      </w:r>
      <w:r w:rsidR="00BE1F3F">
        <w:t xml:space="preserve"> a nabyvatel spoluvlastnický podíl o velikosti 10 </w:t>
      </w:r>
      <w:proofErr w:type="gramStart"/>
      <w:r w:rsidR="00BE1F3F">
        <w:t>%  na</w:t>
      </w:r>
      <w:proofErr w:type="gramEnd"/>
      <w:r w:rsidR="00BE1F3F">
        <w:t xml:space="preserve"> užitném vzoru do svého vlastnictví přijímá</w:t>
      </w:r>
      <w:r w:rsidR="00F0320E">
        <w:t xml:space="preserve">. </w:t>
      </w:r>
      <w:r w:rsidR="00D1080A">
        <w:t>ZČU</w:t>
      </w:r>
      <w:r w:rsidR="00F0320E">
        <w:t xml:space="preserve"> souhlasí s převodem spoluvlastnického podílu o velikosti 10 % na </w:t>
      </w:r>
      <w:r w:rsidR="00D1080A">
        <w:t xml:space="preserve">užitném vzoru </w:t>
      </w:r>
      <w:r w:rsidR="00F0320E">
        <w:t>na nabyvatele.</w:t>
      </w:r>
    </w:p>
    <w:p w14:paraId="56812CC6" w14:textId="6BD5B588" w:rsidR="00F0320E" w:rsidRDefault="00F0320E" w:rsidP="00FF48A6">
      <w:pPr>
        <w:numPr>
          <w:ilvl w:val="1"/>
          <w:numId w:val="12"/>
        </w:numPr>
        <w:spacing w:line="360" w:lineRule="auto"/>
        <w:ind w:left="567" w:hanging="567"/>
        <w:jc w:val="both"/>
      </w:pPr>
      <w:r>
        <w:t>Smluvní strany shodně prohlašují, že na základě převodu spoluvlastnického podílu o velikosti 10 %</w:t>
      </w:r>
      <w:r w:rsidR="00C42CD0">
        <w:t xml:space="preserve"> </w:t>
      </w:r>
      <w:r w:rsidR="006647F5">
        <w:t xml:space="preserve">na </w:t>
      </w:r>
      <w:r w:rsidR="00E94AA2">
        <w:t xml:space="preserve">užitném vzoru </w:t>
      </w:r>
      <w:r w:rsidR="006647F5">
        <w:t>z</w:t>
      </w:r>
      <w:r w:rsidR="00C42CD0">
        <w:t xml:space="preserve"> </w:t>
      </w:r>
      <w:r w:rsidR="006647F5">
        <w:t xml:space="preserve">převodce na nabyvatele, činí velikost jednotlivých spoluvlastnických podílů na </w:t>
      </w:r>
      <w:r w:rsidR="00E94AA2">
        <w:t xml:space="preserve">užitném vzoru </w:t>
      </w:r>
      <w:r w:rsidR="006647F5">
        <w:t>u jejich vlastníků následovně:</w:t>
      </w:r>
    </w:p>
    <w:p w14:paraId="349F9D58" w14:textId="64000FE8" w:rsidR="006647F5" w:rsidRDefault="006647F5" w:rsidP="00FF48A6">
      <w:pPr>
        <w:numPr>
          <w:ilvl w:val="0"/>
          <w:numId w:val="14"/>
        </w:numPr>
        <w:spacing w:line="360" w:lineRule="auto"/>
        <w:ind w:left="709" w:hanging="142"/>
        <w:jc w:val="both"/>
      </w:pPr>
      <w:r>
        <w:t xml:space="preserve">velikost spoluvlastnického podílu na </w:t>
      </w:r>
      <w:r w:rsidR="00E94AA2">
        <w:t xml:space="preserve">užitném vzoru </w:t>
      </w:r>
      <w:r>
        <w:t xml:space="preserve">činí u </w:t>
      </w:r>
      <w:r w:rsidR="004B17DD">
        <w:t>převodce</w:t>
      </w:r>
      <w:r>
        <w:t xml:space="preserve"> nově </w:t>
      </w:r>
      <w:r w:rsidRPr="006647F5">
        <w:rPr>
          <w:b/>
          <w:bCs/>
        </w:rPr>
        <w:t>40 %</w:t>
      </w:r>
      <w:r>
        <w:t xml:space="preserve"> (slovy: čtyřicet procent),</w:t>
      </w:r>
    </w:p>
    <w:p w14:paraId="6A6404A5" w14:textId="14CDBE37" w:rsidR="006647F5" w:rsidRDefault="006647F5" w:rsidP="00FF48A6">
      <w:pPr>
        <w:numPr>
          <w:ilvl w:val="0"/>
          <w:numId w:val="14"/>
        </w:numPr>
        <w:spacing w:line="360" w:lineRule="auto"/>
        <w:ind w:left="709" w:hanging="142"/>
        <w:jc w:val="both"/>
      </w:pPr>
      <w:r>
        <w:t xml:space="preserve">velikost spoluvlastnického podílu na </w:t>
      </w:r>
      <w:r w:rsidR="00E94AA2">
        <w:t xml:space="preserve">užitném vzoru </w:t>
      </w:r>
      <w:r>
        <w:t>činí</w:t>
      </w:r>
      <w:r w:rsidR="00C42CD0">
        <w:t>/zůstává</w:t>
      </w:r>
      <w:r>
        <w:t xml:space="preserve"> u </w:t>
      </w:r>
      <w:r w:rsidR="00E94AA2">
        <w:t>ZČU</w:t>
      </w:r>
      <w:r>
        <w:t xml:space="preserve"> </w:t>
      </w:r>
      <w:r w:rsidRPr="006647F5">
        <w:rPr>
          <w:b/>
          <w:bCs/>
        </w:rPr>
        <w:t>50 %</w:t>
      </w:r>
      <w:r>
        <w:t xml:space="preserve"> (slovy: padesát procent),</w:t>
      </w:r>
    </w:p>
    <w:p w14:paraId="1A131951" w14:textId="0AA0918F" w:rsidR="00CB753B" w:rsidRDefault="006647F5" w:rsidP="00FF48A6">
      <w:pPr>
        <w:numPr>
          <w:ilvl w:val="0"/>
          <w:numId w:val="14"/>
        </w:numPr>
        <w:spacing w:line="360" w:lineRule="auto"/>
        <w:ind w:left="709" w:hanging="142"/>
        <w:jc w:val="both"/>
      </w:pPr>
      <w:r>
        <w:t xml:space="preserve">velikost spoluvlastnického podílu na </w:t>
      </w:r>
      <w:r w:rsidR="00E94AA2">
        <w:t xml:space="preserve">užitném vzoru </w:t>
      </w:r>
      <w:r>
        <w:t xml:space="preserve">činí u nabyvatele nově </w:t>
      </w:r>
      <w:r w:rsidRPr="006647F5">
        <w:rPr>
          <w:b/>
          <w:bCs/>
        </w:rPr>
        <w:t>10 %</w:t>
      </w:r>
      <w:r>
        <w:t xml:space="preserve"> (slovy: deset procent).</w:t>
      </w:r>
    </w:p>
    <w:p w14:paraId="69BEF710" w14:textId="77777777" w:rsidR="005B039A" w:rsidRDefault="005B039A" w:rsidP="00FF48A6">
      <w:pPr>
        <w:spacing w:line="360" w:lineRule="auto"/>
        <w:jc w:val="both"/>
      </w:pPr>
    </w:p>
    <w:p w14:paraId="5E191B52" w14:textId="77777777" w:rsidR="000534BE" w:rsidRDefault="006647F5" w:rsidP="00FF48A6">
      <w:pPr>
        <w:spacing w:line="360" w:lineRule="auto"/>
        <w:jc w:val="center"/>
        <w:rPr>
          <w:b/>
          <w:bCs/>
        </w:rPr>
      </w:pPr>
      <w:r>
        <w:rPr>
          <w:b/>
          <w:bCs/>
        </w:rPr>
        <w:t>Článek III.</w:t>
      </w:r>
    </w:p>
    <w:p w14:paraId="0439F1F5" w14:textId="212FD291" w:rsidR="006647F5" w:rsidRDefault="006647F5" w:rsidP="00FF48A6">
      <w:pPr>
        <w:spacing w:line="360" w:lineRule="auto"/>
        <w:jc w:val="center"/>
        <w:rPr>
          <w:b/>
          <w:bCs/>
        </w:rPr>
      </w:pPr>
      <w:r>
        <w:rPr>
          <w:b/>
          <w:bCs/>
        </w:rPr>
        <w:t>Cena a platební podmínky</w:t>
      </w:r>
    </w:p>
    <w:p w14:paraId="3E03FD53" w14:textId="72167EEC" w:rsidR="006647F5" w:rsidRDefault="005B039A" w:rsidP="00FF48A6">
      <w:pPr>
        <w:numPr>
          <w:ilvl w:val="1"/>
          <w:numId w:val="9"/>
        </w:numPr>
        <w:spacing w:line="360" w:lineRule="auto"/>
        <w:ind w:left="567" w:hanging="567"/>
        <w:jc w:val="both"/>
      </w:pPr>
      <w:r>
        <w:t xml:space="preserve">Převodce převádí spoluvlastnický podíl na </w:t>
      </w:r>
      <w:r w:rsidR="00E94AA2">
        <w:t xml:space="preserve">užitném vzoru </w:t>
      </w:r>
      <w:r>
        <w:t>o velkosti 10 % (slovy: deset procent) na nabyvatele bezúplatně.</w:t>
      </w:r>
      <w:r w:rsidR="00536976">
        <w:t xml:space="preserve"> </w:t>
      </w:r>
      <w:r w:rsidR="00E94AA2">
        <w:t>ZČU</w:t>
      </w:r>
      <w:r w:rsidR="00536976">
        <w:t xml:space="preserve"> s tímto postupem souhlasí.</w:t>
      </w:r>
    </w:p>
    <w:p w14:paraId="29649F44" w14:textId="77777777" w:rsidR="00FF48A6" w:rsidRDefault="00FF48A6" w:rsidP="00FF48A6">
      <w:pPr>
        <w:spacing w:line="360" w:lineRule="auto"/>
        <w:jc w:val="center"/>
        <w:rPr>
          <w:b/>
          <w:bCs/>
        </w:rPr>
      </w:pPr>
    </w:p>
    <w:p w14:paraId="47E76499" w14:textId="77777777" w:rsidR="00FF48A6" w:rsidRDefault="00FF48A6" w:rsidP="00FF48A6">
      <w:pPr>
        <w:spacing w:line="360" w:lineRule="auto"/>
        <w:jc w:val="center"/>
        <w:rPr>
          <w:b/>
          <w:bCs/>
        </w:rPr>
      </w:pPr>
    </w:p>
    <w:p w14:paraId="2F07AECD" w14:textId="77777777" w:rsidR="00FF48A6" w:rsidRDefault="00FF48A6" w:rsidP="00FF48A6">
      <w:pPr>
        <w:spacing w:line="360" w:lineRule="auto"/>
        <w:jc w:val="center"/>
        <w:rPr>
          <w:b/>
          <w:bCs/>
        </w:rPr>
      </w:pPr>
    </w:p>
    <w:p w14:paraId="5925589E" w14:textId="77777777" w:rsidR="00FF48A6" w:rsidRDefault="00FF48A6" w:rsidP="00FF48A6">
      <w:pPr>
        <w:spacing w:line="360" w:lineRule="auto"/>
        <w:jc w:val="center"/>
        <w:rPr>
          <w:b/>
          <w:bCs/>
        </w:rPr>
      </w:pPr>
    </w:p>
    <w:p w14:paraId="19E0EEEC" w14:textId="54C9B4AE" w:rsidR="00471C91" w:rsidRPr="005B039A" w:rsidRDefault="005B039A" w:rsidP="00FF48A6">
      <w:pPr>
        <w:spacing w:line="360" w:lineRule="auto"/>
        <w:jc w:val="center"/>
        <w:rPr>
          <w:b/>
          <w:bCs/>
        </w:rPr>
      </w:pPr>
      <w:r w:rsidRPr="005B039A">
        <w:rPr>
          <w:b/>
          <w:bCs/>
        </w:rPr>
        <w:lastRenderedPageBreak/>
        <w:t>Článek IV.</w:t>
      </w:r>
    </w:p>
    <w:p w14:paraId="653A98D1" w14:textId="278967FF" w:rsidR="005B039A" w:rsidRDefault="005B039A" w:rsidP="00FF48A6">
      <w:pPr>
        <w:spacing w:line="360" w:lineRule="auto"/>
        <w:jc w:val="center"/>
        <w:rPr>
          <w:b/>
          <w:bCs/>
        </w:rPr>
      </w:pPr>
      <w:r w:rsidRPr="005B039A">
        <w:rPr>
          <w:b/>
          <w:bCs/>
        </w:rPr>
        <w:t>Povinnosti, záruky</w:t>
      </w:r>
      <w:r w:rsidR="009D06F4">
        <w:rPr>
          <w:b/>
          <w:bCs/>
        </w:rPr>
        <w:t>,</w:t>
      </w:r>
      <w:r w:rsidRPr="005B039A">
        <w:rPr>
          <w:b/>
          <w:bCs/>
        </w:rPr>
        <w:t xml:space="preserve"> odpovědnost</w:t>
      </w:r>
      <w:r w:rsidR="009D06F4">
        <w:rPr>
          <w:b/>
          <w:bCs/>
        </w:rPr>
        <w:t xml:space="preserve"> a užívání užitného vzoru</w:t>
      </w:r>
    </w:p>
    <w:p w14:paraId="140575E7" w14:textId="6CDA2B53" w:rsidR="005B039A" w:rsidRDefault="000534BE" w:rsidP="00FF48A6">
      <w:pPr>
        <w:numPr>
          <w:ilvl w:val="1"/>
          <w:numId w:val="15"/>
        </w:numPr>
        <w:spacing w:line="360" w:lineRule="auto"/>
        <w:ind w:left="567" w:hanging="567"/>
        <w:jc w:val="both"/>
      </w:pPr>
      <w:r w:rsidRPr="004A0B9E">
        <w:t xml:space="preserve">Převodce </w:t>
      </w:r>
      <w:r w:rsidR="00C42CD0">
        <w:t xml:space="preserve">a </w:t>
      </w:r>
      <w:r w:rsidR="00E94AA2">
        <w:t>ZČU</w:t>
      </w:r>
      <w:r w:rsidR="00C42CD0">
        <w:t xml:space="preserve"> </w:t>
      </w:r>
      <w:r w:rsidRPr="004A0B9E">
        <w:t>prohlašuj</w:t>
      </w:r>
      <w:r w:rsidR="00C42CD0">
        <w:t>í</w:t>
      </w:r>
      <w:r w:rsidRPr="004A0B9E">
        <w:t xml:space="preserve">, že </w:t>
      </w:r>
      <w:r w:rsidR="00341EAD">
        <w:t>jim</w:t>
      </w:r>
      <w:r w:rsidR="0078066D" w:rsidRPr="004A0B9E">
        <w:t xml:space="preserve"> k datu podpisu této smlouvy nejsou známa žádná práva třetích osob k</w:t>
      </w:r>
      <w:r w:rsidR="005B039A">
        <w:t> </w:t>
      </w:r>
      <w:r w:rsidR="00E94AA2">
        <w:t>užitném</w:t>
      </w:r>
      <w:r w:rsidR="00D85577">
        <w:t>u</w:t>
      </w:r>
      <w:r w:rsidR="00E94AA2">
        <w:t xml:space="preserve"> vzoru</w:t>
      </w:r>
      <w:r w:rsidRPr="004A0B9E">
        <w:t xml:space="preserve"> a že </w:t>
      </w:r>
      <w:r w:rsidR="00E94AA2">
        <w:t xml:space="preserve">užitný vzor </w:t>
      </w:r>
      <w:r w:rsidR="005B039A">
        <w:t>není</w:t>
      </w:r>
      <w:r w:rsidR="00D13664" w:rsidRPr="004A0B9E">
        <w:t xml:space="preserve"> </w:t>
      </w:r>
      <w:r w:rsidR="0078066D" w:rsidRPr="004A0B9E">
        <w:t xml:space="preserve">předmětem </w:t>
      </w:r>
      <w:r w:rsidR="00C42CD0">
        <w:t xml:space="preserve">žádné </w:t>
      </w:r>
      <w:r w:rsidR="0078066D" w:rsidRPr="004A0B9E">
        <w:t>licenční smlouvy, zástavy</w:t>
      </w:r>
      <w:r w:rsidR="005B039A">
        <w:t>, exekučního a insolvenčního řízení</w:t>
      </w:r>
      <w:r w:rsidR="0078066D" w:rsidRPr="004A0B9E">
        <w:t xml:space="preserve"> či jiného omezení </w:t>
      </w:r>
      <w:r w:rsidR="005B039A">
        <w:t xml:space="preserve">výkonu </w:t>
      </w:r>
      <w:r w:rsidR="0078066D" w:rsidRPr="004A0B9E">
        <w:t>spoluvlastnického práva</w:t>
      </w:r>
      <w:r w:rsidR="00341EAD">
        <w:t xml:space="preserve"> k </w:t>
      </w:r>
      <w:r w:rsidR="00E94AA2">
        <w:t>užitnému vzoru</w:t>
      </w:r>
      <w:r w:rsidR="0078066D" w:rsidRPr="004A0B9E">
        <w:t>.</w:t>
      </w:r>
    </w:p>
    <w:p w14:paraId="3088C894" w14:textId="32CB39F0" w:rsidR="00F0114F" w:rsidRDefault="009D06F4" w:rsidP="00FF48A6">
      <w:pPr>
        <w:numPr>
          <w:ilvl w:val="1"/>
          <w:numId w:val="15"/>
        </w:numPr>
        <w:spacing w:line="360" w:lineRule="auto"/>
        <w:ind w:left="567" w:hanging="567"/>
        <w:jc w:val="both"/>
      </w:pPr>
      <w:r>
        <w:t>Smluvní strany</w:t>
      </w:r>
      <w:r w:rsidR="00C42CD0">
        <w:t xml:space="preserve"> </w:t>
      </w:r>
      <w:r w:rsidR="000534BE" w:rsidRPr="004A0B9E">
        <w:t>se zavazuj</w:t>
      </w:r>
      <w:r w:rsidR="00C42CD0">
        <w:t>í</w:t>
      </w:r>
      <w:r w:rsidR="0078066D" w:rsidRPr="004A0B9E">
        <w:t xml:space="preserve"> </w:t>
      </w:r>
      <w:r w:rsidR="00B00AB5" w:rsidRPr="004A0B9E">
        <w:t xml:space="preserve">po nabytí </w:t>
      </w:r>
      <w:r w:rsidR="00471C91" w:rsidRPr="004A0B9E">
        <w:t>platnosti</w:t>
      </w:r>
      <w:r w:rsidR="00B00AB5" w:rsidRPr="004A0B9E">
        <w:t xml:space="preserve"> </w:t>
      </w:r>
      <w:r w:rsidR="00F0114F">
        <w:t xml:space="preserve">a účinnosti </w:t>
      </w:r>
      <w:r w:rsidR="00B00AB5" w:rsidRPr="004A0B9E">
        <w:t xml:space="preserve">této smlouvy nezpřístupnit </w:t>
      </w:r>
      <w:r>
        <w:t>užitný vzor</w:t>
      </w:r>
      <w:r w:rsidRPr="004A0B9E">
        <w:t xml:space="preserve"> </w:t>
      </w:r>
      <w:r w:rsidR="00B00AB5" w:rsidRPr="004A0B9E">
        <w:t xml:space="preserve">bez souhlasu </w:t>
      </w:r>
      <w:r w:rsidR="00BE1F3F">
        <w:t>ostatních smluvních stran</w:t>
      </w:r>
      <w:r w:rsidR="00BE1F3F" w:rsidRPr="004A0B9E">
        <w:t xml:space="preserve"> </w:t>
      </w:r>
      <w:r w:rsidR="00B00AB5" w:rsidRPr="004A0B9E">
        <w:t xml:space="preserve">třetím osobám jakýmkoli způsobem, zejména zveřejněním, předvedením, zaškolením, poskytnutím informačního materiálu apod. </w:t>
      </w:r>
    </w:p>
    <w:p w14:paraId="0A83AF4F" w14:textId="6DD621C8" w:rsidR="00F0114F" w:rsidRDefault="009D06F4" w:rsidP="00FF48A6">
      <w:pPr>
        <w:numPr>
          <w:ilvl w:val="1"/>
          <w:numId w:val="15"/>
        </w:numPr>
        <w:spacing w:line="360" w:lineRule="auto"/>
        <w:ind w:left="567" w:hanging="567"/>
        <w:jc w:val="both"/>
      </w:pPr>
      <w:r>
        <w:t>Smluvní strany</w:t>
      </w:r>
      <w:r w:rsidR="00C42CD0">
        <w:t xml:space="preserve"> </w:t>
      </w:r>
      <w:r w:rsidR="00B00AB5" w:rsidRPr="004A0B9E">
        <w:t>se zavazuj</w:t>
      </w:r>
      <w:r w:rsidR="00C42CD0">
        <w:t>í</w:t>
      </w:r>
      <w:r w:rsidR="00B00AB5" w:rsidRPr="004A0B9E">
        <w:t xml:space="preserve"> </w:t>
      </w:r>
      <w:r w:rsidR="00F0114F">
        <w:t xml:space="preserve">neprodleně </w:t>
      </w:r>
      <w:r w:rsidR="0078066D" w:rsidRPr="004A0B9E">
        <w:t xml:space="preserve">upozornit </w:t>
      </w:r>
      <w:r w:rsidR="00BE1F3F">
        <w:t>ostatní smluvní strany</w:t>
      </w:r>
      <w:r w:rsidR="0078066D" w:rsidRPr="004A0B9E">
        <w:t xml:space="preserve"> na neoprávněné využí</w:t>
      </w:r>
      <w:r w:rsidR="000534BE" w:rsidRPr="004A0B9E">
        <w:t xml:space="preserve">vání </w:t>
      </w:r>
      <w:r w:rsidR="00E94AA2">
        <w:t xml:space="preserve">užitného vzoru </w:t>
      </w:r>
      <w:r w:rsidR="0078066D" w:rsidRPr="004A0B9E">
        <w:t>ze strany třetích osob, pokud se o něm doz</w:t>
      </w:r>
      <w:r w:rsidR="000534BE" w:rsidRPr="004A0B9E">
        <w:t>ví</w:t>
      </w:r>
      <w:r w:rsidR="00414FF7" w:rsidRPr="004A0B9E">
        <w:t xml:space="preserve">. </w:t>
      </w:r>
    </w:p>
    <w:p w14:paraId="7461D96D" w14:textId="77777777" w:rsidR="00BE1F3F" w:rsidRDefault="00E94AA2" w:rsidP="00BE1F3F">
      <w:pPr>
        <w:numPr>
          <w:ilvl w:val="1"/>
          <w:numId w:val="15"/>
        </w:numPr>
        <w:spacing w:line="360" w:lineRule="auto"/>
        <w:ind w:left="567" w:hanging="567"/>
        <w:jc w:val="both"/>
      </w:pPr>
      <w:r>
        <w:t xml:space="preserve">ZČU </w:t>
      </w:r>
      <w:r w:rsidR="000534BE" w:rsidRPr="004A0B9E">
        <w:t xml:space="preserve">zajistí </w:t>
      </w:r>
      <w:r w:rsidR="009B1138" w:rsidRPr="004A0B9E">
        <w:t>na své náklady</w:t>
      </w:r>
      <w:r w:rsidR="00110ACA">
        <w:t xml:space="preserve"> </w:t>
      </w:r>
      <w:r w:rsidR="00F0114F">
        <w:t xml:space="preserve">nejpozději do 30 dnů od podpisu této smlouvy smluvními stranami </w:t>
      </w:r>
      <w:r w:rsidR="000534BE" w:rsidRPr="004A0B9E">
        <w:t>zápis převodu spoluvlastnického podílu k</w:t>
      </w:r>
      <w:r>
        <w:t> užitnému vzoru</w:t>
      </w:r>
      <w:r w:rsidR="00F0114F">
        <w:t xml:space="preserve"> </w:t>
      </w:r>
      <w:r w:rsidR="00B00AB5" w:rsidRPr="004A0B9E">
        <w:t xml:space="preserve">do </w:t>
      </w:r>
      <w:r w:rsidR="00D13664" w:rsidRPr="004A0B9E">
        <w:t xml:space="preserve">rejstříků </w:t>
      </w:r>
      <w:r>
        <w:t>Úřadu průmyslového vlastnictví.</w:t>
      </w:r>
    </w:p>
    <w:p w14:paraId="7E0207DF" w14:textId="256BCB7C" w:rsidR="00BE1F3F" w:rsidRPr="00BE1F3F" w:rsidRDefault="00BE1F3F" w:rsidP="00EC2378">
      <w:pPr>
        <w:numPr>
          <w:ilvl w:val="1"/>
          <w:numId w:val="15"/>
        </w:numPr>
        <w:spacing w:line="360" w:lineRule="auto"/>
        <w:ind w:left="567" w:hanging="567"/>
        <w:jc w:val="both"/>
      </w:pPr>
      <w:r w:rsidRPr="00BE1F3F">
        <w:t xml:space="preserve">Jednání o podmínkách komerčního využití </w:t>
      </w:r>
      <w:r>
        <w:t xml:space="preserve">užitného vzoru </w:t>
      </w:r>
      <w:r w:rsidRPr="00BE1F3F">
        <w:t xml:space="preserve">s případnými zájemci může vést každá </w:t>
      </w:r>
      <w:r>
        <w:t xml:space="preserve">smluvní </w:t>
      </w:r>
      <w:r w:rsidRPr="00BE1F3F">
        <w:t xml:space="preserve">strana samostatně, o výsledku jednání informuje bezodkladně ostatní </w:t>
      </w:r>
      <w:r>
        <w:t>smluvní strany</w:t>
      </w:r>
      <w:r w:rsidRPr="00BE1F3F">
        <w:t>. Smluvní strany nejsou oprávněny samostatně uzavírat licenční smlouvy k</w:t>
      </w:r>
      <w:r>
        <w:t> užitnému vzoru</w:t>
      </w:r>
      <w:r w:rsidRPr="00BE1F3F">
        <w:t>. Licenční smlouva k</w:t>
      </w:r>
      <w:r>
        <w:t> užitnému vzoru</w:t>
      </w:r>
      <w:r w:rsidRPr="00BE1F3F">
        <w:t xml:space="preserve"> musí být uzavřena písemně a musí být podepsána všemi smluvními stranami. Příjmy z užívání </w:t>
      </w:r>
      <w:r>
        <w:t>užitného vzoru</w:t>
      </w:r>
      <w:r w:rsidRPr="00BE1F3F">
        <w:t xml:space="preserve"> plynoucí z takové smlouvy budou rozdělovány mezi smluvní strany v poměru spoluvlastnických podílů. V případě, že některá ze smluvních stran </w:t>
      </w:r>
      <w:r w:rsidR="009D06F4">
        <w:t xml:space="preserve">bez vážného důvodu </w:t>
      </w:r>
      <w:r w:rsidRPr="00BE1F3F">
        <w:t>odmítne uzavřít licenční smlouvu k</w:t>
      </w:r>
      <w:r>
        <w:t> užitnému vzoru</w:t>
      </w:r>
      <w:r w:rsidRPr="00BE1F3F">
        <w:t xml:space="preserve">, ačkoli zájemce je ochoten ji uzavřít a uhradit úplatu za užití </w:t>
      </w:r>
      <w:r>
        <w:t>užitného vzoru</w:t>
      </w:r>
      <w:r w:rsidRPr="00BE1F3F">
        <w:t xml:space="preserve"> nejméně ve výši tržní ceny, je tato strana povinna uhradit ostatním smluvním stranám kompenzaci představující výši úplaty, kterou byl dle předmětné licenční smlouvy zájemce povinen hradit ostatním smluvním stranám, pokud by taková licenční smlouva platila po dobu dvou let. </w:t>
      </w:r>
      <w:bookmarkStart w:id="2" w:name="_Hlk7153700"/>
      <w:r w:rsidRPr="00BE1F3F">
        <w:t xml:space="preserve">Povinná smluvní strana uhradí celou výši kompenzace oprávněným smluvním stranám jednorázově do 30 dnů od obdržení písemné výzvy k její úhradě. </w:t>
      </w:r>
      <w:bookmarkEnd w:id="2"/>
      <w:r w:rsidRPr="00BE1F3F">
        <w:t xml:space="preserve"> Úhrada kompenzace neznamená, že smluvní strany nemohou jednat s jinými zájemci o uzavření licenční smlouvy, přičemž i na taková následná jednání se užije ustanovení tohoto odstavce.</w:t>
      </w:r>
    </w:p>
    <w:p w14:paraId="2EF50414" w14:textId="77777777" w:rsidR="00BE1F3F" w:rsidRPr="00D75BFF" w:rsidRDefault="00BE1F3F" w:rsidP="00BE1F3F">
      <w:pPr>
        <w:pStyle w:val="Zkladntext"/>
        <w:ind w:left="720" w:firstLine="426"/>
        <w:rPr>
          <w:b w:val="0"/>
        </w:rPr>
      </w:pPr>
    </w:p>
    <w:p w14:paraId="20768611" w14:textId="53F93E15" w:rsidR="00BE1F3F" w:rsidRDefault="00BE1F3F" w:rsidP="00EC2378">
      <w:pPr>
        <w:numPr>
          <w:ilvl w:val="1"/>
          <w:numId w:val="15"/>
        </w:numPr>
        <w:spacing w:line="360" w:lineRule="auto"/>
        <w:ind w:left="567" w:hanging="567"/>
        <w:jc w:val="both"/>
      </w:pPr>
      <w:r w:rsidRPr="00BC7704">
        <w:t xml:space="preserve">Smluvní strany mohou </w:t>
      </w:r>
      <w:r>
        <w:t>užitný vzor užívat</w:t>
      </w:r>
      <w:r w:rsidRPr="00BC7704">
        <w:t xml:space="preserve"> nekomerčně. </w:t>
      </w:r>
      <w:r>
        <w:t xml:space="preserve">Komerční užití užitného vzoru je možné až na základě písemně uzavřené smlouvy, ve které budou dohodnuty podmínky </w:t>
      </w:r>
      <w:r>
        <w:lastRenderedPageBreak/>
        <w:t>takového užití, vč. finanční kompenzace.</w:t>
      </w:r>
      <w:r w:rsidRPr="00BC7704">
        <w:t xml:space="preserve"> Komerčním užitím </w:t>
      </w:r>
      <w:r>
        <w:t xml:space="preserve">užitného vzoru </w:t>
      </w:r>
      <w:r w:rsidRPr="00BC7704">
        <w:t>se rozumí jeho užití v rámci stávajícího či nového výrobku, technologie či služby a jejich uplatnění na trhu nebo použití pro koncepci a poskytování služby</w:t>
      </w:r>
    </w:p>
    <w:p w14:paraId="22346B32" w14:textId="708D860B" w:rsidR="006C6B3D" w:rsidRDefault="006C6B3D" w:rsidP="00FF48A6">
      <w:pPr>
        <w:spacing w:line="360" w:lineRule="auto"/>
        <w:jc w:val="both"/>
      </w:pPr>
    </w:p>
    <w:p w14:paraId="5F8080E4" w14:textId="77777777" w:rsidR="00CA4284" w:rsidRPr="00F0114F" w:rsidRDefault="00F0114F" w:rsidP="00FF48A6">
      <w:pPr>
        <w:spacing w:line="360" w:lineRule="auto"/>
        <w:jc w:val="center"/>
        <w:rPr>
          <w:b/>
          <w:bCs/>
        </w:rPr>
      </w:pPr>
      <w:r w:rsidRPr="00F0114F">
        <w:rPr>
          <w:b/>
          <w:bCs/>
        </w:rPr>
        <w:t>Článek V.</w:t>
      </w:r>
    </w:p>
    <w:p w14:paraId="5FDD8BA2" w14:textId="3614078D" w:rsidR="00CA4284" w:rsidRDefault="00F0114F" w:rsidP="00FF48A6">
      <w:pPr>
        <w:spacing w:line="360" w:lineRule="auto"/>
        <w:jc w:val="center"/>
        <w:rPr>
          <w:b/>
          <w:bCs/>
        </w:rPr>
      </w:pPr>
      <w:r w:rsidRPr="00F0114F">
        <w:rPr>
          <w:b/>
          <w:bCs/>
        </w:rPr>
        <w:t>Všeobecná a závěrečná ustanovení</w:t>
      </w:r>
    </w:p>
    <w:p w14:paraId="5142B9C4" w14:textId="4ECAE427" w:rsidR="0078066D" w:rsidRDefault="0078066D" w:rsidP="00FF48A6">
      <w:pPr>
        <w:numPr>
          <w:ilvl w:val="1"/>
          <w:numId w:val="16"/>
        </w:numPr>
        <w:spacing w:line="360" w:lineRule="auto"/>
        <w:ind w:left="567" w:hanging="567"/>
        <w:jc w:val="both"/>
      </w:pPr>
      <w:r w:rsidRPr="004A0B9E">
        <w:t>Tato smlouva nabývá platnosti</w:t>
      </w:r>
      <w:r w:rsidR="0013299B">
        <w:t xml:space="preserve"> a účinnosti</w:t>
      </w:r>
      <w:r w:rsidRPr="004A0B9E">
        <w:t xml:space="preserve"> dnem podpisu </w:t>
      </w:r>
      <w:r w:rsidR="0013299B">
        <w:t>smluvními stranami</w:t>
      </w:r>
      <w:r w:rsidRPr="004A0B9E">
        <w:t>. Účinnosti vůči třetím osobám nabývá zápisem do rejstříku</w:t>
      </w:r>
      <w:r w:rsidR="00E94AA2">
        <w:t xml:space="preserve"> užitných vzorů</w:t>
      </w:r>
      <w:r w:rsidRPr="004A0B9E">
        <w:t>.</w:t>
      </w:r>
    </w:p>
    <w:p w14:paraId="07DD6DF9" w14:textId="47B5615E" w:rsidR="00D95096" w:rsidRDefault="0013299B" w:rsidP="00FF48A6">
      <w:pPr>
        <w:numPr>
          <w:ilvl w:val="1"/>
          <w:numId w:val="16"/>
        </w:numPr>
        <w:spacing w:line="360" w:lineRule="auto"/>
        <w:ind w:left="567" w:hanging="567"/>
        <w:jc w:val="both"/>
      </w:pPr>
      <w:r>
        <w:t xml:space="preserve">Ostatní práva a povinnosti touto smlouvou neupravené se řídí zákonem č. </w:t>
      </w:r>
      <w:r w:rsidR="00A644E4">
        <w:t>478/1992</w:t>
      </w:r>
      <w:r>
        <w:t xml:space="preserve"> Sb., o </w:t>
      </w:r>
      <w:r w:rsidR="00A644E4">
        <w:t>užitných vzorech</w:t>
      </w:r>
      <w:r>
        <w:t xml:space="preserve">, v platném znění </w:t>
      </w:r>
      <w:r w:rsidR="00D95096">
        <w:t>a zákonem č. 89/2012 Sb., občanským zákoníkem, v platném znění.</w:t>
      </w:r>
    </w:p>
    <w:p w14:paraId="54D08DCC" w14:textId="436FA773" w:rsidR="00D95096" w:rsidRDefault="0078066D" w:rsidP="00FF48A6">
      <w:pPr>
        <w:numPr>
          <w:ilvl w:val="1"/>
          <w:numId w:val="16"/>
        </w:numPr>
        <w:spacing w:line="360" w:lineRule="auto"/>
        <w:ind w:left="567" w:hanging="567"/>
        <w:jc w:val="both"/>
      </w:pPr>
      <w:r w:rsidRPr="004A0B9E">
        <w:t>T</w:t>
      </w:r>
      <w:r w:rsidR="000534BE" w:rsidRPr="004A0B9E">
        <w:t>ato smlouva je vyhotovena v</w:t>
      </w:r>
      <w:r w:rsidR="00E94AA2">
        <w:t xml:space="preserve">e čtyřech </w:t>
      </w:r>
      <w:r w:rsidR="00D95096">
        <w:t>(</w:t>
      </w:r>
      <w:r w:rsidR="00E94AA2">
        <w:t>4</w:t>
      </w:r>
      <w:r w:rsidR="00D95096">
        <w:t xml:space="preserve">) </w:t>
      </w:r>
      <w:r w:rsidRPr="004A0B9E">
        <w:t xml:space="preserve">vyhotoveních, z nichž po jednom </w:t>
      </w:r>
      <w:r w:rsidR="00D95096">
        <w:t xml:space="preserve">(1) </w:t>
      </w:r>
      <w:r w:rsidRPr="004A0B9E">
        <w:t xml:space="preserve">obdrží každá ze smluvních stran, </w:t>
      </w:r>
      <w:r w:rsidR="00D13664" w:rsidRPr="004A0B9E">
        <w:t>zbyl</w:t>
      </w:r>
      <w:r w:rsidR="00E94AA2">
        <w:t>é</w:t>
      </w:r>
      <w:r w:rsidR="00D13664" w:rsidRPr="004A0B9E">
        <w:t xml:space="preserve"> vyhotovení </w:t>
      </w:r>
      <w:r w:rsidR="00E94AA2">
        <w:t xml:space="preserve">je určeno </w:t>
      </w:r>
      <w:r w:rsidR="00D13664" w:rsidRPr="004A0B9E">
        <w:t xml:space="preserve">pro zápis převodu u </w:t>
      </w:r>
      <w:r w:rsidR="00E94AA2">
        <w:t>Úřadu průmyslového vlastnictví.</w:t>
      </w:r>
    </w:p>
    <w:p w14:paraId="5FDCA89E" w14:textId="77777777" w:rsidR="00D95096" w:rsidRDefault="00D95096" w:rsidP="00FF48A6">
      <w:pPr>
        <w:numPr>
          <w:ilvl w:val="1"/>
          <w:numId w:val="16"/>
        </w:numPr>
        <w:spacing w:line="360" w:lineRule="auto"/>
        <w:ind w:left="567" w:hanging="567"/>
        <w:jc w:val="both"/>
      </w:pPr>
      <w:r>
        <w:t>Tuto smlouvu lze měnit jen v písemné formě, a to na základě dodatků podepsaných smluvními stranami.</w:t>
      </w:r>
    </w:p>
    <w:p w14:paraId="2F3DA99D" w14:textId="77777777" w:rsidR="00D95096" w:rsidRPr="004A0B9E" w:rsidRDefault="00D95096" w:rsidP="00FF48A6">
      <w:pPr>
        <w:numPr>
          <w:ilvl w:val="1"/>
          <w:numId w:val="16"/>
        </w:numPr>
        <w:spacing w:line="360" w:lineRule="auto"/>
        <w:ind w:left="567" w:hanging="567"/>
        <w:jc w:val="both"/>
      </w:pPr>
      <w:r>
        <w:t>Smluvní strany prohlašují, že tuto smlouvu neuzavírají v tísni či za nápadně nevýhodných podmínek, a že s obsahem této smlouvy souhlasí, na důkaz čehož připojují své podpisy.</w:t>
      </w:r>
    </w:p>
    <w:p w14:paraId="6BA0BB4F" w14:textId="6CFAE99B" w:rsidR="0078066D" w:rsidRDefault="0078066D" w:rsidP="00FF48A6">
      <w:pPr>
        <w:spacing w:line="360" w:lineRule="auto"/>
        <w:jc w:val="both"/>
      </w:pPr>
    </w:p>
    <w:p w14:paraId="4EC03906" w14:textId="77777777" w:rsidR="006C6B3D" w:rsidRPr="004A0B9E" w:rsidRDefault="006C6B3D" w:rsidP="006C6B3D">
      <w:pPr>
        <w:jc w:val="both"/>
      </w:pPr>
    </w:p>
    <w:tbl>
      <w:tblPr>
        <w:tblW w:w="9707" w:type="dxa"/>
        <w:tblInd w:w="-284" w:type="dxa"/>
        <w:tblLayout w:type="fixed"/>
        <w:tblLook w:val="04A0" w:firstRow="1" w:lastRow="0" w:firstColumn="1" w:lastColumn="0" w:noHBand="0" w:noVBand="1"/>
      </w:tblPr>
      <w:tblGrid>
        <w:gridCol w:w="1102"/>
        <w:gridCol w:w="3649"/>
        <w:gridCol w:w="1062"/>
        <w:gridCol w:w="3894"/>
      </w:tblGrid>
      <w:tr w:rsidR="00D95096" w14:paraId="21E2C570" w14:textId="77777777" w:rsidTr="00536976">
        <w:tc>
          <w:tcPr>
            <w:tcW w:w="4751" w:type="dxa"/>
            <w:gridSpan w:val="2"/>
            <w:hideMark/>
          </w:tcPr>
          <w:p w14:paraId="103EA649" w14:textId="3F77A6E3" w:rsidR="00D95096" w:rsidRDefault="00C734B7" w:rsidP="006C6B3D">
            <w:pPr>
              <w:keepNext/>
              <w:jc w:val="center"/>
              <w:rPr>
                <w:rFonts w:ascii="Calibri" w:hAnsi="Calibri"/>
              </w:rPr>
            </w:pPr>
            <w:r>
              <w:t xml:space="preserve">V </w:t>
            </w:r>
            <w:r w:rsidR="00E94AA2">
              <w:t>Ústí nad Orlicí</w:t>
            </w:r>
            <w:r w:rsidR="00D95096">
              <w:t xml:space="preserve"> dne </w:t>
            </w:r>
            <w:r w:rsidR="002B212A">
              <w:t>10.12.2</w:t>
            </w:r>
            <w:r w:rsidR="00D95096">
              <w:t>0</w:t>
            </w:r>
            <w:r w:rsidR="00E94AA2">
              <w:t>20</w:t>
            </w:r>
          </w:p>
        </w:tc>
        <w:tc>
          <w:tcPr>
            <w:tcW w:w="4956" w:type="dxa"/>
            <w:gridSpan w:val="2"/>
          </w:tcPr>
          <w:p w14:paraId="4E7DF73D" w14:textId="075C53AE" w:rsidR="00D95096" w:rsidRDefault="006C6B3D" w:rsidP="006C6B3D">
            <w:pPr>
              <w:keepNext/>
            </w:pPr>
            <w:r>
              <w:t xml:space="preserve">                 </w:t>
            </w:r>
            <w:r w:rsidR="00D95096">
              <w:t xml:space="preserve">V </w:t>
            </w:r>
            <w:r w:rsidR="00E94AA2">
              <w:t>Plzni</w:t>
            </w:r>
            <w:r w:rsidR="00D95096">
              <w:t xml:space="preserve"> dne </w:t>
            </w:r>
            <w:r w:rsidR="002B212A">
              <w:t>8.12.</w:t>
            </w:r>
            <w:r w:rsidR="00D95096">
              <w:t>20</w:t>
            </w:r>
            <w:r w:rsidR="00E94AA2">
              <w:t>20</w:t>
            </w:r>
          </w:p>
          <w:p w14:paraId="166E1CEC" w14:textId="77777777" w:rsidR="00D95096" w:rsidRDefault="00D95096" w:rsidP="006C6B3D">
            <w:pPr>
              <w:keepNext/>
              <w:jc w:val="center"/>
            </w:pPr>
          </w:p>
          <w:p w14:paraId="1E6BE2DA" w14:textId="77777777" w:rsidR="006C6B3D" w:rsidRDefault="006C6B3D" w:rsidP="006C6B3D">
            <w:pPr>
              <w:keepNext/>
              <w:jc w:val="center"/>
            </w:pPr>
          </w:p>
          <w:p w14:paraId="611242E4" w14:textId="77777777" w:rsidR="006C6B3D" w:rsidRDefault="006C6B3D" w:rsidP="006C6B3D">
            <w:pPr>
              <w:keepNext/>
              <w:jc w:val="center"/>
            </w:pPr>
          </w:p>
          <w:p w14:paraId="5182CC41" w14:textId="2BEA92E6" w:rsidR="006C6B3D" w:rsidRDefault="006C6B3D" w:rsidP="006C6B3D">
            <w:pPr>
              <w:keepNext/>
              <w:jc w:val="center"/>
            </w:pPr>
          </w:p>
        </w:tc>
      </w:tr>
      <w:tr w:rsidR="00D95096" w14:paraId="669A951E" w14:textId="77777777" w:rsidTr="00536976">
        <w:tc>
          <w:tcPr>
            <w:tcW w:w="1102" w:type="dxa"/>
          </w:tcPr>
          <w:p w14:paraId="13BD1BC7" w14:textId="77777777" w:rsidR="00D95096" w:rsidRDefault="00D95096" w:rsidP="006C6B3D">
            <w:pPr>
              <w:keepNext/>
              <w:snapToGrid w:val="0"/>
              <w:jc w:val="center"/>
            </w:pPr>
          </w:p>
          <w:p w14:paraId="58DF5CB6" w14:textId="77777777" w:rsidR="00D95096" w:rsidRDefault="00D95096" w:rsidP="006C6B3D">
            <w:pPr>
              <w:keepNext/>
              <w:jc w:val="center"/>
            </w:pPr>
          </w:p>
          <w:p w14:paraId="0BF48D89" w14:textId="77777777" w:rsidR="00D95096" w:rsidRDefault="00D95096" w:rsidP="006C6B3D">
            <w:pPr>
              <w:keepNext/>
              <w:jc w:val="center"/>
            </w:pPr>
          </w:p>
          <w:p w14:paraId="3FE664F6" w14:textId="5B717EEF" w:rsidR="00D95096" w:rsidRDefault="00D95096" w:rsidP="006C6B3D">
            <w:pPr>
              <w:keepNext/>
              <w:jc w:val="center"/>
            </w:pPr>
          </w:p>
        </w:tc>
        <w:tc>
          <w:tcPr>
            <w:tcW w:w="3649" w:type="dxa"/>
          </w:tcPr>
          <w:p w14:paraId="4B72EFDB" w14:textId="423A5C2F" w:rsidR="00D95096" w:rsidRDefault="006C6B3D" w:rsidP="006C6B3D">
            <w:pPr>
              <w:keepNext/>
              <w:rPr>
                <w:rStyle w:val="preformatted"/>
                <w:b/>
              </w:rPr>
            </w:pPr>
            <w:r>
              <w:t>…………………………………</w:t>
            </w:r>
          </w:p>
          <w:p w14:paraId="74814CF3" w14:textId="28E0D7A3" w:rsidR="00E94AA2" w:rsidRDefault="00E94AA2" w:rsidP="006C6B3D">
            <w:pPr>
              <w:pStyle w:val="Zkladntext"/>
              <w:rPr>
                <w:bCs w:val="0"/>
              </w:rPr>
            </w:pPr>
            <w:r>
              <w:rPr>
                <w:bCs w:val="0"/>
              </w:rPr>
              <w:t xml:space="preserve">          </w:t>
            </w:r>
            <w:r w:rsidR="008C64C9">
              <w:rPr>
                <w:bCs w:val="0"/>
              </w:rPr>
              <w:t xml:space="preserve">       </w:t>
            </w:r>
            <w:r>
              <w:rPr>
                <w:bCs w:val="0"/>
              </w:rPr>
              <w:t xml:space="preserve"> </w:t>
            </w:r>
            <w:r w:rsidRPr="0098018A">
              <w:rPr>
                <w:bCs w:val="0"/>
              </w:rPr>
              <w:t xml:space="preserve">VÚB a.s.             </w:t>
            </w:r>
          </w:p>
          <w:p w14:paraId="246A6D27" w14:textId="2CADF39D" w:rsidR="00E94AA2" w:rsidRPr="00E94AA2" w:rsidRDefault="008C64C9" w:rsidP="008C64C9">
            <w:pPr>
              <w:keepNext/>
              <w:rPr>
                <w:rFonts w:cs="Arial"/>
              </w:rPr>
            </w:pPr>
            <w:r>
              <w:t xml:space="preserve">            </w:t>
            </w:r>
            <w:r w:rsidR="00E94AA2" w:rsidRPr="00E94AA2">
              <w:t>Ing. Vilém Fišer</w:t>
            </w:r>
            <w:r w:rsidR="00E94AA2" w:rsidRPr="00E94AA2">
              <w:rPr>
                <w:rFonts w:cs="Arial"/>
              </w:rPr>
              <w:t xml:space="preserve"> </w:t>
            </w:r>
          </w:p>
          <w:p w14:paraId="1BB95B43" w14:textId="4751B3C5" w:rsidR="00D95096" w:rsidRPr="00D95096" w:rsidRDefault="00D95096" w:rsidP="006C6B3D">
            <w:pPr>
              <w:keepNext/>
              <w:jc w:val="center"/>
              <w:rPr>
                <w:rFonts w:cs="Arial"/>
              </w:rPr>
            </w:pPr>
            <w:r w:rsidRPr="00D95096">
              <w:rPr>
                <w:rFonts w:cs="Arial"/>
              </w:rPr>
              <w:t>předseda představenstva</w:t>
            </w:r>
          </w:p>
        </w:tc>
        <w:tc>
          <w:tcPr>
            <w:tcW w:w="1062" w:type="dxa"/>
          </w:tcPr>
          <w:p w14:paraId="30EEE94A" w14:textId="77777777" w:rsidR="00D95096" w:rsidRDefault="00D95096" w:rsidP="006C6B3D">
            <w:pPr>
              <w:keepNext/>
              <w:snapToGrid w:val="0"/>
              <w:jc w:val="center"/>
              <w:rPr>
                <w:b/>
              </w:rPr>
            </w:pPr>
          </w:p>
          <w:p w14:paraId="58788E74" w14:textId="77777777" w:rsidR="00D95096" w:rsidRDefault="00D95096" w:rsidP="006C6B3D">
            <w:pPr>
              <w:keepNext/>
              <w:jc w:val="center"/>
              <w:rPr>
                <w:b/>
              </w:rPr>
            </w:pPr>
          </w:p>
          <w:p w14:paraId="23FDD86D" w14:textId="77777777" w:rsidR="00D95096" w:rsidRDefault="00D95096" w:rsidP="006C6B3D">
            <w:pPr>
              <w:keepNext/>
              <w:jc w:val="center"/>
            </w:pPr>
          </w:p>
          <w:p w14:paraId="5C6490BB" w14:textId="4CB1CED8" w:rsidR="00D95096" w:rsidRDefault="00D95096" w:rsidP="006C6B3D">
            <w:pPr>
              <w:keepNext/>
              <w:jc w:val="center"/>
            </w:pPr>
          </w:p>
        </w:tc>
        <w:tc>
          <w:tcPr>
            <w:tcW w:w="3891" w:type="dxa"/>
          </w:tcPr>
          <w:p w14:paraId="5B802854" w14:textId="1160C626" w:rsidR="00D95096" w:rsidRDefault="008C64C9" w:rsidP="006C6B3D">
            <w:pPr>
              <w:keepNext/>
              <w:jc w:val="center"/>
              <w:rPr>
                <w:rFonts w:cs="Calibri"/>
                <w:b/>
              </w:rPr>
            </w:pPr>
            <w:r>
              <w:t>……………………………………</w:t>
            </w:r>
          </w:p>
          <w:p w14:paraId="1CCEADE2" w14:textId="6BC77704" w:rsidR="00E94AA2" w:rsidRDefault="00E94AA2" w:rsidP="006C6B3D">
            <w:pPr>
              <w:pStyle w:val="Zkladntext"/>
              <w:rPr>
                <w:bCs w:val="0"/>
              </w:rPr>
            </w:pPr>
            <w:r>
              <w:rPr>
                <w:bCs w:val="0"/>
              </w:rPr>
              <w:t xml:space="preserve">    </w:t>
            </w:r>
            <w:r w:rsidRPr="0098018A">
              <w:rPr>
                <w:bCs w:val="0"/>
              </w:rPr>
              <w:t xml:space="preserve">Západočeská univerzita v Plzni   </w:t>
            </w:r>
          </w:p>
          <w:p w14:paraId="4E4FCDE4" w14:textId="27D3E34B" w:rsidR="00D95096" w:rsidRPr="00E94AA2" w:rsidRDefault="00C734B7" w:rsidP="006C6B3D">
            <w:pPr>
              <w:keepNext/>
              <w:jc w:val="center"/>
              <w:rPr>
                <w:rFonts w:cs="Calibri"/>
              </w:rPr>
            </w:pPr>
            <w:r>
              <w:t>d</w:t>
            </w:r>
            <w:r w:rsidR="00E94AA2" w:rsidRPr="00E94AA2">
              <w:t xml:space="preserve">oc. Dr. RNDr. Miroslav Holeček </w:t>
            </w:r>
            <w:r w:rsidR="00D95096" w:rsidRPr="00E94AA2">
              <w:rPr>
                <w:rFonts w:cs="Calibri"/>
              </w:rPr>
              <w:t>rektor</w:t>
            </w:r>
          </w:p>
        </w:tc>
      </w:tr>
    </w:tbl>
    <w:p w14:paraId="53579250" w14:textId="77777777" w:rsidR="00D95096" w:rsidRDefault="00D95096" w:rsidP="006C6B3D">
      <w:pPr>
        <w:jc w:val="both"/>
      </w:pPr>
    </w:p>
    <w:p w14:paraId="6194EEE9" w14:textId="62A0D7CF" w:rsidR="00D95096" w:rsidRDefault="00D95096" w:rsidP="006C6B3D">
      <w:pPr>
        <w:jc w:val="both"/>
      </w:pPr>
    </w:p>
    <w:tbl>
      <w:tblPr>
        <w:tblW w:w="5641" w:type="dxa"/>
        <w:tblInd w:w="-34" w:type="dxa"/>
        <w:tblLayout w:type="fixed"/>
        <w:tblLook w:val="04A0" w:firstRow="1" w:lastRow="0" w:firstColumn="1" w:lastColumn="0" w:noHBand="0" w:noVBand="1"/>
      </w:tblPr>
      <w:tblGrid>
        <w:gridCol w:w="1102"/>
        <w:gridCol w:w="3649"/>
        <w:gridCol w:w="890"/>
      </w:tblGrid>
      <w:tr w:rsidR="00C734B7" w14:paraId="10A11EC6" w14:textId="77777777" w:rsidTr="00824585">
        <w:trPr>
          <w:gridAfter w:val="1"/>
          <w:wAfter w:w="890" w:type="dxa"/>
        </w:trPr>
        <w:tc>
          <w:tcPr>
            <w:tcW w:w="4751" w:type="dxa"/>
            <w:gridSpan w:val="2"/>
            <w:hideMark/>
          </w:tcPr>
          <w:p w14:paraId="15AC5E0F" w14:textId="17CED2CC" w:rsidR="00C734B7" w:rsidRDefault="00C734B7" w:rsidP="00824585">
            <w:pPr>
              <w:keepNext/>
              <w:rPr>
                <w:rFonts w:ascii="Calibri" w:hAnsi="Calibri"/>
              </w:rPr>
            </w:pPr>
            <w:r>
              <w:t xml:space="preserve">V Liberci dne </w:t>
            </w:r>
            <w:r w:rsidR="002B212A">
              <w:t>13.4.</w:t>
            </w:r>
            <w:bookmarkStart w:id="3" w:name="_GoBack"/>
            <w:bookmarkEnd w:id="3"/>
            <w:r>
              <w:t>202</w:t>
            </w:r>
            <w:r w:rsidR="005562BE">
              <w:t>1</w:t>
            </w:r>
          </w:p>
        </w:tc>
      </w:tr>
      <w:tr w:rsidR="00C734B7" w14:paraId="77FC0F67" w14:textId="77777777" w:rsidTr="00824585">
        <w:tc>
          <w:tcPr>
            <w:tcW w:w="1102" w:type="dxa"/>
          </w:tcPr>
          <w:p w14:paraId="102643AF" w14:textId="77777777" w:rsidR="00C734B7" w:rsidRDefault="00C734B7" w:rsidP="00824585">
            <w:pPr>
              <w:keepNext/>
              <w:snapToGrid w:val="0"/>
              <w:jc w:val="center"/>
            </w:pPr>
          </w:p>
          <w:p w14:paraId="26FF5B6E" w14:textId="77777777" w:rsidR="00C734B7" w:rsidRDefault="00C734B7" w:rsidP="00824585">
            <w:pPr>
              <w:keepNext/>
              <w:jc w:val="center"/>
            </w:pPr>
          </w:p>
          <w:p w14:paraId="2D63500C" w14:textId="77777777" w:rsidR="00C734B7" w:rsidRDefault="00C734B7" w:rsidP="00824585">
            <w:pPr>
              <w:keepNext/>
              <w:jc w:val="center"/>
            </w:pPr>
          </w:p>
          <w:p w14:paraId="5602A1F7" w14:textId="77777777" w:rsidR="00C734B7" w:rsidRDefault="00C734B7" w:rsidP="00824585">
            <w:pPr>
              <w:keepNext/>
              <w:jc w:val="center"/>
            </w:pPr>
          </w:p>
        </w:tc>
        <w:tc>
          <w:tcPr>
            <w:tcW w:w="3649" w:type="dxa"/>
          </w:tcPr>
          <w:p w14:paraId="3E0C771E" w14:textId="77777777" w:rsidR="00C734B7" w:rsidRDefault="00C734B7" w:rsidP="00824585">
            <w:pPr>
              <w:keepNext/>
              <w:jc w:val="center"/>
            </w:pPr>
          </w:p>
          <w:p w14:paraId="7F42936F" w14:textId="77777777" w:rsidR="00C734B7" w:rsidRDefault="00C734B7" w:rsidP="00824585">
            <w:pPr>
              <w:keepNext/>
              <w:jc w:val="center"/>
            </w:pPr>
          </w:p>
          <w:p w14:paraId="381F0BDA" w14:textId="77777777" w:rsidR="00C734B7" w:rsidRDefault="00C734B7" w:rsidP="00824585">
            <w:pPr>
              <w:keepNext/>
              <w:jc w:val="center"/>
            </w:pPr>
          </w:p>
          <w:p w14:paraId="1A166DDC" w14:textId="77777777" w:rsidR="00C734B7" w:rsidRDefault="00C734B7" w:rsidP="00824585">
            <w:pPr>
              <w:keepNext/>
              <w:jc w:val="center"/>
            </w:pPr>
          </w:p>
          <w:p w14:paraId="69814538" w14:textId="77777777" w:rsidR="00C734B7" w:rsidRDefault="00C734B7" w:rsidP="00824585">
            <w:pPr>
              <w:keepNext/>
            </w:pPr>
          </w:p>
          <w:p w14:paraId="1F496D4E" w14:textId="77777777" w:rsidR="00C734B7" w:rsidRDefault="00C734B7" w:rsidP="00824585">
            <w:pPr>
              <w:keepNext/>
              <w:ind w:left="-319"/>
              <w:rPr>
                <w:rStyle w:val="preformatted"/>
                <w:b/>
              </w:rPr>
            </w:pPr>
            <w:r>
              <w:t>…………………………………….</w:t>
            </w:r>
          </w:p>
          <w:p w14:paraId="5EF31BC1" w14:textId="77777777" w:rsidR="00C734B7" w:rsidRPr="00D449A1" w:rsidRDefault="00C734B7" w:rsidP="00824585">
            <w:pPr>
              <w:pStyle w:val="Zkladntext"/>
              <w:rPr>
                <w:b w:val="0"/>
              </w:rPr>
            </w:pPr>
            <w:r w:rsidRPr="00D1080A">
              <w:t>Technická univerzita v Liberci</w:t>
            </w:r>
          </w:p>
          <w:p w14:paraId="2F7CB3D3" w14:textId="77777777" w:rsidR="00C734B7" w:rsidRPr="006C6B3D" w:rsidRDefault="00C734B7" w:rsidP="00824585">
            <w:pPr>
              <w:keepNext/>
              <w:jc w:val="center"/>
              <w:rPr>
                <w:b/>
                <w:bCs/>
              </w:rPr>
            </w:pPr>
            <w:r w:rsidRPr="006C6B3D">
              <w:rPr>
                <w:rStyle w:val="Siln"/>
                <w:b w:val="0"/>
                <w:bCs w:val="0"/>
              </w:rPr>
              <w:t xml:space="preserve">RNDr. Miroslav </w:t>
            </w:r>
            <w:proofErr w:type="spellStart"/>
            <w:r w:rsidRPr="006C6B3D">
              <w:rPr>
                <w:rStyle w:val="Siln"/>
                <w:b w:val="0"/>
                <w:bCs w:val="0"/>
              </w:rPr>
              <w:t>Brzezina</w:t>
            </w:r>
            <w:proofErr w:type="spellEnd"/>
            <w:r w:rsidRPr="006C6B3D">
              <w:rPr>
                <w:rStyle w:val="Siln"/>
                <w:b w:val="0"/>
                <w:bCs w:val="0"/>
              </w:rPr>
              <w:t>, CSc.</w:t>
            </w:r>
          </w:p>
        </w:tc>
        <w:tc>
          <w:tcPr>
            <w:tcW w:w="890" w:type="dxa"/>
          </w:tcPr>
          <w:p w14:paraId="5E0B7107" w14:textId="77777777" w:rsidR="00C734B7" w:rsidRDefault="00C734B7" w:rsidP="00824585">
            <w:pPr>
              <w:keepNext/>
              <w:jc w:val="center"/>
            </w:pPr>
          </w:p>
        </w:tc>
      </w:tr>
    </w:tbl>
    <w:p w14:paraId="7560B707" w14:textId="0F6C6B50" w:rsidR="00DB3B3B" w:rsidRPr="004A0B9E" w:rsidRDefault="00C734B7" w:rsidP="005562BE">
      <w:pPr>
        <w:jc w:val="both"/>
      </w:pPr>
      <w:r>
        <w:t xml:space="preserve">                                           rektor</w:t>
      </w:r>
    </w:p>
    <w:sectPr w:rsidR="00DB3B3B" w:rsidRPr="004A0B9E">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3AF84" w14:textId="77777777" w:rsidR="00556F15" w:rsidRDefault="00556F15">
      <w:r>
        <w:separator/>
      </w:r>
    </w:p>
  </w:endnote>
  <w:endnote w:type="continuationSeparator" w:id="0">
    <w:p w14:paraId="1CD4055F" w14:textId="77777777" w:rsidR="00556F15" w:rsidRDefault="0055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6F053" w14:textId="77777777" w:rsidR="00CA4284" w:rsidRDefault="00CA428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D0E62FE" w14:textId="77777777" w:rsidR="00CA4284" w:rsidRDefault="00CA428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3DEDF" w14:textId="3088DC5F" w:rsidR="00CA4284" w:rsidRDefault="00CA4284">
    <w:pPr>
      <w:pStyle w:val="Zpat"/>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D85577">
      <w:rPr>
        <w:rStyle w:val="slostrnky"/>
        <w:noProof/>
      </w:rPr>
      <w:t>4</w:t>
    </w:r>
    <w:r>
      <w:rPr>
        <w:rStyle w:val="slostrnky"/>
      </w:rPr>
      <w:fldChar w:fldCharType="end"/>
    </w:r>
    <w:r>
      <w:rPr>
        <w:rStyle w:val="slostrnky"/>
      </w:rPr>
      <w:t xml:space="preserve"> -</w:t>
    </w:r>
  </w:p>
  <w:p w14:paraId="3699DF50" w14:textId="77777777" w:rsidR="00CA4284" w:rsidRDefault="00CA42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073D5" w14:textId="77777777" w:rsidR="00556F15" w:rsidRDefault="00556F15">
      <w:r>
        <w:separator/>
      </w:r>
    </w:p>
  </w:footnote>
  <w:footnote w:type="continuationSeparator" w:id="0">
    <w:p w14:paraId="3FF997B5" w14:textId="77777777" w:rsidR="00556F15" w:rsidRDefault="00556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A3B"/>
    <w:multiLevelType w:val="hybridMultilevel"/>
    <w:tmpl w:val="E0524F36"/>
    <w:lvl w:ilvl="0" w:tplc="04050011">
      <w:start w:val="1"/>
      <w:numFmt w:val="decimal"/>
      <w:lvlText w:val="%1)"/>
      <w:lvlJc w:val="left"/>
      <w:pPr>
        <w:ind w:left="1352"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2924367"/>
    <w:multiLevelType w:val="multilevel"/>
    <w:tmpl w:val="1EF2B35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1174652"/>
    <w:multiLevelType w:val="multilevel"/>
    <w:tmpl w:val="5F9E8B4A"/>
    <w:lvl w:ilvl="0">
      <w:start w:val="1"/>
      <w:numFmt w:val="decimal"/>
      <w:lvlText w:val="%1."/>
      <w:lvlJc w:val="left"/>
      <w:pPr>
        <w:ind w:left="720" w:hanging="360"/>
      </w:pPr>
      <w:rPr>
        <w:b/>
        <w:bCs w:val="0"/>
      </w:rPr>
    </w:lvl>
    <w:lvl w:ilvl="1">
      <w:start w:val="1"/>
      <w:numFmt w:val="decimal"/>
      <w:isLgl/>
      <w:lvlText w:val="%1.%2"/>
      <w:lvlJc w:val="left"/>
      <w:pPr>
        <w:ind w:left="1287" w:hanging="360"/>
      </w:pPr>
      <w:rPr>
        <w:rFonts w:hint="default"/>
        <w:b/>
        <w:bCs/>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3" w15:restartNumberingAfterBreak="0">
    <w:nsid w:val="12DD6DE1"/>
    <w:multiLevelType w:val="hybridMultilevel"/>
    <w:tmpl w:val="080063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FF16A3"/>
    <w:multiLevelType w:val="multilevel"/>
    <w:tmpl w:val="B6C08F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C76798"/>
    <w:multiLevelType w:val="hybridMultilevel"/>
    <w:tmpl w:val="150258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67510D"/>
    <w:multiLevelType w:val="hybridMultilevel"/>
    <w:tmpl w:val="B462A1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660E4F"/>
    <w:multiLevelType w:val="multilevel"/>
    <w:tmpl w:val="DB3E51E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1253C78"/>
    <w:multiLevelType w:val="multilevel"/>
    <w:tmpl w:val="40DCB79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30A85D90"/>
    <w:multiLevelType w:val="multilevel"/>
    <w:tmpl w:val="FF2280B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1803D50"/>
    <w:multiLevelType w:val="multilevel"/>
    <w:tmpl w:val="BD281FA8"/>
    <w:lvl w:ilvl="0">
      <w:start w:val="3"/>
      <w:numFmt w:val="decimal"/>
      <w:lvlText w:val="%1"/>
      <w:lvlJc w:val="left"/>
      <w:pPr>
        <w:tabs>
          <w:tab w:val="num" w:pos="551"/>
        </w:tabs>
        <w:ind w:left="551" w:hanging="551"/>
      </w:pPr>
      <w:rPr>
        <w:rFonts w:hint="default"/>
      </w:rPr>
    </w:lvl>
    <w:lvl w:ilvl="1">
      <w:start w:val="1"/>
      <w:numFmt w:val="decimal"/>
      <w:lvlText w:val="%1.%2"/>
      <w:lvlJc w:val="left"/>
      <w:pPr>
        <w:tabs>
          <w:tab w:val="num" w:pos="551"/>
        </w:tabs>
        <w:ind w:left="551" w:hanging="5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B57694"/>
    <w:multiLevelType w:val="multilevel"/>
    <w:tmpl w:val="B2BC82E2"/>
    <w:lvl w:ilvl="0">
      <w:start w:val="2"/>
      <w:numFmt w:val="decimal"/>
      <w:lvlText w:val="%1"/>
      <w:lvlJc w:val="left"/>
      <w:pPr>
        <w:tabs>
          <w:tab w:val="num" w:pos="714"/>
        </w:tabs>
        <w:ind w:left="714" w:hanging="714"/>
      </w:pPr>
      <w:rPr>
        <w:rFonts w:hint="default"/>
      </w:rPr>
    </w:lvl>
    <w:lvl w:ilvl="1">
      <w:start w:val="5"/>
      <w:numFmt w:val="decimal"/>
      <w:lvlText w:val="%1.%2"/>
      <w:lvlJc w:val="left"/>
      <w:pPr>
        <w:tabs>
          <w:tab w:val="num" w:pos="714"/>
        </w:tabs>
        <w:ind w:left="714" w:hanging="71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1D84B68"/>
    <w:multiLevelType w:val="hybridMultilevel"/>
    <w:tmpl w:val="ECB8043C"/>
    <w:lvl w:ilvl="0" w:tplc="D33E7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DA7B3C"/>
    <w:multiLevelType w:val="hybridMultilevel"/>
    <w:tmpl w:val="1B887A10"/>
    <w:lvl w:ilvl="0" w:tplc="931868E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47AA1321"/>
    <w:multiLevelType w:val="hybridMultilevel"/>
    <w:tmpl w:val="B90C6F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A1680A"/>
    <w:multiLevelType w:val="multilevel"/>
    <w:tmpl w:val="900814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800022"/>
    <w:multiLevelType w:val="hybridMultilevel"/>
    <w:tmpl w:val="9F341F8A"/>
    <w:lvl w:ilvl="0" w:tplc="931868E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6597214C"/>
    <w:multiLevelType w:val="hybridMultilevel"/>
    <w:tmpl w:val="3ECCAA0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12"/>
  </w:num>
  <w:num w:numId="3">
    <w:abstractNumId w:val="3"/>
  </w:num>
  <w:num w:numId="4">
    <w:abstractNumId w:val="14"/>
  </w:num>
  <w:num w:numId="5">
    <w:abstractNumId w:val="15"/>
  </w:num>
  <w:num w:numId="6">
    <w:abstractNumId w:val="6"/>
  </w:num>
  <w:num w:numId="7">
    <w:abstractNumId w:val="11"/>
  </w:num>
  <w:num w:numId="8">
    <w:abstractNumId w:val="10"/>
  </w:num>
  <w:num w:numId="9">
    <w:abstractNumId w:val="2"/>
  </w:num>
  <w:num w:numId="10">
    <w:abstractNumId w:val="4"/>
  </w:num>
  <w:num w:numId="11">
    <w:abstractNumId w:val="13"/>
  </w:num>
  <w:num w:numId="12">
    <w:abstractNumId w:val="1"/>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9"/>
  </w:num>
  <w:num w:numId="16">
    <w:abstractNumId w:val="7"/>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yNDQ3MrcwNzAxNjVR0lEKTi0uzszPAykwrAUArRFWACwAAAA="/>
  </w:docVars>
  <w:rsids>
    <w:rsidRoot w:val="004A47C7"/>
    <w:rsid w:val="0004680A"/>
    <w:rsid w:val="00052031"/>
    <w:rsid w:val="00052FC4"/>
    <w:rsid w:val="000534BE"/>
    <w:rsid w:val="000E1918"/>
    <w:rsid w:val="00110ACA"/>
    <w:rsid w:val="00113A63"/>
    <w:rsid w:val="001164D2"/>
    <w:rsid w:val="0012000F"/>
    <w:rsid w:val="0013299B"/>
    <w:rsid w:val="001509FD"/>
    <w:rsid w:val="00174A2D"/>
    <w:rsid w:val="0018296F"/>
    <w:rsid w:val="001830E6"/>
    <w:rsid w:val="001A5559"/>
    <w:rsid w:val="001C73DF"/>
    <w:rsid w:val="001C7C79"/>
    <w:rsid w:val="001F38B0"/>
    <w:rsid w:val="00210062"/>
    <w:rsid w:val="002177A9"/>
    <w:rsid w:val="0024249E"/>
    <w:rsid w:val="0024401C"/>
    <w:rsid w:val="00297B32"/>
    <w:rsid w:val="002B212A"/>
    <w:rsid w:val="002D67B7"/>
    <w:rsid w:val="002E47C2"/>
    <w:rsid w:val="00341EAD"/>
    <w:rsid w:val="00393069"/>
    <w:rsid w:val="003E5916"/>
    <w:rsid w:val="00414FF7"/>
    <w:rsid w:val="00443CDC"/>
    <w:rsid w:val="004673FF"/>
    <w:rsid w:val="00471C91"/>
    <w:rsid w:val="004A0B9E"/>
    <w:rsid w:val="004A47C7"/>
    <w:rsid w:val="004B17DD"/>
    <w:rsid w:val="004E3AA5"/>
    <w:rsid w:val="00523F38"/>
    <w:rsid w:val="00536976"/>
    <w:rsid w:val="005562BE"/>
    <w:rsid w:val="00556F15"/>
    <w:rsid w:val="00586718"/>
    <w:rsid w:val="00596020"/>
    <w:rsid w:val="005B039A"/>
    <w:rsid w:val="00656BD5"/>
    <w:rsid w:val="006647F5"/>
    <w:rsid w:val="006C6B3D"/>
    <w:rsid w:val="0070540A"/>
    <w:rsid w:val="007257FF"/>
    <w:rsid w:val="00746DE8"/>
    <w:rsid w:val="0078066D"/>
    <w:rsid w:val="00797EBB"/>
    <w:rsid w:val="007F1AC4"/>
    <w:rsid w:val="008024B0"/>
    <w:rsid w:val="008026A8"/>
    <w:rsid w:val="0084297A"/>
    <w:rsid w:val="008B6313"/>
    <w:rsid w:val="008B6811"/>
    <w:rsid w:val="008C64C9"/>
    <w:rsid w:val="008D2C2A"/>
    <w:rsid w:val="009671EE"/>
    <w:rsid w:val="0098018A"/>
    <w:rsid w:val="009A1997"/>
    <w:rsid w:val="009B1138"/>
    <w:rsid w:val="009B3942"/>
    <w:rsid w:val="009D06F4"/>
    <w:rsid w:val="009E7064"/>
    <w:rsid w:val="00A17AA1"/>
    <w:rsid w:val="00A2246F"/>
    <w:rsid w:val="00A479EE"/>
    <w:rsid w:val="00A644E4"/>
    <w:rsid w:val="00A868CD"/>
    <w:rsid w:val="00A87714"/>
    <w:rsid w:val="00AC5F8D"/>
    <w:rsid w:val="00B00AB5"/>
    <w:rsid w:val="00B91A0F"/>
    <w:rsid w:val="00BE1F3F"/>
    <w:rsid w:val="00BE6903"/>
    <w:rsid w:val="00C01CFE"/>
    <w:rsid w:val="00C14C4A"/>
    <w:rsid w:val="00C26542"/>
    <w:rsid w:val="00C26AC8"/>
    <w:rsid w:val="00C42CD0"/>
    <w:rsid w:val="00C50583"/>
    <w:rsid w:val="00C734B7"/>
    <w:rsid w:val="00CA4284"/>
    <w:rsid w:val="00CB753B"/>
    <w:rsid w:val="00D1080A"/>
    <w:rsid w:val="00D13664"/>
    <w:rsid w:val="00D449A1"/>
    <w:rsid w:val="00D471C0"/>
    <w:rsid w:val="00D6373D"/>
    <w:rsid w:val="00D6440E"/>
    <w:rsid w:val="00D85577"/>
    <w:rsid w:val="00D86F31"/>
    <w:rsid w:val="00D95096"/>
    <w:rsid w:val="00DB3B3B"/>
    <w:rsid w:val="00E36026"/>
    <w:rsid w:val="00E52F46"/>
    <w:rsid w:val="00E94AA2"/>
    <w:rsid w:val="00EA18F5"/>
    <w:rsid w:val="00EC2378"/>
    <w:rsid w:val="00F0114F"/>
    <w:rsid w:val="00F0320E"/>
    <w:rsid w:val="00F44553"/>
    <w:rsid w:val="00FC445A"/>
    <w:rsid w:val="00FF48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931FF"/>
  <w15:docId w15:val="{D5612E0B-5523-4F0E-925F-5D209C40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6"/>
    </w:rPr>
  </w:style>
  <w:style w:type="paragraph" w:styleId="Zkladntext">
    <w:name w:val="Body Text"/>
    <w:basedOn w:val="Normln"/>
    <w:pPr>
      <w:jc w:val="both"/>
    </w:pPr>
    <w:rPr>
      <w:b/>
      <w:bCs/>
    </w:rPr>
  </w:style>
  <w:style w:type="paragraph" w:styleId="Zkladntext2">
    <w:name w:val="Body Text 2"/>
    <w:basedOn w:val="Normln"/>
    <w:pPr>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Rozloendokumentu">
    <w:name w:val="Document Map"/>
    <w:basedOn w:val="Normln"/>
    <w:semiHidden/>
    <w:rsid w:val="004A47C7"/>
    <w:pPr>
      <w:shd w:val="clear" w:color="auto" w:fill="000080"/>
    </w:pPr>
    <w:rPr>
      <w:rFonts w:ascii="Tahoma" w:hAnsi="Tahoma" w:cs="Tahoma"/>
    </w:rPr>
  </w:style>
  <w:style w:type="character" w:customStyle="1" w:styleId="platne1">
    <w:name w:val="platne1"/>
    <w:basedOn w:val="Standardnpsmoodstavce"/>
    <w:rsid w:val="00596020"/>
  </w:style>
  <w:style w:type="paragraph" w:styleId="Textbubliny">
    <w:name w:val="Balloon Text"/>
    <w:basedOn w:val="Normln"/>
    <w:link w:val="TextbublinyChar"/>
    <w:uiPriority w:val="99"/>
    <w:semiHidden/>
    <w:unhideWhenUsed/>
    <w:rsid w:val="00C01CFE"/>
    <w:rPr>
      <w:rFonts w:ascii="Tahoma" w:hAnsi="Tahoma" w:cs="Tahoma"/>
      <w:sz w:val="16"/>
      <w:szCs w:val="16"/>
    </w:rPr>
  </w:style>
  <w:style w:type="character" w:customStyle="1" w:styleId="TextbublinyChar">
    <w:name w:val="Text bubliny Char"/>
    <w:link w:val="Textbubliny"/>
    <w:uiPriority w:val="99"/>
    <w:semiHidden/>
    <w:rsid w:val="00C01CFE"/>
    <w:rPr>
      <w:rFonts w:ascii="Tahoma" w:hAnsi="Tahoma" w:cs="Tahoma"/>
      <w:sz w:val="16"/>
      <w:szCs w:val="16"/>
    </w:rPr>
  </w:style>
  <w:style w:type="paragraph" w:styleId="Odstavecseseznamem">
    <w:name w:val="List Paragraph"/>
    <w:basedOn w:val="Normln"/>
    <w:uiPriority w:val="34"/>
    <w:qFormat/>
    <w:rsid w:val="00B91A0F"/>
    <w:pPr>
      <w:ind w:left="708"/>
    </w:pPr>
  </w:style>
  <w:style w:type="character" w:customStyle="1" w:styleId="preformatted">
    <w:name w:val="preformatted"/>
    <w:rsid w:val="00D95096"/>
  </w:style>
  <w:style w:type="character" w:styleId="Siln">
    <w:name w:val="Strong"/>
    <w:basedOn w:val="Standardnpsmoodstavce"/>
    <w:uiPriority w:val="22"/>
    <w:qFormat/>
    <w:rsid w:val="006C6B3D"/>
    <w:rPr>
      <w:b/>
      <w:bCs/>
    </w:rPr>
  </w:style>
  <w:style w:type="character" w:styleId="Odkaznakoment">
    <w:name w:val="annotation reference"/>
    <w:basedOn w:val="Standardnpsmoodstavce"/>
    <w:uiPriority w:val="99"/>
    <w:semiHidden/>
    <w:unhideWhenUsed/>
    <w:rsid w:val="00BE1F3F"/>
    <w:rPr>
      <w:sz w:val="16"/>
      <w:szCs w:val="16"/>
    </w:rPr>
  </w:style>
  <w:style w:type="paragraph" w:styleId="Textkomente">
    <w:name w:val="annotation text"/>
    <w:basedOn w:val="Normln"/>
    <w:link w:val="TextkomenteChar"/>
    <w:uiPriority w:val="99"/>
    <w:semiHidden/>
    <w:unhideWhenUsed/>
    <w:rsid w:val="00BE1F3F"/>
    <w:rPr>
      <w:sz w:val="20"/>
      <w:szCs w:val="20"/>
    </w:rPr>
  </w:style>
  <w:style w:type="character" w:customStyle="1" w:styleId="TextkomenteChar">
    <w:name w:val="Text komentáře Char"/>
    <w:basedOn w:val="Standardnpsmoodstavce"/>
    <w:link w:val="Textkomente"/>
    <w:uiPriority w:val="99"/>
    <w:semiHidden/>
    <w:rsid w:val="00BE1F3F"/>
  </w:style>
  <w:style w:type="paragraph" w:styleId="Pedmtkomente">
    <w:name w:val="annotation subject"/>
    <w:basedOn w:val="Textkomente"/>
    <w:next w:val="Textkomente"/>
    <w:link w:val="PedmtkomenteChar"/>
    <w:uiPriority w:val="99"/>
    <w:semiHidden/>
    <w:unhideWhenUsed/>
    <w:rsid w:val="00BE1F3F"/>
    <w:rPr>
      <w:b/>
      <w:bCs/>
    </w:rPr>
  </w:style>
  <w:style w:type="character" w:customStyle="1" w:styleId="PedmtkomenteChar">
    <w:name w:val="Předmět komentáře Char"/>
    <w:basedOn w:val="TextkomenteChar"/>
    <w:link w:val="Pedmtkomente"/>
    <w:uiPriority w:val="99"/>
    <w:semiHidden/>
    <w:rsid w:val="00BE1F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981</Words>
  <Characters>5793</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Jiří Sedlák</dc:creator>
  <cp:lastModifiedBy>uzivatel</cp:lastModifiedBy>
  <cp:revision>2</cp:revision>
  <cp:lastPrinted>2019-07-15T09:45:00Z</cp:lastPrinted>
  <dcterms:created xsi:type="dcterms:W3CDTF">2021-04-23T11:46:00Z</dcterms:created>
  <dcterms:modified xsi:type="dcterms:W3CDTF">2021-04-23T11:46:00Z</dcterms:modified>
</cp:coreProperties>
</file>