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8BE51" w14:textId="52BB0E18" w:rsidR="004243BC" w:rsidRPr="00C97FB5" w:rsidRDefault="004243BC" w:rsidP="000B0AA7">
      <w:pPr>
        <w:pStyle w:val="StylDoprava"/>
        <w:rPr>
          <w:rFonts w:cs="Arial"/>
          <w:sz w:val="22"/>
          <w:szCs w:val="22"/>
        </w:rPr>
      </w:pPr>
      <w:r w:rsidRPr="00C97FB5">
        <w:rPr>
          <w:rFonts w:cs="Arial"/>
          <w:sz w:val="22"/>
          <w:szCs w:val="22"/>
        </w:rPr>
        <w:t>Č.j. SPÚ</w:t>
      </w:r>
      <w:r w:rsidR="00A12C0B">
        <w:rPr>
          <w:rFonts w:cs="Arial"/>
          <w:sz w:val="22"/>
          <w:szCs w:val="22"/>
        </w:rPr>
        <w:t xml:space="preserve"> </w:t>
      </w:r>
      <w:r w:rsidR="00A12C0B" w:rsidRPr="00A12C0B">
        <w:rPr>
          <w:rFonts w:cs="Arial"/>
          <w:sz w:val="22"/>
          <w:szCs w:val="22"/>
        </w:rPr>
        <w:t>143476/2021</w:t>
      </w:r>
    </w:p>
    <w:p w14:paraId="3BFA2B21" w14:textId="77777777" w:rsidR="003B0A95" w:rsidRDefault="003B0A95" w:rsidP="00D06D0F">
      <w:pPr>
        <w:rPr>
          <w:rFonts w:ascii="Arial" w:hAnsi="Arial" w:cs="Arial"/>
          <w:b/>
          <w:sz w:val="22"/>
          <w:szCs w:val="22"/>
        </w:rPr>
      </w:pPr>
    </w:p>
    <w:p w14:paraId="075554A7"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6F9D3EF7"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7E8581B0"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62CD35CC"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7595AC7F"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Mgr. Dana Lišková, ředitelka Krajského pozemkového úřadu pro Moravskoslezský kraj</w:t>
      </w:r>
    </w:p>
    <w:p w14:paraId="0A0778BB" w14:textId="77777777" w:rsidR="00FB6E4E" w:rsidRPr="00C97FB5" w:rsidRDefault="00BC17A6" w:rsidP="000B0AA7">
      <w:pPr>
        <w:pStyle w:val="VnitrniText"/>
        <w:ind w:firstLine="0"/>
        <w:rPr>
          <w:sz w:val="22"/>
          <w:szCs w:val="22"/>
        </w:rPr>
      </w:pPr>
      <w:r w:rsidRPr="00C97FB5">
        <w:rPr>
          <w:sz w:val="22"/>
          <w:szCs w:val="22"/>
        </w:rPr>
        <w:t>adresa Libušina 502/5, 70200 Ostrava</w:t>
      </w:r>
    </w:p>
    <w:p w14:paraId="5BAF4352"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6DB69321" w14:textId="77777777" w:rsidR="00BC17A6" w:rsidRPr="00C97FB5" w:rsidRDefault="00BC17A6" w:rsidP="000B0AA7">
      <w:pPr>
        <w:pStyle w:val="VnitrniText"/>
        <w:ind w:firstLine="0"/>
        <w:rPr>
          <w:sz w:val="22"/>
          <w:szCs w:val="22"/>
        </w:rPr>
      </w:pPr>
    </w:p>
    <w:p w14:paraId="103739E0" w14:textId="77777777" w:rsidR="00CF17C0" w:rsidRPr="00C97FB5" w:rsidRDefault="00CF17C0" w:rsidP="000B0AA7">
      <w:pPr>
        <w:pStyle w:val="VnitrniText"/>
        <w:ind w:firstLine="0"/>
        <w:rPr>
          <w:sz w:val="22"/>
          <w:szCs w:val="22"/>
        </w:rPr>
      </w:pPr>
      <w:r w:rsidRPr="00C97FB5">
        <w:rPr>
          <w:sz w:val="22"/>
          <w:szCs w:val="22"/>
        </w:rPr>
        <w:t>a</w:t>
      </w:r>
    </w:p>
    <w:p w14:paraId="31B3F49B" w14:textId="77777777" w:rsidR="00BC17A6" w:rsidRPr="00C97FB5" w:rsidRDefault="00BC17A6" w:rsidP="000B0AA7">
      <w:pPr>
        <w:pStyle w:val="VnitrniText"/>
        <w:ind w:firstLine="0"/>
        <w:rPr>
          <w:sz w:val="22"/>
          <w:szCs w:val="22"/>
        </w:rPr>
      </w:pPr>
    </w:p>
    <w:p w14:paraId="5FBBBAEB" w14:textId="77777777" w:rsidR="00BC17A6" w:rsidRPr="00C97FB5" w:rsidRDefault="00BC17A6" w:rsidP="000B0AA7">
      <w:pPr>
        <w:pStyle w:val="VnitrniText"/>
        <w:ind w:firstLine="0"/>
        <w:rPr>
          <w:sz w:val="22"/>
          <w:szCs w:val="22"/>
        </w:rPr>
      </w:pPr>
      <w:r w:rsidRPr="00C97FB5">
        <w:rPr>
          <w:b/>
          <w:sz w:val="22"/>
          <w:szCs w:val="22"/>
        </w:rPr>
        <w:t>Obec Mosty u Jablunkova</w:t>
      </w:r>
    </w:p>
    <w:p w14:paraId="3FFEB6B1" w14:textId="77777777" w:rsidR="003B0A95" w:rsidRDefault="003B0A95" w:rsidP="003B0A95">
      <w:pPr>
        <w:pStyle w:val="VnitrniText"/>
        <w:ind w:firstLine="0"/>
        <w:rPr>
          <w:sz w:val="22"/>
          <w:szCs w:val="22"/>
        </w:rPr>
      </w:pPr>
      <w:r>
        <w:rPr>
          <w:sz w:val="22"/>
          <w:szCs w:val="22"/>
        </w:rPr>
        <w:t xml:space="preserve">za kterou jedná </w:t>
      </w:r>
      <w:r w:rsidRPr="003B0A95">
        <w:rPr>
          <w:sz w:val="22"/>
          <w:szCs w:val="22"/>
        </w:rPr>
        <w:t>Ing. Ondřej Niedoba</w:t>
      </w:r>
      <w:r>
        <w:rPr>
          <w:sz w:val="22"/>
          <w:szCs w:val="22"/>
        </w:rPr>
        <w:t>, starosta obce Mosty u Jablunkova</w:t>
      </w:r>
    </w:p>
    <w:p w14:paraId="29B37EAA" w14:textId="77777777" w:rsidR="00BC17A6" w:rsidRPr="00C97FB5" w:rsidRDefault="00BC17A6" w:rsidP="000B0AA7">
      <w:pPr>
        <w:pStyle w:val="VnitrniText"/>
        <w:ind w:firstLine="0"/>
        <w:rPr>
          <w:sz w:val="22"/>
          <w:szCs w:val="22"/>
        </w:rPr>
      </w:pPr>
      <w:r w:rsidRPr="00C97FB5">
        <w:rPr>
          <w:sz w:val="22"/>
          <w:szCs w:val="22"/>
        </w:rPr>
        <w:t>se sídlem Mosty u Jablunkova 800, Mosty u Jablunkova, PSČ 73998</w:t>
      </w:r>
    </w:p>
    <w:p w14:paraId="660F1BD8" w14:textId="77777777" w:rsidR="00BC17A6" w:rsidRPr="00C97FB5" w:rsidRDefault="00BC17A6" w:rsidP="000B0AA7">
      <w:pPr>
        <w:pStyle w:val="VnitrniText"/>
        <w:ind w:firstLine="0"/>
        <w:rPr>
          <w:sz w:val="22"/>
          <w:szCs w:val="22"/>
        </w:rPr>
      </w:pPr>
      <w:r w:rsidRPr="00C97FB5">
        <w:rPr>
          <w:sz w:val="22"/>
          <w:szCs w:val="22"/>
        </w:rPr>
        <w:t>IČO: 00296953</w:t>
      </w:r>
    </w:p>
    <w:p w14:paraId="6CAC105F" w14:textId="77777777" w:rsidR="00BC17A6" w:rsidRPr="00C97FB5" w:rsidRDefault="00BC17A6" w:rsidP="000B0AA7">
      <w:pPr>
        <w:pStyle w:val="VnitrniText"/>
        <w:ind w:firstLine="0"/>
        <w:rPr>
          <w:sz w:val="22"/>
          <w:szCs w:val="22"/>
        </w:rPr>
      </w:pPr>
      <w:r w:rsidRPr="00C97FB5">
        <w:rPr>
          <w:sz w:val="22"/>
          <w:szCs w:val="22"/>
        </w:rPr>
        <w:t>(dále jen "nabyvatel")</w:t>
      </w:r>
    </w:p>
    <w:p w14:paraId="1FFD03BA" w14:textId="77777777" w:rsidR="00BC17A6" w:rsidRPr="00C97FB5" w:rsidRDefault="00BC17A6" w:rsidP="000B0AA7">
      <w:pPr>
        <w:pStyle w:val="VnitrniText"/>
        <w:ind w:firstLine="0"/>
        <w:rPr>
          <w:sz w:val="22"/>
          <w:szCs w:val="22"/>
        </w:rPr>
      </w:pPr>
    </w:p>
    <w:p w14:paraId="4884A9BF" w14:textId="77777777" w:rsidR="00CF17C0" w:rsidRPr="00C97FB5" w:rsidRDefault="00CF17C0" w:rsidP="000B0AA7">
      <w:pPr>
        <w:pStyle w:val="VnitrniText"/>
        <w:ind w:firstLine="0"/>
        <w:rPr>
          <w:sz w:val="22"/>
          <w:szCs w:val="22"/>
        </w:rPr>
      </w:pPr>
    </w:p>
    <w:p w14:paraId="2470E08D"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96344BC" w14:textId="77777777" w:rsidR="00CF17C0" w:rsidRPr="00C97FB5" w:rsidRDefault="00CF17C0" w:rsidP="001274AE">
      <w:pPr>
        <w:rPr>
          <w:rFonts w:ascii="Arial" w:hAnsi="Arial" w:cs="Arial"/>
          <w:sz w:val="22"/>
          <w:szCs w:val="22"/>
        </w:rPr>
      </w:pPr>
    </w:p>
    <w:p w14:paraId="1050AD07" w14:textId="77777777" w:rsidR="00830569" w:rsidRPr="00C97FB5" w:rsidRDefault="00830569" w:rsidP="001274AE">
      <w:pPr>
        <w:rPr>
          <w:rFonts w:ascii="Arial" w:hAnsi="Arial" w:cs="Arial"/>
          <w:sz w:val="22"/>
          <w:szCs w:val="22"/>
        </w:rPr>
      </w:pPr>
    </w:p>
    <w:p w14:paraId="020A9906"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6B9D267C"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2005S20/55</w:t>
      </w:r>
    </w:p>
    <w:p w14:paraId="06DA62CE" w14:textId="77777777" w:rsidR="00CF17C0" w:rsidRPr="00C97FB5" w:rsidRDefault="00CF17C0" w:rsidP="00D06D0F">
      <w:pPr>
        <w:rPr>
          <w:rFonts w:ascii="Arial" w:hAnsi="Arial" w:cs="Arial"/>
          <w:sz w:val="22"/>
          <w:szCs w:val="22"/>
        </w:rPr>
      </w:pPr>
    </w:p>
    <w:p w14:paraId="030D37B4" w14:textId="77777777" w:rsidR="00CF17C0" w:rsidRPr="00C97FB5" w:rsidRDefault="00CF17C0" w:rsidP="00D06D0F">
      <w:pPr>
        <w:rPr>
          <w:rFonts w:ascii="Arial" w:hAnsi="Arial" w:cs="Arial"/>
          <w:sz w:val="22"/>
          <w:szCs w:val="22"/>
        </w:rPr>
      </w:pPr>
    </w:p>
    <w:p w14:paraId="2D1EB714"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0E624713" w14:textId="77777777" w:rsidR="00143BFA" w:rsidRDefault="00143BFA" w:rsidP="003B0A95">
      <w:pPr>
        <w:pStyle w:val="VnitrniText"/>
        <w:ind w:firstLine="0"/>
        <w:rPr>
          <w:sz w:val="22"/>
          <w:szCs w:val="22"/>
        </w:rPr>
      </w:pPr>
      <w:r>
        <w:rPr>
          <w:sz w:val="22"/>
          <w:szCs w:val="22"/>
        </w:rPr>
        <w:t>Česká republika je vlastníkem a Státní pozemkový úřad (dále jen “SPÚ“) je ve smyslu zákona o SPÚ příslušný hospodařit s níže uvedenými nemovitými věcmi:</w:t>
      </w:r>
    </w:p>
    <w:p w14:paraId="6B4D4EFC"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0FDC0466" w14:textId="77777777" w:rsidR="008505AD" w:rsidRPr="00112F3C" w:rsidRDefault="008505AD" w:rsidP="00112F3C">
      <w:pPr>
        <w:pStyle w:val="cary"/>
      </w:pPr>
      <w:r w:rsidRPr="00112F3C">
        <w:t>------------------------------------------------------------------------------------------------------------------------</w:t>
      </w:r>
      <w:r w:rsidR="00E60971" w:rsidRPr="00112F3C">
        <w:t>--</w:t>
      </w:r>
      <w:r w:rsidR="007431BA" w:rsidRPr="00112F3C">
        <w:t>-----------</w:t>
      </w:r>
    </w:p>
    <w:p w14:paraId="06A1716F"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7A896186" w14:textId="77777777" w:rsidR="007431BA" w:rsidRPr="007431BA" w:rsidRDefault="007431BA" w:rsidP="00112F3C">
      <w:pPr>
        <w:pStyle w:val="cary"/>
      </w:pPr>
      <w:r w:rsidRPr="007431BA">
        <w:t>-------------------------------------------------------------------------------------------------------------------------------------</w:t>
      </w:r>
    </w:p>
    <w:p w14:paraId="036F465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5EEA70C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Mosty u Jablunkova</w:t>
      </w:r>
      <w:r w:rsidRPr="00257EB0">
        <w:rPr>
          <w:rStyle w:val="tabulkyNemovitosti"/>
        </w:rPr>
        <w:tab/>
        <w:t>Mosty u Jablunkova</w:t>
      </w:r>
      <w:r w:rsidRPr="00257EB0">
        <w:rPr>
          <w:rStyle w:val="tabulkyNemovitosti"/>
        </w:rPr>
        <w:tab/>
        <w:t>2410</w:t>
      </w:r>
      <w:r w:rsidRPr="00257EB0">
        <w:rPr>
          <w:rStyle w:val="tabulkyNemovitosti"/>
        </w:rPr>
        <w:tab/>
        <w:t>trvalý travní porost</w:t>
      </w:r>
      <w:r w:rsidRPr="00257EB0">
        <w:rPr>
          <w:rStyle w:val="tabulkyNemovitosti"/>
        </w:rPr>
        <w:tab/>
        <w:t>10002</w:t>
      </w:r>
    </w:p>
    <w:p w14:paraId="62F4DE07" w14:textId="77777777" w:rsidR="008505AD" w:rsidRPr="00257EB0" w:rsidRDefault="008505AD" w:rsidP="00257EB0">
      <w:pPr>
        <w:tabs>
          <w:tab w:val="left" w:pos="2268"/>
          <w:tab w:val="left" w:pos="4536"/>
          <w:tab w:val="left" w:pos="6237"/>
          <w:tab w:val="right" w:pos="9639"/>
        </w:tabs>
        <w:rPr>
          <w:rStyle w:val="tabulkyNemovitosti"/>
        </w:rPr>
      </w:pPr>
    </w:p>
    <w:p w14:paraId="66F68FA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1BF2D79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Mosty u Jablunkova</w:t>
      </w:r>
      <w:r w:rsidRPr="00257EB0">
        <w:rPr>
          <w:rStyle w:val="tabulkyNemovitosti"/>
        </w:rPr>
        <w:tab/>
        <w:t>Mosty u Jablunkova</w:t>
      </w:r>
      <w:r w:rsidRPr="00257EB0">
        <w:rPr>
          <w:rStyle w:val="tabulkyNemovitosti"/>
        </w:rPr>
        <w:tab/>
        <w:t>2509/2</w:t>
      </w:r>
      <w:r w:rsidRPr="00257EB0">
        <w:rPr>
          <w:rStyle w:val="tabulkyNemovitosti"/>
        </w:rPr>
        <w:tab/>
        <w:t>trvalý travní porost</w:t>
      </w:r>
      <w:r w:rsidRPr="00257EB0">
        <w:rPr>
          <w:rStyle w:val="tabulkyNemovitosti"/>
        </w:rPr>
        <w:tab/>
        <w:t>10002</w:t>
      </w:r>
    </w:p>
    <w:p w14:paraId="4E455302" w14:textId="77777777" w:rsidR="008505AD" w:rsidRPr="00257EB0" w:rsidRDefault="008505AD" w:rsidP="00257EB0">
      <w:pPr>
        <w:tabs>
          <w:tab w:val="left" w:pos="2268"/>
          <w:tab w:val="left" w:pos="4536"/>
          <w:tab w:val="left" w:pos="6237"/>
          <w:tab w:val="right" w:pos="9639"/>
        </w:tabs>
        <w:rPr>
          <w:rStyle w:val="tabulkyNemovitosti"/>
        </w:rPr>
      </w:pPr>
    </w:p>
    <w:p w14:paraId="548E526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72FD5CF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Mosty u Jablunkova</w:t>
      </w:r>
      <w:r w:rsidRPr="00257EB0">
        <w:rPr>
          <w:rStyle w:val="tabulkyNemovitosti"/>
        </w:rPr>
        <w:tab/>
        <w:t>Mosty u Jablunkova</w:t>
      </w:r>
      <w:r w:rsidRPr="00257EB0">
        <w:rPr>
          <w:rStyle w:val="tabulkyNemovitosti"/>
        </w:rPr>
        <w:tab/>
        <w:t>2510/2</w:t>
      </w:r>
      <w:r w:rsidRPr="00257EB0">
        <w:rPr>
          <w:rStyle w:val="tabulkyNemovitosti"/>
        </w:rPr>
        <w:tab/>
        <w:t>trvalý travní porost</w:t>
      </w:r>
      <w:r w:rsidRPr="00257EB0">
        <w:rPr>
          <w:rStyle w:val="tabulkyNemovitosti"/>
        </w:rPr>
        <w:tab/>
        <w:t>10002</w:t>
      </w:r>
    </w:p>
    <w:p w14:paraId="7CE3639C" w14:textId="77777777" w:rsidR="008505AD" w:rsidRPr="00257EB0" w:rsidRDefault="008505AD" w:rsidP="00257EB0">
      <w:pPr>
        <w:tabs>
          <w:tab w:val="left" w:pos="2268"/>
          <w:tab w:val="left" w:pos="4536"/>
          <w:tab w:val="left" w:pos="6237"/>
          <w:tab w:val="right" w:pos="9639"/>
        </w:tabs>
        <w:rPr>
          <w:rStyle w:val="tabulkyNemovitosti"/>
        </w:rPr>
      </w:pPr>
    </w:p>
    <w:p w14:paraId="3A7164C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B3367E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Mosty u Jablunkova</w:t>
      </w:r>
      <w:r w:rsidRPr="00257EB0">
        <w:rPr>
          <w:rStyle w:val="tabulkyNemovitosti"/>
        </w:rPr>
        <w:tab/>
        <w:t>Mosty u Jablunkova</w:t>
      </w:r>
      <w:r w:rsidRPr="00257EB0">
        <w:rPr>
          <w:rStyle w:val="tabulkyNemovitosti"/>
        </w:rPr>
        <w:tab/>
        <w:t>2511/2</w:t>
      </w:r>
      <w:r w:rsidRPr="00257EB0">
        <w:rPr>
          <w:rStyle w:val="tabulkyNemovitosti"/>
        </w:rPr>
        <w:tab/>
        <w:t>trvalý travní porost</w:t>
      </w:r>
      <w:r w:rsidRPr="00257EB0">
        <w:rPr>
          <w:rStyle w:val="tabulkyNemovitosti"/>
        </w:rPr>
        <w:tab/>
        <w:t>10002</w:t>
      </w:r>
    </w:p>
    <w:p w14:paraId="6E24F0D0" w14:textId="77777777" w:rsidR="008505AD" w:rsidRPr="00257EB0" w:rsidRDefault="008505AD" w:rsidP="00257EB0">
      <w:pPr>
        <w:tabs>
          <w:tab w:val="left" w:pos="2268"/>
          <w:tab w:val="left" w:pos="4536"/>
          <w:tab w:val="left" w:pos="6237"/>
          <w:tab w:val="right" w:pos="9639"/>
        </w:tabs>
        <w:rPr>
          <w:rStyle w:val="tabulkyNemovitosti"/>
        </w:rPr>
      </w:pPr>
    </w:p>
    <w:p w14:paraId="1A373FB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5495305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Mosty u Jablunkova</w:t>
      </w:r>
      <w:r w:rsidRPr="00257EB0">
        <w:rPr>
          <w:rStyle w:val="tabulkyNemovitosti"/>
        </w:rPr>
        <w:tab/>
        <w:t>Mosty u Jablunkova</w:t>
      </w:r>
      <w:r w:rsidRPr="00257EB0">
        <w:rPr>
          <w:rStyle w:val="tabulkyNemovitosti"/>
        </w:rPr>
        <w:tab/>
        <w:t>2512/2</w:t>
      </w:r>
      <w:r w:rsidRPr="00257EB0">
        <w:rPr>
          <w:rStyle w:val="tabulkyNemovitosti"/>
        </w:rPr>
        <w:tab/>
        <w:t>trvalý travní porost</w:t>
      </w:r>
      <w:r w:rsidRPr="00257EB0">
        <w:rPr>
          <w:rStyle w:val="tabulkyNemovitosti"/>
        </w:rPr>
        <w:tab/>
        <w:t>10002</w:t>
      </w:r>
    </w:p>
    <w:p w14:paraId="7A6B7A86" w14:textId="77777777" w:rsidR="008505AD" w:rsidRPr="00257EB0" w:rsidRDefault="008505AD" w:rsidP="00257EB0">
      <w:pPr>
        <w:tabs>
          <w:tab w:val="left" w:pos="2268"/>
          <w:tab w:val="left" w:pos="4536"/>
          <w:tab w:val="left" w:pos="6237"/>
          <w:tab w:val="right" w:pos="9639"/>
        </w:tabs>
        <w:rPr>
          <w:rStyle w:val="tabulkyNemovitosti"/>
        </w:rPr>
      </w:pPr>
    </w:p>
    <w:p w14:paraId="0848647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5C43C1F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Mosty u Jablunkova</w:t>
      </w:r>
      <w:r w:rsidRPr="00257EB0">
        <w:rPr>
          <w:rStyle w:val="tabulkyNemovitosti"/>
        </w:rPr>
        <w:tab/>
        <w:t>Mosty u Jablunkova</w:t>
      </w:r>
      <w:r w:rsidRPr="00257EB0">
        <w:rPr>
          <w:rStyle w:val="tabulkyNemovitosti"/>
        </w:rPr>
        <w:tab/>
        <w:t>2518/3</w:t>
      </w:r>
      <w:r w:rsidRPr="00257EB0">
        <w:rPr>
          <w:rStyle w:val="tabulkyNemovitosti"/>
        </w:rPr>
        <w:tab/>
        <w:t>trvalý travní porost</w:t>
      </w:r>
      <w:r w:rsidRPr="00257EB0">
        <w:rPr>
          <w:rStyle w:val="tabulkyNemovitosti"/>
        </w:rPr>
        <w:tab/>
        <w:t>10002</w:t>
      </w:r>
    </w:p>
    <w:p w14:paraId="2E75D1B1" w14:textId="77777777" w:rsidR="007431BA" w:rsidRPr="007431BA" w:rsidRDefault="007431BA" w:rsidP="00112F3C">
      <w:pPr>
        <w:pStyle w:val="cary"/>
      </w:pPr>
      <w:r w:rsidRPr="007431BA">
        <w:t>-------------------------------------------------------------------------------------------------------------------------------------</w:t>
      </w:r>
    </w:p>
    <w:p w14:paraId="78FA316A" w14:textId="77777777" w:rsidR="00213539" w:rsidRPr="00C97FB5" w:rsidRDefault="00213539" w:rsidP="00213539">
      <w:pPr>
        <w:pStyle w:val="VnitrniText"/>
        <w:ind w:firstLine="0"/>
        <w:rPr>
          <w:sz w:val="22"/>
          <w:szCs w:val="22"/>
        </w:rPr>
      </w:pPr>
      <w:r w:rsidRPr="00C97FB5">
        <w:rPr>
          <w:sz w:val="22"/>
          <w:szCs w:val="22"/>
        </w:rPr>
        <w:t>zapsané na výše uvedených LV u Katastrálního úřadu.</w:t>
      </w:r>
    </w:p>
    <w:p w14:paraId="31469F9A" w14:textId="77777777" w:rsidR="00757874" w:rsidRDefault="00757874" w:rsidP="00757874">
      <w:pPr>
        <w:pStyle w:val="VnitrniText"/>
        <w:ind w:firstLine="0"/>
      </w:pPr>
    </w:p>
    <w:p w14:paraId="7D65A697" w14:textId="77777777" w:rsidR="00757874" w:rsidRPr="003B0A95" w:rsidRDefault="00757874" w:rsidP="00757874">
      <w:pPr>
        <w:pStyle w:val="VnitrniText"/>
        <w:ind w:firstLine="0"/>
        <w:rPr>
          <w:sz w:val="22"/>
          <w:szCs w:val="22"/>
        </w:rPr>
      </w:pPr>
      <w:r w:rsidRPr="00D35555">
        <w:rPr>
          <w:sz w:val="22"/>
          <w:szCs w:val="22"/>
        </w:rPr>
        <w:t xml:space="preserve">(dále jen </w:t>
      </w:r>
      <w:r w:rsidRPr="003B0A95">
        <w:rPr>
          <w:sz w:val="22"/>
          <w:szCs w:val="22"/>
        </w:rPr>
        <w:t>„</w:t>
      </w:r>
      <w:r w:rsidR="00293E82" w:rsidRPr="003B0A95">
        <w:rPr>
          <w:sz w:val="22"/>
          <w:szCs w:val="22"/>
        </w:rPr>
        <w:t xml:space="preserve">směňované </w:t>
      </w:r>
      <w:r w:rsidRPr="003B0A95">
        <w:rPr>
          <w:sz w:val="22"/>
          <w:szCs w:val="22"/>
        </w:rPr>
        <w:t>nemovitosti”</w:t>
      </w:r>
      <w:r w:rsidR="00143BFA" w:rsidRPr="003B0A95">
        <w:rPr>
          <w:sz w:val="22"/>
          <w:szCs w:val="22"/>
        </w:rPr>
        <w:t xml:space="preserve"> nebo „majetek“</w:t>
      </w:r>
      <w:r w:rsidRPr="003B0A95">
        <w:rPr>
          <w:sz w:val="22"/>
          <w:szCs w:val="22"/>
        </w:rPr>
        <w:t>)</w:t>
      </w:r>
    </w:p>
    <w:p w14:paraId="3FB4F248" w14:textId="77777777" w:rsidR="00423D92" w:rsidRDefault="00423D92" w:rsidP="00757874">
      <w:pPr>
        <w:pStyle w:val="VnitrniText"/>
        <w:ind w:firstLine="0"/>
        <w:rPr>
          <w:color w:val="000000"/>
        </w:rPr>
      </w:pPr>
    </w:p>
    <w:p w14:paraId="1BBF7EB6"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1 057 160,00 Kč (slovy: jeden milion padesát sedm tisíc jedno sto šedesát korun českých)</w:t>
      </w:r>
      <w:r w:rsidR="00F7680C">
        <w:rPr>
          <w:rFonts w:ascii="Arial" w:hAnsi="Arial" w:cs="Arial"/>
          <w:color w:val="000000"/>
          <w:sz w:val="22"/>
          <w:szCs w:val="22"/>
        </w:rPr>
        <w:t>.</w:t>
      </w:r>
    </w:p>
    <w:p w14:paraId="1C6CDBB2" w14:textId="77777777" w:rsidR="00F7680C" w:rsidRPr="00757874" w:rsidRDefault="00F7680C" w:rsidP="00F7680C">
      <w:pPr>
        <w:jc w:val="both"/>
        <w:rPr>
          <w:rFonts w:cs="Arial"/>
          <w:color w:val="000000"/>
        </w:rPr>
      </w:pPr>
    </w:p>
    <w:p w14:paraId="1734EB65"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lastRenderedPageBreak/>
        <w:t>II.</w:t>
      </w:r>
    </w:p>
    <w:p w14:paraId="64375037"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390D359B" w14:textId="77777777" w:rsidR="00423D92" w:rsidRPr="00423D92" w:rsidRDefault="00423D92" w:rsidP="00423D92">
      <w:pPr>
        <w:pStyle w:val="VnitrniText"/>
        <w:ind w:firstLine="0"/>
        <w:rPr>
          <w:sz w:val="22"/>
          <w:szCs w:val="22"/>
        </w:rPr>
      </w:pPr>
      <w:r w:rsidRPr="00423D92">
        <w:rPr>
          <w:sz w:val="22"/>
          <w:szCs w:val="22"/>
        </w:rPr>
        <w:t>Pozemků:</w:t>
      </w:r>
    </w:p>
    <w:p w14:paraId="4ACE5D2A" w14:textId="77777777" w:rsidR="00423D92" w:rsidRDefault="00423D92" w:rsidP="00423D92">
      <w:pPr>
        <w:pStyle w:val="cary"/>
      </w:pPr>
      <w:r>
        <w:t>-------------------------------------------------------------------------------------------------------------------------------------</w:t>
      </w:r>
    </w:p>
    <w:p w14:paraId="69D8F6A3"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437AB803" w14:textId="77777777" w:rsidR="00423D92" w:rsidRPr="00423D92" w:rsidRDefault="00423D92" w:rsidP="00423D92">
      <w:pPr>
        <w:pStyle w:val="cary"/>
      </w:pPr>
      <w:r>
        <w:t>-------------------------------------------------------------------------------------------------------------------------------------</w:t>
      </w:r>
    </w:p>
    <w:p w14:paraId="55F21B0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4404213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Mosty u Jablunkova</w:t>
      </w:r>
      <w:r w:rsidRPr="00423D92">
        <w:rPr>
          <w:rStyle w:val="tabulkyNemovitosti"/>
        </w:rPr>
        <w:tab/>
        <w:t>Mosty u Jablunkova</w:t>
      </w:r>
      <w:r w:rsidRPr="00423D92">
        <w:rPr>
          <w:rStyle w:val="tabulkyNemovitosti"/>
        </w:rPr>
        <w:tab/>
        <w:t>3224</w:t>
      </w:r>
      <w:r w:rsidRPr="00423D92">
        <w:rPr>
          <w:rStyle w:val="tabulkyNemovitosti"/>
        </w:rPr>
        <w:tab/>
        <w:t>trvalý travní porost</w:t>
      </w:r>
      <w:r w:rsidRPr="00423D92">
        <w:rPr>
          <w:rStyle w:val="tabulkyNemovitosti"/>
        </w:rPr>
        <w:tab/>
        <w:t>1986</w:t>
      </w:r>
    </w:p>
    <w:p w14:paraId="6D7AA82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Moravskoslezský kraj se sídlem v Opavě, Katastrální pracoviště Třinec</w:t>
      </w:r>
    </w:p>
    <w:p w14:paraId="1592897C" w14:textId="77777777" w:rsidR="00423D92" w:rsidRPr="00423D92" w:rsidRDefault="00423D92" w:rsidP="00423D92">
      <w:pPr>
        <w:tabs>
          <w:tab w:val="left" w:pos="2268"/>
          <w:tab w:val="left" w:pos="4536"/>
          <w:tab w:val="left" w:pos="6237"/>
          <w:tab w:val="right" w:pos="9639"/>
        </w:tabs>
        <w:rPr>
          <w:rStyle w:val="tabulkyNemovitosti"/>
        </w:rPr>
      </w:pPr>
    </w:p>
    <w:p w14:paraId="31B12A4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74B06DB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Mosty u Jablunkova</w:t>
      </w:r>
      <w:r w:rsidRPr="00423D92">
        <w:rPr>
          <w:rStyle w:val="tabulkyNemovitosti"/>
        </w:rPr>
        <w:tab/>
        <w:t>Mosty u Jablunkova</w:t>
      </w:r>
      <w:r w:rsidRPr="00423D92">
        <w:rPr>
          <w:rStyle w:val="tabulkyNemovitosti"/>
        </w:rPr>
        <w:tab/>
        <w:t>3230/1</w:t>
      </w:r>
      <w:r w:rsidRPr="00423D92">
        <w:rPr>
          <w:rStyle w:val="tabulkyNemovitosti"/>
        </w:rPr>
        <w:tab/>
        <w:t>trvalý travní porost</w:t>
      </w:r>
      <w:r w:rsidRPr="00423D92">
        <w:rPr>
          <w:rStyle w:val="tabulkyNemovitosti"/>
        </w:rPr>
        <w:tab/>
        <w:t>1986</w:t>
      </w:r>
    </w:p>
    <w:p w14:paraId="2F6CEF1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Moravskoslezský kraj se sídlem v Opavě, Katastrální pracoviště Třinec</w:t>
      </w:r>
    </w:p>
    <w:p w14:paraId="011D7D29" w14:textId="77777777" w:rsidR="00423D92" w:rsidRPr="00423D92" w:rsidRDefault="00423D92" w:rsidP="00423D92">
      <w:pPr>
        <w:pStyle w:val="cary"/>
      </w:pPr>
      <w:r>
        <w:t>-------------------------------------------------------------------------------------------------------------------------------------</w:t>
      </w:r>
    </w:p>
    <w:p w14:paraId="635730A9"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22F2A807" w14:textId="77777777" w:rsidR="00423D92" w:rsidRPr="00423D92" w:rsidRDefault="00423D92" w:rsidP="00423D92">
      <w:pPr>
        <w:pStyle w:val="VnitrniText"/>
        <w:rPr>
          <w:sz w:val="22"/>
          <w:szCs w:val="22"/>
        </w:rPr>
      </w:pPr>
    </w:p>
    <w:p w14:paraId="5224D14F"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190 890,00 Kč (slovy: jedno sto devadesát tisíc osm set devadesát korun českých).</w:t>
      </w:r>
    </w:p>
    <w:p w14:paraId="697EA973" w14:textId="77777777" w:rsidR="00022579" w:rsidRPr="00C97FB5" w:rsidRDefault="00022579" w:rsidP="00EB6C54">
      <w:pPr>
        <w:pStyle w:val="VnitrniText"/>
        <w:rPr>
          <w:sz w:val="22"/>
          <w:szCs w:val="22"/>
        </w:rPr>
      </w:pPr>
    </w:p>
    <w:p w14:paraId="3B37943E"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5E3EE4D7" w14:textId="77777777" w:rsidR="00A31E82" w:rsidRDefault="00A31E82" w:rsidP="003B0A95">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2DDDEF89" w14:textId="77777777" w:rsidR="00A31E82" w:rsidRDefault="00A31E82" w:rsidP="007F6109">
      <w:pPr>
        <w:jc w:val="both"/>
        <w:rPr>
          <w:rFonts w:ascii="Arial" w:hAnsi="Arial" w:cs="Arial"/>
          <w:sz w:val="22"/>
          <w:szCs w:val="22"/>
        </w:rPr>
      </w:pPr>
    </w:p>
    <w:p w14:paraId="363B3608" w14:textId="77777777" w:rsidR="00A31E82" w:rsidRDefault="00A31E82" w:rsidP="00A31E82">
      <w:pPr>
        <w:pStyle w:val="para"/>
        <w:rPr>
          <w:rFonts w:ascii="Arial" w:hAnsi="Arial" w:cs="Arial"/>
          <w:sz w:val="22"/>
          <w:szCs w:val="22"/>
        </w:rPr>
      </w:pPr>
      <w:r>
        <w:rPr>
          <w:rFonts w:ascii="Arial" w:hAnsi="Arial" w:cs="Arial"/>
          <w:sz w:val="22"/>
          <w:szCs w:val="22"/>
        </w:rPr>
        <w:t>IV.</w:t>
      </w:r>
    </w:p>
    <w:p w14:paraId="1894B3E4" w14:textId="77777777" w:rsidR="00CE4E2E" w:rsidRDefault="00CE4E2E" w:rsidP="00CE4E2E">
      <w:pPr>
        <w:pStyle w:val="Zkladntext"/>
        <w:tabs>
          <w:tab w:val="left" w:pos="284"/>
        </w:tabs>
        <w:rPr>
          <w:rFonts w:ascii="Arial" w:hAnsi="Arial" w:cs="Arial"/>
          <w:color w:val="000000"/>
          <w:szCs w:val="22"/>
        </w:rPr>
      </w:pPr>
    </w:p>
    <w:p w14:paraId="1BC5E349" w14:textId="77777777" w:rsidR="000A37A7" w:rsidRDefault="000A37A7" w:rsidP="00CE4E2E">
      <w:pPr>
        <w:pStyle w:val="Zkladntext"/>
        <w:tabs>
          <w:tab w:val="left" w:pos="284"/>
        </w:tabs>
        <w:rPr>
          <w:rFonts w:ascii="Arial" w:hAnsi="Arial" w:cs="Arial"/>
          <w:szCs w:val="22"/>
        </w:rPr>
      </w:pPr>
      <w:r>
        <w:rPr>
          <w:rFonts w:ascii="Arial" w:hAnsi="Arial" w:cs="Arial"/>
          <w:szCs w:val="22"/>
        </w:rPr>
        <w:t>Cenový rozdíl ve prospěch SPÚ, tj. rozdíl mezi cenami uvedenými v čl. I. a čl. II. této smlouvy, činí 866 270,00 Kč (slovy: osm set šedesát šest tisíc dvě stě sedmdesát korun českých).</w:t>
      </w:r>
    </w:p>
    <w:p w14:paraId="11AD1681" w14:textId="77777777" w:rsidR="003B0A95" w:rsidRDefault="003B0A95" w:rsidP="00CE4E2E">
      <w:pPr>
        <w:pStyle w:val="Zkladntext"/>
        <w:tabs>
          <w:tab w:val="left" w:pos="284"/>
        </w:tabs>
        <w:rPr>
          <w:rFonts w:ascii="Arial" w:hAnsi="Arial" w:cs="Arial"/>
          <w:szCs w:val="22"/>
        </w:rPr>
      </w:pPr>
    </w:p>
    <w:p w14:paraId="38450212" w14:textId="77777777" w:rsidR="00CE4E2E" w:rsidRDefault="004932F0" w:rsidP="00CE4E2E">
      <w:pPr>
        <w:pStyle w:val="Zkladntext"/>
        <w:tabs>
          <w:tab w:val="left" w:pos="284"/>
        </w:tabs>
        <w:rPr>
          <w:rFonts w:ascii="Arial" w:hAnsi="Arial" w:cs="Arial"/>
          <w:color w:val="000000"/>
          <w:szCs w:val="22"/>
        </w:rPr>
      </w:pPr>
      <w:r>
        <w:rPr>
          <w:rFonts w:ascii="Arial" w:hAnsi="Arial" w:cs="Arial"/>
          <w:color w:val="000000"/>
          <w:szCs w:val="22"/>
        </w:rPr>
        <w:t>Cenový rozdíl</w:t>
      </w:r>
      <w:r w:rsidR="00CE4E2E">
        <w:rPr>
          <w:rFonts w:ascii="Arial" w:hAnsi="Arial" w:cs="Arial"/>
          <w:color w:val="000000"/>
          <w:szCs w:val="22"/>
        </w:rPr>
        <w:t xml:space="preserve"> ve výši </w:t>
      </w:r>
      <w:r>
        <w:rPr>
          <w:rFonts w:ascii="Arial" w:hAnsi="Arial" w:cs="Arial"/>
          <w:szCs w:val="22"/>
        </w:rPr>
        <w:t>866 270,00 Kč (slovy: osm set šedesát šest tisíc dvě stě sedmdesát korun českých)</w:t>
      </w:r>
      <w:r w:rsidR="00CE4E2E">
        <w:rPr>
          <w:rFonts w:ascii="Arial" w:hAnsi="Arial" w:cs="Arial"/>
          <w:color w:val="000000"/>
          <w:szCs w:val="22"/>
        </w:rPr>
        <w:t xml:space="preserve"> byl uhrazen před podpisem této smlouvy na účet SPÚ, vedený u České národní banky, č. ú. 170018-3723001/0710, variabilní symbol 2005482055.</w:t>
      </w:r>
    </w:p>
    <w:p w14:paraId="4A6D30A6"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59F02E6A" w14:textId="77777777" w:rsidR="00011A73" w:rsidRDefault="00011A73" w:rsidP="003B0A95">
      <w:pPr>
        <w:pStyle w:val="VnitrniText"/>
        <w:ind w:firstLine="0"/>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6E3177BD" w14:textId="77777777" w:rsidR="003B0A95" w:rsidRPr="00C97FB5" w:rsidRDefault="003B0A95" w:rsidP="003B0A95">
      <w:pPr>
        <w:pStyle w:val="VnitrniText"/>
        <w:ind w:firstLine="0"/>
        <w:rPr>
          <w:sz w:val="22"/>
          <w:szCs w:val="22"/>
        </w:rPr>
      </w:pPr>
    </w:p>
    <w:p w14:paraId="7ACB88B0" w14:textId="77777777" w:rsidR="001D73FD" w:rsidRDefault="00103EF4" w:rsidP="003B0A95">
      <w:pPr>
        <w:pStyle w:val="VnitrniText"/>
        <w:ind w:firstLine="0"/>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6D47D207" w14:textId="77777777" w:rsidR="00C80054" w:rsidRDefault="00C80054" w:rsidP="000B0AA7">
      <w:pPr>
        <w:pStyle w:val="VnitrniText"/>
        <w:rPr>
          <w:sz w:val="22"/>
          <w:szCs w:val="22"/>
        </w:rPr>
      </w:pPr>
    </w:p>
    <w:p w14:paraId="77514DC0"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0520BEA8" w14:textId="77777777" w:rsidR="00C8663B" w:rsidRPr="00C97FB5" w:rsidRDefault="00C8663B" w:rsidP="00362856">
      <w:pPr>
        <w:pStyle w:val="VnitrniText"/>
        <w:numPr>
          <w:ilvl w:val="0"/>
          <w:numId w:val="14"/>
        </w:numPr>
        <w:rPr>
          <w:sz w:val="22"/>
          <w:szCs w:val="22"/>
        </w:rPr>
      </w:pPr>
      <w:r w:rsidRPr="00C97FB5">
        <w:rPr>
          <w:sz w:val="22"/>
          <w:szCs w:val="22"/>
        </w:rPr>
        <w:t>Užívací vztah k prodávanému pozemku: Mosty u Jablunkova KN 2410 je řešen nájemní smlouvou č. 16N05/55, kterou se Státním pozemkovým úřadem uzavřel Obec Mosty u Jablunkova, jakožto nájemce. S obsahem nájemní smlouvy byl kupující seznámen před podpisem této smlouvy, což stvrzuje svým podpisem.</w:t>
      </w:r>
    </w:p>
    <w:p w14:paraId="543EE8E7" w14:textId="77777777" w:rsidR="00C8663B" w:rsidRPr="00C97FB5" w:rsidRDefault="00C8663B" w:rsidP="00EB6C54">
      <w:pPr>
        <w:pStyle w:val="VnitrniText"/>
        <w:rPr>
          <w:sz w:val="22"/>
          <w:szCs w:val="22"/>
        </w:rPr>
      </w:pPr>
    </w:p>
    <w:p w14:paraId="0C79D6C3" w14:textId="66550E0A" w:rsidR="00C8663B" w:rsidRPr="00C97FB5" w:rsidRDefault="00C8663B" w:rsidP="00362856">
      <w:pPr>
        <w:pStyle w:val="VnitrniText"/>
        <w:ind w:left="709" w:firstLine="0"/>
        <w:rPr>
          <w:sz w:val="22"/>
          <w:szCs w:val="22"/>
        </w:rPr>
      </w:pPr>
      <w:r w:rsidRPr="00C97FB5">
        <w:rPr>
          <w:sz w:val="22"/>
          <w:szCs w:val="22"/>
        </w:rPr>
        <w:t xml:space="preserve">Užívací vztah k prodávanému pozemku: Mosty u Jablunkova KN 2509/2 je řešen nájemní smlouvou č. 32N08/55, kterou se Státním pozemkovým úřadem uzavřel </w:t>
      </w:r>
      <w:r w:rsidR="00A12C0B">
        <w:rPr>
          <w:sz w:val="22"/>
          <w:szCs w:val="22"/>
        </w:rPr>
        <w:t>xxxx xxxx</w:t>
      </w:r>
      <w:r w:rsidRPr="00C97FB5">
        <w:rPr>
          <w:sz w:val="22"/>
          <w:szCs w:val="22"/>
        </w:rPr>
        <w:t>, jakožto nájemce. S obsahem nájemní smlouvy byl kupující seznámen před podpisem této smlouvy, což stvrzuje svým podpisem.</w:t>
      </w:r>
    </w:p>
    <w:p w14:paraId="3930BF72" w14:textId="77777777" w:rsidR="00C8663B" w:rsidRPr="00C97FB5" w:rsidRDefault="00C8663B" w:rsidP="00EB6C54">
      <w:pPr>
        <w:pStyle w:val="VnitrniText"/>
        <w:rPr>
          <w:sz w:val="22"/>
          <w:szCs w:val="22"/>
        </w:rPr>
      </w:pPr>
    </w:p>
    <w:p w14:paraId="1E2D52A1" w14:textId="77777777" w:rsidR="00C8663B" w:rsidRPr="00C97FB5" w:rsidRDefault="00C8663B" w:rsidP="00362856">
      <w:pPr>
        <w:pStyle w:val="VnitrniText"/>
        <w:ind w:left="709" w:firstLine="0"/>
        <w:rPr>
          <w:sz w:val="22"/>
          <w:szCs w:val="22"/>
        </w:rPr>
      </w:pPr>
      <w:r w:rsidRPr="00C97FB5">
        <w:rPr>
          <w:sz w:val="22"/>
          <w:szCs w:val="22"/>
        </w:rPr>
        <w:t>Užívací vztah k prodávaným pozemkům: Mosty u Jablunkova KN 2510/2,Mosty u Jablunkova KN 2511/2, Mosty u Jablunkova KN 2512/2 je řešen nájemní smlouvou č. 45N01/55, kterou se Státním pozemkovým úřadem uzavřel Obec Mosty u Jablunkova, jakožto nájemce. S obsahem nájemní smlouvy byl kupující seznámen před podpisem této smlouvy, což stvrzuje svým podpisem.</w:t>
      </w:r>
    </w:p>
    <w:p w14:paraId="4BC7B8A3" w14:textId="77777777" w:rsidR="00C8663B" w:rsidRPr="00C97FB5" w:rsidRDefault="00C8663B" w:rsidP="00EB6C54">
      <w:pPr>
        <w:pStyle w:val="VnitrniText"/>
        <w:rPr>
          <w:sz w:val="22"/>
          <w:szCs w:val="22"/>
        </w:rPr>
      </w:pPr>
    </w:p>
    <w:p w14:paraId="4803305D" w14:textId="77777777" w:rsidR="00C8663B" w:rsidRPr="00C97FB5" w:rsidRDefault="00C8663B" w:rsidP="00362856">
      <w:pPr>
        <w:pStyle w:val="VnitrniText"/>
        <w:ind w:left="709" w:firstLine="0"/>
        <w:rPr>
          <w:sz w:val="22"/>
          <w:szCs w:val="22"/>
        </w:rPr>
      </w:pPr>
      <w:r w:rsidRPr="00C97FB5">
        <w:rPr>
          <w:sz w:val="22"/>
          <w:szCs w:val="22"/>
        </w:rPr>
        <w:lastRenderedPageBreak/>
        <w:t>Užívací vztah k prodávanému pozemku: Mosty u Jablunkova KN 2518/3 je řešen nájemní smlouvou č. 8N20/55, kterou se Státním pozemkovým úřadem uzavřel Obec Mosty u Jablunkova, jakožto nájemce. S obsahem nájemní smlouvy byl kupující seznámen před podpisem této smlouvy, což stvrzuje svým podpisem.</w:t>
      </w:r>
    </w:p>
    <w:p w14:paraId="3D632FE2" w14:textId="77777777" w:rsidR="001D73FD" w:rsidRPr="00C97FB5" w:rsidRDefault="001D73FD" w:rsidP="000B0AA7">
      <w:pPr>
        <w:pStyle w:val="VnitrniText"/>
        <w:rPr>
          <w:sz w:val="22"/>
          <w:szCs w:val="22"/>
        </w:rPr>
      </w:pPr>
    </w:p>
    <w:p w14:paraId="2130D19D" w14:textId="680889D8" w:rsidR="007D2608" w:rsidRPr="00C97FB5" w:rsidRDefault="007D2608" w:rsidP="00362856">
      <w:pPr>
        <w:pStyle w:val="VnitrniText"/>
        <w:numPr>
          <w:ilvl w:val="0"/>
          <w:numId w:val="14"/>
        </w:numPr>
        <w:rPr>
          <w:sz w:val="22"/>
          <w:szCs w:val="22"/>
        </w:rPr>
      </w:pPr>
      <w:r w:rsidRPr="00C97FB5">
        <w:rPr>
          <w:sz w:val="22"/>
          <w:szCs w:val="22"/>
        </w:rPr>
        <w:t>Nabyvatel bere na vědomí a je srozuměn s tím, že SPÚ uzavřel k požadovanému pozemku Mosty u Jablunkova KN 2410 smlouvu o zřízení věcného břemene pozemkové služebnosti č. 2012C09/55 s právem pro České dráhy, a.s. zřídit a provozovat kanalizační zařízení včetně jeho přísluš</w:t>
      </w:r>
      <w:r w:rsidR="00A12C0B">
        <w:rPr>
          <w:sz w:val="22"/>
          <w:szCs w:val="22"/>
        </w:rPr>
        <w:t>e</w:t>
      </w:r>
      <w:r w:rsidRPr="00C97FB5">
        <w:rPr>
          <w:sz w:val="22"/>
          <w:szCs w:val="22"/>
        </w:rPr>
        <w:t>nství, a dále vstupovat a vjíždět v souvislosti se zřízením, rekonstrukcemi, opravami a provozováním kanalizačního zařízení.</w:t>
      </w:r>
    </w:p>
    <w:p w14:paraId="68E625B6" w14:textId="77777777" w:rsidR="007D2608" w:rsidRPr="00C97FB5" w:rsidRDefault="007D2608" w:rsidP="00EB6C54">
      <w:pPr>
        <w:pStyle w:val="VnitrniText"/>
        <w:rPr>
          <w:sz w:val="22"/>
          <w:szCs w:val="22"/>
        </w:rPr>
      </w:pPr>
    </w:p>
    <w:p w14:paraId="6041A15D" w14:textId="77777777" w:rsidR="007D2608" w:rsidRPr="00C97FB5" w:rsidRDefault="007D2608" w:rsidP="00362856">
      <w:pPr>
        <w:pStyle w:val="VnitrniText"/>
        <w:numPr>
          <w:ilvl w:val="0"/>
          <w:numId w:val="14"/>
        </w:numPr>
        <w:rPr>
          <w:sz w:val="22"/>
          <w:szCs w:val="22"/>
        </w:rPr>
      </w:pPr>
      <w:r w:rsidRPr="00C97FB5">
        <w:rPr>
          <w:sz w:val="22"/>
          <w:szCs w:val="22"/>
        </w:rPr>
        <w:t>Na</w:t>
      </w:r>
      <w:r w:rsidR="00362856">
        <w:rPr>
          <w:sz w:val="22"/>
          <w:szCs w:val="22"/>
        </w:rPr>
        <w:t>b</w:t>
      </w:r>
      <w:r w:rsidRPr="00C97FB5">
        <w:rPr>
          <w:sz w:val="22"/>
          <w:szCs w:val="22"/>
        </w:rPr>
        <w:t>yvatel bere na vědomí a je srozuměn s tím, že  se na převáděných pozemcích Mosty u Jablunkova KN 2510/2, KN 2511/2, KN 2512/2 a KN 2518/3 , resp. jejich částech nachází věcné břemeno liniové stavby dle smlouvy č. 1009C19/55 ve prospěch ČEZ Distribuce, a.</w:t>
      </w:r>
      <w:r w:rsidR="00362856">
        <w:rPr>
          <w:sz w:val="22"/>
          <w:szCs w:val="22"/>
        </w:rPr>
        <w:t> </w:t>
      </w:r>
      <w:r w:rsidRPr="00C97FB5">
        <w:rPr>
          <w:sz w:val="22"/>
          <w:szCs w:val="22"/>
        </w:rPr>
        <w:t xml:space="preserve">s. – elektrická silová vedení. </w:t>
      </w:r>
    </w:p>
    <w:p w14:paraId="50D85C5A" w14:textId="77777777" w:rsidR="0037157C" w:rsidRDefault="0037157C" w:rsidP="00EB6C54">
      <w:pPr>
        <w:pStyle w:val="VnitrniText"/>
        <w:rPr>
          <w:sz w:val="22"/>
          <w:szCs w:val="22"/>
        </w:rPr>
      </w:pPr>
    </w:p>
    <w:p w14:paraId="175BD44C" w14:textId="77777777" w:rsidR="00907CFB" w:rsidRDefault="00907CFB" w:rsidP="00907CFB">
      <w:pPr>
        <w:pStyle w:val="VnitrniText"/>
        <w:ind w:firstLine="0"/>
        <w:rPr>
          <w:b/>
          <w:sz w:val="22"/>
          <w:szCs w:val="22"/>
        </w:rPr>
      </w:pPr>
      <w:r>
        <w:rPr>
          <w:b/>
          <w:sz w:val="22"/>
          <w:szCs w:val="22"/>
        </w:rPr>
        <w:t>Práva týkající se nemovitostí uvedených v čl. II.</w:t>
      </w:r>
    </w:p>
    <w:p w14:paraId="38EC14CB" w14:textId="77777777" w:rsidR="00907CFB" w:rsidRDefault="00907CFB" w:rsidP="00362856">
      <w:pPr>
        <w:pStyle w:val="VnitrniText"/>
        <w:numPr>
          <w:ilvl w:val="0"/>
          <w:numId w:val="16"/>
        </w:numPr>
        <w:rPr>
          <w:sz w:val="22"/>
          <w:szCs w:val="22"/>
        </w:rPr>
      </w:pPr>
      <w:r>
        <w:rPr>
          <w:sz w:val="22"/>
          <w:szCs w:val="22"/>
        </w:rPr>
        <w:t>Nemovitosti uvedené v čl. II. nejsou zatíženy užívacími právy třetích osob.</w:t>
      </w:r>
    </w:p>
    <w:p w14:paraId="53E67787" w14:textId="77777777" w:rsidR="00907CFB" w:rsidRPr="00C97FB5" w:rsidRDefault="00907CFB" w:rsidP="00EB6C54">
      <w:pPr>
        <w:pStyle w:val="VnitrniText"/>
        <w:rPr>
          <w:sz w:val="22"/>
          <w:szCs w:val="22"/>
        </w:rPr>
      </w:pPr>
    </w:p>
    <w:p w14:paraId="4B845055"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2E0AA200" w14:textId="77777777" w:rsidR="00FE69EF" w:rsidRPr="00FE69EF" w:rsidRDefault="00FE69EF" w:rsidP="00362856">
      <w:pPr>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68F59AA9" w14:textId="77777777" w:rsidR="00FE69EF" w:rsidRDefault="00FE69EF" w:rsidP="003817F4">
      <w:pPr>
        <w:tabs>
          <w:tab w:val="left" w:pos="709"/>
        </w:tabs>
        <w:ind w:firstLine="426"/>
        <w:jc w:val="both"/>
        <w:rPr>
          <w:rFonts w:ascii="Arial" w:hAnsi="Arial" w:cs="Arial"/>
          <w:sz w:val="22"/>
          <w:szCs w:val="22"/>
          <w:lang w:val="en-US"/>
        </w:rPr>
      </w:pPr>
    </w:p>
    <w:p w14:paraId="313B3C3B" w14:textId="77777777" w:rsidR="00953F0D" w:rsidRDefault="00953F0D" w:rsidP="00953F0D">
      <w:pPr>
        <w:pStyle w:val="para"/>
        <w:rPr>
          <w:rFonts w:ascii="Arial" w:hAnsi="Arial" w:cs="Arial"/>
          <w:sz w:val="22"/>
          <w:szCs w:val="22"/>
        </w:rPr>
      </w:pPr>
      <w:r>
        <w:rPr>
          <w:rFonts w:ascii="Arial" w:hAnsi="Arial" w:cs="Arial"/>
          <w:sz w:val="22"/>
          <w:szCs w:val="22"/>
        </w:rPr>
        <w:t>VII.</w:t>
      </w:r>
    </w:p>
    <w:p w14:paraId="4882806B" w14:textId="77777777" w:rsidR="00FE69EF" w:rsidRDefault="00953F0D" w:rsidP="00362856">
      <w:pPr>
        <w:tabs>
          <w:tab w:val="left" w:pos="709"/>
        </w:tabs>
        <w:jc w:val="both"/>
        <w:rPr>
          <w:rFonts w:ascii="Arial" w:hAnsi="Arial" w:cs="Arial"/>
          <w:sz w:val="22"/>
          <w:szCs w:val="22"/>
        </w:rPr>
      </w:pPr>
      <w:r>
        <w:rPr>
          <w:rFonts w:ascii="Arial" w:hAnsi="Arial" w:cs="Arial"/>
          <w:sz w:val="22"/>
          <w:szCs w:val="22"/>
          <w:lang w:val="en-US"/>
        </w:rPr>
        <w:t>SPÚ zajistí uveřejnění této smlouvy v registru smluv dle § 6 odst. 1 zákona č. 340/2015 Sb., o</w:t>
      </w:r>
      <w:r w:rsidR="00362856">
        <w:rPr>
          <w:rFonts w:ascii="Arial" w:hAnsi="Arial" w:cs="Arial"/>
          <w:sz w:val="22"/>
          <w:szCs w:val="22"/>
          <w:lang w:val="en-US"/>
        </w:rPr>
        <w:t> </w:t>
      </w:r>
      <w:r>
        <w:rPr>
          <w:rFonts w:ascii="Arial" w:hAnsi="Arial" w:cs="Arial"/>
          <w:sz w:val="22"/>
          <w:szCs w:val="22"/>
          <w:lang w:val="en-US"/>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518572AB" w14:textId="77777777" w:rsidR="00953F0D" w:rsidRDefault="00953F0D" w:rsidP="00953F0D">
      <w:pPr>
        <w:tabs>
          <w:tab w:val="left" w:pos="709"/>
        </w:tabs>
        <w:ind w:firstLine="426"/>
        <w:jc w:val="both"/>
        <w:rPr>
          <w:rFonts w:ascii="Arial" w:hAnsi="Arial" w:cs="Arial"/>
          <w:sz w:val="22"/>
          <w:szCs w:val="22"/>
        </w:rPr>
      </w:pPr>
    </w:p>
    <w:p w14:paraId="078CF63F" w14:textId="77777777" w:rsidR="00FE69EF" w:rsidRDefault="00FE69EF" w:rsidP="00FE69EF">
      <w:pPr>
        <w:pStyle w:val="para"/>
        <w:rPr>
          <w:rFonts w:ascii="Arial" w:hAnsi="Arial" w:cs="Arial"/>
          <w:sz w:val="22"/>
          <w:szCs w:val="22"/>
        </w:rPr>
      </w:pPr>
      <w:r>
        <w:rPr>
          <w:rFonts w:ascii="Arial" w:hAnsi="Arial" w:cs="Arial"/>
          <w:sz w:val="22"/>
          <w:szCs w:val="22"/>
        </w:rPr>
        <w:t>VIII.</w:t>
      </w:r>
    </w:p>
    <w:p w14:paraId="45CF867C" w14:textId="77777777" w:rsidR="00A431B4" w:rsidRDefault="00A431B4" w:rsidP="00362856">
      <w:pPr>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5671458" w14:textId="77777777" w:rsidR="00A431B4" w:rsidRDefault="00A431B4" w:rsidP="00A431B4">
      <w:pPr>
        <w:ind w:firstLine="360"/>
        <w:jc w:val="both"/>
        <w:rPr>
          <w:rFonts w:ascii="Arial" w:hAnsi="Arial" w:cs="Arial"/>
          <w:sz w:val="22"/>
          <w:szCs w:val="22"/>
        </w:rPr>
      </w:pPr>
    </w:p>
    <w:p w14:paraId="1E8450E2"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551FAA91" w14:textId="77777777" w:rsidR="00A431B4" w:rsidRDefault="00A431B4" w:rsidP="00362856">
      <w:pPr>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3ADF6CEB" w14:textId="77777777" w:rsidR="00A431B4" w:rsidRDefault="00A431B4" w:rsidP="00A431B4">
      <w:pPr>
        <w:ind w:firstLine="360"/>
        <w:jc w:val="both"/>
        <w:rPr>
          <w:rFonts w:ascii="Arial" w:hAnsi="Arial" w:cs="Arial"/>
          <w:sz w:val="22"/>
          <w:szCs w:val="22"/>
        </w:rPr>
      </w:pPr>
    </w:p>
    <w:p w14:paraId="286250F5" w14:textId="77777777" w:rsidR="00A431B4" w:rsidRDefault="00A431B4" w:rsidP="00362856">
      <w:pPr>
        <w:jc w:val="both"/>
        <w:rPr>
          <w:rFonts w:ascii="Arial" w:hAnsi="Arial" w:cs="Arial"/>
          <w:sz w:val="22"/>
          <w:szCs w:val="22"/>
          <w:lang w:val="en-US"/>
        </w:rPr>
      </w:pPr>
      <w:r>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5EC89BD2" w14:textId="77777777" w:rsidR="00A431B4" w:rsidRDefault="00A431B4" w:rsidP="006069E5">
      <w:pPr>
        <w:pStyle w:val="para"/>
        <w:rPr>
          <w:rFonts w:ascii="Arial" w:hAnsi="Arial" w:cs="Arial"/>
          <w:sz w:val="22"/>
          <w:szCs w:val="22"/>
        </w:rPr>
      </w:pPr>
    </w:p>
    <w:p w14:paraId="510EB8CE"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3CD497CB" w14:textId="77777777" w:rsidR="00181BC3" w:rsidRPr="00716CAD" w:rsidRDefault="00A431B4" w:rsidP="00362856">
      <w:pPr>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42D0223C" w14:textId="77777777" w:rsidR="00181BC3" w:rsidRPr="00F53661" w:rsidRDefault="00181BC3" w:rsidP="00181BC3">
      <w:pPr>
        <w:tabs>
          <w:tab w:val="left" w:pos="709"/>
        </w:tabs>
        <w:ind w:firstLine="426"/>
        <w:jc w:val="both"/>
        <w:rPr>
          <w:rFonts w:ascii="Arial" w:hAnsi="Arial" w:cs="Arial"/>
          <w:sz w:val="22"/>
          <w:szCs w:val="22"/>
        </w:rPr>
      </w:pPr>
    </w:p>
    <w:p w14:paraId="45BE2952" w14:textId="77777777" w:rsidR="005A709E" w:rsidRDefault="005A709E" w:rsidP="005A709E">
      <w:pPr>
        <w:pStyle w:val="para"/>
        <w:rPr>
          <w:rFonts w:ascii="Arial" w:hAnsi="Arial" w:cs="Arial"/>
          <w:sz w:val="22"/>
          <w:szCs w:val="22"/>
        </w:rPr>
      </w:pPr>
      <w:r>
        <w:rPr>
          <w:rFonts w:ascii="Arial" w:hAnsi="Arial" w:cs="Arial"/>
          <w:sz w:val="22"/>
          <w:szCs w:val="22"/>
        </w:rPr>
        <w:t>XI.</w:t>
      </w:r>
    </w:p>
    <w:p w14:paraId="2B43FA3E" w14:textId="77777777" w:rsidR="005A709E" w:rsidRDefault="005A709E" w:rsidP="00362856">
      <w:pPr>
        <w:tabs>
          <w:tab w:val="left" w:pos="709"/>
        </w:tabs>
        <w:jc w:val="both"/>
        <w:rPr>
          <w:rFonts w:ascii="Arial" w:hAnsi="Arial" w:cs="Arial"/>
          <w:sz w:val="22"/>
          <w:szCs w:val="22"/>
        </w:rPr>
      </w:pPr>
      <w:r>
        <w:rPr>
          <w:rFonts w:ascii="Arial" w:hAnsi="Arial" w:cs="Arial"/>
          <w:sz w:val="22"/>
          <w:szCs w:val="22"/>
        </w:rPr>
        <w:t>SPÚ prohlašuje, že v souladu s § 6 zákona o SPÚ prověřil převoditelnost majetku uvedeného v </w:t>
      </w:r>
      <w:r w:rsidR="00003820">
        <w:rPr>
          <w:rFonts w:ascii="Arial" w:hAnsi="Arial" w:cs="Arial"/>
          <w:sz w:val="22"/>
          <w:szCs w:val="22"/>
        </w:rPr>
        <w:t>č</w:t>
      </w:r>
      <w:r>
        <w:rPr>
          <w:rFonts w:ascii="Arial" w:hAnsi="Arial" w:cs="Arial"/>
          <w:sz w:val="22"/>
          <w:szCs w:val="22"/>
        </w:rPr>
        <w:t>l. I. a prohlašuje, že tento majetek není vyloučen z převodu podle § 6 tohoto zákona.</w:t>
      </w:r>
    </w:p>
    <w:p w14:paraId="69E3F2FD" w14:textId="77777777" w:rsidR="005A709E" w:rsidRDefault="005A709E" w:rsidP="005A709E">
      <w:pPr>
        <w:tabs>
          <w:tab w:val="left" w:pos="709"/>
        </w:tabs>
        <w:ind w:firstLine="426"/>
        <w:jc w:val="both"/>
        <w:rPr>
          <w:rFonts w:ascii="Arial" w:hAnsi="Arial" w:cs="Arial"/>
          <w:sz w:val="22"/>
          <w:szCs w:val="22"/>
        </w:rPr>
      </w:pPr>
    </w:p>
    <w:p w14:paraId="68EDC546" w14:textId="77777777" w:rsidR="005A709E" w:rsidRDefault="005A709E" w:rsidP="00362856">
      <w:pPr>
        <w:tabs>
          <w:tab w:val="left" w:pos="709"/>
        </w:tabs>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04B607D1" w14:textId="77777777" w:rsidR="005A709E" w:rsidRDefault="005A709E" w:rsidP="005A709E">
      <w:pPr>
        <w:tabs>
          <w:tab w:val="left" w:pos="709"/>
        </w:tabs>
        <w:ind w:firstLine="426"/>
        <w:jc w:val="both"/>
        <w:rPr>
          <w:rFonts w:ascii="Arial" w:hAnsi="Arial" w:cs="Arial"/>
          <w:sz w:val="22"/>
          <w:szCs w:val="22"/>
        </w:rPr>
      </w:pPr>
    </w:p>
    <w:p w14:paraId="56569A4B" w14:textId="77777777" w:rsidR="000E4A4B" w:rsidRDefault="005A709E" w:rsidP="00362856">
      <w:pPr>
        <w:tabs>
          <w:tab w:val="left" w:pos="709"/>
        </w:tabs>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536A0005" w14:textId="6898DB37" w:rsidR="00362856" w:rsidRDefault="00362856" w:rsidP="00362856">
      <w:pPr>
        <w:tabs>
          <w:tab w:val="left" w:pos="709"/>
        </w:tabs>
        <w:jc w:val="both"/>
        <w:rPr>
          <w:rFonts w:cs="Arial"/>
          <w:sz w:val="22"/>
          <w:szCs w:val="22"/>
        </w:rPr>
      </w:pPr>
      <w:r>
        <w:rPr>
          <w:rFonts w:ascii="Arial" w:hAnsi="Arial" w:cs="Arial"/>
          <w:sz w:val="22"/>
          <w:szCs w:val="22"/>
        </w:rPr>
        <w:lastRenderedPageBreak/>
        <w:t xml:space="preserve">Nabyvatel prohlašuje, že majetkovou dispozici podle této smlouvy odsouhlasilo </w:t>
      </w:r>
      <w:r w:rsidR="00A12C0B" w:rsidRPr="00A12C0B">
        <w:rPr>
          <w:rFonts w:ascii="Arial" w:hAnsi="Arial" w:cs="Arial"/>
          <w:sz w:val="22"/>
          <w:szCs w:val="22"/>
        </w:rPr>
        <w:t>Z</w:t>
      </w:r>
      <w:r w:rsidRPr="00A12C0B">
        <w:rPr>
          <w:rFonts w:ascii="Arial" w:hAnsi="Arial" w:cs="Arial"/>
          <w:sz w:val="22"/>
          <w:szCs w:val="22"/>
        </w:rPr>
        <w:t>astupitelstvo obce Mosty u Jablunkova dne</w:t>
      </w:r>
      <w:r w:rsidR="00A12C0B" w:rsidRPr="00A12C0B">
        <w:rPr>
          <w:rFonts w:ascii="Arial" w:hAnsi="Arial" w:cs="Arial"/>
          <w:sz w:val="22"/>
          <w:szCs w:val="22"/>
        </w:rPr>
        <w:t xml:space="preserve"> 10. 03. 2021, usnesením č. 25/349, kdy záměr směny byl zveřejněn na úřední desce obecního úřadu v Mostech u Jablunkova od 13. 03. 2018 do 30. 04. 2018</w:t>
      </w:r>
      <w:r w:rsidRPr="00A12C0B">
        <w:rPr>
          <w:rFonts w:ascii="Arial" w:hAnsi="Arial" w:cs="Arial"/>
          <w:sz w:val="22"/>
          <w:szCs w:val="22"/>
        </w:rPr>
        <w:t>.</w:t>
      </w:r>
    </w:p>
    <w:p w14:paraId="248F9251" w14:textId="77777777" w:rsidR="00181BC3" w:rsidRPr="00F53661" w:rsidRDefault="00181BC3" w:rsidP="00181BC3">
      <w:pPr>
        <w:pStyle w:val="VnitrniText"/>
        <w:ind w:firstLine="0"/>
        <w:jc w:val="center"/>
        <w:rPr>
          <w:b/>
          <w:sz w:val="22"/>
          <w:szCs w:val="22"/>
        </w:rPr>
      </w:pPr>
    </w:p>
    <w:p w14:paraId="32ECE061"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4468B07F" w14:textId="77777777" w:rsidR="00181BC3" w:rsidRDefault="00181BC3" w:rsidP="00362856">
      <w:pPr>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F47C802" w14:textId="77777777" w:rsidR="00362856" w:rsidRDefault="00362856" w:rsidP="00362856">
      <w:pPr>
        <w:jc w:val="both"/>
        <w:rPr>
          <w:rFonts w:ascii="Arial" w:hAnsi="Arial"/>
          <w:sz w:val="22"/>
          <w:szCs w:val="22"/>
        </w:rPr>
      </w:pPr>
    </w:p>
    <w:p w14:paraId="7FD0E6B0" w14:textId="77777777" w:rsidR="00181BC3" w:rsidRPr="00716CAD" w:rsidRDefault="00E45FCD" w:rsidP="00362856">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C2EF8C8" w14:textId="77777777" w:rsidR="00181BC3" w:rsidRPr="00F53661" w:rsidRDefault="00181BC3" w:rsidP="00181BC3">
      <w:pPr>
        <w:pStyle w:val="VnitrniText"/>
        <w:rPr>
          <w:sz w:val="22"/>
          <w:szCs w:val="22"/>
        </w:rPr>
      </w:pPr>
    </w:p>
    <w:p w14:paraId="010ADA77"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186BB77D" w14:textId="77777777" w:rsidR="00181BC3" w:rsidRPr="00716CAD" w:rsidRDefault="00181BC3" w:rsidP="00362856">
      <w:pPr>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776AE8FC" w14:textId="77777777" w:rsidR="003B4FF8" w:rsidRDefault="003B4FF8" w:rsidP="00181BC3">
      <w:pPr>
        <w:pStyle w:val="para"/>
        <w:tabs>
          <w:tab w:val="clear" w:pos="709"/>
        </w:tabs>
        <w:ind w:firstLine="426"/>
        <w:jc w:val="both"/>
        <w:rPr>
          <w:sz w:val="22"/>
          <w:szCs w:val="22"/>
        </w:rPr>
      </w:pPr>
    </w:p>
    <w:p w14:paraId="5B790830"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4D3C0C9A"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13BC50C1" w14:textId="77777777" w:rsidR="003B0A95" w:rsidRDefault="00F86E89" w:rsidP="00F86E89">
      <w:pPr>
        <w:pStyle w:val="VnitrniText"/>
        <w:ind w:firstLine="0"/>
        <w:rPr>
          <w:sz w:val="22"/>
          <w:szCs w:val="22"/>
        </w:rPr>
      </w:pPr>
      <w:r w:rsidRPr="00A2149C">
        <w:rPr>
          <w:sz w:val="22"/>
          <w:szCs w:val="22"/>
        </w:rPr>
        <w:tab/>
      </w:r>
    </w:p>
    <w:p w14:paraId="3A72C9AA" w14:textId="77777777" w:rsidR="003B0A95" w:rsidRDefault="003B0A95" w:rsidP="00F86E89">
      <w:pPr>
        <w:pStyle w:val="VnitrniText"/>
        <w:ind w:firstLine="0"/>
        <w:rPr>
          <w:sz w:val="22"/>
          <w:szCs w:val="22"/>
        </w:rPr>
      </w:pPr>
    </w:p>
    <w:p w14:paraId="60AF5885" w14:textId="77777777" w:rsidR="00F86E89" w:rsidRPr="00A2149C" w:rsidRDefault="00F86E89" w:rsidP="00F86E89">
      <w:pPr>
        <w:pStyle w:val="VnitrniText"/>
        <w:ind w:firstLine="0"/>
        <w:rPr>
          <w:sz w:val="22"/>
          <w:szCs w:val="22"/>
        </w:rPr>
      </w:pPr>
      <w:r w:rsidRPr="00A2149C">
        <w:rPr>
          <w:sz w:val="22"/>
          <w:szCs w:val="22"/>
        </w:rPr>
        <w:tab/>
        <w:t xml:space="preserve">    </w:t>
      </w:r>
    </w:p>
    <w:p w14:paraId="41E3D762"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2"/>
      </w:tblGrid>
      <w:tr w:rsidR="003468BE" w14:paraId="4D205B3D" w14:textId="77777777" w:rsidTr="003468BE">
        <w:tc>
          <w:tcPr>
            <w:tcW w:w="4888" w:type="dxa"/>
            <w:hideMark/>
          </w:tcPr>
          <w:p w14:paraId="5CCAA81C" w14:textId="37A4E24C" w:rsidR="003468BE" w:rsidRDefault="003468BE">
            <w:pPr>
              <w:pStyle w:val="VnitrniText"/>
              <w:ind w:firstLine="0"/>
              <w:rPr>
                <w:sz w:val="22"/>
                <w:szCs w:val="22"/>
              </w:rPr>
            </w:pPr>
            <w:r>
              <w:rPr>
                <w:sz w:val="22"/>
                <w:szCs w:val="22"/>
              </w:rPr>
              <w:t xml:space="preserve">V Ostravě dne </w:t>
            </w:r>
            <w:r w:rsidR="00A12C0B">
              <w:rPr>
                <w:sz w:val="22"/>
                <w:szCs w:val="22"/>
              </w:rPr>
              <w:t>16. 04. 2021</w:t>
            </w:r>
          </w:p>
        </w:tc>
        <w:tc>
          <w:tcPr>
            <w:tcW w:w="4889" w:type="dxa"/>
            <w:hideMark/>
          </w:tcPr>
          <w:p w14:paraId="65A02E62" w14:textId="4690FB63" w:rsidR="003468BE" w:rsidRDefault="003468BE">
            <w:pPr>
              <w:pStyle w:val="VnitrniText"/>
              <w:tabs>
                <w:tab w:val="left" w:pos="4820"/>
              </w:tabs>
              <w:ind w:firstLine="0"/>
              <w:rPr>
                <w:sz w:val="22"/>
                <w:szCs w:val="22"/>
              </w:rPr>
            </w:pPr>
            <w:r>
              <w:rPr>
                <w:sz w:val="22"/>
                <w:szCs w:val="22"/>
              </w:rPr>
              <w:t xml:space="preserve">V </w:t>
            </w:r>
            <w:r w:rsidR="003B0A95">
              <w:rPr>
                <w:sz w:val="22"/>
                <w:szCs w:val="22"/>
              </w:rPr>
              <w:t>Mostech u Jablunkova</w:t>
            </w:r>
            <w:r>
              <w:rPr>
                <w:sz w:val="22"/>
                <w:szCs w:val="22"/>
              </w:rPr>
              <w:t xml:space="preserve"> dne </w:t>
            </w:r>
            <w:r w:rsidR="00A12C0B">
              <w:rPr>
                <w:sz w:val="22"/>
                <w:szCs w:val="22"/>
              </w:rPr>
              <w:t>24. 03. 2021</w:t>
            </w:r>
          </w:p>
        </w:tc>
      </w:tr>
    </w:tbl>
    <w:p w14:paraId="6D5913BE" w14:textId="77777777" w:rsidR="003468BE" w:rsidRDefault="003468BE" w:rsidP="003468BE">
      <w:pPr>
        <w:pStyle w:val="VnitrniText"/>
        <w:tabs>
          <w:tab w:val="left" w:pos="4820"/>
        </w:tabs>
        <w:ind w:firstLine="142"/>
        <w:rPr>
          <w:sz w:val="22"/>
          <w:szCs w:val="22"/>
        </w:rPr>
      </w:pPr>
      <w:r>
        <w:rPr>
          <w:sz w:val="22"/>
          <w:szCs w:val="22"/>
        </w:rPr>
        <w:tab/>
      </w:r>
    </w:p>
    <w:p w14:paraId="0D573F09" w14:textId="77777777" w:rsidR="003468BE" w:rsidRDefault="003468BE" w:rsidP="003468BE">
      <w:pPr>
        <w:pStyle w:val="VnitrniText"/>
        <w:tabs>
          <w:tab w:val="left" w:pos="5103"/>
        </w:tabs>
        <w:ind w:firstLine="142"/>
        <w:rPr>
          <w:sz w:val="22"/>
          <w:szCs w:val="22"/>
        </w:rPr>
      </w:pPr>
    </w:p>
    <w:p w14:paraId="6719FC08"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484C83A9" w14:textId="77777777" w:rsidTr="003468BE">
        <w:tc>
          <w:tcPr>
            <w:tcW w:w="4888" w:type="dxa"/>
          </w:tcPr>
          <w:p w14:paraId="6AE6AED9" w14:textId="77777777" w:rsidR="003468BE" w:rsidRDefault="003468BE">
            <w:pPr>
              <w:pStyle w:val="VnitrniText"/>
              <w:ind w:firstLine="0"/>
              <w:rPr>
                <w:sz w:val="22"/>
                <w:szCs w:val="22"/>
              </w:rPr>
            </w:pPr>
          </w:p>
        </w:tc>
        <w:tc>
          <w:tcPr>
            <w:tcW w:w="4889" w:type="dxa"/>
          </w:tcPr>
          <w:p w14:paraId="2ECEA2E9" w14:textId="77777777" w:rsidR="003468BE" w:rsidRDefault="003468BE">
            <w:pPr>
              <w:pStyle w:val="VnitrniText"/>
              <w:tabs>
                <w:tab w:val="left" w:pos="5103"/>
              </w:tabs>
              <w:ind w:firstLine="0"/>
              <w:rPr>
                <w:sz w:val="22"/>
                <w:szCs w:val="22"/>
              </w:rPr>
            </w:pPr>
          </w:p>
        </w:tc>
      </w:tr>
      <w:tr w:rsidR="003468BE" w14:paraId="6EF90B6E" w14:textId="77777777" w:rsidTr="003468BE">
        <w:tc>
          <w:tcPr>
            <w:tcW w:w="4888" w:type="dxa"/>
          </w:tcPr>
          <w:p w14:paraId="3A63BB05"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1F0A7361"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037D6AEF" w14:textId="77777777" w:rsidTr="003468BE">
        <w:tc>
          <w:tcPr>
            <w:tcW w:w="4888" w:type="dxa"/>
          </w:tcPr>
          <w:p w14:paraId="633867D4" w14:textId="77777777" w:rsidR="003468BE" w:rsidRDefault="00362856">
            <w:pPr>
              <w:suppressAutoHyphens w:val="0"/>
              <w:autoSpaceDE w:val="0"/>
              <w:autoSpaceDN w:val="0"/>
              <w:adjustRightInd w:val="0"/>
              <w:rPr>
                <w:rFonts w:ascii="Arial" w:hAnsi="Arial" w:cs="Arial"/>
                <w:sz w:val="22"/>
                <w:szCs w:val="22"/>
              </w:rPr>
            </w:pPr>
            <w:r>
              <w:rPr>
                <w:rFonts w:ascii="Arial" w:hAnsi="Arial" w:cs="Arial"/>
                <w:sz w:val="22"/>
                <w:szCs w:val="22"/>
              </w:rPr>
              <w:t>Mgr. Dana Lišková</w:t>
            </w:r>
          </w:p>
        </w:tc>
        <w:tc>
          <w:tcPr>
            <w:tcW w:w="4889" w:type="dxa"/>
          </w:tcPr>
          <w:p w14:paraId="05F42D60" w14:textId="77777777" w:rsidR="003468BE" w:rsidRDefault="003B0A95">
            <w:pPr>
              <w:suppressAutoHyphens w:val="0"/>
              <w:autoSpaceDE w:val="0"/>
              <w:autoSpaceDN w:val="0"/>
              <w:adjustRightInd w:val="0"/>
              <w:rPr>
                <w:rFonts w:ascii="Arial" w:hAnsi="Arial" w:cs="Arial"/>
                <w:sz w:val="22"/>
                <w:szCs w:val="22"/>
              </w:rPr>
            </w:pPr>
            <w:r w:rsidRPr="003B0A95">
              <w:rPr>
                <w:rFonts w:ascii="Arial" w:hAnsi="Arial" w:cs="Arial"/>
                <w:sz w:val="22"/>
                <w:szCs w:val="22"/>
              </w:rPr>
              <w:t>Ing. Ondřej Niedoba</w:t>
            </w:r>
          </w:p>
        </w:tc>
      </w:tr>
      <w:tr w:rsidR="003468BE" w14:paraId="23363C8C" w14:textId="77777777" w:rsidTr="003468BE">
        <w:tc>
          <w:tcPr>
            <w:tcW w:w="4888" w:type="dxa"/>
          </w:tcPr>
          <w:p w14:paraId="7D7C08FE"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1A7204FE" w14:textId="77777777" w:rsidR="003468BE" w:rsidRDefault="003B0A95">
            <w:pPr>
              <w:suppressAutoHyphens w:val="0"/>
              <w:autoSpaceDE w:val="0"/>
              <w:autoSpaceDN w:val="0"/>
              <w:adjustRightInd w:val="0"/>
              <w:rPr>
                <w:rFonts w:ascii="Arial" w:hAnsi="Arial" w:cs="Arial"/>
                <w:sz w:val="22"/>
                <w:szCs w:val="22"/>
              </w:rPr>
            </w:pPr>
            <w:r w:rsidRPr="003B0A95">
              <w:rPr>
                <w:rFonts w:ascii="Arial" w:hAnsi="Arial" w:cs="Arial"/>
                <w:sz w:val="22"/>
                <w:szCs w:val="22"/>
              </w:rPr>
              <w:t>starosta obce Mosty u Jablunkova</w:t>
            </w:r>
          </w:p>
        </w:tc>
      </w:tr>
      <w:tr w:rsidR="003468BE" w14:paraId="281E5F67" w14:textId="77777777" w:rsidTr="003468BE">
        <w:tc>
          <w:tcPr>
            <w:tcW w:w="4888" w:type="dxa"/>
          </w:tcPr>
          <w:p w14:paraId="72BD8A24" w14:textId="77777777" w:rsidR="003468BE" w:rsidRDefault="00362856">
            <w:pPr>
              <w:suppressAutoHyphens w:val="0"/>
              <w:autoSpaceDE w:val="0"/>
              <w:autoSpaceDN w:val="0"/>
              <w:adjustRightInd w:val="0"/>
              <w:rPr>
                <w:rFonts w:ascii="Arial" w:hAnsi="Arial" w:cs="Arial"/>
                <w:sz w:val="22"/>
                <w:szCs w:val="22"/>
              </w:rPr>
            </w:pPr>
            <w:r>
              <w:rPr>
                <w:rFonts w:ascii="Arial" w:hAnsi="Arial" w:cs="Arial"/>
                <w:sz w:val="22"/>
                <w:szCs w:val="22"/>
              </w:rPr>
              <w:t>pro Moravskoslezský kraj</w:t>
            </w:r>
          </w:p>
        </w:tc>
        <w:tc>
          <w:tcPr>
            <w:tcW w:w="4889" w:type="dxa"/>
          </w:tcPr>
          <w:p w14:paraId="6C698BA0" w14:textId="77777777" w:rsidR="003468BE" w:rsidRDefault="003468BE">
            <w:pPr>
              <w:suppressAutoHyphens w:val="0"/>
              <w:autoSpaceDE w:val="0"/>
              <w:autoSpaceDN w:val="0"/>
              <w:adjustRightInd w:val="0"/>
              <w:rPr>
                <w:rFonts w:ascii="Arial" w:hAnsi="Arial" w:cs="Arial"/>
                <w:sz w:val="22"/>
                <w:szCs w:val="22"/>
              </w:rPr>
            </w:pPr>
          </w:p>
        </w:tc>
      </w:tr>
      <w:tr w:rsidR="003468BE" w14:paraId="56ED3DF9" w14:textId="77777777" w:rsidTr="003468BE">
        <w:tc>
          <w:tcPr>
            <w:tcW w:w="4888" w:type="dxa"/>
          </w:tcPr>
          <w:p w14:paraId="303ECA03"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73D89586" w14:textId="77777777" w:rsidR="003468BE" w:rsidRDefault="003468BE">
            <w:pPr>
              <w:suppressAutoHyphens w:val="0"/>
              <w:autoSpaceDE w:val="0"/>
              <w:autoSpaceDN w:val="0"/>
              <w:adjustRightInd w:val="0"/>
              <w:rPr>
                <w:rFonts w:ascii="Arial" w:hAnsi="Arial" w:cs="Arial"/>
                <w:sz w:val="22"/>
                <w:szCs w:val="22"/>
              </w:rPr>
            </w:pPr>
          </w:p>
        </w:tc>
      </w:tr>
    </w:tbl>
    <w:p w14:paraId="666F62E1" w14:textId="77777777" w:rsidR="003468BE" w:rsidRDefault="003468BE">
      <w:pPr>
        <w:suppressAutoHyphens w:val="0"/>
        <w:autoSpaceDE w:val="0"/>
        <w:autoSpaceDN w:val="0"/>
        <w:adjustRightInd w:val="0"/>
        <w:rPr>
          <w:rFonts w:ascii="Arial" w:hAnsi="Arial" w:cs="Arial"/>
          <w:sz w:val="22"/>
          <w:szCs w:val="22"/>
        </w:rPr>
      </w:pPr>
    </w:p>
    <w:p w14:paraId="5A314161" w14:textId="77777777" w:rsidR="00F86E89" w:rsidRDefault="00F86E89" w:rsidP="00F86E89">
      <w:pPr>
        <w:pStyle w:val="VnitrniText"/>
        <w:rPr>
          <w:sz w:val="22"/>
          <w:szCs w:val="22"/>
        </w:rPr>
      </w:pPr>
    </w:p>
    <w:p w14:paraId="2EA618CE" w14:textId="77777777" w:rsidR="003B0A95" w:rsidRDefault="003B0A95" w:rsidP="00F86E89">
      <w:pPr>
        <w:pStyle w:val="VnitrniText"/>
        <w:rPr>
          <w:sz w:val="22"/>
          <w:szCs w:val="22"/>
        </w:rPr>
      </w:pPr>
    </w:p>
    <w:p w14:paraId="35126643" w14:textId="77777777" w:rsidR="003B0A95" w:rsidRDefault="003B0A95" w:rsidP="00F86E89">
      <w:pPr>
        <w:pStyle w:val="VnitrniText"/>
        <w:rPr>
          <w:sz w:val="22"/>
          <w:szCs w:val="22"/>
        </w:rPr>
      </w:pPr>
    </w:p>
    <w:p w14:paraId="1DE9E080" w14:textId="77777777" w:rsidR="003B0A95" w:rsidRDefault="003B0A95" w:rsidP="00F86E89">
      <w:pPr>
        <w:pStyle w:val="VnitrniText"/>
        <w:rPr>
          <w:sz w:val="22"/>
          <w:szCs w:val="22"/>
        </w:rPr>
      </w:pPr>
    </w:p>
    <w:p w14:paraId="30563EE8" w14:textId="77777777" w:rsidR="00362856" w:rsidRDefault="00362856" w:rsidP="00F86E89">
      <w:pPr>
        <w:pStyle w:val="VnitrniText"/>
        <w:rPr>
          <w:sz w:val="22"/>
          <w:szCs w:val="22"/>
        </w:rPr>
      </w:pPr>
    </w:p>
    <w:p w14:paraId="77B80ACB" w14:textId="77777777" w:rsidR="00362856" w:rsidRDefault="00362856" w:rsidP="00F86E89">
      <w:pPr>
        <w:pStyle w:val="VnitrniText"/>
        <w:rPr>
          <w:sz w:val="22"/>
          <w:szCs w:val="22"/>
        </w:rPr>
      </w:pPr>
    </w:p>
    <w:p w14:paraId="6A82F6A5" w14:textId="77777777" w:rsidR="00362856" w:rsidRDefault="00362856" w:rsidP="00F86E89">
      <w:pPr>
        <w:pStyle w:val="VnitrniText"/>
        <w:rPr>
          <w:sz w:val="22"/>
          <w:szCs w:val="22"/>
        </w:rPr>
      </w:pPr>
    </w:p>
    <w:p w14:paraId="3D3CFD2C" w14:textId="77777777" w:rsidR="00362856" w:rsidRDefault="00362856" w:rsidP="00F86E89">
      <w:pPr>
        <w:pStyle w:val="VnitrniText"/>
        <w:rPr>
          <w:sz w:val="22"/>
          <w:szCs w:val="22"/>
        </w:rPr>
      </w:pPr>
    </w:p>
    <w:p w14:paraId="67C943AB" w14:textId="77777777" w:rsidR="003B0A95" w:rsidRDefault="003B0A95" w:rsidP="00F86E89">
      <w:pPr>
        <w:pStyle w:val="VnitrniText"/>
        <w:rPr>
          <w:sz w:val="22"/>
          <w:szCs w:val="22"/>
        </w:rPr>
      </w:pPr>
    </w:p>
    <w:p w14:paraId="2F35EA4A" w14:textId="77777777" w:rsidR="003B0A95" w:rsidRDefault="003B0A95" w:rsidP="00F86E89">
      <w:pPr>
        <w:pStyle w:val="VnitrniText"/>
        <w:rPr>
          <w:sz w:val="22"/>
          <w:szCs w:val="22"/>
        </w:rPr>
      </w:pPr>
    </w:p>
    <w:p w14:paraId="4269D354" w14:textId="77777777" w:rsidR="003B0A95" w:rsidRDefault="003B0A95" w:rsidP="00F86E89">
      <w:pPr>
        <w:pStyle w:val="VnitrniText"/>
        <w:rPr>
          <w:sz w:val="22"/>
          <w:szCs w:val="22"/>
        </w:rPr>
      </w:pPr>
    </w:p>
    <w:p w14:paraId="70DD0B10" w14:textId="77777777" w:rsidR="003B0A95" w:rsidRDefault="003B0A95" w:rsidP="00F86E89">
      <w:pPr>
        <w:pStyle w:val="VnitrniText"/>
        <w:rPr>
          <w:sz w:val="22"/>
          <w:szCs w:val="22"/>
        </w:rPr>
      </w:pPr>
    </w:p>
    <w:p w14:paraId="6AFE64F0" w14:textId="77777777" w:rsidR="003B0A95" w:rsidRDefault="003B0A95" w:rsidP="00F86E89">
      <w:pPr>
        <w:pStyle w:val="VnitrniText"/>
        <w:rPr>
          <w:sz w:val="22"/>
          <w:szCs w:val="22"/>
        </w:rPr>
      </w:pPr>
    </w:p>
    <w:p w14:paraId="3C733C68" w14:textId="77777777" w:rsidR="003B0A95" w:rsidRDefault="003B0A95" w:rsidP="00F86E89">
      <w:pPr>
        <w:pStyle w:val="VnitrniText"/>
        <w:rPr>
          <w:sz w:val="22"/>
          <w:szCs w:val="22"/>
        </w:rPr>
      </w:pPr>
    </w:p>
    <w:p w14:paraId="2BE126F1" w14:textId="77777777" w:rsidR="003B0A95" w:rsidRPr="00A2149C" w:rsidRDefault="003B0A95" w:rsidP="00F86E89">
      <w:pPr>
        <w:pStyle w:val="VnitrniText"/>
        <w:rPr>
          <w:sz w:val="22"/>
          <w:szCs w:val="22"/>
        </w:rPr>
      </w:pPr>
    </w:p>
    <w:p w14:paraId="779FB820" w14:textId="77777777" w:rsidR="00F86E89" w:rsidRPr="00A2149C" w:rsidRDefault="00F86E89" w:rsidP="00F86E89">
      <w:pPr>
        <w:pStyle w:val="VnitrniText"/>
        <w:ind w:firstLine="0"/>
        <w:rPr>
          <w:sz w:val="22"/>
          <w:szCs w:val="22"/>
        </w:rPr>
      </w:pPr>
    </w:p>
    <w:p w14:paraId="456795E4" w14:textId="77777777" w:rsidR="00F86E89" w:rsidRPr="00A2149C" w:rsidRDefault="00F86E89" w:rsidP="00F86E89">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31EE25D1" w14:textId="77777777" w:rsidR="00F86E89" w:rsidRPr="00A2149C" w:rsidRDefault="00F86E89" w:rsidP="00F86E89">
      <w:pPr>
        <w:pStyle w:val="VnitrniText"/>
        <w:ind w:firstLine="0"/>
        <w:rPr>
          <w:sz w:val="22"/>
          <w:szCs w:val="22"/>
        </w:rPr>
      </w:pPr>
    </w:p>
    <w:p w14:paraId="182DA289"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29C132EB" w14:textId="77777777" w:rsidR="00F86E89" w:rsidRPr="00A2149C" w:rsidRDefault="00F86E89" w:rsidP="00F86E89">
      <w:pPr>
        <w:pStyle w:val="VnitrniText"/>
        <w:ind w:firstLine="0"/>
        <w:rPr>
          <w:sz w:val="22"/>
          <w:szCs w:val="22"/>
        </w:rPr>
      </w:pPr>
    </w:p>
    <w:p w14:paraId="73CB3058" w14:textId="77777777" w:rsidR="00F86E89" w:rsidRPr="00A2149C" w:rsidRDefault="00F86E89" w:rsidP="00F86E89">
      <w:pPr>
        <w:pStyle w:val="VnitrniText"/>
        <w:ind w:firstLine="0"/>
        <w:rPr>
          <w:sz w:val="22"/>
          <w:szCs w:val="22"/>
        </w:rPr>
      </w:pPr>
      <w:r w:rsidRPr="00A2149C">
        <w:rPr>
          <w:sz w:val="22"/>
          <w:szCs w:val="22"/>
        </w:rPr>
        <w:t xml:space="preserve">ID smlouvy ……………………………... </w:t>
      </w:r>
    </w:p>
    <w:p w14:paraId="550A8B0A" w14:textId="77777777" w:rsidR="00F86E89" w:rsidRPr="00A2149C" w:rsidRDefault="00F86E89" w:rsidP="00F86E89">
      <w:pPr>
        <w:pStyle w:val="VnitrniText"/>
        <w:ind w:firstLine="0"/>
        <w:rPr>
          <w:sz w:val="22"/>
          <w:szCs w:val="22"/>
        </w:rPr>
      </w:pPr>
    </w:p>
    <w:p w14:paraId="1084EE34"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56B30620" w14:textId="77777777" w:rsidR="00F86E89" w:rsidRPr="00EB1964" w:rsidRDefault="00F86E89" w:rsidP="00F86E89">
      <w:pPr>
        <w:pStyle w:val="VnitrniText"/>
        <w:ind w:firstLine="0"/>
        <w:rPr>
          <w:sz w:val="22"/>
          <w:szCs w:val="22"/>
        </w:rPr>
      </w:pPr>
    </w:p>
    <w:p w14:paraId="2CFECD2C" w14:textId="77777777" w:rsidR="00F86E89" w:rsidRPr="00A2149C" w:rsidRDefault="00F86E89" w:rsidP="00F86E89">
      <w:pPr>
        <w:pStyle w:val="VnitrniText"/>
        <w:ind w:firstLine="0"/>
        <w:rPr>
          <w:sz w:val="22"/>
          <w:szCs w:val="22"/>
        </w:rPr>
      </w:pPr>
      <w:r w:rsidRPr="00A2149C">
        <w:rPr>
          <w:sz w:val="22"/>
          <w:szCs w:val="22"/>
        </w:rPr>
        <w:t xml:space="preserve">Registraci provedl …………………………………………….. </w:t>
      </w:r>
    </w:p>
    <w:p w14:paraId="4611D8C4" w14:textId="77777777" w:rsidR="00F86E89" w:rsidRPr="00A2149C" w:rsidRDefault="00F86E89" w:rsidP="00F86E89">
      <w:pPr>
        <w:pStyle w:val="VnitrniText"/>
        <w:ind w:firstLine="0"/>
        <w:rPr>
          <w:sz w:val="22"/>
          <w:szCs w:val="22"/>
        </w:rPr>
      </w:pPr>
    </w:p>
    <w:p w14:paraId="35B5B17E"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166703E5"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090D28DC" w14:textId="77777777" w:rsidR="00D4325F" w:rsidRDefault="00D4325F" w:rsidP="00D4325F">
      <w:pPr>
        <w:rPr>
          <w:rFonts w:ascii="Arial" w:hAnsi="Arial" w:cs="Arial"/>
          <w:sz w:val="22"/>
          <w:szCs w:val="22"/>
        </w:rPr>
      </w:pPr>
    </w:p>
    <w:p w14:paraId="58E52A08" w14:textId="77777777" w:rsidR="00950547" w:rsidRDefault="00950547" w:rsidP="00D4325F">
      <w:pPr>
        <w:rPr>
          <w:rFonts w:ascii="Arial" w:hAnsi="Arial" w:cs="Arial"/>
          <w:sz w:val="22"/>
          <w:szCs w:val="22"/>
        </w:rPr>
      </w:pPr>
    </w:p>
    <w:p w14:paraId="6A8A51E4" w14:textId="77777777" w:rsidR="00950547" w:rsidRPr="00C97FB5" w:rsidRDefault="00950547" w:rsidP="00D4325F">
      <w:pPr>
        <w:rPr>
          <w:rFonts w:ascii="Arial" w:hAnsi="Arial" w:cs="Arial"/>
          <w:sz w:val="22"/>
          <w:szCs w:val="22"/>
        </w:rPr>
      </w:pPr>
    </w:p>
    <w:sectPr w:rsidR="00950547" w:rsidRPr="00C97FB5"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419E5" w14:textId="77777777" w:rsidR="000B2A8F" w:rsidRDefault="000B2A8F">
      <w:r>
        <w:separator/>
      </w:r>
    </w:p>
  </w:endnote>
  <w:endnote w:type="continuationSeparator" w:id="0">
    <w:p w14:paraId="0CA7F2EC" w14:textId="77777777" w:rsidR="000B2A8F" w:rsidRDefault="000B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836656"/>
      <w:docPartObj>
        <w:docPartGallery w:val="Page Numbers (Bottom of Page)"/>
        <w:docPartUnique/>
      </w:docPartObj>
    </w:sdtPr>
    <w:sdtEndPr/>
    <w:sdtContent>
      <w:p w14:paraId="1B3325CC" w14:textId="77777777" w:rsidR="003B0A95" w:rsidRDefault="003B0A95">
        <w:pPr>
          <w:pStyle w:val="Zpat"/>
          <w:jc w:val="center"/>
        </w:pPr>
        <w:r>
          <w:fldChar w:fldCharType="begin"/>
        </w:r>
        <w:r>
          <w:instrText>PAGE   \* MERGEFORMAT</w:instrText>
        </w:r>
        <w:r>
          <w:fldChar w:fldCharType="separate"/>
        </w:r>
        <w:r>
          <w:t>2</w:t>
        </w:r>
        <w:r>
          <w:fldChar w:fldCharType="end"/>
        </w:r>
      </w:p>
    </w:sdtContent>
  </w:sdt>
  <w:p w14:paraId="143DCEA4" w14:textId="77777777" w:rsidR="003B0A95" w:rsidRDefault="003B0A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481A0" w14:textId="77777777" w:rsidR="000B2A8F" w:rsidRDefault="000B2A8F">
      <w:r>
        <w:separator/>
      </w:r>
    </w:p>
  </w:footnote>
  <w:footnote w:type="continuationSeparator" w:id="0">
    <w:p w14:paraId="5E5825D8" w14:textId="77777777" w:rsidR="000B2A8F" w:rsidRDefault="000B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A551336"/>
    <w:multiLevelType w:val="hybridMultilevel"/>
    <w:tmpl w:val="5082ECA8"/>
    <w:lvl w:ilvl="0" w:tplc="A0D21546">
      <w:start w:val="1"/>
      <w:numFmt w:val="decimal"/>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67F4195"/>
    <w:multiLevelType w:val="hybridMultilevel"/>
    <w:tmpl w:val="6CE2790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10"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B96002"/>
    <w:multiLevelType w:val="hybridMultilevel"/>
    <w:tmpl w:val="F56A6E72"/>
    <w:lvl w:ilvl="0" w:tplc="A0D2154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5FF21FB2"/>
    <w:multiLevelType w:val="hybridMultilevel"/>
    <w:tmpl w:val="8524553A"/>
    <w:lvl w:ilvl="0" w:tplc="A0D2154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9"/>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3820"/>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2A8F"/>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2856"/>
    <w:rsid w:val="0036537D"/>
    <w:rsid w:val="00365BF0"/>
    <w:rsid w:val="003673F1"/>
    <w:rsid w:val="0037157C"/>
    <w:rsid w:val="003817F4"/>
    <w:rsid w:val="00390A13"/>
    <w:rsid w:val="0039790A"/>
    <w:rsid w:val="003A432A"/>
    <w:rsid w:val="003A67CB"/>
    <w:rsid w:val="003A6DC9"/>
    <w:rsid w:val="003B0A95"/>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611"/>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15AE"/>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2C0B"/>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AC69A"/>
  <w14:defaultImageDpi w14:val="0"/>
  <w15:docId w15:val="{8E2AA7CC-146D-4CDB-8F53-091B44D6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styleId="Zhlav">
    <w:name w:val="header"/>
    <w:basedOn w:val="Normln"/>
    <w:link w:val="ZhlavChar"/>
    <w:uiPriority w:val="99"/>
    <w:rsid w:val="003B0A95"/>
    <w:pPr>
      <w:tabs>
        <w:tab w:val="center" w:pos="4536"/>
        <w:tab w:val="right" w:pos="9072"/>
      </w:tabs>
    </w:pPr>
  </w:style>
  <w:style w:type="character" w:customStyle="1" w:styleId="ZhlavChar">
    <w:name w:val="Záhlaví Char"/>
    <w:basedOn w:val="Standardnpsmoodstavce"/>
    <w:link w:val="Zhlav"/>
    <w:uiPriority w:val="99"/>
    <w:rsid w:val="003B0A95"/>
    <w:rPr>
      <w:sz w:val="24"/>
      <w:szCs w:val="24"/>
      <w:lang w:eastAsia="ar-SA"/>
    </w:rPr>
  </w:style>
  <w:style w:type="paragraph" w:styleId="Zpat">
    <w:name w:val="footer"/>
    <w:basedOn w:val="Normln"/>
    <w:link w:val="ZpatChar"/>
    <w:uiPriority w:val="99"/>
    <w:rsid w:val="003B0A95"/>
    <w:pPr>
      <w:tabs>
        <w:tab w:val="center" w:pos="4536"/>
        <w:tab w:val="right" w:pos="9072"/>
      </w:tabs>
    </w:pPr>
  </w:style>
  <w:style w:type="character" w:customStyle="1" w:styleId="ZpatChar">
    <w:name w:val="Zápatí Char"/>
    <w:basedOn w:val="Standardnpsmoodstavce"/>
    <w:link w:val="Zpat"/>
    <w:uiPriority w:val="99"/>
    <w:rsid w:val="003B0A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282348">
      <w:marLeft w:val="0"/>
      <w:marRight w:val="0"/>
      <w:marTop w:val="0"/>
      <w:marBottom w:val="0"/>
      <w:divBdr>
        <w:top w:val="none" w:sz="0" w:space="0" w:color="auto"/>
        <w:left w:val="none" w:sz="0" w:space="0" w:color="auto"/>
        <w:bottom w:val="none" w:sz="0" w:space="0" w:color="auto"/>
        <w:right w:val="none" w:sz="0" w:space="0" w:color="auto"/>
      </w:divBdr>
    </w:div>
    <w:div w:id="1221282349">
      <w:marLeft w:val="0"/>
      <w:marRight w:val="0"/>
      <w:marTop w:val="0"/>
      <w:marBottom w:val="0"/>
      <w:divBdr>
        <w:top w:val="none" w:sz="0" w:space="0" w:color="auto"/>
        <w:left w:val="none" w:sz="0" w:space="0" w:color="auto"/>
        <w:bottom w:val="none" w:sz="0" w:space="0" w:color="auto"/>
        <w:right w:val="none" w:sz="0" w:space="0" w:color="auto"/>
      </w:divBdr>
    </w:div>
    <w:div w:id="1221282350">
      <w:marLeft w:val="0"/>
      <w:marRight w:val="0"/>
      <w:marTop w:val="0"/>
      <w:marBottom w:val="0"/>
      <w:divBdr>
        <w:top w:val="none" w:sz="0" w:space="0" w:color="auto"/>
        <w:left w:val="none" w:sz="0" w:space="0" w:color="auto"/>
        <w:bottom w:val="none" w:sz="0" w:space="0" w:color="auto"/>
        <w:right w:val="none" w:sz="0" w:space="0" w:color="auto"/>
      </w:divBdr>
    </w:div>
    <w:div w:id="1221282351">
      <w:marLeft w:val="0"/>
      <w:marRight w:val="0"/>
      <w:marTop w:val="0"/>
      <w:marBottom w:val="0"/>
      <w:divBdr>
        <w:top w:val="none" w:sz="0" w:space="0" w:color="auto"/>
        <w:left w:val="none" w:sz="0" w:space="0" w:color="auto"/>
        <w:bottom w:val="none" w:sz="0" w:space="0" w:color="auto"/>
        <w:right w:val="none" w:sz="0" w:space="0" w:color="auto"/>
      </w:divBdr>
    </w:div>
    <w:div w:id="1221282352">
      <w:marLeft w:val="0"/>
      <w:marRight w:val="0"/>
      <w:marTop w:val="0"/>
      <w:marBottom w:val="0"/>
      <w:divBdr>
        <w:top w:val="none" w:sz="0" w:space="0" w:color="auto"/>
        <w:left w:val="none" w:sz="0" w:space="0" w:color="auto"/>
        <w:bottom w:val="none" w:sz="0" w:space="0" w:color="auto"/>
        <w:right w:val="none" w:sz="0" w:space="0" w:color="auto"/>
      </w:divBdr>
    </w:div>
    <w:div w:id="1221282353">
      <w:marLeft w:val="0"/>
      <w:marRight w:val="0"/>
      <w:marTop w:val="0"/>
      <w:marBottom w:val="0"/>
      <w:divBdr>
        <w:top w:val="none" w:sz="0" w:space="0" w:color="auto"/>
        <w:left w:val="none" w:sz="0" w:space="0" w:color="auto"/>
        <w:bottom w:val="none" w:sz="0" w:space="0" w:color="auto"/>
        <w:right w:val="none" w:sz="0" w:space="0" w:color="auto"/>
      </w:divBdr>
    </w:div>
    <w:div w:id="1221282354">
      <w:marLeft w:val="0"/>
      <w:marRight w:val="0"/>
      <w:marTop w:val="0"/>
      <w:marBottom w:val="0"/>
      <w:divBdr>
        <w:top w:val="none" w:sz="0" w:space="0" w:color="auto"/>
        <w:left w:val="none" w:sz="0" w:space="0" w:color="auto"/>
        <w:bottom w:val="none" w:sz="0" w:space="0" w:color="auto"/>
        <w:right w:val="none" w:sz="0" w:space="0" w:color="auto"/>
      </w:divBdr>
    </w:div>
    <w:div w:id="1221282355">
      <w:marLeft w:val="0"/>
      <w:marRight w:val="0"/>
      <w:marTop w:val="0"/>
      <w:marBottom w:val="0"/>
      <w:divBdr>
        <w:top w:val="none" w:sz="0" w:space="0" w:color="auto"/>
        <w:left w:val="none" w:sz="0" w:space="0" w:color="auto"/>
        <w:bottom w:val="none" w:sz="0" w:space="0" w:color="auto"/>
        <w:right w:val="none" w:sz="0" w:space="0" w:color="auto"/>
      </w:divBdr>
    </w:div>
    <w:div w:id="1221282356">
      <w:marLeft w:val="0"/>
      <w:marRight w:val="0"/>
      <w:marTop w:val="0"/>
      <w:marBottom w:val="0"/>
      <w:divBdr>
        <w:top w:val="none" w:sz="0" w:space="0" w:color="auto"/>
        <w:left w:val="none" w:sz="0" w:space="0" w:color="auto"/>
        <w:bottom w:val="none" w:sz="0" w:space="0" w:color="auto"/>
        <w:right w:val="none" w:sz="0" w:space="0" w:color="auto"/>
      </w:divBdr>
    </w:div>
    <w:div w:id="1221282357">
      <w:marLeft w:val="0"/>
      <w:marRight w:val="0"/>
      <w:marTop w:val="0"/>
      <w:marBottom w:val="0"/>
      <w:divBdr>
        <w:top w:val="none" w:sz="0" w:space="0" w:color="auto"/>
        <w:left w:val="none" w:sz="0" w:space="0" w:color="auto"/>
        <w:bottom w:val="none" w:sz="0" w:space="0" w:color="auto"/>
        <w:right w:val="none" w:sz="0" w:space="0" w:color="auto"/>
      </w:divBdr>
    </w:div>
    <w:div w:id="1221282358">
      <w:marLeft w:val="0"/>
      <w:marRight w:val="0"/>
      <w:marTop w:val="0"/>
      <w:marBottom w:val="0"/>
      <w:divBdr>
        <w:top w:val="none" w:sz="0" w:space="0" w:color="auto"/>
        <w:left w:val="none" w:sz="0" w:space="0" w:color="auto"/>
        <w:bottom w:val="none" w:sz="0" w:space="0" w:color="auto"/>
        <w:right w:val="none" w:sz="0" w:space="0" w:color="auto"/>
      </w:divBdr>
    </w:div>
    <w:div w:id="1221282359">
      <w:marLeft w:val="0"/>
      <w:marRight w:val="0"/>
      <w:marTop w:val="0"/>
      <w:marBottom w:val="0"/>
      <w:divBdr>
        <w:top w:val="none" w:sz="0" w:space="0" w:color="auto"/>
        <w:left w:val="none" w:sz="0" w:space="0" w:color="auto"/>
        <w:bottom w:val="none" w:sz="0" w:space="0" w:color="auto"/>
        <w:right w:val="none" w:sz="0" w:space="0" w:color="auto"/>
      </w:divBdr>
    </w:div>
    <w:div w:id="1221282360">
      <w:marLeft w:val="0"/>
      <w:marRight w:val="0"/>
      <w:marTop w:val="0"/>
      <w:marBottom w:val="0"/>
      <w:divBdr>
        <w:top w:val="none" w:sz="0" w:space="0" w:color="auto"/>
        <w:left w:val="none" w:sz="0" w:space="0" w:color="auto"/>
        <w:bottom w:val="none" w:sz="0" w:space="0" w:color="auto"/>
        <w:right w:val="none" w:sz="0" w:space="0" w:color="auto"/>
      </w:divBdr>
    </w:div>
    <w:div w:id="1221282361">
      <w:marLeft w:val="0"/>
      <w:marRight w:val="0"/>
      <w:marTop w:val="0"/>
      <w:marBottom w:val="0"/>
      <w:divBdr>
        <w:top w:val="none" w:sz="0" w:space="0" w:color="auto"/>
        <w:left w:val="none" w:sz="0" w:space="0" w:color="auto"/>
        <w:bottom w:val="none" w:sz="0" w:space="0" w:color="auto"/>
        <w:right w:val="none" w:sz="0" w:space="0" w:color="auto"/>
      </w:divBdr>
    </w:div>
    <w:div w:id="1221282362">
      <w:marLeft w:val="0"/>
      <w:marRight w:val="0"/>
      <w:marTop w:val="0"/>
      <w:marBottom w:val="0"/>
      <w:divBdr>
        <w:top w:val="none" w:sz="0" w:space="0" w:color="auto"/>
        <w:left w:val="none" w:sz="0" w:space="0" w:color="auto"/>
        <w:bottom w:val="none" w:sz="0" w:space="0" w:color="auto"/>
        <w:right w:val="none" w:sz="0" w:space="0" w:color="auto"/>
      </w:divBdr>
    </w:div>
    <w:div w:id="1221282363">
      <w:marLeft w:val="0"/>
      <w:marRight w:val="0"/>
      <w:marTop w:val="0"/>
      <w:marBottom w:val="0"/>
      <w:divBdr>
        <w:top w:val="none" w:sz="0" w:space="0" w:color="auto"/>
        <w:left w:val="none" w:sz="0" w:space="0" w:color="auto"/>
        <w:bottom w:val="none" w:sz="0" w:space="0" w:color="auto"/>
        <w:right w:val="none" w:sz="0" w:space="0" w:color="auto"/>
      </w:divBdr>
    </w:div>
    <w:div w:id="1221282364">
      <w:marLeft w:val="0"/>
      <w:marRight w:val="0"/>
      <w:marTop w:val="0"/>
      <w:marBottom w:val="0"/>
      <w:divBdr>
        <w:top w:val="none" w:sz="0" w:space="0" w:color="auto"/>
        <w:left w:val="none" w:sz="0" w:space="0" w:color="auto"/>
        <w:bottom w:val="none" w:sz="0" w:space="0" w:color="auto"/>
        <w:right w:val="none" w:sz="0" w:space="0" w:color="auto"/>
      </w:divBdr>
    </w:div>
    <w:div w:id="1221282365">
      <w:marLeft w:val="0"/>
      <w:marRight w:val="0"/>
      <w:marTop w:val="0"/>
      <w:marBottom w:val="0"/>
      <w:divBdr>
        <w:top w:val="none" w:sz="0" w:space="0" w:color="auto"/>
        <w:left w:val="none" w:sz="0" w:space="0" w:color="auto"/>
        <w:bottom w:val="none" w:sz="0" w:space="0" w:color="auto"/>
        <w:right w:val="none" w:sz="0" w:space="0" w:color="auto"/>
      </w:divBdr>
    </w:div>
    <w:div w:id="1221282366">
      <w:marLeft w:val="0"/>
      <w:marRight w:val="0"/>
      <w:marTop w:val="0"/>
      <w:marBottom w:val="0"/>
      <w:divBdr>
        <w:top w:val="none" w:sz="0" w:space="0" w:color="auto"/>
        <w:left w:val="none" w:sz="0" w:space="0" w:color="auto"/>
        <w:bottom w:val="none" w:sz="0" w:space="0" w:color="auto"/>
        <w:right w:val="none" w:sz="0" w:space="0" w:color="auto"/>
      </w:divBdr>
    </w:div>
    <w:div w:id="1221282367">
      <w:marLeft w:val="0"/>
      <w:marRight w:val="0"/>
      <w:marTop w:val="0"/>
      <w:marBottom w:val="0"/>
      <w:divBdr>
        <w:top w:val="none" w:sz="0" w:space="0" w:color="auto"/>
        <w:left w:val="none" w:sz="0" w:space="0" w:color="auto"/>
        <w:bottom w:val="none" w:sz="0" w:space="0" w:color="auto"/>
        <w:right w:val="none" w:sz="0" w:space="0" w:color="auto"/>
      </w:divBdr>
    </w:div>
    <w:div w:id="1221282368">
      <w:marLeft w:val="0"/>
      <w:marRight w:val="0"/>
      <w:marTop w:val="0"/>
      <w:marBottom w:val="0"/>
      <w:divBdr>
        <w:top w:val="none" w:sz="0" w:space="0" w:color="auto"/>
        <w:left w:val="none" w:sz="0" w:space="0" w:color="auto"/>
        <w:bottom w:val="none" w:sz="0" w:space="0" w:color="auto"/>
        <w:right w:val="none" w:sz="0" w:space="0" w:color="auto"/>
      </w:divBdr>
    </w:div>
    <w:div w:id="1221282369">
      <w:marLeft w:val="0"/>
      <w:marRight w:val="0"/>
      <w:marTop w:val="0"/>
      <w:marBottom w:val="0"/>
      <w:divBdr>
        <w:top w:val="none" w:sz="0" w:space="0" w:color="auto"/>
        <w:left w:val="none" w:sz="0" w:space="0" w:color="auto"/>
        <w:bottom w:val="none" w:sz="0" w:space="0" w:color="auto"/>
        <w:right w:val="none" w:sz="0" w:space="0" w:color="auto"/>
      </w:divBdr>
    </w:div>
    <w:div w:id="1221282370">
      <w:marLeft w:val="0"/>
      <w:marRight w:val="0"/>
      <w:marTop w:val="0"/>
      <w:marBottom w:val="0"/>
      <w:divBdr>
        <w:top w:val="none" w:sz="0" w:space="0" w:color="auto"/>
        <w:left w:val="none" w:sz="0" w:space="0" w:color="auto"/>
        <w:bottom w:val="none" w:sz="0" w:space="0" w:color="auto"/>
        <w:right w:val="none" w:sz="0" w:space="0" w:color="auto"/>
      </w:divBdr>
    </w:div>
    <w:div w:id="1221282371">
      <w:marLeft w:val="0"/>
      <w:marRight w:val="0"/>
      <w:marTop w:val="0"/>
      <w:marBottom w:val="0"/>
      <w:divBdr>
        <w:top w:val="none" w:sz="0" w:space="0" w:color="auto"/>
        <w:left w:val="none" w:sz="0" w:space="0" w:color="auto"/>
        <w:bottom w:val="none" w:sz="0" w:space="0" w:color="auto"/>
        <w:right w:val="none" w:sz="0" w:space="0" w:color="auto"/>
      </w:divBdr>
    </w:div>
    <w:div w:id="1221282372">
      <w:marLeft w:val="0"/>
      <w:marRight w:val="0"/>
      <w:marTop w:val="0"/>
      <w:marBottom w:val="0"/>
      <w:divBdr>
        <w:top w:val="none" w:sz="0" w:space="0" w:color="auto"/>
        <w:left w:val="none" w:sz="0" w:space="0" w:color="auto"/>
        <w:bottom w:val="none" w:sz="0" w:space="0" w:color="auto"/>
        <w:right w:val="none" w:sz="0" w:space="0" w:color="auto"/>
      </w:divBdr>
    </w:div>
    <w:div w:id="1221282373">
      <w:marLeft w:val="0"/>
      <w:marRight w:val="0"/>
      <w:marTop w:val="0"/>
      <w:marBottom w:val="0"/>
      <w:divBdr>
        <w:top w:val="none" w:sz="0" w:space="0" w:color="auto"/>
        <w:left w:val="none" w:sz="0" w:space="0" w:color="auto"/>
        <w:bottom w:val="none" w:sz="0" w:space="0" w:color="auto"/>
        <w:right w:val="none" w:sz="0" w:space="0" w:color="auto"/>
      </w:divBdr>
    </w:div>
    <w:div w:id="1221282374">
      <w:marLeft w:val="0"/>
      <w:marRight w:val="0"/>
      <w:marTop w:val="0"/>
      <w:marBottom w:val="0"/>
      <w:divBdr>
        <w:top w:val="none" w:sz="0" w:space="0" w:color="auto"/>
        <w:left w:val="none" w:sz="0" w:space="0" w:color="auto"/>
        <w:bottom w:val="none" w:sz="0" w:space="0" w:color="auto"/>
        <w:right w:val="none" w:sz="0" w:space="0" w:color="auto"/>
      </w:divBdr>
    </w:div>
    <w:div w:id="1221282375">
      <w:marLeft w:val="0"/>
      <w:marRight w:val="0"/>
      <w:marTop w:val="0"/>
      <w:marBottom w:val="0"/>
      <w:divBdr>
        <w:top w:val="none" w:sz="0" w:space="0" w:color="auto"/>
        <w:left w:val="none" w:sz="0" w:space="0" w:color="auto"/>
        <w:bottom w:val="none" w:sz="0" w:space="0" w:color="auto"/>
        <w:right w:val="none" w:sz="0" w:space="0" w:color="auto"/>
      </w:divBdr>
    </w:div>
    <w:div w:id="1221282376">
      <w:marLeft w:val="0"/>
      <w:marRight w:val="0"/>
      <w:marTop w:val="0"/>
      <w:marBottom w:val="0"/>
      <w:divBdr>
        <w:top w:val="none" w:sz="0" w:space="0" w:color="auto"/>
        <w:left w:val="none" w:sz="0" w:space="0" w:color="auto"/>
        <w:bottom w:val="none" w:sz="0" w:space="0" w:color="auto"/>
        <w:right w:val="none" w:sz="0" w:space="0" w:color="auto"/>
      </w:divBdr>
    </w:div>
    <w:div w:id="1221282377">
      <w:marLeft w:val="0"/>
      <w:marRight w:val="0"/>
      <w:marTop w:val="0"/>
      <w:marBottom w:val="0"/>
      <w:divBdr>
        <w:top w:val="none" w:sz="0" w:space="0" w:color="auto"/>
        <w:left w:val="none" w:sz="0" w:space="0" w:color="auto"/>
        <w:bottom w:val="none" w:sz="0" w:space="0" w:color="auto"/>
        <w:right w:val="none" w:sz="0" w:space="0" w:color="auto"/>
      </w:divBdr>
    </w:div>
    <w:div w:id="1221282378">
      <w:marLeft w:val="0"/>
      <w:marRight w:val="0"/>
      <w:marTop w:val="0"/>
      <w:marBottom w:val="0"/>
      <w:divBdr>
        <w:top w:val="none" w:sz="0" w:space="0" w:color="auto"/>
        <w:left w:val="none" w:sz="0" w:space="0" w:color="auto"/>
        <w:bottom w:val="none" w:sz="0" w:space="0" w:color="auto"/>
        <w:right w:val="none" w:sz="0" w:space="0" w:color="auto"/>
      </w:divBdr>
    </w:div>
    <w:div w:id="1221282379">
      <w:marLeft w:val="0"/>
      <w:marRight w:val="0"/>
      <w:marTop w:val="0"/>
      <w:marBottom w:val="0"/>
      <w:divBdr>
        <w:top w:val="none" w:sz="0" w:space="0" w:color="auto"/>
        <w:left w:val="none" w:sz="0" w:space="0" w:color="auto"/>
        <w:bottom w:val="none" w:sz="0" w:space="0" w:color="auto"/>
        <w:right w:val="none" w:sz="0" w:space="0" w:color="auto"/>
      </w:divBdr>
    </w:div>
    <w:div w:id="1221282380">
      <w:marLeft w:val="0"/>
      <w:marRight w:val="0"/>
      <w:marTop w:val="0"/>
      <w:marBottom w:val="0"/>
      <w:divBdr>
        <w:top w:val="none" w:sz="0" w:space="0" w:color="auto"/>
        <w:left w:val="none" w:sz="0" w:space="0" w:color="auto"/>
        <w:bottom w:val="none" w:sz="0" w:space="0" w:color="auto"/>
        <w:right w:val="none" w:sz="0" w:space="0" w:color="auto"/>
      </w:divBdr>
    </w:div>
    <w:div w:id="1221282381">
      <w:marLeft w:val="0"/>
      <w:marRight w:val="0"/>
      <w:marTop w:val="0"/>
      <w:marBottom w:val="0"/>
      <w:divBdr>
        <w:top w:val="none" w:sz="0" w:space="0" w:color="auto"/>
        <w:left w:val="none" w:sz="0" w:space="0" w:color="auto"/>
        <w:bottom w:val="none" w:sz="0" w:space="0" w:color="auto"/>
        <w:right w:val="none" w:sz="0" w:space="0" w:color="auto"/>
      </w:divBdr>
    </w:div>
    <w:div w:id="1221282382">
      <w:marLeft w:val="0"/>
      <w:marRight w:val="0"/>
      <w:marTop w:val="0"/>
      <w:marBottom w:val="0"/>
      <w:divBdr>
        <w:top w:val="none" w:sz="0" w:space="0" w:color="auto"/>
        <w:left w:val="none" w:sz="0" w:space="0" w:color="auto"/>
        <w:bottom w:val="none" w:sz="0" w:space="0" w:color="auto"/>
        <w:right w:val="none" w:sz="0" w:space="0" w:color="auto"/>
      </w:divBdr>
    </w:div>
    <w:div w:id="1221282383">
      <w:marLeft w:val="0"/>
      <w:marRight w:val="0"/>
      <w:marTop w:val="0"/>
      <w:marBottom w:val="0"/>
      <w:divBdr>
        <w:top w:val="none" w:sz="0" w:space="0" w:color="auto"/>
        <w:left w:val="none" w:sz="0" w:space="0" w:color="auto"/>
        <w:bottom w:val="none" w:sz="0" w:space="0" w:color="auto"/>
        <w:right w:val="none" w:sz="0" w:space="0" w:color="auto"/>
      </w:divBdr>
    </w:div>
    <w:div w:id="1221282384">
      <w:marLeft w:val="0"/>
      <w:marRight w:val="0"/>
      <w:marTop w:val="0"/>
      <w:marBottom w:val="0"/>
      <w:divBdr>
        <w:top w:val="none" w:sz="0" w:space="0" w:color="auto"/>
        <w:left w:val="none" w:sz="0" w:space="0" w:color="auto"/>
        <w:bottom w:val="none" w:sz="0" w:space="0" w:color="auto"/>
        <w:right w:val="none" w:sz="0" w:space="0" w:color="auto"/>
      </w:divBdr>
    </w:div>
    <w:div w:id="1221282385">
      <w:marLeft w:val="0"/>
      <w:marRight w:val="0"/>
      <w:marTop w:val="0"/>
      <w:marBottom w:val="0"/>
      <w:divBdr>
        <w:top w:val="none" w:sz="0" w:space="0" w:color="auto"/>
        <w:left w:val="none" w:sz="0" w:space="0" w:color="auto"/>
        <w:bottom w:val="none" w:sz="0" w:space="0" w:color="auto"/>
        <w:right w:val="none" w:sz="0" w:space="0" w:color="auto"/>
      </w:divBdr>
    </w:div>
    <w:div w:id="1221282386">
      <w:marLeft w:val="0"/>
      <w:marRight w:val="0"/>
      <w:marTop w:val="0"/>
      <w:marBottom w:val="0"/>
      <w:divBdr>
        <w:top w:val="none" w:sz="0" w:space="0" w:color="auto"/>
        <w:left w:val="none" w:sz="0" w:space="0" w:color="auto"/>
        <w:bottom w:val="none" w:sz="0" w:space="0" w:color="auto"/>
        <w:right w:val="none" w:sz="0" w:space="0" w:color="auto"/>
      </w:divBdr>
    </w:div>
    <w:div w:id="1221282387">
      <w:marLeft w:val="0"/>
      <w:marRight w:val="0"/>
      <w:marTop w:val="0"/>
      <w:marBottom w:val="0"/>
      <w:divBdr>
        <w:top w:val="none" w:sz="0" w:space="0" w:color="auto"/>
        <w:left w:val="none" w:sz="0" w:space="0" w:color="auto"/>
        <w:bottom w:val="none" w:sz="0" w:space="0" w:color="auto"/>
        <w:right w:val="none" w:sz="0" w:space="0" w:color="auto"/>
      </w:divBdr>
    </w:div>
    <w:div w:id="1221282388">
      <w:marLeft w:val="0"/>
      <w:marRight w:val="0"/>
      <w:marTop w:val="0"/>
      <w:marBottom w:val="0"/>
      <w:divBdr>
        <w:top w:val="none" w:sz="0" w:space="0" w:color="auto"/>
        <w:left w:val="none" w:sz="0" w:space="0" w:color="auto"/>
        <w:bottom w:val="none" w:sz="0" w:space="0" w:color="auto"/>
        <w:right w:val="none" w:sz="0" w:space="0" w:color="auto"/>
      </w:divBdr>
    </w:div>
    <w:div w:id="19174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1548</Words>
  <Characters>9519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Šádek Jan Mgr.</dc:creator>
  <cp:keywords/>
  <dc:description/>
  <cp:lastModifiedBy>Šádek Jan Mgr.</cp:lastModifiedBy>
  <cp:revision>3</cp:revision>
  <cp:lastPrinted>2004-12-15T14:06:00Z</cp:lastPrinted>
  <dcterms:created xsi:type="dcterms:W3CDTF">2021-04-23T08:00:00Z</dcterms:created>
  <dcterms:modified xsi:type="dcterms:W3CDTF">2021-04-23T08:03:00Z</dcterms:modified>
</cp:coreProperties>
</file>