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9FE52" w14:textId="77777777" w:rsidR="00775EE3" w:rsidRDefault="00775EE3">
      <w:pPr>
        <w:widowControl/>
        <w:rPr>
          <w:rFonts w:cs="Arial"/>
        </w:rPr>
      </w:pPr>
    </w:p>
    <w:p w14:paraId="2B707A78" w14:textId="77777777" w:rsidR="00D35979" w:rsidRPr="009E17A3" w:rsidRDefault="00D35979" w:rsidP="00D35979">
      <w:pPr>
        <w:spacing w:after="240"/>
        <w:ind w:left="2484" w:firstLine="348"/>
        <w:rPr>
          <w:rFonts w:ascii="Calibri" w:hAnsi="Calibri"/>
          <w:szCs w:val="20"/>
        </w:rPr>
      </w:pP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 w:rsidRPr="009E17A3">
        <w:rPr>
          <w:rFonts w:ascii="Calibri" w:hAnsi="Calibri"/>
          <w:szCs w:val="20"/>
        </w:rPr>
        <w:t>MUDK-0EMM/</w:t>
      </w:r>
      <w:r w:rsidR="009E17A3" w:rsidRPr="009E17A3">
        <w:rPr>
          <w:rFonts w:ascii="Calibri" w:hAnsi="Calibri"/>
          <w:szCs w:val="20"/>
        </w:rPr>
        <w:t>16079</w:t>
      </w:r>
      <w:r w:rsidRPr="009E17A3">
        <w:rPr>
          <w:rFonts w:ascii="Calibri" w:hAnsi="Calibri"/>
          <w:szCs w:val="20"/>
        </w:rPr>
        <w:t>-202</w:t>
      </w:r>
      <w:r w:rsidR="00EA78D1" w:rsidRPr="009E17A3">
        <w:rPr>
          <w:rFonts w:ascii="Calibri" w:hAnsi="Calibri"/>
          <w:szCs w:val="20"/>
        </w:rPr>
        <w:t>1</w:t>
      </w:r>
    </w:p>
    <w:p w14:paraId="15172A0F" w14:textId="77777777" w:rsidR="00D35979" w:rsidRPr="000E2894" w:rsidRDefault="00D35979" w:rsidP="00D35979">
      <w:pPr>
        <w:spacing w:after="240"/>
        <w:ind w:left="2484" w:firstLine="348"/>
        <w:rPr>
          <w:rFonts w:ascii="Calibri" w:hAnsi="Calibri"/>
          <w:b/>
          <w:sz w:val="32"/>
          <w:szCs w:val="32"/>
        </w:rPr>
      </w:pPr>
      <w:r w:rsidRPr="000E2894">
        <w:rPr>
          <w:rFonts w:ascii="Calibri" w:hAnsi="Calibri"/>
          <w:b/>
          <w:sz w:val="32"/>
          <w:szCs w:val="32"/>
        </w:rPr>
        <w:t>Smlouva o nájmu</w:t>
      </w:r>
    </w:p>
    <w:p w14:paraId="2790F034" w14:textId="0BFE470F" w:rsidR="00D35979" w:rsidRPr="00775EE3" w:rsidRDefault="00D35979" w:rsidP="00775EE3">
      <w:pPr>
        <w:jc w:val="center"/>
        <w:rPr>
          <w:rFonts w:ascii="Calibri" w:hAnsi="Calibri"/>
          <w:sz w:val="22"/>
          <w:szCs w:val="22"/>
        </w:rPr>
      </w:pPr>
      <w:r w:rsidRPr="002A3A60">
        <w:rPr>
          <w:rFonts w:ascii="Calibri" w:hAnsi="Calibri"/>
          <w:sz w:val="22"/>
          <w:szCs w:val="22"/>
        </w:rPr>
        <w:t>uzavřená v souladu s § 2201 a násl. zákona č. 89/2012 Sb., občanský zákoník, v platném znění (dále jen „zákon“</w:t>
      </w:r>
    </w:p>
    <w:p w14:paraId="7E5BAFDD" w14:textId="77777777" w:rsidR="00D35979" w:rsidRDefault="00D35979" w:rsidP="00D35979">
      <w:pPr>
        <w:spacing w:before="120" w:after="240"/>
        <w:ind w:left="2124" w:firstLine="70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2A3A60">
        <w:rPr>
          <w:rFonts w:ascii="Calibri" w:hAnsi="Calibri"/>
          <w:b/>
          <w:sz w:val="22"/>
          <w:szCs w:val="22"/>
        </w:rPr>
        <w:t>č. OEMM/</w:t>
      </w:r>
      <w:r w:rsidRPr="001067E7">
        <w:rPr>
          <w:rFonts w:ascii="Calibri" w:hAnsi="Calibri"/>
          <w:b/>
          <w:sz w:val="22"/>
          <w:szCs w:val="22"/>
        </w:rPr>
        <w:t>NAJE-202</w:t>
      </w:r>
      <w:r w:rsidR="004B564E" w:rsidRPr="001067E7">
        <w:rPr>
          <w:rFonts w:ascii="Calibri" w:hAnsi="Calibri"/>
          <w:b/>
          <w:sz w:val="22"/>
          <w:szCs w:val="22"/>
        </w:rPr>
        <w:t>1</w:t>
      </w:r>
      <w:r w:rsidRPr="001067E7">
        <w:rPr>
          <w:rFonts w:ascii="Calibri" w:hAnsi="Calibri"/>
          <w:b/>
          <w:sz w:val="22"/>
          <w:szCs w:val="22"/>
        </w:rPr>
        <w:t>/</w:t>
      </w:r>
      <w:r w:rsidR="001067E7" w:rsidRPr="001067E7">
        <w:rPr>
          <w:rFonts w:ascii="Calibri" w:hAnsi="Calibri"/>
          <w:b/>
          <w:sz w:val="22"/>
          <w:szCs w:val="22"/>
        </w:rPr>
        <w:t>0017</w:t>
      </w:r>
    </w:p>
    <w:p w14:paraId="1E769B3C" w14:textId="77777777" w:rsidR="00D35979" w:rsidRPr="00D35979" w:rsidRDefault="00D35979" w:rsidP="00D35979">
      <w:pPr>
        <w:spacing w:before="120" w:after="240"/>
        <w:ind w:left="2124" w:firstLine="70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Pr="002A3A60">
        <w:rPr>
          <w:rFonts w:ascii="Calibri" w:hAnsi="Calibri"/>
          <w:b/>
          <w:sz w:val="22"/>
          <w:szCs w:val="22"/>
        </w:rPr>
        <w:t>Smluvní strany</w:t>
      </w:r>
    </w:p>
    <w:p w14:paraId="472E20A4" w14:textId="77777777" w:rsidR="00D35979" w:rsidRDefault="00D35979">
      <w:pPr>
        <w:widowControl/>
        <w:rPr>
          <w:rFonts w:cs="Arial"/>
        </w:rPr>
      </w:pPr>
    </w:p>
    <w:p w14:paraId="4FA7173B" w14:textId="77777777" w:rsidR="00D35979" w:rsidRPr="00931D6F" w:rsidRDefault="00D35979" w:rsidP="00D35979">
      <w:pPr>
        <w:widowControl/>
        <w:autoSpaceDE/>
        <w:autoSpaceDN/>
        <w:adjustRightInd/>
        <w:spacing w:after="6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M</w:t>
      </w:r>
      <w:r w:rsidRPr="00931D6F">
        <w:rPr>
          <w:rFonts w:ascii="Calibri" w:hAnsi="Calibri"/>
          <w:b/>
          <w:sz w:val="22"/>
        </w:rPr>
        <w:t>ěsto Dvůr Králové nad Labem</w:t>
      </w:r>
    </w:p>
    <w:p w14:paraId="5833229A" w14:textId="77777777" w:rsidR="00D35979" w:rsidRPr="002A3A60" w:rsidRDefault="00D35979" w:rsidP="00D35979">
      <w:pPr>
        <w:spacing w:after="60"/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sídlem: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A6697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náměstí </w:t>
      </w:r>
      <w:r w:rsidRPr="002A3A60">
        <w:rPr>
          <w:rFonts w:ascii="Calibri" w:hAnsi="Calibri"/>
          <w:sz w:val="22"/>
          <w:szCs w:val="22"/>
        </w:rPr>
        <w:t>T. G. Masaryka 38, Dvůr Králové nad Labem, 544 17</w:t>
      </w:r>
    </w:p>
    <w:p w14:paraId="3CC34490" w14:textId="77777777" w:rsidR="00D35979" w:rsidRPr="002A3A60" w:rsidRDefault="00D35979" w:rsidP="00D35979">
      <w:pPr>
        <w:spacing w:after="60"/>
        <w:ind w:left="360" w:hanging="360"/>
        <w:rPr>
          <w:rFonts w:ascii="Calibri" w:hAnsi="Calibri"/>
          <w:sz w:val="22"/>
          <w:szCs w:val="22"/>
        </w:rPr>
      </w:pPr>
      <w:r w:rsidRPr="002A3A60">
        <w:rPr>
          <w:rFonts w:ascii="Calibri" w:hAnsi="Calibri"/>
          <w:sz w:val="22"/>
          <w:szCs w:val="22"/>
        </w:rPr>
        <w:t>identifikační číslo</w:t>
      </w:r>
      <w:r w:rsidRPr="002A3A60">
        <w:rPr>
          <w:rFonts w:ascii="Calibri" w:hAnsi="Calibri"/>
          <w:sz w:val="22"/>
          <w:szCs w:val="22"/>
        </w:rPr>
        <w:tab/>
        <w:t>00277 819</w:t>
      </w:r>
    </w:p>
    <w:p w14:paraId="2A2A2141" w14:textId="77777777" w:rsidR="00D35979" w:rsidRPr="002A3A60" w:rsidRDefault="00D35979" w:rsidP="00D35979">
      <w:pPr>
        <w:spacing w:after="60"/>
        <w:ind w:left="360" w:hanging="360"/>
        <w:rPr>
          <w:rFonts w:ascii="Calibri" w:hAnsi="Calibri"/>
          <w:sz w:val="22"/>
          <w:szCs w:val="22"/>
        </w:rPr>
      </w:pPr>
      <w:r w:rsidRPr="002A3A60">
        <w:rPr>
          <w:rFonts w:ascii="Calibri" w:hAnsi="Calibri"/>
          <w:sz w:val="22"/>
          <w:szCs w:val="22"/>
        </w:rPr>
        <w:t xml:space="preserve">zastoupené </w:t>
      </w:r>
      <w:r w:rsidRPr="002A3A60">
        <w:rPr>
          <w:rFonts w:ascii="Calibri" w:hAnsi="Calibri"/>
          <w:sz w:val="22"/>
          <w:szCs w:val="22"/>
        </w:rPr>
        <w:tab/>
      </w:r>
      <w:r w:rsidR="00A66975">
        <w:rPr>
          <w:rFonts w:ascii="Calibri" w:hAnsi="Calibri"/>
          <w:sz w:val="22"/>
          <w:szCs w:val="22"/>
        </w:rPr>
        <w:tab/>
      </w:r>
      <w:r w:rsidRPr="002A3A60">
        <w:rPr>
          <w:rFonts w:ascii="Calibri" w:hAnsi="Calibri"/>
          <w:sz w:val="22"/>
          <w:szCs w:val="22"/>
        </w:rPr>
        <w:t>Ing. Jan Jarolím, starosta města</w:t>
      </w:r>
    </w:p>
    <w:p w14:paraId="2D4A8565" w14:textId="77777777" w:rsidR="00D35979" w:rsidRDefault="00D35979" w:rsidP="00D35979">
      <w:pPr>
        <w:spacing w:after="60"/>
        <w:ind w:left="360" w:hanging="360"/>
        <w:rPr>
          <w:rFonts w:ascii="Calibri" w:hAnsi="Calibri"/>
          <w:sz w:val="22"/>
          <w:szCs w:val="22"/>
        </w:rPr>
      </w:pPr>
      <w:r w:rsidRPr="002A3A60">
        <w:rPr>
          <w:rFonts w:ascii="Calibri" w:hAnsi="Calibri"/>
          <w:sz w:val="22"/>
          <w:szCs w:val="22"/>
        </w:rPr>
        <w:t>bankovní spojení</w:t>
      </w:r>
      <w:r w:rsidRPr="002A3A60">
        <w:rPr>
          <w:rFonts w:ascii="Calibri" w:hAnsi="Calibri"/>
          <w:sz w:val="22"/>
          <w:szCs w:val="22"/>
        </w:rPr>
        <w:tab/>
        <w:t>Československá obchodní banka, a. s., číslo účtu 187580614/0300</w:t>
      </w:r>
    </w:p>
    <w:p w14:paraId="1EEC31CF" w14:textId="77777777" w:rsidR="004B564E" w:rsidRDefault="004B564E" w:rsidP="00D35979">
      <w:pPr>
        <w:spacing w:after="60"/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BIC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CEKOCZPP</w:t>
      </w:r>
    </w:p>
    <w:p w14:paraId="663F9BED" w14:textId="77777777" w:rsidR="004B564E" w:rsidRPr="002A3A60" w:rsidRDefault="004B564E" w:rsidP="00D35979">
      <w:pPr>
        <w:spacing w:after="60"/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IBAN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CZ87 0300 0000 0001 8758 0614</w:t>
      </w:r>
    </w:p>
    <w:p w14:paraId="314DC91C" w14:textId="77777777" w:rsidR="00D35979" w:rsidRDefault="00D35979" w:rsidP="00D35979">
      <w:pPr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variabilní symbol</w:t>
      </w:r>
      <w:r>
        <w:rPr>
          <w:rFonts w:ascii="Calibri" w:hAnsi="Calibri"/>
          <w:sz w:val="22"/>
          <w:szCs w:val="22"/>
        </w:rPr>
        <w:tab/>
        <w:t>80980000</w:t>
      </w:r>
      <w:r w:rsidR="004B564E">
        <w:rPr>
          <w:rFonts w:ascii="Calibri" w:hAnsi="Calibri"/>
          <w:sz w:val="22"/>
          <w:szCs w:val="22"/>
        </w:rPr>
        <w:t>6</w:t>
      </w:r>
    </w:p>
    <w:p w14:paraId="1CF0D61F" w14:textId="77777777" w:rsidR="004A42DC" w:rsidRDefault="00D35979" w:rsidP="004A42DC">
      <w:pPr>
        <w:spacing w:after="120"/>
        <w:rPr>
          <w:rFonts w:ascii="Calibri" w:hAnsi="Calibri"/>
          <w:sz w:val="22"/>
          <w:szCs w:val="22"/>
        </w:rPr>
      </w:pPr>
      <w:r w:rsidRPr="002A3A60">
        <w:rPr>
          <w:rFonts w:ascii="Calibri" w:hAnsi="Calibri"/>
          <w:sz w:val="22"/>
          <w:szCs w:val="22"/>
        </w:rPr>
        <w:t xml:space="preserve">dále také jako </w:t>
      </w:r>
      <w:r w:rsidRPr="002A3A60">
        <w:rPr>
          <w:rFonts w:ascii="Calibri" w:hAnsi="Calibri"/>
          <w:b/>
          <w:sz w:val="22"/>
          <w:szCs w:val="22"/>
        </w:rPr>
        <w:t>„pronajímatel“</w:t>
      </w:r>
    </w:p>
    <w:p w14:paraId="12FA0C34" w14:textId="6075A968" w:rsidR="00D35979" w:rsidRPr="004A42DC" w:rsidRDefault="00D35979" w:rsidP="004A42DC">
      <w:pPr>
        <w:spacing w:after="120"/>
        <w:rPr>
          <w:rFonts w:ascii="Calibri" w:hAnsi="Calibri"/>
          <w:sz w:val="22"/>
          <w:szCs w:val="22"/>
        </w:rPr>
      </w:pPr>
      <w:r>
        <w:rPr>
          <w:rFonts w:cs="Arial"/>
          <w:b/>
          <w:bCs/>
          <w:szCs w:val="20"/>
        </w:rPr>
        <w:t xml:space="preserve">a </w:t>
      </w:r>
    </w:p>
    <w:p w14:paraId="1DB2E888" w14:textId="77777777" w:rsidR="00164049" w:rsidRPr="00164049" w:rsidRDefault="004B564E" w:rsidP="004A42DC">
      <w:pPr>
        <w:widowControl/>
        <w:spacing w:before="120" w:after="6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Penny Market s.r.o.</w:t>
      </w:r>
    </w:p>
    <w:p w14:paraId="738F6160" w14:textId="77777777" w:rsidR="00164049" w:rsidRPr="00F45B8D" w:rsidRDefault="00164049" w:rsidP="00164049">
      <w:pPr>
        <w:widowControl/>
        <w:rPr>
          <w:rFonts w:asciiTheme="minorHAnsi" w:hAnsiTheme="minorHAnsi" w:cstheme="minorHAnsi"/>
          <w:sz w:val="22"/>
          <w:szCs w:val="22"/>
        </w:rPr>
      </w:pPr>
      <w:r w:rsidRPr="00F45B8D">
        <w:rPr>
          <w:rFonts w:asciiTheme="minorHAnsi" w:hAnsiTheme="minorHAnsi" w:cstheme="minorHAnsi"/>
          <w:sz w:val="22"/>
          <w:szCs w:val="22"/>
        </w:rPr>
        <w:t>se sídlem</w:t>
      </w:r>
      <w:r w:rsidR="004447DC" w:rsidRPr="00F45B8D">
        <w:rPr>
          <w:rFonts w:asciiTheme="minorHAnsi" w:hAnsiTheme="minorHAnsi" w:cstheme="minorHAnsi"/>
          <w:sz w:val="22"/>
          <w:szCs w:val="22"/>
        </w:rPr>
        <w:t xml:space="preserve"> </w:t>
      </w:r>
      <w:r w:rsidR="00A66975">
        <w:rPr>
          <w:rFonts w:asciiTheme="minorHAnsi" w:hAnsiTheme="minorHAnsi" w:cstheme="minorHAnsi"/>
          <w:sz w:val="22"/>
          <w:szCs w:val="22"/>
        </w:rPr>
        <w:tab/>
      </w:r>
      <w:r w:rsidR="00A66975">
        <w:rPr>
          <w:rFonts w:asciiTheme="minorHAnsi" w:hAnsiTheme="minorHAnsi" w:cstheme="minorHAnsi"/>
          <w:sz w:val="22"/>
          <w:szCs w:val="22"/>
        </w:rPr>
        <w:tab/>
      </w:r>
      <w:r w:rsidR="004B564E">
        <w:rPr>
          <w:rFonts w:asciiTheme="minorHAnsi" w:hAnsiTheme="minorHAnsi" w:cstheme="minorHAnsi"/>
          <w:sz w:val="22"/>
          <w:szCs w:val="22"/>
        </w:rPr>
        <w:t>Počernická 257, 250 73 Radonice</w:t>
      </w:r>
    </w:p>
    <w:p w14:paraId="5E979403" w14:textId="77777777" w:rsidR="00164049" w:rsidRPr="00F45B8D" w:rsidRDefault="00164049" w:rsidP="00164049">
      <w:pPr>
        <w:widowControl/>
        <w:rPr>
          <w:rFonts w:asciiTheme="minorHAnsi" w:hAnsiTheme="minorHAnsi" w:cstheme="minorHAnsi"/>
          <w:sz w:val="22"/>
          <w:szCs w:val="22"/>
        </w:rPr>
      </w:pPr>
      <w:r w:rsidRPr="00F45B8D">
        <w:rPr>
          <w:rFonts w:asciiTheme="minorHAnsi" w:hAnsiTheme="minorHAnsi" w:cstheme="minorHAnsi"/>
          <w:sz w:val="22"/>
          <w:szCs w:val="22"/>
        </w:rPr>
        <w:t xml:space="preserve">IČ: </w:t>
      </w:r>
      <w:proofErr w:type="gramStart"/>
      <w:r w:rsidR="004B564E">
        <w:rPr>
          <w:rFonts w:asciiTheme="minorHAnsi" w:hAnsiTheme="minorHAnsi" w:cstheme="minorHAnsi"/>
          <w:sz w:val="22"/>
          <w:szCs w:val="22"/>
        </w:rPr>
        <w:t>649  45</w:t>
      </w:r>
      <w:proofErr w:type="gramEnd"/>
      <w:r w:rsidR="004B564E">
        <w:rPr>
          <w:rFonts w:asciiTheme="minorHAnsi" w:hAnsiTheme="minorHAnsi" w:cstheme="minorHAnsi"/>
          <w:sz w:val="22"/>
          <w:szCs w:val="22"/>
        </w:rPr>
        <w:t xml:space="preserve"> 880</w:t>
      </w:r>
      <w:r w:rsidR="004447DC" w:rsidRPr="00F45B8D">
        <w:rPr>
          <w:rFonts w:asciiTheme="minorHAnsi" w:hAnsiTheme="minorHAnsi" w:cstheme="minorHAnsi"/>
          <w:sz w:val="22"/>
          <w:szCs w:val="22"/>
        </w:rPr>
        <w:t xml:space="preserve">     </w:t>
      </w:r>
      <w:r w:rsidR="00A66975">
        <w:rPr>
          <w:rFonts w:asciiTheme="minorHAnsi" w:hAnsiTheme="minorHAnsi" w:cstheme="minorHAnsi"/>
          <w:sz w:val="22"/>
          <w:szCs w:val="22"/>
        </w:rPr>
        <w:tab/>
      </w:r>
      <w:r w:rsidRPr="00F45B8D">
        <w:rPr>
          <w:rFonts w:asciiTheme="minorHAnsi" w:hAnsiTheme="minorHAnsi" w:cstheme="minorHAnsi"/>
          <w:sz w:val="22"/>
          <w:szCs w:val="22"/>
        </w:rPr>
        <w:t>DIČ: CZ</w:t>
      </w:r>
      <w:r w:rsidR="004B564E">
        <w:rPr>
          <w:rFonts w:asciiTheme="minorHAnsi" w:hAnsiTheme="minorHAnsi" w:cstheme="minorHAnsi"/>
          <w:sz w:val="22"/>
          <w:szCs w:val="22"/>
        </w:rPr>
        <w:t>64945880</w:t>
      </w:r>
    </w:p>
    <w:p w14:paraId="781625E8" w14:textId="77777777" w:rsidR="00164049" w:rsidRPr="00F45B8D" w:rsidRDefault="00164049" w:rsidP="00164049">
      <w:pPr>
        <w:widowControl/>
        <w:rPr>
          <w:rFonts w:asciiTheme="minorHAnsi" w:hAnsiTheme="minorHAnsi" w:cstheme="minorHAnsi"/>
          <w:sz w:val="22"/>
          <w:szCs w:val="22"/>
        </w:rPr>
      </w:pPr>
      <w:r w:rsidRPr="00F45B8D">
        <w:rPr>
          <w:rFonts w:asciiTheme="minorHAnsi" w:hAnsiTheme="minorHAnsi" w:cstheme="minorHAnsi"/>
          <w:sz w:val="22"/>
          <w:szCs w:val="22"/>
        </w:rPr>
        <w:t xml:space="preserve">zapsaná </w:t>
      </w:r>
      <w:r w:rsidR="00A66975">
        <w:rPr>
          <w:rFonts w:asciiTheme="minorHAnsi" w:hAnsiTheme="minorHAnsi" w:cstheme="minorHAnsi"/>
          <w:sz w:val="22"/>
          <w:szCs w:val="22"/>
        </w:rPr>
        <w:tab/>
      </w:r>
      <w:r w:rsidR="00A66975">
        <w:rPr>
          <w:rFonts w:asciiTheme="minorHAnsi" w:hAnsiTheme="minorHAnsi" w:cstheme="minorHAnsi"/>
          <w:sz w:val="22"/>
          <w:szCs w:val="22"/>
        </w:rPr>
        <w:tab/>
      </w:r>
      <w:r w:rsidRPr="00F45B8D">
        <w:rPr>
          <w:rFonts w:asciiTheme="minorHAnsi" w:hAnsiTheme="minorHAnsi" w:cstheme="minorHAnsi"/>
          <w:sz w:val="22"/>
          <w:szCs w:val="22"/>
        </w:rPr>
        <w:t>v obchodním rejstříku u Městského sou</w:t>
      </w:r>
      <w:r w:rsidR="00BA75A7" w:rsidRPr="00F45B8D">
        <w:rPr>
          <w:rFonts w:asciiTheme="minorHAnsi" w:hAnsiTheme="minorHAnsi" w:cstheme="minorHAnsi"/>
          <w:sz w:val="22"/>
          <w:szCs w:val="22"/>
        </w:rPr>
        <w:t xml:space="preserve">du v Praze, oddíl C, vložka </w:t>
      </w:r>
      <w:r w:rsidR="004D653B">
        <w:rPr>
          <w:rFonts w:asciiTheme="minorHAnsi" w:hAnsiTheme="minorHAnsi" w:cstheme="minorHAnsi"/>
          <w:sz w:val="22"/>
          <w:szCs w:val="22"/>
        </w:rPr>
        <w:t>4</w:t>
      </w:r>
      <w:r w:rsidR="00BA75A7" w:rsidRPr="00F45B8D">
        <w:rPr>
          <w:rFonts w:asciiTheme="minorHAnsi" w:hAnsiTheme="minorHAnsi" w:cstheme="minorHAnsi"/>
          <w:sz w:val="22"/>
          <w:szCs w:val="22"/>
        </w:rPr>
        <w:t>2</w:t>
      </w:r>
      <w:r w:rsidR="004D653B">
        <w:rPr>
          <w:rFonts w:asciiTheme="minorHAnsi" w:hAnsiTheme="minorHAnsi" w:cstheme="minorHAnsi"/>
          <w:sz w:val="22"/>
          <w:szCs w:val="22"/>
        </w:rPr>
        <w:t>812</w:t>
      </w:r>
    </w:p>
    <w:p w14:paraId="4E3D5F47" w14:textId="3D5761EE" w:rsidR="00164049" w:rsidRPr="00F45B8D" w:rsidRDefault="00164049" w:rsidP="00164049">
      <w:pPr>
        <w:widowControl/>
        <w:rPr>
          <w:rFonts w:asciiTheme="minorHAnsi" w:hAnsiTheme="minorHAnsi" w:cstheme="minorHAnsi"/>
          <w:sz w:val="22"/>
          <w:szCs w:val="22"/>
        </w:rPr>
      </w:pPr>
      <w:r w:rsidRPr="00F45B8D">
        <w:rPr>
          <w:rFonts w:asciiTheme="minorHAnsi" w:hAnsiTheme="minorHAnsi" w:cstheme="minorHAnsi"/>
          <w:sz w:val="22"/>
          <w:szCs w:val="22"/>
        </w:rPr>
        <w:t xml:space="preserve">zastoupená </w:t>
      </w:r>
      <w:r w:rsidR="00A66975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A803A9">
        <w:rPr>
          <w:rFonts w:asciiTheme="minorHAnsi" w:hAnsiTheme="minorHAnsi" w:cstheme="minorHAnsi"/>
          <w:sz w:val="22"/>
          <w:szCs w:val="22"/>
        </w:rPr>
        <w:t xml:space="preserve">Pavol </w:t>
      </w:r>
      <w:proofErr w:type="spellStart"/>
      <w:r w:rsidR="00A803A9">
        <w:rPr>
          <w:rFonts w:asciiTheme="minorHAnsi" w:hAnsiTheme="minorHAnsi" w:cstheme="minorHAnsi"/>
          <w:sz w:val="22"/>
          <w:szCs w:val="22"/>
        </w:rPr>
        <w:t>Bucko</w:t>
      </w:r>
      <w:proofErr w:type="spellEnd"/>
      <w:r w:rsidR="00A803A9">
        <w:rPr>
          <w:rFonts w:asciiTheme="minorHAnsi" w:hAnsiTheme="minorHAnsi" w:cstheme="minorHAnsi"/>
          <w:sz w:val="22"/>
          <w:szCs w:val="22"/>
        </w:rPr>
        <w:t>,</w:t>
      </w:r>
      <w:r w:rsidR="00A66975">
        <w:rPr>
          <w:rFonts w:asciiTheme="minorHAnsi" w:hAnsiTheme="minorHAnsi" w:cstheme="minorHAnsi"/>
          <w:sz w:val="22"/>
          <w:szCs w:val="22"/>
        </w:rPr>
        <w:t xml:space="preserve"> </w:t>
      </w:r>
      <w:r w:rsidR="00A803A9">
        <w:rPr>
          <w:rFonts w:asciiTheme="minorHAnsi" w:hAnsiTheme="minorHAnsi" w:cstheme="minorHAnsi"/>
          <w:sz w:val="22"/>
          <w:szCs w:val="22"/>
        </w:rPr>
        <w:t>n</w:t>
      </w:r>
      <w:r w:rsidRPr="00F45B8D">
        <w:rPr>
          <w:rFonts w:asciiTheme="minorHAnsi" w:hAnsiTheme="minorHAnsi" w:cstheme="minorHAnsi"/>
          <w:sz w:val="22"/>
          <w:szCs w:val="22"/>
        </w:rPr>
        <w:t>a základě plné moci</w:t>
      </w:r>
    </w:p>
    <w:p w14:paraId="237CF8C4" w14:textId="77777777" w:rsidR="00DB2DD7" w:rsidRPr="00F45B8D" w:rsidRDefault="00DB2DD7" w:rsidP="00DB2DD7">
      <w:pPr>
        <w:widowControl/>
        <w:rPr>
          <w:rFonts w:asciiTheme="minorHAnsi" w:hAnsiTheme="minorHAnsi" w:cstheme="minorHAnsi"/>
          <w:sz w:val="22"/>
          <w:szCs w:val="22"/>
        </w:rPr>
      </w:pPr>
      <w:r w:rsidRPr="00F45B8D">
        <w:rPr>
          <w:rFonts w:asciiTheme="minorHAnsi" w:hAnsiTheme="minorHAnsi" w:cstheme="minorHAnsi"/>
          <w:sz w:val="22"/>
          <w:szCs w:val="22"/>
        </w:rPr>
        <w:t>na straně jedné (dále jen "</w:t>
      </w:r>
      <w:r w:rsidRPr="00F45B8D">
        <w:rPr>
          <w:rFonts w:asciiTheme="minorHAnsi" w:hAnsiTheme="minorHAnsi" w:cstheme="minorHAnsi"/>
          <w:b/>
          <w:sz w:val="22"/>
          <w:szCs w:val="22"/>
        </w:rPr>
        <w:t>nájemce</w:t>
      </w:r>
      <w:r w:rsidRPr="00F45B8D">
        <w:rPr>
          <w:rFonts w:asciiTheme="minorHAnsi" w:hAnsiTheme="minorHAnsi" w:cstheme="minorHAnsi"/>
          <w:sz w:val="22"/>
          <w:szCs w:val="22"/>
        </w:rPr>
        <w:t>")</w:t>
      </w:r>
    </w:p>
    <w:p w14:paraId="7355E979" w14:textId="77777777" w:rsidR="00D35979" w:rsidRPr="00931D6F" w:rsidRDefault="00D35979" w:rsidP="00775EE3">
      <w:pPr>
        <w:spacing w:after="60"/>
        <w:rPr>
          <w:rFonts w:ascii="Calibri" w:hAnsi="Calibri"/>
        </w:rPr>
      </w:pPr>
    </w:p>
    <w:p w14:paraId="41EAAB36" w14:textId="77777777" w:rsidR="00D35979" w:rsidRPr="002A3A60" w:rsidRDefault="00D35979" w:rsidP="00D35979">
      <w:pPr>
        <w:jc w:val="center"/>
        <w:rPr>
          <w:rFonts w:ascii="Calibri" w:hAnsi="Calibri" w:cs="Calibri"/>
          <w:b/>
          <w:sz w:val="22"/>
          <w:szCs w:val="22"/>
        </w:rPr>
      </w:pPr>
      <w:r w:rsidRPr="002A3A60">
        <w:rPr>
          <w:rFonts w:ascii="Calibri" w:hAnsi="Calibri" w:cs="Calibri"/>
          <w:b/>
          <w:sz w:val="22"/>
          <w:szCs w:val="22"/>
        </w:rPr>
        <w:t>Článek 1</w:t>
      </w:r>
    </w:p>
    <w:p w14:paraId="62B711F4" w14:textId="77777777" w:rsidR="00D35979" w:rsidRPr="002A3A60" w:rsidRDefault="00D35979" w:rsidP="00D35979">
      <w:pPr>
        <w:jc w:val="center"/>
        <w:rPr>
          <w:rFonts w:ascii="Calibri" w:hAnsi="Calibri" w:cs="Calibri"/>
          <w:b/>
          <w:sz w:val="22"/>
          <w:szCs w:val="22"/>
        </w:rPr>
      </w:pPr>
      <w:r w:rsidRPr="002A3A60">
        <w:rPr>
          <w:rFonts w:ascii="Calibri" w:hAnsi="Calibri" w:cs="Calibri"/>
          <w:b/>
          <w:sz w:val="22"/>
          <w:szCs w:val="22"/>
        </w:rPr>
        <w:t>Předmět smlouvy:</w:t>
      </w:r>
    </w:p>
    <w:p w14:paraId="2438A797" w14:textId="77777777" w:rsidR="00D35979" w:rsidRPr="00A77F65" w:rsidRDefault="00D35979" w:rsidP="00D35979">
      <w:pPr>
        <w:jc w:val="center"/>
        <w:rPr>
          <w:rFonts w:cs="Arial"/>
          <w:sz w:val="16"/>
          <w:szCs w:val="16"/>
        </w:rPr>
      </w:pPr>
    </w:p>
    <w:p w14:paraId="2C821F8D" w14:textId="77777777" w:rsidR="00D35979" w:rsidRPr="00ED68F6" w:rsidRDefault="00D35979" w:rsidP="00ED68F6">
      <w:pPr>
        <w:widowControl/>
        <w:numPr>
          <w:ilvl w:val="0"/>
          <w:numId w:val="12"/>
        </w:numPr>
        <w:autoSpaceDE/>
        <w:autoSpaceDN/>
        <w:adjustRightInd/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ED68F6">
        <w:rPr>
          <w:rFonts w:ascii="Calibri" w:hAnsi="Calibri"/>
          <w:sz w:val="22"/>
          <w:szCs w:val="22"/>
        </w:rPr>
        <w:t>Předmětem této smlouvy je nájem majetku pronajímatele nájemc</w:t>
      </w:r>
      <w:r w:rsidR="004D653B">
        <w:rPr>
          <w:rFonts w:ascii="Calibri" w:hAnsi="Calibri"/>
          <w:sz w:val="22"/>
          <w:szCs w:val="22"/>
        </w:rPr>
        <w:t>i.</w:t>
      </w:r>
    </w:p>
    <w:p w14:paraId="170139F2" w14:textId="5C54BF0D" w:rsidR="00D35979" w:rsidRPr="00BC1CDA" w:rsidRDefault="00D35979" w:rsidP="00ED68F6">
      <w:pPr>
        <w:widowControl/>
        <w:numPr>
          <w:ilvl w:val="0"/>
          <w:numId w:val="12"/>
        </w:numPr>
        <w:autoSpaceDE/>
        <w:autoSpaceDN/>
        <w:adjustRightInd/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ED68F6">
        <w:rPr>
          <w:rFonts w:ascii="Calibri" w:hAnsi="Calibri"/>
          <w:sz w:val="22"/>
          <w:szCs w:val="22"/>
        </w:rPr>
        <w:t xml:space="preserve">Pronajímatel je mimo jiné vlastníkem pozemku vedeného jako pozemková parcela č. </w:t>
      </w:r>
      <w:r w:rsidR="004D653B">
        <w:rPr>
          <w:rFonts w:ascii="Calibri" w:hAnsi="Calibri"/>
          <w:sz w:val="22"/>
          <w:szCs w:val="22"/>
        </w:rPr>
        <w:t>2616/3</w:t>
      </w:r>
      <w:r w:rsidRPr="00ED68F6">
        <w:rPr>
          <w:rFonts w:ascii="Calibri" w:hAnsi="Calibri"/>
          <w:sz w:val="22"/>
          <w:szCs w:val="22"/>
        </w:rPr>
        <w:t xml:space="preserve">   – </w:t>
      </w:r>
      <w:r w:rsidR="004D3451" w:rsidRPr="00ED68F6">
        <w:rPr>
          <w:rFonts w:ascii="Calibri" w:hAnsi="Calibri"/>
          <w:sz w:val="22"/>
          <w:szCs w:val="22"/>
        </w:rPr>
        <w:t xml:space="preserve">ostatní plocha </w:t>
      </w:r>
      <w:r w:rsidRPr="00ED68F6">
        <w:rPr>
          <w:rFonts w:ascii="Calibri" w:hAnsi="Calibri"/>
          <w:sz w:val="22"/>
          <w:szCs w:val="22"/>
        </w:rPr>
        <w:t xml:space="preserve">o výměře </w:t>
      </w:r>
      <w:r w:rsidR="004D653B">
        <w:rPr>
          <w:rFonts w:ascii="Calibri" w:hAnsi="Calibri"/>
          <w:sz w:val="22"/>
          <w:szCs w:val="22"/>
        </w:rPr>
        <w:t>1 011</w:t>
      </w:r>
      <w:r w:rsidRPr="00ED68F6">
        <w:rPr>
          <w:rFonts w:ascii="Calibri" w:hAnsi="Calibri"/>
          <w:sz w:val="22"/>
          <w:szCs w:val="22"/>
        </w:rPr>
        <w:t xml:space="preserve"> m2 v k. </w:t>
      </w:r>
      <w:proofErr w:type="spellStart"/>
      <w:r w:rsidRPr="00ED68F6">
        <w:rPr>
          <w:rFonts w:ascii="Calibri" w:hAnsi="Calibri"/>
          <w:sz w:val="22"/>
          <w:szCs w:val="22"/>
        </w:rPr>
        <w:t>ú.</w:t>
      </w:r>
      <w:proofErr w:type="spellEnd"/>
      <w:r w:rsidRPr="00ED68F6">
        <w:rPr>
          <w:rFonts w:ascii="Calibri" w:hAnsi="Calibri"/>
          <w:sz w:val="22"/>
          <w:szCs w:val="22"/>
        </w:rPr>
        <w:t xml:space="preserve"> Dvůr Králové nad Labem, zapsaná na listu vlastnictví č. 10001 vedené u Katastrálního úřadu pro Královéhradecký kraj, Katastrální </w:t>
      </w:r>
      <w:r w:rsidRPr="00BC1CDA">
        <w:rPr>
          <w:rFonts w:ascii="Calibri" w:hAnsi="Calibri"/>
          <w:sz w:val="22"/>
          <w:szCs w:val="22"/>
        </w:rPr>
        <w:t xml:space="preserve">pracoviště v Trutnově. </w:t>
      </w:r>
    </w:p>
    <w:p w14:paraId="2518A499" w14:textId="77777777" w:rsidR="000A6137" w:rsidRPr="00FF4A04" w:rsidRDefault="000A6137" w:rsidP="00ED68F6">
      <w:pPr>
        <w:widowControl/>
        <w:numPr>
          <w:ilvl w:val="0"/>
          <w:numId w:val="12"/>
        </w:numPr>
        <w:autoSpaceDE/>
        <w:autoSpaceDN/>
        <w:adjustRightInd/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ED68F6">
        <w:rPr>
          <w:rFonts w:ascii="Calibri" w:hAnsi="Calibri"/>
          <w:sz w:val="22"/>
          <w:szCs w:val="22"/>
        </w:rPr>
        <w:t>Pronajímatel touto smlouvou přenechává do nájmu nájemci část pozemkové parcely č. </w:t>
      </w:r>
      <w:r w:rsidR="004D653B">
        <w:rPr>
          <w:rFonts w:ascii="Calibri" w:hAnsi="Calibri"/>
          <w:sz w:val="22"/>
          <w:szCs w:val="22"/>
        </w:rPr>
        <w:t xml:space="preserve">2616/3 </w:t>
      </w:r>
      <w:r w:rsidRPr="00ED68F6">
        <w:rPr>
          <w:rFonts w:ascii="Calibri" w:hAnsi="Calibri"/>
          <w:sz w:val="22"/>
          <w:szCs w:val="22"/>
        </w:rPr>
        <w:t>o výměře 1</w:t>
      </w:r>
      <w:r w:rsidR="008A45AB">
        <w:rPr>
          <w:rFonts w:ascii="Calibri" w:hAnsi="Calibri"/>
          <w:sz w:val="22"/>
          <w:szCs w:val="22"/>
        </w:rPr>
        <w:t>0</w:t>
      </w:r>
      <w:r w:rsidRPr="00ED68F6">
        <w:rPr>
          <w:rFonts w:ascii="Calibri" w:hAnsi="Calibri"/>
          <w:sz w:val="22"/>
          <w:szCs w:val="22"/>
        </w:rPr>
        <w:t xml:space="preserve"> m</w:t>
      </w:r>
      <w:r w:rsidRPr="00EA78D1">
        <w:rPr>
          <w:rFonts w:ascii="Calibri" w:hAnsi="Calibri"/>
          <w:sz w:val="22"/>
          <w:szCs w:val="22"/>
          <w:vertAlign w:val="superscript"/>
        </w:rPr>
        <w:t>2</w:t>
      </w:r>
      <w:r w:rsidRPr="00ED68F6">
        <w:rPr>
          <w:rFonts w:ascii="Calibri" w:hAnsi="Calibri"/>
          <w:sz w:val="22"/>
          <w:szCs w:val="22"/>
        </w:rPr>
        <w:t xml:space="preserve">, v k. </w:t>
      </w:r>
      <w:proofErr w:type="spellStart"/>
      <w:r w:rsidRPr="00ED68F6">
        <w:rPr>
          <w:rFonts w:ascii="Calibri" w:hAnsi="Calibri"/>
          <w:sz w:val="22"/>
          <w:szCs w:val="22"/>
        </w:rPr>
        <w:t>ú.</w:t>
      </w:r>
      <w:proofErr w:type="spellEnd"/>
      <w:r w:rsidRPr="00ED68F6">
        <w:rPr>
          <w:rFonts w:ascii="Calibri" w:hAnsi="Calibri"/>
          <w:sz w:val="22"/>
          <w:szCs w:val="22"/>
        </w:rPr>
        <w:t xml:space="preserve"> Dvůr Králové nad Labem dle přiložené situace, která je nedílnou součástí této smlouvy. Předmětná část pozemku č.</w:t>
      </w:r>
      <w:r w:rsidR="0062038B">
        <w:rPr>
          <w:rFonts w:ascii="Calibri" w:hAnsi="Calibri"/>
          <w:sz w:val="22"/>
          <w:szCs w:val="22"/>
        </w:rPr>
        <w:t xml:space="preserve"> 2616/3 </w:t>
      </w:r>
      <w:r w:rsidRPr="00ED68F6">
        <w:rPr>
          <w:rFonts w:ascii="Calibri" w:hAnsi="Calibri"/>
          <w:sz w:val="22"/>
          <w:szCs w:val="22"/>
        </w:rPr>
        <w:t xml:space="preserve">je využívaná k provozování jednoho reklamního </w:t>
      </w:r>
      <w:proofErr w:type="gramStart"/>
      <w:r w:rsidRPr="00ED68F6">
        <w:rPr>
          <w:rFonts w:ascii="Calibri" w:hAnsi="Calibri"/>
          <w:sz w:val="22"/>
          <w:szCs w:val="22"/>
        </w:rPr>
        <w:t xml:space="preserve">zařízení </w:t>
      </w:r>
      <w:r w:rsidR="0062038B">
        <w:rPr>
          <w:rFonts w:ascii="Calibri" w:hAnsi="Calibri"/>
          <w:sz w:val="22"/>
          <w:szCs w:val="22"/>
        </w:rPr>
        <w:t xml:space="preserve"> -</w:t>
      </w:r>
      <w:proofErr w:type="gramEnd"/>
      <w:r w:rsidR="0062038B">
        <w:rPr>
          <w:rFonts w:ascii="Calibri" w:hAnsi="Calibri"/>
          <w:sz w:val="22"/>
          <w:szCs w:val="22"/>
        </w:rPr>
        <w:t xml:space="preserve"> pylonu, </w:t>
      </w:r>
      <w:r w:rsidRPr="00ED68F6">
        <w:rPr>
          <w:rFonts w:ascii="Calibri" w:hAnsi="Calibri"/>
          <w:sz w:val="22"/>
          <w:szCs w:val="22"/>
        </w:rPr>
        <w:t xml:space="preserve">za účelem </w:t>
      </w:r>
      <w:r w:rsidR="0062038B">
        <w:rPr>
          <w:rFonts w:ascii="Calibri" w:hAnsi="Calibri"/>
          <w:sz w:val="22"/>
          <w:szCs w:val="22"/>
        </w:rPr>
        <w:t xml:space="preserve">reklamní činnosti - propagování nájemce. </w:t>
      </w:r>
    </w:p>
    <w:p w14:paraId="4574AA36" w14:textId="745315F0" w:rsidR="004A42DC" w:rsidRPr="004A42DC" w:rsidRDefault="009D5246" w:rsidP="004A42DC">
      <w:pPr>
        <w:widowControl/>
        <w:numPr>
          <w:ilvl w:val="0"/>
          <w:numId w:val="12"/>
        </w:numPr>
        <w:autoSpaceDE/>
        <w:autoSpaceDN/>
        <w:adjustRightInd/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ED68F6">
        <w:rPr>
          <w:rFonts w:ascii="Calibri" w:hAnsi="Calibri"/>
          <w:sz w:val="22"/>
          <w:szCs w:val="22"/>
        </w:rPr>
        <w:t xml:space="preserve">Reklamní zařízení bylo na předmětu </w:t>
      </w:r>
      <w:r w:rsidR="00F33296" w:rsidRPr="00ED68F6">
        <w:rPr>
          <w:rFonts w:ascii="Calibri" w:hAnsi="Calibri"/>
          <w:sz w:val="22"/>
          <w:szCs w:val="22"/>
        </w:rPr>
        <w:t xml:space="preserve">nájmu </w:t>
      </w:r>
      <w:r w:rsidRPr="00ED68F6">
        <w:rPr>
          <w:rFonts w:ascii="Calibri" w:hAnsi="Calibri"/>
          <w:sz w:val="22"/>
          <w:szCs w:val="22"/>
        </w:rPr>
        <w:t>umístěno na základě uzavřené nájemní s</w:t>
      </w:r>
      <w:r w:rsidR="00F33296" w:rsidRPr="00ED68F6">
        <w:rPr>
          <w:rFonts w:ascii="Calibri" w:hAnsi="Calibri"/>
          <w:sz w:val="22"/>
          <w:szCs w:val="22"/>
        </w:rPr>
        <w:t xml:space="preserve"> předchozím </w:t>
      </w:r>
      <w:r w:rsidRPr="00ED68F6">
        <w:rPr>
          <w:rFonts w:ascii="Calibri" w:hAnsi="Calibri"/>
          <w:sz w:val="22"/>
          <w:szCs w:val="22"/>
        </w:rPr>
        <w:t xml:space="preserve">vlastníkem </w:t>
      </w:r>
      <w:proofErr w:type="spellStart"/>
      <w:r w:rsidRPr="00ED68F6">
        <w:rPr>
          <w:rFonts w:ascii="Calibri" w:hAnsi="Calibri"/>
          <w:sz w:val="22"/>
          <w:szCs w:val="22"/>
        </w:rPr>
        <w:t>p.p.č</w:t>
      </w:r>
      <w:proofErr w:type="spellEnd"/>
      <w:r w:rsidRPr="00ED68F6">
        <w:rPr>
          <w:rFonts w:ascii="Calibri" w:hAnsi="Calibri"/>
          <w:sz w:val="22"/>
          <w:szCs w:val="22"/>
        </w:rPr>
        <w:t xml:space="preserve">. </w:t>
      </w:r>
      <w:r w:rsidR="0062038B">
        <w:rPr>
          <w:rFonts w:ascii="Calibri" w:hAnsi="Calibri"/>
          <w:sz w:val="22"/>
          <w:szCs w:val="22"/>
        </w:rPr>
        <w:t>2616/3</w:t>
      </w:r>
      <w:r w:rsidRPr="00ED68F6">
        <w:rPr>
          <w:rFonts w:ascii="Calibri" w:hAnsi="Calibri"/>
          <w:sz w:val="22"/>
          <w:szCs w:val="22"/>
        </w:rPr>
        <w:t xml:space="preserve"> </w:t>
      </w:r>
      <w:r w:rsidR="00FF4A04" w:rsidRPr="00ED68F6">
        <w:rPr>
          <w:rFonts w:ascii="Calibri" w:hAnsi="Calibri"/>
          <w:sz w:val="22"/>
          <w:szCs w:val="22"/>
        </w:rPr>
        <w:t xml:space="preserve">v k. </w:t>
      </w:r>
      <w:proofErr w:type="spellStart"/>
      <w:r w:rsidR="00FF4A04" w:rsidRPr="00ED68F6">
        <w:rPr>
          <w:rFonts w:ascii="Calibri" w:hAnsi="Calibri"/>
          <w:sz w:val="22"/>
          <w:szCs w:val="22"/>
        </w:rPr>
        <w:t>ú.</w:t>
      </w:r>
      <w:proofErr w:type="spellEnd"/>
      <w:r w:rsidR="00FF4A04" w:rsidRPr="00ED68F6">
        <w:rPr>
          <w:rFonts w:ascii="Calibri" w:hAnsi="Calibri"/>
          <w:sz w:val="22"/>
          <w:szCs w:val="22"/>
        </w:rPr>
        <w:t xml:space="preserve"> Dvůr Králové nad Labem, (</w:t>
      </w:r>
      <w:r w:rsidR="00855376">
        <w:rPr>
          <w:rFonts w:cs="Arial"/>
        </w:rPr>
        <w:t>ARRIVA VÝCHODNÍ ČECHY a.s, se sídlem Na Ostrově 177, 537 01 Chrudim</w:t>
      </w:r>
      <w:r w:rsidR="00855376" w:rsidRPr="00ED68F6">
        <w:rPr>
          <w:rFonts w:ascii="Calibri" w:hAnsi="Calibri"/>
          <w:sz w:val="22"/>
          <w:szCs w:val="22"/>
        </w:rPr>
        <w:t xml:space="preserve"> </w:t>
      </w:r>
      <w:r w:rsidR="00FF4A04" w:rsidRPr="00ED68F6">
        <w:rPr>
          <w:rFonts w:ascii="Calibri" w:hAnsi="Calibri"/>
          <w:sz w:val="22"/>
          <w:szCs w:val="22"/>
        </w:rPr>
        <w:t xml:space="preserve">Polská 34, 541 81 Trutnov). </w:t>
      </w:r>
    </w:p>
    <w:p w14:paraId="1010E4DB" w14:textId="77777777" w:rsidR="004A42DC" w:rsidRDefault="004A42DC" w:rsidP="00D35979">
      <w:pPr>
        <w:jc w:val="center"/>
        <w:rPr>
          <w:rFonts w:ascii="Calibri" w:hAnsi="Calibri" w:cs="Calibri"/>
          <w:b/>
        </w:rPr>
      </w:pPr>
    </w:p>
    <w:p w14:paraId="45C22477" w14:textId="77777777" w:rsidR="009D5246" w:rsidRDefault="00D35979" w:rsidP="009D5246">
      <w:pPr>
        <w:jc w:val="center"/>
        <w:rPr>
          <w:rFonts w:ascii="Calibri" w:hAnsi="Calibri" w:cs="Calibri"/>
          <w:b/>
          <w:sz w:val="22"/>
          <w:szCs w:val="22"/>
        </w:rPr>
      </w:pPr>
      <w:r w:rsidRPr="002A3A60">
        <w:rPr>
          <w:rFonts w:ascii="Calibri" w:hAnsi="Calibri" w:cs="Calibri"/>
          <w:b/>
          <w:sz w:val="22"/>
          <w:szCs w:val="22"/>
        </w:rPr>
        <w:t xml:space="preserve">Článek 2 </w:t>
      </w:r>
    </w:p>
    <w:p w14:paraId="7A39CF4F" w14:textId="3D26A688" w:rsidR="009D5246" w:rsidRPr="002A3A60" w:rsidRDefault="009D5246" w:rsidP="00775EE3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2A3A60">
        <w:rPr>
          <w:rFonts w:ascii="Calibri" w:hAnsi="Calibri" w:cs="Calibri"/>
          <w:b/>
          <w:sz w:val="22"/>
          <w:szCs w:val="22"/>
        </w:rPr>
        <w:t>Platební podmínky</w:t>
      </w:r>
    </w:p>
    <w:p w14:paraId="16D30DF3" w14:textId="0E406E8C" w:rsidR="008A45AB" w:rsidRPr="008A45AB" w:rsidRDefault="009D5246" w:rsidP="008A45AB">
      <w:pPr>
        <w:pStyle w:val="Odstavecseseznamem"/>
        <w:widowControl/>
        <w:numPr>
          <w:ilvl w:val="0"/>
          <w:numId w:val="18"/>
        </w:numPr>
        <w:autoSpaceDE/>
        <w:autoSpaceDN/>
        <w:adjustRightInd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8A45AB">
        <w:rPr>
          <w:rFonts w:ascii="Calibri" w:hAnsi="Calibri"/>
          <w:sz w:val="22"/>
          <w:szCs w:val="22"/>
        </w:rPr>
        <w:t xml:space="preserve">Smluvní strany si dohodou stanovily nájemné </w:t>
      </w:r>
      <w:r w:rsidR="00BA3929" w:rsidRPr="008A45AB">
        <w:rPr>
          <w:rFonts w:ascii="Calibri" w:hAnsi="Calibri"/>
          <w:sz w:val="22"/>
          <w:szCs w:val="22"/>
        </w:rPr>
        <w:t>za jed</w:t>
      </w:r>
      <w:r w:rsidR="00F33296" w:rsidRPr="008A45AB">
        <w:rPr>
          <w:rFonts w:ascii="Calibri" w:hAnsi="Calibri"/>
          <w:sz w:val="22"/>
          <w:szCs w:val="22"/>
        </w:rPr>
        <w:t>no reklamní zařízení</w:t>
      </w:r>
      <w:r w:rsidR="008A45AB" w:rsidRPr="008A45AB">
        <w:rPr>
          <w:rFonts w:ascii="Calibri" w:hAnsi="Calibri"/>
          <w:sz w:val="22"/>
          <w:szCs w:val="22"/>
        </w:rPr>
        <w:t xml:space="preserve"> – pylon, </w:t>
      </w:r>
      <w:r w:rsidR="00F33296" w:rsidRPr="008A45AB">
        <w:rPr>
          <w:rFonts w:ascii="Calibri" w:hAnsi="Calibri"/>
          <w:sz w:val="22"/>
          <w:szCs w:val="22"/>
        </w:rPr>
        <w:t>umístěn</w:t>
      </w:r>
      <w:r w:rsidR="008A45AB">
        <w:rPr>
          <w:rFonts w:ascii="Calibri" w:hAnsi="Calibri"/>
          <w:sz w:val="22"/>
          <w:szCs w:val="22"/>
        </w:rPr>
        <w:t>ý</w:t>
      </w:r>
      <w:r w:rsidR="00F33296" w:rsidRPr="008A45AB">
        <w:rPr>
          <w:rFonts w:ascii="Calibri" w:hAnsi="Calibri"/>
          <w:sz w:val="22"/>
          <w:szCs w:val="22"/>
        </w:rPr>
        <w:t xml:space="preserve"> na předmětu nájmu </w:t>
      </w:r>
      <w:r w:rsidRPr="008A45AB">
        <w:rPr>
          <w:rFonts w:ascii="Calibri" w:hAnsi="Calibri"/>
          <w:sz w:val="22"/>
          <w:szCs w:val="22"/>
        </w:rPr>
        <w:t xml:space="preserve">ve výši </w:t>
      </w:r>
      <w:r w:rsidRPr="00775EE3">
        <w:rPr>
          <w:rFonts w:ascii="Calibri" w:hAnsi="Calibri"/>
          <w:b/>
          <w:sz w:val="22"/>
          <w:szCs w:val="22"/>
        </w:rPr>
        <w:t>15.000</w:t>
      </w:r>
      <w:r w:rsidRPr="008A45AB">
        <w:rPr>
          <w:rFonts w:ascii="Calibri" w:hAnsi="Calibri"/>
          <w:sz w:val="22"/>
          <w:szCs w:val="22"/>
        </w:rPr>
        <w:t xml:space="preserve"> Kč</w:t>
      </w:r>
      <w:r w:rsidR="00750E22" w:rsidRPr="008A45AB">
        <w:rPr>
          <w:rFonts w:ascii="Calibri" w:hAnsi="Calibri"/>
          <w:sz w:val="22"/>
          <w:szCs w:val="22"/>
        </w:rPr>
        <w:t xml:space="preserve">/rok, </w:t>
      </w:r>
      <w:r w:rsidR="00BA3929" w:rsidRPr="008A45AB">
        <w:rPr>
          <w:rFonts w:ascii="Calibri" w:hAnsi="Calibri"/>
          <w:sz w:val="22"/>
          <w:szCs w:val="22"/>
        </w:rPr>
        <w:t>bez příslušné sazby DPH</w:t>
      </w:r>
      <w:r w:rsidR="00855376" w:rsidRPr="008A45AB">
        <w:rPr>
          <w:rFonts w:ascii="Calibri" w:hAnsi="Calibri"/>
          <w:sz w:val="22"/>
          <w:szCs w:val="22"/>
        </w:rPr>
        <w:t xml:space="preserve">, </w:t>
      </w:r>
      <w:r w:rsidR="00A803A9">
        <w:rPr>
          <w:rFonts w:ascii="Calibri" w:hAnsi="Calibri"/>
          <w:sz w:val="22"/>
          <w:szCs w:val="22"/>
        </w:rPr>
        <w:t>(</w:t>
      </w:r>
      <w:r w:rsidRPr="008A45AB">
        <w:rPr>
          <w:rFonts w:ascii="Calibri" w:hAnsi="Calibri"/>
          <w:sz w:val="22"/>
          <w:szCs w:val="22"/>
        </w:rPr>
        <w:t xml:space="preserve">slovy </w:t>
      </w:r>
      <w:r w:rsidR="00BA3929" w:rsidRPr="008A45AB">
        <w:rPr>
          <w:rFonts w:ascii="Calibri" w:hAnsi="Calibri"/>
          <w:sz w:val="22"/>
          <w:szCs w:val="22"/>
        </w:rPr>
        <w:t xml:space="preserve">patnáct </w:t>
      </w:r>
      <w:r w:rsidRPr="008A45AB">
        <w:rPr>
          <w:rFonts w:ascii="Calibri" w:hAnsi="Calibri"/>
          <w:sz w:val="22"/>
          <w:szCs w:val="22"/>
        </w:rPr>
        <w:t>tisíc korun českých).</w:t>
      </w:r>
      <w:r w:rsidR="00B31344" w:rsidRPr="008A45AB">
        <w:rPr>
          <w:rFonts w:ascii="Calibri" w:hAnsi="Calibri"/>
          <w:sz w:val="22"/>
          <w:szCs w:val="22"/>
        </w:rPr>
        <w:t xml:space="preserve"> </w:t>
      </w:r>
    </w:p>
    <w:p w14:paraId="39CAEDAF" w14:textId="77777777" w:rsidR="00A33849" w:rsidRDefault="009D5246" w:rsidP="00ED68F6">
      <w:pPr>
        <w:widowControl/>
        <w:numPr>
          <w:ilvl w:val="0"/>
          <w:numId w:val="18"/>
        </w:numPr>
        <w:autoSpaceDE/>
        <w:autoSpaceDN/>
        <w:adjustRightInd/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8A45AB">
        <w:rPr>
          <w:rFonts w:ascii="Calibri" w:hAnsi="Calibri"/>
          <w:sz w:val="22"/>
          <w:szCs w:val="22"/>
        </w:rPr>
        <w:lastRenderedPageBreak/>
        <w:t xml:space="preserve">Nájemné </w:t>
      </w:r>
      <w:r w:rsidR="009F40F7" w:rsidRPr="008A45AB">
        <w:rPr>
          <w:rFonts w:ascii="Calibri" w:hAnsi="Calibri"/>
          <w:sz w:val="22"/>
          <w:szCs w:val="22"/>
        </w:rPr>
        <w:t xml:space="preserve">bude poukazováno </w:t>
      </w:r>
      <w:r w:rsidR="00A33849" w:rsidRPr="008A45AB">
        <w:rPr>
          <w:rFonts w:ascii="Calibri" w:hAnsi="Calibri"/>
          <w:sz w:val="22"/>
          <w:szCs w:val="22"/>
        </w:rPr>
        <w:t xml:space="preserve">na základě vystaveného daňového dokladu – faktury ze strany pronajímatele </w:t>
      </w:r>
      <w:r w:rsidR="009F40F7" w:rsidRPr="008A45AB">
        <w:rPr>
          <w:rFonts w:ascii="Calibri" w:hAnsi="Calibri"/>
          <w:sz w:val="22"/>
          <w:szCs w:val="22"/>
        </w:rPr>
        <w:t xml:space="preserve">na </w:t>
      </w:r>
      <w:r w:rsidR="00A33849" w:rsidRPr="008A45AB">
        <w:rPr>
          <w:rFonts w:ascii="Calibri" w:hAnsi="Calibri"/>
          <w:sz w:val="22"/>
          <w:szCs w:val="22"/>
        </w:rPr>
        <w:t xml:space="preserve">jeho </w:t>
      </w:r>
      <w:r w:rsidR="009F40F7" w:rsidRPr="008A45AB">
        <w:rPr>
          <w:rFonts w:ascii="Calibri" w:hAnsi="Calibri"/>
          <w:sz w:val="22"/>
          <w:szCs w:val="22"/>
        </w:rPr>
        <w:t xml:space="preserve">účet </w:t>
      </w:r>
      <w:r w:rsidRPr="008A45AB">
        <w:rPr>
          <w:rFonts w:ascii="Calibri" w:hAnsi="Calibri"/>
          <w:sz w:val="22"/>
          <w:szCs w:val="22"/>
        </w:rPr>
        <w:t xml:space="preserve">u pobočky Československé obchodní banky Dvůr Králové nad </w:t>
      </w:r>
      <w:r w:rsidRPr="002A3A60">
        <w:rPr>
          <w:rFonts w:ascii="Calibri" w:hAnsi="Calibri"/>
          <w:sz w:val="22"/>
          <w:szCs w:val="22"/>
        </w:rPr>
        <w:t xml:space="preserve">Labem, č. </w:t>
      </w:r>
      <w:proofErr w:type="spellStart"/>
      <w:r w:rsidRPr="002A3A60">
        <w:rPr>
          <w:rFonts w:ascii="Calibri" w:hAnsi="Calibri"/>
          <w:sz w:val="22"/>
          <w:szCs w:val="22"/>
        </w:rPr>
        <w:t>ú.</w:t>
      </w:r>
      <w:proofErr w:type="spellEnd"/>
      <w:r w:rsidRPr="002A3A60">
        <w:rPr>
          <w:rFonts w:ascii="Calibri" w:hAnsi="Calibri"/>
          <w:sz w:val="22"/>
          <w:szCs w:val="22"/>
        </w:rPr>
        <w:t xml:space="preserve"> </w:t>
      </w:r>
      <w:r w:rsidRPr="00ED68F6">
        <w:rPr>
          <w:rFonts w:ascii="Calibri" w:hAnsi="Calibri"/>
          <w:sz w:val="22"/>
          <w:szCs w:val="22"/>
        </w:rPr>
        <w:t>187580614/0300</w:t>
      </w:r>
      <w:r w:rsidRPr="002A3A60">
        <w:rPr>
          <w:rFonts w:ascii="Calibri" w:hAnsi="Calibri"/>
          <w:sz w:val="22"/>
          <w:szCs w:val="22"/>
        </w:rPr>
        <w:t xml:space="preserve">, </w:t>
      </w:r>
      <w:r w:rsidRPr="00ED68F6">
        <w:rPr>
          <w:rFonts w:ascii="Calibri" w:hAnsi="Calibri"/>
          <w:sz w:val="22"/>
          <w:szCs w:val="22"/>
        </w:rPr>
        <w:t>variabilní symbol 80</w:t>
      </w:r>
      <w:r w:rsidR="00783FD1" w:rsidRPr="00ED68F6">
        <w:rPr>
          <w:rFonts w:ascii="Calibri" w:hAnsi="Calibri"/>
          <w:sz w:val="22"/>
          <w:szCs w:val="22"/>
        </w:rPr>
        <w:t>99</w:t>
      </w:r>
      <w:r w:rsidR="00A33849" w:rsidRPr="00ED68F6">
        <w:rPr>
          <w:rFonts w:ascii="Calibri" w:hAnsi="Calibri"/>
          <w:sz w:val="22"/>
          <w:szCs w:val="22"/>
        </w:rPr>
        <w:t>0000</w:t>
      </w:r>
      <w:r w:rsidR="008A45AB">
        <w:rPr>
          <w:rFonts w:ascii="Calibri" w:hAnsi="Calibri"/>
          <w:sz w:val="22"/>
          <w:szCs w:val="22"/>
        </w:rPr>
        <w:t>6</w:t>
      </w:r>
      <w:r w:rsidR="00C41F42">
        <w:rPr>
          <w:rFonts w:ascii="Calibri" w:hAnsi="Calibri"/>
          <w:sz w:val="22"/>
          <w:szCs w:val="22"/>
        </w:rPr>
        <w:t>, vždy do 31</w:t>
      </w:r>
      <w:r w:rsidR="00A33849" w:rsidRPr="00ED68F6">
        <w:rPr>
          <w:rFonts w:ascii="Calibri" w:hAnsi="Calibri"/>
          <w:sz w:val="22"/>
          <w:szCs w:val="22"/>
        </w:rPr>
        <w:t>. 01. příslušného kalendářního roku.</w:t>
      </w:r>
    </w:p>
    <w:p w14:paraId="390D1436" w14:textId="78D0A97E" w:rsidR="009D5246" w:rsidRPr="002A3A60" w:rsidRDefault="009D5246" w:rsidP="00ED68F6">
      <w:pPr>
        <w:widowControl/>
        <w:numPr>
          <w:ilvl w:val="0"/>
          <w:numId w:val="18"/>
        </w:numPr>
        <w:autoSpaceDE/>
        <w:autoSpaceDN/>
        <w:adjustRightInd/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2A3A60">
        <w:rPr>
          <w:rFonts w:ascii="Calibri" w:hAnsi="Calibri"/>
          <w:sz w:val="22"/>
          <w:szCs w:val="22"/>
        </w:rPr>
        <w:t>J</w:t>
      </w:r>
      <w:r w:rsidR="008A45AB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>-</w:t>
      </w:r>
      <w:r w:rsidRPr="002A3A60">
        <w:rPr>
          <w:rFonts w:ascii="Calibri" w:hAnsi="Calibri"/>
          <w:sz w:val="22"/>
          <w:szCs w:val="22"/>
        </w:rPr>
        <w:t>li nájemc</w:t>
      </w:r>
      <w:r w:rsidR="008A45AB">
        <w:rPr>
          <w:rFonts w:ascii="Calibri" w:hAnsi="Calibri"/>
          <w:sz w:val="22"/>
          <w:szCs w:val="22"/>
        </w:rPr>
        <w:t>e</w:t>
      </w:r>
      <w:r w:rsidR="00A803A9">
        <w:rPr>
          <w:rFonts w:ascii="Calibri" w:hAnsi="Calibri"/>
          <w:sz w:val="22"/>
          <w:szCs w:val="22"/>
        </w:rPr>
        <w:t xml:space="preserve">, i přes písemnou výzvu pronajímatele se stanovením dodatečné </w:t>
      </w:r>
      <w:proofErr w:type="gramStart"/>
      <w:r w:rsidR="00A803A9">
        <w:rPr>
          <w:rFonts w:ascii="Calibri" w:hAnsi="Calibri"/>
          <w:sz w:val="22"/>
          <w:szCs w:val="22"/>
        </w:rPr>
        <w:t>30-ti denní</w:t>
      </w:r>
      <w:proofErr w:type="gramEnd"/>
      <w:r w:rsidR="00A803A9">
        <w:rPr>
          <w:rFonts w:ascii="Calibri" w:hAnsi="Calibri"/>
          <w:sz w:val="22"/>
          <w:szCs w:val="22"/>
        </w:rPr>
        <w:t xml:space="preserve"> lhůty,</w:t>
      </w:r>
      <w:r w:rsidRPr="002A3A60">
        <w:rPr>
          <w:rFonts w:ascii="Calibri" w:hAnsi="Calibri"/>
          <w:sz w:val="22"/>
          <w:szCs w:val="22"/>
        </w:rPr>
        <w:t xml:space="preserve"> v prodlení s úhradou nájmu, vzniká pronajímateli právo na smluvní pokutu ve výši 10 % z dlužné částky za každý započatý měsíc prodlení až do zaplacení.</w:t>
      </w:r>
    </w:p>
    <w:p w14:paraId="45CD39F4" w14:textId="3754C9B1" w:rsidR="008A45AB" w:rsidRPr="00E360BF" w:rsidRDefault="009D5246" w:rsidP="008A45AB">
      <w:pPr>
        <w:widowControl/>
        <w:numPr>
          <w:ilvl w:val="0"/>
          <w:numId w:val="18"/>
        </w:numPr>
        <w:autoSpaceDE/>
        <w:autoSpaceDN/>
        <w:adjustRightInd/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2A3A60">
        <w:rPr>
          <w:rFonts w:ascii="Calibri" w:hAnsi="Calibri"/>
          <w:sz w:val="22"/>
          <w:szCs w:val="22"/>
        </w:rPr>
        <w:t>J</w:t>
      </w:r>
      <w:r w:rsidR="00A803A9">
        <w:rPr>
          <w:rFonts w:ascii="Calibri" w:hAnsi="Calibri"/>
          <w:sz w:val="22"/>
          <w:szCs w:val="22"/>
        </w:rPr>
        <w:t>e</w:t>
      </w:r>
      <w:r w:rsidRPr="002A3A60">
        <w:rPr>
          <w:rFonts w:ascii="Calibri" w:hAnsi="Calibri"/>
          <w:sz w:val="22"/>
          <w:szCs w:val="22"/>
        </w:rPr>
        <w:t>-li nájemc</w:t>
      </w:r>
      <w:r w:rsidR="00A803A9">
        <w:rPr>
          <w:rFonts w:ascii="Calibri" w:hAnsi="Calibri"/>
          <w:sz w:val="22"/>
          <w:szCs w:val="22"/>
        </w:rPr>
        <w:t xml:space="preserve">e, i přes písemnou výzvu pronajímatele se stanovením dodatečné </w:t>
      </w:r>
      <w:proofErr w:type="gramStart"/>
      <w:r w:rsidR="00A803A9">
        <w:rPr>
          <w:rFonts w:ascii="Calibri" w:hAnsi="Calibri"/>
          <w:sz w:val="22"/>
          <w:szCs w:val="22"/>
        </w:rPr>
        <w:t>30-ti denní</w:t>
      </w:r>
      <w:proofErr w:type="gramEnd"/>
      <w:r w:rsidR="00A803A9">
        <w:rPr>
          <w:rFonts w:ascii="Calibri" w:hAnsi="Calibri"/>
          <w:sz w:val="22"/>
          <w:szCs w:val="22"/>
        </w:rPr>
        <w:t xml:space="preserve"> lhůty,</w:t>
      </w:r>
      <w:r w:rsidRPr="002A3A60">
        <w:rPr>
          <w:rFonts w:ascii="Calibri" w:hAnsi="Calibri"/>
          <w:sz w:val="22"/>
          <w:szCs w:val="22"/>
        </w:rPr>
        <w:t xml:space="preserve"> v prodlení s úhradou nájemného déle než </w:t>
      </w:r>
      <w:r w:rsidR="007D2691">
        <w:rPr>
          <w:rFonts w:ascii="Calibri" w:hAnsi="Calibri"/>
          <w:sz w:val="22"/>
          <w:szCs w:val="22"/>
        </w:rPr>
        <w:t>9</w:t>
      </w:r>
      <w:r w:rsidRPr="002A3A60">
        <w:rPr>
          <w:rFonts w:ascii="Calibri" w:hAnsi="Calibri"/>
          <w:sz w:val="22"/>
          <w:szCs w:val="22"/>
        </w:rPr>
        <w:t>0 dní, považuje se toto jednání za hrubé porušení smlouvy a pronajímatel má právo smlouvu jednostranně bez výpovědní doby vypovědět.</w:t>
      </w:r>
    </w:p>
    <w:p w14:paraId="6D35136A" w14:textId="77777777" w:rsidR="00783FD1" w:rsidRPr="000E2894" w:rsidRDefault="00783FD1" w:rsidP="00783FD1">
      <w:pPr>
        <w:spacing w:before="120"/>
        <w:ind w:left="-284" w:firstLine="284"/>
        <w:jc w:val="center"/>
        <w:rPr>
          <w:rFonts w:ascii="Calibri" w:hAnsi="Calibri"/>
          <w:b/>
          <w:sz w:val="22"/>
          <w:szCs w:val="22"/>
        </w:rPr>
      </w:pPr>
      <w:r w:rsidRPr="000E2894">
        <w:rPr>
          <w:rFonts w:ascii="Calibri" w:hAnsi="Calibri"/>
          <w:b/>
          <w:sz w:val="22"/>
          <w:szCs w:val="22"/>
        </w:rPr>
        <w:t>Článek 3</w:t>
      </w:r>
    </w:p>
    <w:p w14:paraId="2836B82E" w14:textId="77777777" w:rsidR="00783FD1" w:rsidRDefault="00783FD1" w:rsidP="00783FD1">
      <w:pPr>
        <w:spacing w:after="240"/>
        <w:ind w:left="-284" w:firstLine="284"/>
        <w:jc w:val="center"/>
        <w:rPr>
          <w:rFonts w:ascii="Calibri" w:hAnsi="Calibri"/>
          <w:b/>
          <w:sz w:val="22"/>
          <w:szCs w:val="22"/>
        </w:rPr>
      </w:pPr>
      <w:r w:rsidRPr="000E2894">
        <w:rPr>
          <w:rFonts w:ascii="Calibri" w:hAnsi="Calibri"/>
          <w:b/>
          <w:sz w:val="22"/>
          <w:szCs w:val="22"/>
        </w:rPr>
        <w:t>Nájemní doba</w:t>
      </w:r>
    </w:p>
    <w:p w14:paraId="56447B20" w14:textId="4F18C476" w:rsidR="00F4333D" w:rsidRPr="002E00E4" w:rsidRDefault="00A65A80" w:rsidP="009D1DA1">
      <w:pPr>
        <w:pStyle w:val="Odstavecseseznamem"/>
        <w:numPr>
          <w:ilvl w:val="0"/>
          <w:numId w:val="19"/>
        </w:numPr>
        <w:spacing w:after="120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Nájem </w:t>
      </w:r>
      <w:r w:rsidR="00282D69" w:rsidRPr="000264EF">
        <w:rPr>
          <w:rFonts w:ascii="Calibri" w:hAnsi="Calibri"/>
          <w:sz w:val="22"/>
          <w:szCs w:val="22"/>
        </w:rPr>
        <w:t>založený touto smlouvou se uzavírá na dobu neurčitou</w:t>
      </w:r>
      <w:r>
        <w:rPr>
          <w:rFonts w:ascii="Calibri" w:hAnsi="Calibri"/>
          <w:sz w:val="22"/>
          <w:szCs w:val="22"/>
        </w:rPr>
        <w:t xml:space="preserve"> od </w:t>
      </w:r>
      <w:r w:rsidR="005D47E2">
        <w:rPr>
          <w:rFonts w:ascii="Calibri" w:hAnsi="Calibri"/>
          <w:sz w:val="22"/>
          <w:szCs w:val="22"/>
        </w:rPr>
        <w:t>15</w:t>
      </w:r>
      <w:r w:rsidR="001067E7">
        <w:rPr>
          <w:rFonts w:ascii="Calibri" w:hAnsi="Calibri"/>
          <w:sz w:val="22"/>
          <w:szCs w:val="22"/>
        </w:rPr>
        <w:t>.02</w:t>
      </w:r>
      <w:r w:rsidR="00282D69">
        <w:rPr>
          <w:rFonts w:ascii="Calibri" w:hAnsi="Calibri"/>
          <w:sz w:val="22"/>
          <w:szCs w:val="22"/>
        </w:rPr>
        <w:t>.2021</w:t>
      </w:r>
      <w:r w:rsidR="009D1DA1">
        <w:rPr>
          <w:rFonts w:ascii="Calibri" w:hAnsi="Calibri"/>
          <w:sz w:val="22"/>
          <w:szCs w:val="22"/>
        </w:rPr>
        <w:t>.</w:t>
      </w:r>
      <w:r w:rsidR="00F4333D" w:rsidRPr="002E00E4">
        <w:rPr>
          <w:rFonts w:ascii="Calibri" w:hAnsi="Calibri"/>
          <w:sz w:val="22"/>
          <w:szCs w:val="22"/>
        </w:rPr>
        <w:t xml:space="preserve"> </w:t>
      </w:r>
    </w:p>
    <w:p w14:paraId="1C34603B" w14:textId="34056B9F" w:rsidR="00F4333D" w:rsidRDefault="00F4333D" w:rsidP="00ED68F6">
      <w:pPr>
        <w:widowControl/>
        <w:numPr>
          <w:ilvl w:val="0"/>
          <w:numId w:val="19"/>
        </w:numPr>
        <w:autoSpaceDE/>
        <w:autoSpaceDN/>
        <w:adjustRightInd/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2A3A60">
        <w:rPr>
          <w:rFonts w:ascii="Calibri" w:hAnsi="Calibri"/>
          <w:sz w:val="22"/>
          <w:szCs w:val="22"/>
        </w:rPr>
        <w:t>Smluvní strany mohou vypovědět tuto smlouvu</w:t>
      </w:r>
      <w:r>
        <w:rPr>
          <w:rFonts w:ascii="Calibri" w:hAnsi="Calibri"/>
          <w:sz w:val="22"/>
          <w:szCs w:val="22"/>
        </w:rPr>
        <w:t xml:space="preserve"> o nájmu</w:t>
      </w:r>
      <w:r w:rsidRPr="002A3A60">
        <w:rPr>
          <w:rFonts w:ascii="Calibri" w:hAnsi="Calibri"/>
          <w:sz w:val="22"/>
          <w:szCs w:val="22"/>
        </w:rPr>
        <w:t xml:space="preserve"> písemnou výpovědí proka</w:t>
      </w:r>
      <w:r>
        <w:rPr>
          <w:rFonts w:ascii="Calibri" w:hAnsi="Calibri"/>
          <w:sz w:val="22"/>
          <w:szCs w:val="22"/>
        </w:rPr>
        <w:t>zatelně doručenou druhé straně</w:t>
      </w:r>
      <w:r w:rsidR="00A803A9">
        <w:rPr>
          <w:rFonts w:ascii="Calibri" w:hAnsi="Calibri"/>
          <w:sz w:val="22"/>
          <w:szCs w:val="22"/>
        </w:rPr>
        <w:t>, i</w:t>
      </w:r>
      <w:r>
        <w:rPr>
          <w:rFonts w:ascii="Calibri" w:hAnsi="Calibri"/>
          <w:sz w:val="22"/>
          <w:szCs w:val="22"/>
        </w:rPr>
        <w:t xml:space="preserve"> bez udání důvodu. </w:t>
      </w:r>
      <w:r w:rsidRPr="002A3A60">
        <w:rPr>
          <w:rFonts w:ascii="Calibri" w:hAnsi="Calibri"/>
          <w:sz w:val="22"/>
          <w:szCs w:val="22"/>
        </w:rPr>
        <w:t>Výpovědní doba činí tři měsíce a počíná běžet prvním dnem měsíce následujícího po doručení výpovědi druhé smluvní straně</w:t>
      </w:r>
      <w:r>
        <w:rPr>
          <w:rFonts w:ascii="Calibri" w:hAnsi="Calibri"/>
          <w:sz w:val="22"/>
          <w:szCs w:val="22"/>
        </w:rPr>
        <w:t xml:space="preserve">. </w:t>
      </w:r>
    </w:p>
    <w:p w14:paraId="205C769A" w14:textId="77777777" w:rsidR="00F4333D" w:rsidRDefault="00F4333D" w:rsidP="00ED68F6">
      <w:pPr>
        <w:widowControl/>
        <w:numPr>
          <w:ilvl w:val="0"/>
          <w:numId w:val="19"/>
        </w:numPr>
        <w:autoSpaceDE/>
        <w:autoSpaceDN/>
        <w:adjustRightInd/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Pronajímatel je oprávněn vypovědět nájem v jednoměsíční výpovědní době v případě, pokud nájemce </w:t>
      </w:r>
    </w:p>
    <w:p w14:paraId="163EAA25" w14:textId="77777777" w:rsidR="00F4333D" w:rsidRDefault="00F4333D" w:rsidP="00F4333D">
      <w:pPr>
        <w:widowControl/>
        <w:numPr>
          <w:ilvl w:val="0"/>
          <w:numId w:val="17"/>
        </w:numPr>
        <w:autoSpaceDE/>
        <w:autoSpaceDN/>
        <w:adjustRightInd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Užívá předmět nájmu k jinému než sjednanému účelu,  </w:t>
      </w:r>
    </w:p>
    <w:p w14:paraId="7D1209C1" w14:textId="77777777" w:rsidR="00F4333D" w:rsidRDefault="00F4333D" w:rsidP="00F4333D">
      <w:pPr>
        <w:widowControl/>
        <w:numPr>
          <w:ilvl w:val="0"/>
          <w:numId w:val="17"/>
        </w:numPr>
        <w:autoSpaceDE/>
        <w:autoSpaceDN/>
        <w:adjustRightInd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Provádí na předmětu nájmu terénní nebo stavební úpravy, popř. jakékoliv další podstatné změny bez souhlasu pronajímatele, </w:t>
      </w:r>
    </w:p>
    <w:p w14:paraId="01B6C3F7" w14:textId="58EBFB86" w:rsidR="00775EE3" w:rsidRPr="00775EE3" w:rsidRDefault="00F4333D" w:rsidP="00775EE3">
      <w:pPr>
        <w:widowControl/>
        <w:numPr>
          <w:ilvl w:val="0"/>
          <w:numId w:val="17"/>
        </w:numPr>
        <w:autoSpaceDE/>
        <w:autoSpaceDN/>
        <w:adjustRightInd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Zřídí užívací právo třetí osobě bez předchozího písemného souhlasu pronajímatele</w:t>
      </w:r>
      <w:r w:rsidR="00A803A9">
        <w:rPr>
          <w:rFonts w:ascii="Calibri" w:hAnsi="Calibri"/>
          <w:sz w:val="22"/>
          <w:szCs w:val="22"/>
        </w:rPr>
        <w:t xml:space="preserve"> (to však neplatí v případě reklamy pro</w:t>
      </w:r>
      <w:r w:rsidR="003B5BA5">
        <w:rPr>
          <w:rFonts w:ascii="Calibri" w:hAnsi="Calibri"/>
          <w:sz w:val="22"/>
          <w:szCs w:val="22"/>
        </w:rPr>
        <w:t xml:space="preserve"> řezníka a další podnájemce)</w:t>
      </w:r>
      <w:r>
        <w:rPr>
          <w:rFonts w:ascii="Calibri" w:hAnsi="Calibri"/>
          <w:sz w:val="22"/>
          <w:szCs w:val="22"/>
        </w:rPr>
        <w:t>.</w:t>
      </w:r>
    </w:p>
    <w:p w14:paraId="4697CBB6" w14:textId="500CD877" w:rsidR="00775EE3" w:rsidRDefault="00775EE3" w:rsidP="00775EE3">
      <w:pPr>
        <w:spacing w:before="120"/>
        <w:ind w:left="3897"/>
        <w:rPr>
          <w:rFonts w:ascii="Calibri" w:hAnsi="Calibri"/>
          <w:b/>
          <w:sz w:val="22"/>
          <w:szCs w:val="22"/>
        </w:rPr>
      </w:pPr>
      <w:r w:rsidRPr="00775EE3">
        <w:rPr>
          <w:rFonts w:ascii="Calibri" w:hAnsi="Calibri"/>
          <w:b/>
          <w:sz w:val="22"/>
          <w:szCs w:val="22"/>
        </w:rPr>
        <w:t>Článek 4</w:t>
      </w:r>
    </w:p>
    <w:p w14:paraId="2368E13F" w14:textId="7DC9ED0B" w:rsidR="000D208E" w:rsidRPr="000E2894" w:rsidRDefault="000D208E" w:rsidP="00775EE3">
      <w:pPr>
        <w:jc w:val="center"/>
        <w:rPr>
          <w:rFonts w:ascii="Calibri" w:hAnsi="Calibri"/>
          <w:b/>
          <w:sz w:val="22"/>
          <w:szCs w:val="22"/>
        </w:rPr>
      </w:pPr>
      <w:r w:rsidRPr="000E2894">
        <w:rPr>
          <w:rFonts w:ascii="Calibri" w:hAnsi="Calibri"/>
          <w:b/>
          <w:sz w:val="22"/>
          <w:szCs w:val="22"/>
        </w:rPr>
        <w:t>Práva a povinnosti smluvních stran</w:t>
      </w:r>
    </w:p>
    <w:p w14:paraId="0995F945" w14:textId="77777777" w:rsidR="000D208E" w:rsidRPr="002A3A60" w:rsidRDefault="000D208E" w:rsidP="00775EE3">
      <w:pPr>
        <w:jc w:val="center"/>
        <w:rPr>
          <w:rFonts w:ascii="Calibri" w:hAnsi="Calibri"/>
          <w:sz w:val="22"/>
          <w:szCs w:val="22"/>
        </w:rPr>
      </w:pPr>
    </w:p>
    <w:p w14:paraId="59887533" w14:textId="77777777" w:rsidR="000D208E" w:rsidRDefault="000D208E" w:rsidP="000D208E">
      <w:pPr>
        <w:widowControl/>
        <w:numPr>
          <w:ilvl w:val="0"/>
          <w:numId w:val="13"/>
        </w:numPr>
        <w:autoSpaceDE/>
        <w:autoSpaceDN/>
        <w:adjustRightInd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2A3A60">
        <w:rPr>
          <w:rFonts w:ascii="Calibri" w:hAnsi="Calibri"/>
          <w:sz w:val="22"/>
          <w:szCs w:val="22"/>
        </w:rPr>
        <w:t>Nájemc</w:t>
      </w:r>
      <w:r>
        <w:rPr>
          <w:rFonts w:ascii="Calibri" w:hAnsi="Calibri"/>
          <w:sz w:val="22"/>
          <w:szCs w:val="22"/>
        </w:rPr>
        <w:t>e</w:t>
      </w:r>
      <w:r w:rsidRPr="002A3A60">
        <w:rPr>
          <w:rFonts w:ascii="Calibri" w:hAnsi="Calibri"/>
          <w:sz w:val="22"/>
          <w:szCs w:val="22"/>
        </w:rPr>
        <w:t xml:space="preserve"> j</w:t>
      </w:r>
      <w:r>
        <w:rPr>
          <w:rFonts w:ascii="Calibri" w:hAnsi="Calibri"/>
          <w:sz w:val="22"/>
          <w:szCs w:val="22"/>
        </w:rPr>
        <w:t xml:space="preserve">e </w:t>
      </w:r>
      <w:r w:rsidRPr="002A3A60">
        <w:rPr>
          <w:rFonts w:ascii="Calibri" w:hAnsi="Calibri"/>
          <w:sz w:val="22"/>
          <w:szCs w:val="22"/>
        </w:rPr>
        <w:t>oprávněn užívat předmět nájmu k účelu a způsobem stanoveným ve smlouvě</w:t>
      </w:r>
      <w:r>
        <w:rPr>
          <w:rFonts w:ascii="Calibri" w:hAnsi="Calibri"/>
          <w:sz w:val="22"/>
          <w:szCs w:val="22"/>
        </w:rPr>
        <w:t xml:space="preserve">, který účastníci si sjednali v čl. 1 odst. 3 této smlouvy. </w:t>
      </w:r>
    </w:p>
    <w:p w14:paraId="63051B03" w14:textId="77777777" w:rsidR="00FF4A04" w:rsidRDefault="00FF4A04" w:rsidP="000D208E">
      <w:pPr>
        <w:widowControl/>
        <w:numPr>
          <w:ilvl w:val="0"/>
          <w:numId w:val="13"/>
        </w:numPr>
        <w:autoSpaceDE/>
        <w:autoSpaceDN/>
        <w:adjustRightInd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FF4A04">
        <w:rPr>
          <w:rFonts w:ascii="Calibri" w:hAnsi="Calibri"/>
          <w:sz w:val="22"/>
          <w:szCs w:val="22"/>
        </w:rPr>
        <w:t xml:space="preserve">Nájemce se zavazuje udržovat své reklamní </w:t>
      </w:r>
      <w:proofErr w:type="gramStart"/>
      <w:r w:rsidRPr="00FF4A04">
        <w:rPr>
          <w:rFonts w:ascii="Calibri" w:hAnsi="Calibri"/>
          <w:sz w:val="22"/>
          <w:szCs w:val="22"/>
        </w:rPr>
        <w:t>zařízení</w:t>
      </w:r>
      <w:r w:rsidR="00A65A80">
        <w:rPr>
          <w:rFonts w:ascii="Calibri" w:hAnsi="Calibri"/>
          <w:sz w:val="22"/>
          <w:szCs w:val="22"/>
        </w:rPr>
        <w:t xml:space="preserve"> -pylon</w:t>
      </w:r>
      <w:proofErr w:type="gramEnd"/>
      <w:r w:rsidRPr="00FF4A04">
        <w:rPr>
          <w:rFonts w:ascii="Calibri" w:hAnsi="Calibri"/>
          <w:sz w:val="22"/>
          <w:szCs w:val="22"/>
        </w:rPr>
        <w:t xml:space="preserve"> v řádném </w:t>
      </w:r>
      <w:r>
        <w:rPr>
          <w:rFonts w:ascii="Calibri" w:hAnsi="Calibri"/>
          <w:sz w:val="22"/>
          <w:szCs w:val="22"/>
        </w:rPr>
        <w:t xml:space="preserve">technickém </w:t>
      </w:r>
      <w:r w:rsidRPr="00FF4A04">
        <w:rPr>
          <w:rFonts w:ascii="Calibri" w:hAnsi="Calibri"/>
          <w:sz w:val="22"/>
          <w:szCs w:val="22"/>
        </w:rPr>
        <w:t xml:space="preserve">stavu a provádět včasnou </w:t>
      </w:r>
      <w:r>
        <w:rPr>
          <w:rFonts w:ascii="Calibri" w:hAnsi="Calibri"/>
          <w:sz w:val="22"/>
          <w:szCs w:val="22"/>
        </w:rPr>
        <w:t>opravu reklamního zařízení</w:t>
      </w:r>
      <w:r w:rsidR="00A65A80">
        <w:rPr>
          <w:rFonts w:ascii="Calibri" w:hAnsi="Calibri"/>
          <w:sz w:val="22"/>
          <w:szCs w:val="22"/>
        </w:rPr>
        <w:t xml:space="preserve"> – pylonu</w:t>
      </w:r>
      <w:r>
        <w:rPr>
          <w:rFonts w:ascii="Calibri" w:hAnsi="Calibri"/>
          <w:sz w:val="22"/>
          <w:szCs w:val="22"/>
        </w:rPr>
        <w:t>.</w:t>
      </w:r>
    </w:p>
    <w:p w14:paraId="55EA3B19" w14:textId="27846DF6" w:rsidR="00153E3B" w:rsidRDefault="00153E3B" w:rsidP="000D208E">
      <w:pPr>
        <w:widowControl/>
        <w:numPr>
          <w:ilvl w:val="0"/>
          <w:numId w:val="13"/>
        </w:numPr>
        <w:autoSpaceDE/>
        <w:autoSpaceDN/>
        <w:adjustRightInd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Pronajímatel se zavazuje okolí pronajatého místa </w:t>
      </w:r>
      <w:r w:rsidR="003B5BA5">
        <w:rPr>
          <w:rFonts w:ascii="Calibri" w:hAnsi="Calibri"/>
          <w:sz w:val="22"/>
          <w:szCs w:val="22"/>
        </w:rPr>
        <w:t xml:space="preserve">udržovat </w:t>
      </w:r>
      <w:r>
        <w:rPr>
          <w:rFonts w:ascii="Calibri" w:hAnsi="Calibri"/>
          <w:sz w:val="22"/>
          <w:szCs w:val="22"/>
        </w:rPr>
        <w:t>v řádném stavu a čistotě tak, aby reklamní činnost nájemce nebyla ohrožována či snižována její účinnost.</w:t>
      </w:r>
    </w:p>
    <w:p w14:paraId="15EA1556" w14:textId="0C4CCF33" w:rsidR="00153E3B" w:rsidRDefault="009E5A1E" w:rsidP="000D208E">
      <w:pPr>
        <w:widowControl/>
        <w:numPr>
          <w:ilvl w:val="0"/>
          <w:numId w:val="13"/>
        </w:numPr>
        <w:autoSpaceDE/>
        <w:autoSpaceDN/>
        <w:adjustRightInd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Pronajímatel je oprávněn provádět nutné opravy a údržbu na pronajatém místě a v jeho okolí. Pokud by však tato činnost znemožnila nájemci užívat předmět nájmu způsobem sjednaným, je pronajímatel </w:t>
      </w:r>
      <w:r w:rsidR="003B5BA5">
        <w:rPr>
          <w:rFonts w:ascii="Calibri" w:hAnsi="Calibri"/>
          <w:sz w:val="22"/>
          <w:szCs w:val="22"/>
        </w:rPr>
        <w:t xml:space="preserve">povinen </w:t>
      </w:r>
      <w:r>
        <w:rPr>
          <w:rFonts w:ascii="Calibri" w:hAnsi="Calibri"/>
          <w:sz w:val="22"/>
          <w:szCs w:val="22"/>
        </w:rPr>
        <w:t xml:space="preserve">oznámit tuto skutečnost nájemci nejméně 30 dní </w:t>
      </w:r>
      <w:r w:rsidR="00D01EDC">
        <w:rPr>
          <w:rFonts w:ascii="Calibri" w:hAnsi="Calibri"/>
          <w:sz w:val="22"/>
          <w:szCs w:val="22"/>
        </w:rPr>
        <w:t xml:space="preserve">před zahájením oprav nebo údržby. Toto ustanovení se netýká havarijní situace. </w:t>
      </w:r>
    </w:p>
    <w:p w14:paraId="50414342" w14:textId="0435B66B" w:rsidR="003E73BF" w:rsidRDefault="005510FF" w:rsidP="000D208E">
      <w:pPr>
        <w:widowControl/>
        <w:numPr>
          <w:ilvl w:val="0"/>
          <w:numId w:val="13"/>
        </w:numPr>
        <w:autoSpaceDE/>
        <w:autoSpaceDN/>
        <w:adjustRightInd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Znemožní-li pronajímatel nájemci užívání pronajatého místa, je nájemce oprávněn po dobu, po kterou trvá překážka v provozování reklamního zařízení, neplatit nájemné, resp. </w:t>
      </w:r>
      <w:r w:rsidR="003B5BA5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jednané nájemné se snižuje o poměrnou čá</w:t>
      </w:r>
      <w:r w:rsidR="003E73BF">
        <w:rPr>
          <w:rFonts w:ascii="Calibri" w:hAnsi="Calibri"/>
          <w:sz w:val="22"/>
          <w:szCs w:val="22"/>
        </w:rPr>
        <w:t>st připadající na dny, po které nebylo možné provozovat reklamní činnost sjednaným způsobem.</w:t>
      </w:r>
    </w:p>
    <w:p w14:paraId="72BE0B99" w14:textId="77777777" w:rsidR="003E73BF" w:rsidRDefault="003E73BF" w:rsidP="000D208E">
      <w:pPr>
        <w:widowControl/>
        <w:numPr>
          <w:ilvl w:val="0"/>
          <w:numId w:val="13"/>
        </w:numPr>
        <w:autoSpaceDE/>
        <w:autoSpaceDN/>
        <w:adjustRightInd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Pronajímatel neodpovídá za škodu na majetku, která bude způsobena třetí osobou. Stejně tak nájemce neodpovídá za škody na majetku pronajímatele způsobené třetí osobou. </w:t>
      </w:r>
    </w:p>
    <w:p w14:paraId="7FCFD780" w14:textId="77777777" w:rsidR="005510FF" w:rsidRPr="00D8125C" w:rsidRDefault="003E73BF" w:rsidP="00D8125C">
      <w:pPr>
        <w:widowControl/>
        <w:numPr>
          <w:ilvl w:val="0"/>
          <w:numId w:val="13"/>
        </w:numPr>
        <w:autoSpaceDE/>
        <w:autoSpaceDN/>
        <w:adjustRightInd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Nájemce za škody způsobené na majetku pronajímatele odpovídá v plném rozsahu. </w:t>
      </w:r>
      <w:r w:rsidRPr="00D8125C">
        <w:rPr>
          <w:rFonts w:ascii="Calibri" w:hAnsi="Calibri"/>
          <w:sz w:val="22"/>
          <w:szCs w:val="22"/>
        </w:rPr>
        <w:t xml:space="preserve"> </w:t>
      </w:r>
      <w:r w:rsidR="005510FF" w:rsidRPr="00D8125C">
        <w:rPr>
          <w:rFonts w:ascii="Calibri" w:hAnsi="Calibri"/>
          <w:sz w:val="22"/>
          <w:szCs w:val="22"/>
        </w:rPr>
        <w:t xml:space="preserve">     </w:t>
      </w:r>
    </w:p>
    <w:p w14:paraId="638B517E" w14:textId="6648EB4F" w:rsidR="000D208E" w:rsidRDefault="00D8125C" w:rsidP="000D208E">
      <w:pPr>
        <w:widowControl/>
        <w:numPr>
          <w:ilvl w:val="0"/>
          <w:numId w:val="13"/>
        </w:numPr>
        <w:autoSpaceDE/>
        <w:autoSpaceDN/>
        <w:adjustRightInd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Nájemce </w:t>
      </w:r>
      <w:r w:rsidR="00F06011">
        <w:rPr>
          <w:rFonts w:ascii="Calibri" w:hAnsi="Calibri"/>
          <w:sz w:val="22"/>
          <w:szCs w:val="22"/>
        </w:rPr>
        <w:t xml:space="preserve">může přenechat </w:t>
      </w:r>
      <w:r w:rsidR="000D208E" w:rsidRPr="00FF4A04">
        <w:rPr>
          <w:rFonts w:ascii="Calibri" w:hAnsi="Calibri"/>
          <w:sz w:val="22"/>
          <w:szCs w:val="22"/>
        </w:rPr>
        <w:t>užívací právo třetí osobě (dát předmět nájmu do podnájmu) pouze s předchozím písemným souhlasem pronajímatele.</w:t>
      </w:r>
    </w:p>
    <w:p w14:paraId="72C242AF" w14:textId="77777777" w:rsidR="009C2C46" w:rsidRDefault="009C2C46" w:rsidP="000D208E">
      <w:pPr>
        <w:widowControl/>
        <w:numPr>
          <w:ilvl w:val="0"/>
          <w:numId w:val="13"/>
        </w:numPr>
        <w:autoSpaceDE/>
        <w:autoSpaceDN/>
        <w:adjustRightInd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C45FC0">
        <w:rPr>
          <w:rFonts w:ascii="Calibri" w:hAnsi="Calibri"/>
          <w:sz w:val="22"/>
          <w:szCs w:val="22"/>
        </w:rPr>
        <w:lastRenderedPageBreak/>
        <w:t xml:space="preserve">Při ukončení nájemní smlouvy je nájemce povinen </w:t>
      </w:r>
      <w:r>
        <w:rPr>
          <w:rFonts w:ascii="Calibri" w:hAnsi="Calibri"/>
          <w:sz w:val="22"/>
          <w:szCs w:val="22"/>
        </w:rPr>
        <w:t xml:space="preserve">odstranit na vlastní náklady instalované reklamní </w:t>
      </w:r>
      <w:proofErr w:type="gramStart"/>
      <w:r>
        <w:rPr>
          <w:rFonts w:ascii="Calibri" w:hAnsi="Calibri"/>
          <w:sz w:val="22"/>
          <w:szCs w:val="22"/>
        </w:rPr>
        <w:t>zařízení</w:t>
      </w:r>
      <w:r w:rsidR="004553EC">
        <w:rPr>
          <w:rFonts w:ascii="Calibri" w:hAnsi="Calibri"/>
          <w:sz w:val="22"/>
          <w:szCs w:val="22"/>
        </w:rPr>
        <w:t xml:space="preserve"> - pylon</w:t>
      </w:r>
      <w:proofErr w:type="gramEnd"/>
      <w:r>
        <w:rPr>
          <w:rFonts w:ascii="Calibri" w:hAnsi="Calibri"/>
          <w:sz w:val="22"/>
          <w:szCs w:val="22"/>
        </w:rPr>
        <w:t xml:space="preserve"> a </w:t>
      </w:r>
      <w:r w:rsidRPr="00C45FC0">
        <w:rPr>
          <w:rFonts w:ascii="Calibri" w:hAnsi="Calibri"/>
          <w:sz w:val="22"/>
          <w:szCs w:val="22"/>
        </w:rPr>
        <w:t>uvést předmět nájmu na své náklady do původního stavu.</w:t>
      </w:r>
    </w:p>
    <w:p w14:paraId="7095C14A" w14:textId="4B378E74" w:rsidR="004A42DC" w:rsidRPr="004A42DC" w:rsidRDefault="00884506" w:rsidP="004A42DC">
      <w:pPr>
        <w:widowControl/>
        <w:numPr>
          <w:ilvl w:val="0"/>
          <w:numId w:val="13"/>
        </w:numPr>
        <w:autoSpaceDE/>
        <w:autoSpaceDN/>
        <w:adjustRightInd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884506">
        <w:rPr>
          <w:rFonts w:ascii="Calibri" w:hAnsi="Calibri"/>
          <w:sz w:val="22"/>
          <w:szCs w:val="22"/>
        </w:rPr>
        <w:t>V případě, že nájemce tuto povinnost</w:t>
      </w:r>
      <w:r w:rsidR="00F06011">
        <w:rPr>
          <w:rFonts w:ascii="Calibri" w:hAnsi="Calibri"/>
          <w:sz w:val="22"/>
          <w:szCs w:val="22"/>
        </w:rPr>
        <w:t>, i přes dodatečně stanovenou přiměřenou lhůtu,</w:t>
      </w:r>
      <w:r w:rsidRPr="00884506">
        <w:rPr>
          <w:rFonts w:ascii="Calibri" w:hAnsi="Calibri"/>
          <w:sz w:val="22"/>
          <w:szCs w:val="22"/>
        </w:rPr>
        <w:t xml:space="preserve"> nesplní, je pronajímatel oprávněn tak učinit sám na náklady nájemce.</w:t>
      </w:r>
    </w:p>
    <w:p w14:paraId="779A20C6" w14:textId="77777777" w:rsidR="004A42DC" w:rsidRDefault="004A42DC" w:rsidP="00884506">
      <w:pPr>
        <w:spacing w:before="120"/>
        <w:jc w:val="center"/>
        <w:rPr>
          <w:rFonts w:ascii="Calibri" w:hAnsi="Calibri"/>
          <w:b/>
          <w:sz w:val="24"/>
        </w:rPr>
      </w:pPr>
    </w:p>
    <w:p w14:paraId="14DC74F9" w14:textId="3C25221A" w:rsidR="00884506" w:rsidRPr="000264EF" w:rsidRDefault="00884506" w:rsidP="00884506">
      <w:pPr>
        <w:spacing w:before="120"/>
        <w:jc w:val="center"/>
        <w:rPr>
          <w:rFonts w:ascii="Calibri" w:hAnsi="Calibri"/>
          <w:b/>
          <w:sz w:val="24"/>
        </w:rPr>
      </w:pPr>
      <w:r w:rsidRPr="000264EF">
        <w:rPr>
          <w:rFonts w:ascii="Calibri" w:hAnsi="Calibri"/>
          <w:b/>
          <w:sz w:val="24"/>
        </w:rPr>
        <w:t>Článek 5</w:t>
      </w:r>
    </w:p>
    <w:p w14:paraId="68803A10" w14:textId="77777777" w:rsidR="00F4333D" w:rsidRPr="000264EF" w:rsidRDefault="00884506" w:rsidP="00ED68F6">
      <w:pPr>
        <w:spacing w:after="240"/>
        <w:jc w:val="center"/>
        <w:rPr>
          <w:rFonts w:ascii="Calibri" w:hAnsi="Calibri"/>
          <w:b/>
          <w:sz w:val="24"/>
        </w:rPr>
      </w:pPr>
      <w:r w:rsidRPr="000264EF">
        <w:rPr>
          <w:rFonts w:ascii="Calibri" w:hAnsi="Calibri"/>
          <w:b/>
          <w:sz w:val="24"/>
        </w:rPr>
        <w:t>Závěrečná ustanovení</w:t>
      </w:r>
    </w:p>
    <w:p w14:paraId="1A406E34" w14:textId="77777777" w:rsidR="00884506" w:rsidRDefault="00884506" w:rsidP="00884506">
      <w:pPr>
        <w:widowControl/>
        <w:numPr>
          <w:ilvl w:val="0"/>
          <w:numId w:val="16"/>
        </w:numPr>
        <w:autoSpaceDE/>
        <w:autoSpaceDN/>
        <w:adjustRightInd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2A3A60">
        <w:rPr>
          <w:rFonts w:ascii="Calibri" w:hAnsi="Calibri"/>
          <w:sz w:val="22"/>
          <w:szCs w:val="22"/>
        </w:rPr>
        <w:t>Nevynutitelnost či neplatnost kteréhokoli článku nebo ustanovení této smlouvy neovlivní vynutitelnost či platnost jejích ostatních ustanovení. V případě, že jakýkoli takovýto článek nebo ustanovení by mělo z jakéhokoli důvodu pozbýt platnosti (zejména z důvodu rozporu s aplikovatelnými českými zákony a ostatními právními normami), provedou smluvní strany konzultace a dohodnou se na právně přijatelném způsobu provedení záměrů obsažených v takové části smlouvy, jež pozbyla platnosti.</w:t>
      </w:r>
    </w:p>
    <w:p w14:paraId="34D07411" w14:textId="77777777" w:rsidR="00884506" w:rsidRPr="00914E89" w:rsidRDefault="00884506" w:rsidP="00884506">
      <w:pPr>
        <w:widowControl/>
        <w:numPr>
          <w:ilvl w:val="0"/>
          <w:numId w:val="16"/>
        </w:numPr>
        <w:autoSpaceDE/>
        <w:autoSpaceDN/>
        <w:adjustRightInd/>
        <w:spacing w:after="120"/>
        <w:jc w:val="both"/>
        <w:rPr>
          <w:rFonts w:ascii="Calibri" w:hAnsi="Calibri" w:cs="Arial"/>
          <w:sz w:val="22"/>
          <w:szCs w:val="22"/>
        </w:rPr>
      </w:pPr>
      <w:r w:rsidRPr="009610B7">
        <w:rPr>
          <w:rFonts w:ascii="Calibri" w:hAnsi="Calibri"/>
          <w:sz w:val="22"/>
          <w:szCs w:val="22"/>
        </w:rPr>
        <w:t>Smluvní strany prohlašují, že předem souhlasí, v souladu se zněním zákona č. 106/1999 Sb. o svobodném přístupu k informacím, s možným zpřístupněním, či zveřejněním celé této smlouvy v jejím plném znění, jakož i všech úkonů a okolností s touto smlouvou souvisejících, ke kterému může kdykoliv v budoucnu dojít.</w:t>
      </w:r>
    </w:p>
    <w:p w14:paraId="3C018C57" w14:textId="77777777" w:rsidR="00884506" w:rsidRDefault="00884506" w:rsidP="00884506">
      <w:pPr>
        <w:pStyle w:val="Bezmezer"/>
        <w:numPr>
          <w:ilvl w:val="0"/>
          <w:numId w:val="16"/>
        </w:numPr>
        <w:spacing w:after="120"/>
        <w:jc w:val="both"/>
      </w:pPr>
      <w:r w:rsidRPr="00CA3A9A">
        <w:t xml:space="preserve">Město Dvůr Králové nad Labem prohlašuje, že se na podmínky účinnosti této smlouvy vztahují příslušná ustanovení zákona č. 340/2015 Sb. o zvláštních podmínkách účinnosti některých smluv, uveřejňování těchto smluv a o registru smluv, a tato smlouva podléhá uveřejnění v registru smluv MV ČR. Tato smlouva nabývá účinnosti dnem uveřejnění v registru smluv. Zveřejnění zajistí město Dvůr Králové nad Labem. Druhá smluvní strana bere tyto skutečnosti na vědomí. </w:t>
      </w:r>
    </w:p>
    <w:p w14:paraId="2271A91E" w14:textId="57677999" w:rsidR="00884506" w:rsidRPr="00EA78D1" w:rsidRDefault="00884506" w:rsidP="00884506">
      <w:pPr>
        <w:widowControl/>
        <w:numPr>
          <w:ilvl w:val="0"/>
          <w:numId w:val="16"/>
        </w:numPr>
        <w:autoSpaceDE/>
        <w:autoSpaceDN/>
        <w:adjustRightInd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A78D1">
        <w:rPr>
          <w:rFonts w:asciiTheme="minorHAnsi" w:hAnsiTheme="minorHAnsi" w:cstheme="minorHAnsi"/>
          <w:sz w:val="22"/>
          <w:szCs w:val="22"/>
        </w:rPr>
        <w:t xml:space="preserve">Smluvní strany si sjednaly, že </w:t>
      </w:r>
      <w:r w:rsidR="00F06011">
        <w:rPr>
          <w:rFonts w:asciiTheme="minorHAnsi" w:hAnsiTheme="minorHAnsi" w:cstheme="minorHAnsi"/>
          <w:sz w:val="22"/>
          <w:szCs w:val="22"/>
        </w:rPr>
        <w:t>p</w:t>
      </w:r>
      <w:r w:rsidR="00F06011" w:rsidRPr="00EA78D1">
        <w:rPr>
          <w:rFonts w:asciiTheme="minorHAnsi" w:hAnsiTheme="minorHAnsi" w:cstheme="minorHAnsi"/>
          <w:sz w:val="22"/>
          <w:szCs w:val="22"/>
        </w:rPr>
        <w:t>ráva a povinnosti smluvních stran se nadále řídí ustanoveními této smlouvy o nájmu a platnými obecně závaznými právními předpisy</w:t>
      </w:r>
      <w:r w:rsidR="00F06011">
        <w:rPr>
          <w:rFonts w:asciiTheme="minorHAnsi" w:hAnsiTheme="minorHAnsi" w:cstheme="minorHAnsi"/>
          <w:sz w:val="22"/>
          <w:szCs w:val="22"/>
        </w:rPr>
        <w:t xml:space="preserve"> a </w:t>
      </w:r>
      <w:r w:rsidRPr="00EA78D1">
        <w:rPr>
          <w:rFonts w:asciiTheme="minorHAnsi" w:hAnsiTheme="minorHAnsi" w:cstheme="minorHAnsi"/>
          <w:sz w:val="22"/>
          <w:szCs w:val="22"/>
        </w:rPr>
        <w:t xml:space="preserve">ke dni </w:t>
      </w:r>
      <w:r w:rsidR="00D670B3">
        <w:rPr>
          <w:rFonts w:asciiTheme="minorHAnsi" w:hAnsiTheme="minorHAnsi" w:cstheme="minorHAnsi"/>
          <w:sz w:val="22"/>
          <w:szCs w:val="22"/>
        </w:rPr>
        <w:t>uzavření</w:t>
      </w:r>
      <w:r w:rsidRPr="00EA78D1">
        <w:rPr>
          <w:rFonts w:asciiTheme="minorHAnsi" w:hAnsiTheme="minorHAnsi" w:cstheme="minorHAnsi"/>
          <w:sz w:val="22"/>
          <w:szCs w:val="22"/>
        </w:rPr>
        <w:t xml:space="preserve"> této smlouvy o nájmu </w:t>
      </w:r>
      <w:r w:rsidR="00D670B3">
        <w:rPr>
          <w:rFonts w:asciiTheme="minorHAnsi" w:hAnsiTheme="minorHAnsi" w:cstheme="minorHAnsi"/>
          <w:sz w:val="22"/>
          <w:szCs w:val="22"/>
        </w:rPr>
        <w:t xml:space="preserve">se nahrazuje </w:t>
      </w:r>
      <w:r w:rsidRPr="00EA78D1">
        <w:rPr>
          <w:rFonts w:asciiTheme="minorHAnsi" w:hAnsiTheme="minorHAnsi" w:cstheme="minorHAnsi"/>
          <w:sz w:val="22"/>
          <w:szCs w:val="22"/>
        </w:rPr>
        <w:t xml:space="preserve">nájemní smlouva včetně </w:t>
      </w:r>
      <w:r w:rsidR="00D56A9F" w:rsidRPr="00EA78D1">
        <w:rPr>
          <w:rFonts w:asciiTheme="minorHAnsi" w:hAnsiTheme="minorHAnsi" w:cstheme="minorHAnsi"/>
          <w:sz w:val="22"/>
          <w:szCs w:val="22"/>
        </w:rPr>
        <w:t xml:space="preserve">jejich </w:t>
      </w:r>
      <w:r w:rsidRPr="00EA78D1">
        <w:rPr>
          <w:rFonts w:asciiTheme="minorHAnsi" w:hAnsiTheme="minorHAnsi" w:cstheme="minorHAnsi"/>
          <w:sz w:val="22"/>
          <w:szCs w:val="22"/>
        </w:rPr>
        <w:t>dodatků uzavřen</w:t>
      </w:r>
      <w:r w:rsidR="00D56A9F" w:rsidRPr="00EA78D1">
        <w:rPr>
          <w:rFonts w:asciiTheme="minorHAnsi" w:hAnsiTheme="minorHAnsi" w:cstheme="minorHAnsi"/>
          <w:sz w:val="22"/>
          <w:szCs w:val="22"/>
        </w:rPr>
        <w:t xml:space="preserve">á </w:t>
      </w:r>
      <w:r w:rsidRPr="00EA78D1">
        <w:rPr>
          <w:rFonts w:asciiTheme="minorHAnsi" w:hAnsiTheme="minorHAnsi" w:cstheme="minorHAnsi"/>
          <w:sz w:val="22"/>
          <w:szCs w:val="22"/>
        </w:rPr>
        <w:t xml:space="preserve">se společností </w:t>
      </w:r>
      <w:r w:rsidR="004553EC" w:rsidRPr="00EA78D1">
        <w:rPr>
          <w:rFonts w:asciiTheme="minorHAnsi" w:hAnsiTheme="minorHAnsi" w:cstheme="minorHAnsi"/>
          <w:sz w:val="22"/>
          <w:szCs w:val="22"/>
        </w:rPr>
        <w:t>ARRIVA VÝCHODNÍ ČECHY a.s, se sídlem Na Ostrově 177, 537 01 Chrudim</w:t>
      </w:r>
      <w:r w:rsidR="00D56A9F" w:rsidRPr="00EA78D1">
        <w:rPr>
          <w:rFonts w:asciiTheme="minorHAnsi" w:hAnsiTheme="minorHAnsi" w:cstheme="minorHAnsi"/>
          <w:sz w:val="22"/>
          <w:szCs w:val="22"/>
        </w:rPr>
        <w:t xml:space="preserve">, </w:t>
      </w:r>
      <w:r w:rsidRPr="00EA78D1">
        <w:rPr>
          <w:rFonts w:asciiTheme="minorHAnsi" w:hAnsiTheme="minorHAnsi" w:cstheme="minorHAnsi"/>
          <w:sz w:val="22"/>
          <w:szCs w:val="22"/>
        </w:rPr>
        <w:t>předchozí</w:t>
      </w:r>
      <w:r w:rsidR="00D56A9F" w:rsidRPr="00EA78D1">
        <w:rPr>
          <w:rFonts w:asciiTheme="minorHAnsi" w:hAnsiTheme="minorHAnsi" w:cstheme="minorHAnsi"/>
          <w:sz w:val="22"/>
          <w:szCs w:val="22"/>
        </w:rPr>
        <w:t xml:space="preserve">m vlastníkem pozemkové parcely č. </w:t>
      </w:r>
      <w:r w:rsidR="005F7C12">
        <w:rPr>
          <w:rFonts w:asciiTheme="minorHAnsi" w:hAnsiTheme="minorHAnsi" w:cstheme="minorHAnsi"/>
          <w:sz w:val="22"/>
          <w:szCs w:val="22"/>
        </w:rPr>
        <w:t>2616/3</w:t>
      </w:r>
      <w:r w:rsidR="00D56A9F" w:rsidRPr="00EA78D1">
        <w:rPr>
          <w:rFonts w:asciiTheme="minorHAnsi" w:hAnsiTheme="minorHAnsi" w:cstheme="minorHAnsi"/>
          <w:sz w:val="22"/>
          <w:szCs w:val="22"/>
        </w:rPr>
        <w:t xml:space="preserve"> v k. </w:t>
      </w:r>
      <w:proofErr w:type="spellStart"/>
      <w:r w:rsidR="00D56A9F" w:rsidRPr="00EA78D1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="00D56A9F" w:rsidRPr="00EA78D1">
        <w:rPr>
          <w:rFonts w:asciiTheme="minorHAnsi" w:hAnsiTheme="minorHAnsi" w:cstheme="minorHAnsi"/>
          <w:sz w:val="22"/>
          <w:szCs w:val="22"/>
        </w:rPr>
        <w:t xml:space="preserve"> Dvůr Králové nad Labem. </w:t>
      </w:r>
    </w:p>
    <w:p w14:paraId="7D71B09F" w14:textId="77777777" w:rsidR="00884506" w:rsidRPr="00D94AB6" w:rsidRDefault="00884506" w:rsidP="00884506">
      <w:pPr>
        <w:widowControl/>
        <w:numPr>
          <w:ilvl w:val="0"/>
          <w:numId w:val="16"/>
        </w:numPr>
        <w:autoSpaceDE/>
        <w:autoSpaceDN/>
        <w:adjustRightInd/>
        <w:spacing w:after="120"/>
        <w:jc w:val="both"/>
        <w:rPr>
          <w:rFonts w:ascii="Calibri" w:hAnsi="Calibri"/>
          <w:sz w:val="22"/>
          <w:szCs w:val="22"/>
        </w:rPr>
      </w:pPr>
      <w:r w:rsidRPr="002A3A60">
        <w:rPr>
          <w:rFonts w:ascii="Calibri" w:hAnsi="Calibri"/>
          <w:sz w:val="22"/>
          <w:szCs w:val="22"/>
        </w:rPr>
        <w:t>Tato smlouva může být měněna jedině formou písemných, vzestupně očíslovaných dodatků opatřených podpisy obou smluvních stran.</w:t>
      </w:r>
    </w:p>
    <w:p w14:paraId="0D91C3F8" w14:textId="77777777" w:rsidR="00884506" w:rsidRPr="000264EF" w:rsidRDefault="00884506" w:rsidP="00884506">
      <w:pPr>
        <w:widowControl/>
        <w:numPr>
          <w:ilvl w:val="0"/>
          <w:numId w:val="16"/>
        </w:numPr>
        <w:autoSpaceDE/>
        <w:autoSpaceDN/>
        <w:adjustRightInd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0264EF">
        <w:rPr>
          <w:rFonts w:ascii="Calibri" w:hAnsi="Calibri"/>
          <w:sz w:val="22"/>
          <w:szCs w:val="22"/>
        </w:rPr>
        <w:t>mluvních stran</w:t>
      </w:r>
      <w:r>
        <w:rPr>
          <w:rFonts w:ascii="Calibri" w:hAnsi="Calibri"/>
          <w:sz w:val="22"/>
          <w:szCs w:val="22"/>
        </w:rPr>
        <w:t>y</w:t>
      </w:r>
      <w:r w:rsidRPr="000264EF">
        <w:rPr>
          <w:rFonts w:ascii="Calibri" w:hAnsi="Calibri"/>
          <w:sz w:val="22"/>
          <w:szCs w:val="22"/>
        </w:rPr>
        <w:t xml:space="preserve"> prohlašují, že si smlouvu přečetl</w:t>
      </w:r>
      <w:r>
        <w:rPr>
          <w:rFonts w:ascii="Calibri" w:hAnsi="Calibri"/>
          <w:sz w:val="22"/>
          <w:szCs w:val="22"/>
        </w:rPr>
        <w:t>y</w:t>
      </w:r>
      <w:r w:rsidRPr="000264EF">
        <w:rPr>
          <w:rFonts w:ascii="Calibri" w:hAnsi="Calibri"/>
          <w:sz w:val="22"/>
          <w:szCs w:val="22"/>
        </w:rPr>
        <w:t>, souhlasí s ní a že její obsah vyjadřuje jejich pravou a svobodnou vůli, na důkaz čehož připojují své vlastnoruční podpisy.</w:t>
      </w:r>
    </w:p>
    <w:p w14:paraId="2C17AC7B" w14:textId="77777777" w:rsidR="00884506" w:rsidRPr="000264EF" w:rsidRDefault="00884506" w:rsidP="00884506">
      <w:pPr>
        <w:widowControl/>
        <w:numPr>
          <w:ilvl w:val="0"/>
          <w:numId w:val="16"/>
        </w:numPr>
        <w:autoSpaceDE/>
        <w:autoSpaceDN/>
        <w:adjustRightInd/>
        <w:spacing w:after="120"/>
        <w:jc w:val="both"/>
        <w:rPr>
          <w:rFonts w:ascii="Calibri" w:hAnsi="Calibri"/>
          <w:sz w:val="22"/>
          <w:szCs w:val="22"/>
        </w:rPr>
      </w:pPr>
      <w:r w:rsidRPr="000264EF">
        <w:rPr>
          <w:rFonts w:ascii="Calibri" w:hAnsi="Calibri"/>
          <w:sz w:val="22"/>
          <w:szCs w:val="22"/>
        </w:rPr>
        <w:t xml:space="preserve">Smlouva je vyhotovena ve </w:t>
      </w:r>
      <w:r>
        <w:rPr>
          <w:rFonts w:ascii="Calibri" w:hAnsi="Calibri"/>
          <w:sz w:val="22"/>
          <w:szCs w:val="22"/>
        </w:rPr>
        <w:t xml:space="preserve">čtyřech </w:t>
      </w:r>
      <w:r w:rsidRPr="000264EF">
        <w:rPr>
          <w:rFonts w:ascii="Calibri" w:hAnsi="Calibri"/>
          <w:sz w:val="22"/>
          <w:szCs w:val="22"/>
        </w:rPr>
        <w:t xml:space="preserve">stejnopisech, z nichž každý má platnost originálu, </w:t>
      </w:r>
      <w:r>
        <w:rPr>
          <w:rFonts w:ascii="Calibri" w:hAnsi="Calibri"/>
          <w:sz w:val="22"/>
          <w:szCs w:val="22"/>
        </w:rPr>
        <w:t xml:space="preserve">dva </w:t>
      </w:r>
      <w:r w:rsidRPr="000264EF">
        <w:rPr>
          <w:rFonts w:ascii="Calibri" w:hAnsi="Calibri"/>
          <w:sz w:val="22"/>
          <w:szCs w:val="22"/>
        </w:rPr>
        <w:t xml:space="preserve">z nich obdrží </w:t>
      </w:r>
      <w:r w:rsidR="00D56A9F">
        <w:rPr>
          <w:rFonts w:ascii="Calibri" w:hAnsi="Calibri"/>
          <w:sz w:val="22"/>
          <w:szCs w:val="22"/>
        </w:rPr>
        <w:t>nájemce, dva pronajímatel</w:t>
      </w:r>
      <w:r w:rsidRPr="000264EF">
        <w:rPr>
          <w:rFonts w:ascii="Calibri" w:hAnsi="Calibri"/>
          <w:sz w:val="22"/>
          <w:szCs w:val="22"/>
        </w:rPr>
        <w:t>.</w:t>
      </w:r>
    </w:p>
    <w:p w14:paraId="2340A4AE" w14:textId="3E7A7044" w:rsidR="00884506" w:rsidRPr="006A40BB" w:rsidRDefault="00884506" w:rsidP="00884506">
      <w:pPr>
        <w:widowControl/>
        <w:numPr>
          <w:ilvl w:val="0"/>
          <w:numId w:val="16"/>
        </w:numPr>
        <w:autoSpaceDE/>
        <w:autoSpaceDN/>
        <w:adjustRightInd/>
        <w:spacing w:after="120"/>
        <w:jc w:val="both"/>
        <w:rPr>
          <w:rFonts w:ascii="Calibri" w:hAnsi="Calibri"/>
          <w:sz w:val="22"/>
          <w:szCs w:val="22"/>
        </w:rPr>
      </w:pPr>
      <w:r w:rsidRPr="000264EF">
        <w:rPr>
          <w:rFonts w:ascii="Calibri" w:hAnsi="Calibri"/>
          <w:sz w:val="22"/>
          <w:szCs w:val="22"/>
        </w:rPr>
        <w:t xml:space="preserve">Záměr města </w:t>
      </w:r>
      <w:r>
        <w:rPr>
          <w:rFonts w:ascii="Calibri" w:hAnsi="Calibri"/>
          <w:sz w:val="22"/>
          <w:szCs w:val="22"/>
        </w:rPr>
        <w:t xml:space="preserve">dát </w:t>
      </w:r>
      <w:r w:rsidRPr="00CA3A9A">
        <w:rPr>
          <w:rFonts w:ascii="Calibri" w:hAnsi="Calibri"/>
          <w:sz w:val="22"/>
          <w:szCs w:val="22"/>
        </w:rPr>
        <w:t xml:space="preserve">do </w:t>
      </w:r>
      <w:r w:rsidR="00D56A9F">
        <w:rPr>
          <w:rFonts w:ascii="Calibri" w:hAnsi="Calibri"/>
          <w:sz w:val="22"/>
          <w:szCs w:val="22"/>
        </w:rPr>
        <w:t xml:space="preserve">nájmu část pozemku </w:t>
      </w:r>
      <w:r w:rsidRPr="000264EF">
        <w:rPr>
          <w:rFonts w:ascii="Calibri" w:hAnsi="Calibri"/>
          <w:sz w:val="22"/>
          <w:szCs w:val="22"/>
        </w:rPr>
        <w:t xml:space="preserve">dle této smlouvy byl řádně zveřejněn od </w:t>
      </w:r>
      <w:r w:rsidR="0011689C">
        <w:rPr>
          <w:rFonts w:ascii="Calibri" w:hAnsi="Calibri"/>
          <w:sz w:val="22"/>
          <w:szCs w:val="22"/>
        </w:rPr>
        <w:t>23.06.2020</w:t>
      </w:r>
      <w:r w:rsidRPr="006A40BB">
        <w:rPr>
          <w:rFonts w:ascii="Calibri" w:hAnsi="Calibri"/>
          <w:sz w:val="22"/>
          <w:szCs w:val="22"/>
        </w:rPr>
        <w:t xml:space="preserve"> do </w:t>
      </w:r>
      <w:r w:rsidR="0011689C">
        <w:rPr>
          <w:rFonts w:ascii="Calibri" w:hAnsi="Calibri"/>
          <w:sz w:val="22"/>
          <w:szCs w:val="22"/>
        </w:rPr>
        <w:t>08.07.2020</w:t>
      </w:r>
      <w:r w:rsidRPr="006A40BB">
        <w:rPr>
          <w:rFonts w:ascii="Calibri" w:hAnsi="Calibri"/>
          <w:sz w:val="22"/>
          <w:szCs w:val="22"/>
        </w:rPr>
        <w:t xml:space="preserve">. </w:t>
      </w:r>
    </w:p>
    <w:p w14:paraId="01FA7152" w14:textId="77777777" w:rsidR="00884506" w:rsidRPr="000264EF" w:rsidRDefault="00884506" w:rsidP="00884506">
      <w:pPr>
        <w:widowControl/>
        <w:numPr>
          <w:ilvl w:val="0"/>
          <w:numId w:val="16"/>
        </w:numPr>
        <w:autoSpaceDE/>
        <w:autoSpaceDN/>
        <w:adjustRightInd/>
        <w:spacing w:after="120"/>
        <w:jc w:val="both"/>
        <w:rPr>
          <w:rFonts w:ascii="Calibri" w:hAnsi="Calibri"/>
          <w:sz w:val="22"/>
          <w:szCs w:val="22"/>
        </w:rPr>
      </w:pPr>
      <w:r w:rsidRPr="000264EF">
        <w:rPr>
          <w:rFonts w:ascii="Calibri" w:hAnsi="Calibri"/>
          <w:sz w:val="22"/>
          <w:szCs w:val="22"/>
        </w:rPr>
        <w:t xml:space="preserve">Tato </w:t>
      </w:r>
      <w:r>
        <w:rPr>
          <w:rFonts w:ascii="Calibri" w:hAnsi="Calibri"/>
          <w:sz w:val="22"/>
          <w:szCs w:val="22"/>
        </w:rPr>
        <w:t>smlouva o</w:t>
      </w:r>
      <w:r w:rsidR="00D56A9F">
        <w:rPr>
          <w:rFonts w:ascii="Calibri" w:hAnsi="Calibri"/>
          <w:sz w:val="22"/>
          <w:szCs w:val="22"/>
        </w:rPr>
        <w:t xml:space="preserve"> nájmu </w:t>
      </w:r>
      <w:r w:rsidRPr="000264EF">
        <w:rPr>
          <w:rFonts w:ascii="Calibri" w:hAnsi="Calibri"/>
          <w:sz w:val="22"/>
          <w:szCs w:val="22"/>
        </w:rPr>
        <w:t>byla schválena Radou města Dvůr Králové nad Labem dne</w:t>
      </w:r>
      <w:r w:rsidR="00E360BF">
        <w:rPr>
          <w:rFonts w:ascii="Calibri" w:hAnsi="Calibri"/>
          <w:sz w:val="22"/>
          <w:szCs w:val="22"/>
        </w:rPr>
        <w:t xml:space="preserve"> </w:t>
      </w:r>
      <w:proofErr w:type="gramStart"/>
      <w:r w:rsidR="00E360BF">
        <w:rPr>
          <w:rFonts w:ascii="Calibri" w:hAnsi="Calibri"/>
          <w:sz w:val="22"/>
          <w:szCs w:val="22"/>
        </w:rPr>
        <w:t xml:space="preserve">10.02.2021 </w:t>
      </w:r>
      <w:r w:rsidRPr="000264EF">
        <w:rPr>
          <w:rFonts w:ascii="Calibri" w:hAnsi="Calibri"/>
          <w:sz w:val="22"/>
          <w:szCs w:val="22"/>
        </w:rPr>
        <w:t xml:space="preserve"> pod</w:t>
      </w:r>
      <w:proofErr w:type="gramEnd"/>
      <w:r w:rsidRPr="000264EF">
        <w:rPr>
          <w:rFonts w:ascii="Calibri" w:hAnsi="Calibri"/>
          <w:sz w:val="22"/>
          <w:szCs w:val="22"/>
        </w:rPr>
        <w:t xml:space="preserve"> č.</w:t>
      </w:r>
      <w:r>
        <w:rPr>
          <w:rFonts w:ascii="Calibri" w:hAnsi="Calibri"/>
          <w:sz w:val="22"/>
          <w:szCs w:val="22"/>
        </w:rPr>
        <w:t> </w:t>
      </w:r>
      <w:r w:rsidRPr="000264EF">
        <w:rPr>
          <w:rFonts w:ascii="Calibri" w:hAnsi="Calibri"/>
          <w:sz w:val="22"/>
          <w:szCs w:val="22"/>
        </w:rPr>
        <w:t>usnesení R/</w:t>
      </w:r>
      <w:r w:rsidR="00E360BF">
        <w:rPr>
          <w:rFonts w:ascii="Calibri" w:hAnsi="Calibri"/>
          <w:sz w:val="22"/>
          <w:szCs w:val="22"/>
        </w:rPr>
        <w:t>1.5., 1.6.</w:t>
      </w:r>
      <w:r>
        <w:rPr>
          <w:rFonts w:ascii="Calibri" w:hAnsi="Calibri"/>
          <w:sz w:val="22"/>
          <w:szCs w:val="22"/>
        </w:rPr>
        <w:t>/20</w:t>
      </w:r>
      <w:r w:rsidR="00D56A9F">
        <w:rPr>
          <w:rFonts w:ascii="Calibri" w:hAnsi="Calibri"/>
          <w:sz w:val="22"/>
          <w:szCs w:val="22"/>
        </w:rPr>
        <w:t>2</w:t>
      </w:r>
      <w:r w:rsidR="00A66975">
        <w:rPr>
          <w:rFonts w:ascii="Calibri" w:hAnsi="Calibri"/>
          <w:sz w:val="22"/>
          <w:szCs w:val="22"/>
        </w:rPr>
        <w:t>1</w:t>
      </w:r>
      <w:r w:rsidR="00D56A9F">
        <w:rPr>
          <w:rFonts w:ascii="Calibri" w:hAnsi="Calibri"/>
          <w:sz w:val="22"/>
          <w:szCs w:val="22"/>
        </w:rPr>
        <w:t xml:space="preserve"> </w:t>
      </w:r>
      <w:r w:rsidR="00E360BF">
        <w:rPr>
          <w:rFonts w:ascii="Calibri" w:hAnsi="Calibri"/>
          <w:sz w:val="22"/>
          <w:szCs w:val="22"/>
        </w:rPr>
        <w:t>–</w:t>
      </w:r>
      <w:r w:rsidR="00D56A9F">
        <w:rPr>
          <w:rFonts w:ascii="Calibri" w:hAnsi="Calibri"/>
          <w:sz w:val="22"/>
          <w:szCs w:val="22"/>
        </w:rPr>
        <w:t xml:space="preserve"> </w:t>
      </w:r>
      <w:r w:rsidR="00E360BF">
        <w:rPr>
          <w:rFonts w:ascii="Calibri" w:hAnsi="Calibri"/>
          <w:sz w:val="22"/>
          <w:szCs w:val="22"/>
        </w:rPr>
        <w:t xml:space="preserve">72. </w:t>
      </w:r>
      <w:r w:rsidRPr="000264EF">
        <w:rPr>
          <w:rFonts w:ascii="Calibri" w:hAnsi="Calibri"/>
          <w:sz w:val="22"/>
          <w:szCs w:val="22"/>
        </w:rPr>
        <w:t>Rada města Dvůr Králové nad Labem</w:t>
      </w:r>
      <w:r w:rsidR="00E360BF">
        <w:rPr>
          <w:rFonts w:ascii="Calibri" w:hAnsi="Calibri"/>
          <w:sz w:val="22"/>
          <w:szCs w:val="22"/>
        </w:rPr>
        <w:t>.</w:t>
      </w:r>
    </w:p>
    <w:p w14:paraId="7FD9FC8D" w14:textId="77777777" w:rsidR="00884506" w:rsidRDefault="00884506" w:rsidP="00D35979">
      <w:pPr>
        <w:jc w:val="center"/>
        <w:rPr>
          <w:rFonts w:ascii="Calibri" w:hAnsi="Calibri" w:cs="Calibri"/>
          <w:b/>
          <w:sz w:val="22"/>
          <w:szCs w:val="22"/>
        </w:rPr>
      </w:pPr>
    </w:p>
    <w:p w14:paraId="68BA9C0B" w14:textId="77777777" w:rsidR="00BF6623" w:rsidRDefault="00BF6623" w:rsidP="00BF6623">
      <w:pPr>
        <w:widowControl/>
        <w:jc w:val="both"/>
        <w:rPr>
          <w:rFonts w:cs="Arial"/>
        </w:rPr>
      </w:pPr>
    </w:p>
    <w:p w14:paraId="5A013546" w14:textId="57081C0A" w:rsidR="00BF6623" w:rsidRDefault="00F32F68" w:rsidP="00BF6623">
      <w:pPr>
        <w:widowControl/>
        <w:tabs>
          <w:tab w:val="center" w:pos="1985"/>
          <w:tab w:val="center" w:pos="6521"/>
        </w:tabs>
        <w:jc w:val="both"/>
        <w:rPr>
          <w:rFonts w:cs="Arial"/>
        </w:rPr>
      </w:pPr>
      <w:r>
        <w:rPr>
          <w:rFonts w:cs="Arial"/>
        </w:rPr>
        <w:t>V</w:t>
      </w:r>
      <w:r w:rsidR="00BA75A7">
        <w:rPr>
          <w:rFonts w:cs="Arial"/>
        </w:rPr>
        <w:t>e Dvoře Králové nad Labem</w:t>
      </w:r>
      <w:r w:rsidR="00D559C9">
        <w:rPr>
          <w:rFonts w:cs="Arial"/>
        </w:rPr>
        <w:t xml:space="preserve"> </w:t>
      </w:r>
      <w:r w:rsidR="00BF6623">
        <w:rPr>
          <w:rFonts w:cs="Arial"/>
        </w:rPr>
        <w:t>dne.</w:t>
      </w:r>
      <w:r w:rsidR="00FA1B4A">
        <w:rPr>
          <w:rFonts w:cs="Arial"/>
        </w:rPr>
        <w:t>26.03.2021</w:t>
      </w:r>
      <w:r w:rsidR="00BF6623">
        <w:rPr>
          <w:rFonts w:cs="Arial"/>
        </w:rPr>
        <w:t>.</w:t>
      </w:r>
      <w:r w:rsidR="00BF6623">
        <w:rPr>
          <w:rFonts w:cs="Arial"/>
        </w:rPr>
        <w:tab/>
        <w:t xml:space="preserve">           V </w:t>
      </w:r>
      <w:r w:rsidR="00F06011">
        <w:rPr>
          <w:rFonts w:cs="Arial"/>
        </w:rPr>
        <w:t>Radonicích</w:t>
      </w:r>
      <w:r w:rsidR="00BF6623">
        <w:rPr>
          <w:rFonts w:cs="Arial"/>
        </w:rPr>
        <w:t xml:space="preserve"> dne</w:t>
      </w:r>
      <w:r w:rsidR="00FA1B4A">
        <w:rPr>
          <w:rFonts w:cs="Arial"/>
        </w:rPr>
        <w:t xml:space="preserve"> 13.04.2021</w:t>
      </w:r>
      <w:bookmarkStart w:id="0" w:name="_GoBack"/>
      <w:bookmarkEnd w:id="0"/>
    </w:p>
    <w:p w14:paraId="7B65B21E" w14:textId="77777777" w:rsidR="00BF6623" w:rsidRDefault="00BF6623" w:rsidP="00BF6623">
      <w:pPr>
        <w:widowControl/>
        <w:tabs>
          <w:tab w:val="center" w:pos="1985"/>
          <w:tab w:val="center" w:pos="6521"/>
        </w:tabs>
        <w:jc w:val="both"/>
        <w:rPr>
          <w:rFonts w:cs="Arial"/>
        </w:rPr>
      </w:pPr>
    </w:p>
    <w:p w14:paraId="076F1420" w14:textId="77777777" w:rsidR="00A4364B" w:rsidRDefault="00A4364B" w:rsidP="00BF6623">
      <w:pPr>
        <w:widowControl/>
        <w:tabs>
          <w:tab w:val="center" w:pos="1985"/>
          <w:tab w:val="center" w:pos="6521"/>
        </w:tabs>
        <w:jc w:val="both"/>
        <w:rPr>
          <w:rFonts w:cs="Arial"/>
        </w:rPr>
      </w:pPr>
    </w:p>
    <w:p w14:paraId="73494371" w14:textId="77777777" w:rsidR="00ED68F6" w:rsidRDefault="00ED68F6" w:rsidP="00BF6623">
      <w:pPr>
        <w:widowControl/>
        <w:tabs>
          <w:tab w:val="center" w:pos="1985"/>
          <w:tab w:val="center" w:pos="6521"/>
        </w:tabs>
        <w:jc w:val="both"/>
        <w:rPr>
          <w:rFonts w:cs="Arial"/>
        </w:rPr>
      </w:pPr>
    </w:p>
    <w:p w14:paraId="5CAD3039" w14:textId="2D60CC83" w:rsidR="00ED68F6" w:rsidRDefault="00ED68F6" w:rsidP="00BF6623">
      <w:pPr>
        <w:widowControl/>
        <w:tabs>
          <w:tab w:val="center" w:pos="1985"/>
          <w:tab w:val="center" w:pos="6521"/>
        </w:tabs>
        <w:jc w:val="both"/>
        <w:rPr>
          <w:rFonts w:cs="Arial"/>
        </w:rPr>
      </w:pPr>
    </w:p>
    <w:p w14:paraId="7592854B" w14:textId="77777777" w:rsidR="004A42DC" w:rsidRDefault="004A42DC" w:rsidP="00BF6623">
      <w:pPr>
        <w:widowControl/>
        <w:tabs>
          <w:tab w:val="center" w:pos="1985"/>
          <w:tab w:val="center" w:pos="6521"/>
        </w:tabs>
        <w:jc w:val="both"/>
        <w:rPr>
          <w:rFonts w:cs="Arial"/>
        </w:rPr>
      </w:pPr>
    </w:p>
    <w:p w14:paraId="7B1FE361" w14:textId="77777777" w:rsidR="00AE08BB" w:rsidRDefault="00AE08BB" w:rsidP="00BF6623">
      <w:pPr>
        <w:widowControl/>
        <w:tabs>
          <w:tab w:val="center" w:pos="1985"/>
          <w:tab w:val="center" w:pos="6521"/>
        </w:tabs>
        <w:jc w:val="both"/>
        <w:rPr>
          <w:rFonts w:cs="Arial"/>
        </w:rPr>
      </w:pPr>
    </w:p>
    <w:p w14:paraId="1162F6EE" w14:textId="161F0B70" w:rsidR="00BF6623" w:rsidRDefault="00BF6623" w:rsidP="00BF6623">
      <w:pPr>
        <w:pStyle w:val="Zkladntext3"/>
        <w:widowControl/>
        <w:tabs>
          <w:tab w:val="center" w:pos="1985"/>
          <w:tab w:val="center" w:pos="6521"/>
        </w:tabs>
        <w:spacing w:before="0" w:line="240" w:lineRule="auto"/>
        <w:rPr>
          <w:rFonts w:cs="Arial"/>
        </w:rPr>
      </w:pPr>
      <w:r>
        <w:rPr>
          <w:rFonts w:cs="Arial"/>
        </w:rPr>
        <w:t>……………………………………</w:t>
      </w:r>
      <w:r w:rsidR="00F32F68">
        <w:rPr>
          <w:rFonts w:cs="Arial"/>
        </w:rPr>
        <w:tab/>
        <w:t xml:space="preserve">          </w:t>
      </w:r>
      <w:r>
        <w:rPr>
          <w:rFonts w:cs="Arial"/>
        </w:rPr>
        <w:t xml:space="preserve"> ………..……………………..</w:t>
      </w:r>
    </w:p>
    <w:p w14:paraId="1CA7B126" w14:textId="675A5AA0" w:rsidR="00BF6623" w:rsidRDefault="00BF6623" w:rsidP="00BF6623">
      <w:pPr>
        <w:widowControl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</w:t>
      </w:r>
      <w:r w:rsidR="00BA75A7">
        <w:rPr>
          <w:rFonts w:cs="Arial"/>
          <w:color w:val="000000"/>
          <w:szCs w:val="20"/>
        </w:rPr>
        <w:t>Město Dvů</w:t>
      </w:r>
      <w:r w:rsidR="008C27C7">
        <w:rPr>
          <w:rFonts w:cs="Arial"/>
          <w:color w:val="000000"/>
          <w:szCs w:val="20"/>
        </w:rPr>
        <w:t>r Králové n/L</w:t>
      </w:r>
      <w:r w:rsidR="00BA75A7">
        <w:rPr>
          <w:rFonts w:cs="Arial"/>
          <w:color w:val="000000"/>
          <w:szCs w:val="20"/>
        </w:rPr>
        <w:t>abem</w:t>
      </w:r>
      <w:r w:rsidR="00D559C9">
        <w:rPr>
          <w:rFonts w:cs="Arial"/>
          <w:color w:val="000000"/>
          <w:szCs w:val="20"/>
        </w:rPr>
        <w:t xml:space="preserve">                                                     </w:t>
      </w:r>
      <w:r w:rsidR="00A66975">
        <w:rPr>
          <w:rFonts w:cs="Arial"/>
          <w:color w:val="000000"/>
          <w:szCs w:val="20"/>
        </w:rPr>
        <w:t>Penny Market s.r.o.</w:t>
      </w:r>
    </w:p>
    <w:p w14:paraId="6843CA7B" w14:textId="45DF47E8" w:rsidR="00C97158" w:rsidRDefault="00F32F68" w:rsidP="00C97158">
      <w:pPr>
        <w:widowControl/>
      </w:pPr>
      <w:r>
        <w:t xml:space="preserve">  </w:t>
      </w:r>
      <w:r w:rsidR="00A66975">
        <w:t xml:space="preserve">Ing. Jan Jarolím </w:t>
      </w:r>
      <w:r>
        <w:t xml:space="preserve">                                                                    </w:t>
      </w:r>
      <w:r w:rsidR="00ED68F6">
        <w:t xml:space="preserve">   </w:t>
      </w:r>
      <w:r>
        <w:t xml:space="preserve">  </w:t>
      </w:r>
      <w:r w:rsidR="00F06011">
        <w:t xml:space="preserve">Pavol </w:t>
      </w:r>
      <w:proofErr w:type="spellStart"/>
      <w:r w:rsidR="00F06011">
        <w:t>Bucko</w:t>
      </w:r>
      <w:proofErr w:type="spellEnd"/>
      <w:r w:rsidR="00C97158">
        <w:t xml:space="preserve"> </w:t>
      </w:r>
    </w:p>
    <w:p w14:paraId="3D692880" w14:textId="6C6654BA" w:rsidR="0011689C" w:rsidRDefault="00BF6623" w:rsidP="004A42DC">
      <w:pPr>
        <w:widowControl/>
        <w:ind w:firstLine="708"/>
      </w:pPr>
      <w:r>
        <w:t xml:space="preserve">                                                                                         </w:t>
      </w:r>
      <w:r w:rsidR="001C31A4">
        <w:t>n</w:t>
      </w:r>
      <w:r>
        <w:t>a základě plné moci</w:t>
      </w:r>
    </w:p>
    <w:sectPr w:rsidR="0011689C" w:rsidSect="00775EE3">
      <w:footerReference w:type="default" r:id="rId7"/>
      <w:pgSz w:w="11906" w:h="16838"/>
      <w:pgMar w:top="568" w:right="1418" w:bottom="1134" w:left="1418" w:header="709" w:footer="709" w:gutter="284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F4F40" w14:textId="77777777" w:rsidR="003A0795" w:rsidRDefault="003A0795">
      <w:r>
        <w:separator/>
      </w:r>
    </w:p>
  </w:endnote>
  <w:endnote w:type="continuationSeparator" w:id="0">
    <w:p w14:paraId="637B0737" w14:textId="77777777" w:rsidR="003A0795" w:rsidRDefault="003A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CDEF6" w14:textId="16B8E4A8" w:rsidR="003A0795" w:rsidRDefault="003A0795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C1246E0" w14:textId="77777777" w:rsidR="003A0795" w:rsidRDefault="003A0795">
    <w:pPr>
      <w:pStyle w:val="Zpat"/>
      <w:widowControl/>
      <w:rPr>
        <w:rFonts w:cs="Arial"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E4271" w14:textId="77777777" w:rsidR="003A0795" w:rsidRDefault="003A0795">
      <w:r>
        <w:separator/>
      </w:r>
    </w:p>
  </w:footnote>
  <w:footnote w:type="continuationSeparator" w:id="0">
    <w:p w14:paraId="473ADC01" w14:textId="77777777" w:rsidR="003A0795" w:rsidRDefault="003A0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385F"/>
    <w:multiLevelType w:val="hybridMultilevel"/>
    <w:tmpl w:val="717C2D5C"/>
    <w:lvl w:ilvl="0" w:tplc="F7F4D3A2">
      <w:start w:val="1"/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2EA0167"/>
    <w:multiLevelType w:val="singleLevel"/>
    <w:tmpl w:val="A93A9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16305E35"/>
    <w:multiLevelType w:val="hybridMultilevel"/>
    <w:tmpl w:val="AFFE239C"/>
    <w:lvl w:ilvl="0" w:tplc="B9B033BA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52187"/>
    <w:multiLevelType w:val="hybridMultilevel"/>
    <w:tmpl w:val="0C10FE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EA5508"/>
    <w:multiLevelType w:val="hybridMultilevel"/>
    <w:tmpl w:val="A47A44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55750"/>
    <w:multiLevelType w:val="hybridMultilevel"/>
    <w:tmpl w:val="A47A44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C4021"/>
    <w:multiLevelType w:val="hybridMultilevel"/>
    <w:tmpl w:val="93F6ADCE"/>
    <w:lvl w:ilvl="0" w:tplc="735ABFE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F77288A"/>
    <w:multiLevelType w:val="hybridMultilevel"/>
    <w:tmpl w:val="F4005000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C87312"/>
    <w:multiLevelType w:val="hybridMultilevel"/>
    <w:tmpl w:val="8810345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97AF7"/>
    <w:multiLevelType w:val="hybridMultilevel"/>
    <w:tmpl w:val="2FC62890"/>
    <w:lvl w:ilvl="0" w:tplc="9078EF24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C4B39D9"/>
    <w:multiLevelType w:val="hybridMultilevel"/>
    <w:tmpl w:val="0D3ACB0E"/>
    <w:lvl w:ilvl="0" w:tplc="176E14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6C53"/>
    <w:multiLevelType w:val="hybridMultilevel"/>
    <w:tmpl w:val="0960EA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110B0"/>
    <w:multiLevelType w:val="hybridMultilevel"/>
    <w:tmpl w:val="18BC22C8"/>
    <w:lvl w:ilvl="0" w:tplc="95CEA54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F3046D"/>
    <w:multiLevelType w:val="hybridMultilevel"/>
    <w:tmpl w:val="5C3CE866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A7397F"/>
    <w:multiLevelType w:val="singleLevel"/>
    <w:tmpl w:val="D9461624"/>
    <w:lvl w:ilvl="0">
      <w:start w:val="4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5" w15:restartNumberingAfterBreak="0">
    <w:nsid w:val="6A0C0F45"/>
    <w:multiLevelType w:val="hybridMultilevel"/>
    <w:tmpl w:val="DD9A110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001A2D"/>
    <w:multiLevelType w:val="hybridMultilevel"/>
    <w:tmpl w:val="EC38A12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F92BE1"/>
    <w:multiLevelType w:val="hybridMultilevel"/>
    <w:tmpl w:val="1738031C"/>
    <w:lvl w:ilvl="0" w:tplc="896ECCD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D56020"/>
    <w:multiLevelType w:val="hybridMultilevel"/>
    <w:tmpl w:val="D220B728"/>
    <w:lvl w:ilvl="0" w:tplc="E3C6A6A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13"/>
  </w:num>
  <w:num w:numId="7">
    <w:abstractNumId w:val="15"/>
  </w:num>
  <w:num w:numId="8">
    <w:abstractNumId w:val="2"/>
  </w:num>
  <w:num w:numId="9">
    <w:abstractNumId w:val="18"/>
  </w:num>
  <w:num w:numId="10">
    <w:abstractNumId w:val="11"/>
  </w:num>
  <w:num w:numId="11">
    <w:abstractNumId w:val="17"/>
  </w:num>
  <w:num w:numId="12">
    <w:abstractNumId w:val="16"/>
  </w:num>
  <w:num w:numId="13">
    <w:abstractNumId w:val="5"/>
  </w:num>
  <w:num w:numId="14">
    <w:abstractNumId w:val="10"/>
  </w:num>
  <w:num w:numId="15">
    <w:abstractNumId w:val="4"/>
  </w:num>
  <w:num w:numId="16">
    <w:abstractNumId w:val="12"/>
  </w:num>
  <w:num w:numId="17">
    <w:abstractNumId w:val="0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430"/>
    <w:rsid w:val="00015F96"/>
    <w:rsid w:val="00021E95"/>
    <w:rsid w:val="00036923"/>
    <w:rsid w:val="00044CB5"/>
    <w:rsid w:val="00052DAC"/>
    <w:rsid w:val="000901B3"/>
    <w:rsid w:val="00090DE3"/>
    <w:rsid w:val="000946ED"/>
    <w:rsid w:val="000A6137"/>
    <w:rsid w:val="000B63D1"/>
    <w:rsid w:val="000D1AAB"/>
    <w:rsid w:val="000D208E"/>
    <w:rsid w:val="000D484D"/>
    <w:rsid w:val="001067E7"/>
    <w:rsid w:val="0011689C"/>
    <w:rsid w:val="0014604B"/>
    <w:rsid w:val="00153E3B"/>
    <w:rsid w:val="00163206"/>
    <w:rsid w:val="00164049"/>
    <w:rsid w:val="0018790D"/>
    <w:rsid w:val="00197E55"/>
    <w:rsid w:val="001C31A4"/>
    <w:rsid w:val="001F3728"/>
    <w:rsid w:val="0022205B"/>
    <w:rsid w:val="00232CDD"/>
    <w:rsid w:val="00242B82"/>
    <w:rsid w:val="0026459C"/>
    <w:rsid w:val="00282D69"/>
    <w:rsid w:val="00286780"/>
    <w:rsid w:val="002E00E4"/>
    <w:rsid w:val="003015E6"/>
    <w:rsid w:val="00350853"/>
    <w:rsid w:val="00381EF9"/>
    <w:rsid w:val="00382FBC"/>
    <w:rsid w:val="003A0795"/>
    <w:rsid w:val="003B5BA5"/>
    <w:rsid w:val="003C1633"/>
    <w:rsid w:val="003D3F97"/>
    <w:rsid w:val="003E30AB"/>
    <w:rsid w:val="003E73BF"/>
    <w:rsid w:val="00403430"/>
    <w:rsid w:val="0043521B"/>
    <w:rsid w:val="004447DC"/>
    <w:rsid w:val="004553EC"/>
    <w:rsid w:val="0047486C"/>
    <w:rsid w:val="004A1D46"/>
    <w:rsid w:val="004A42DC"/>
    <w:rsid w:val="004B564E"/>
    <w:rsid w:val="004B57EE"/>
    <w:rsid w:val="004C4F2D"/>
    <w:rsid w:val="004D3451"/>
    <w:rsid w:val="004D653B"/>
    <w:rsid w:val="004E79B3"/>
    <w:rsid w:val="00500F84"/>
    <w:rsid w:val="00514666"/>
    <w:rsid w:val="00524CCC"/>
    <w:rsid w:val="00540C1B"/>
    <w:rsid w:val="005510FF"/>
    <w:rsid w:val="005542F4"/>
    <w:rsid w:val="00583B34"/>
    <w:rsid w:val="005A62BB"/>
    <w:rsid w:val="005B2768"/>
    <w:rsid w:val="005B3D53"/>
    <w:rsid w:val="005D47E2"/>
    <w:rsid w:val="005E0139"/>
    <w:rsid w:val="005F7981"/>
    <w:rsid w:val="005F7C12"/>
    <w:rsid w:val="006152B6"/>
    <w:rsid w:val="0062038B"/>
    <w:rsid w:val="006327A6"/>
    <w:rsid w:val="006605D9"/>
    <w:rsid w:val="00670813"/>
    <w:rsid w:val="006B5C1B"/>
    <w:rsid w:val="006C49F7"/>
    <w:rsid w:val="006F76E6"/>
    <w:rsid w:val="00750E22"/>
    <w:rsid w:val="00775EE3"/>
    <w:rsid w:val="00783D65"/>
    <w:rsid w:val="00783FD1"/>
    <w:rsid w:val="007D2691"/>
    <w:rsid w:val="007F3657"/>
    <w:rsid w:val="00855376"/>
    <w:rsid w:val="00884506"/>
    <w:rsid w:val="008A45AB"/>
    <w:rsid w:val="008C27C7"/>
    <w:rsid w:val="008D6CF3"/>
    <w:rsid w:val="008E2012"/>
    <w:rsid w:val="008F4AD2"/>
    <w:rsid w:val="00936159"/>
    <w:rsid w:val="009A4B86"/>
    <w:rsid w:val="009C2C46"/>
    <w:rsid w:val="009C6E8A"/>
    <w:rsid w:val="009D1DA1"/>
    <w:rsid w:val="009D5246"/>
    <w:rsid w:val="009E17A3"/>
    <w:rsid w:val="009E5A1E"/>
    <w:rsid w:val="009F40F7"/>
    <w:rsid w:val="00A15B62"/>
    <w:rsid w:val="00A33849"/>
    <w:rsid w:val="00A4364B"/>
    <w:rsid w:val="00A43E28"/>
    <w:rsid w:val="00A47205"/>
    <w:rsid w:val="00A510D7"/>
    <w:rsid w:val="00A56882"/>
    <w:rsid w:val="00A65A80"/>
    <w:rsid w:val="00A66975"/>
    <w:rsid w:val="00A803A9"/>
    <w:rsid w:val="00AA2539"/>
    <w:rsid w:val="00AE08BB"/>
    <w:rsid w:val="00B14B38"/>
    <w:rsid w:val="00B30EE4"/>
    <w:rsid w:val="00B31344"/>
    <w:rsid w:val="00B34383"/>
    <w:rsid w:val="00B6426C"/>
    <w:rsid w:val="00B76968"/>
    <w:rsid w:val="00B85084"/>
    <w:rsid w:val="00B96099"/>
    <w:rsid w:val="00BA3929"/>
    <w:rsid w:val="00BA7088"/>
    <w:rsid w:val="00BA75A7"/>
    <w:rsid w:val="00BD60C7"/>
    <w:rsid w:val="00BE3E9D"/>
    <w:rsid w:val="00BF6623"/>
    <w:rsid w:val="00C0426E"/>
    <w:rsid w:val="00C21AB8"/>
    <w:rsid w:val="00C23944"/>
    <w:rsid w:val="00C33A29"/>
    <w:rsid w:val="00C41F42"/>
    <w:rsid w:val="00C870D8"/>
    <w:rsid w:val="00C9506B"/>
    <w:rsid w:val="00C97158"/>
    <w:rsid w:val="00C976AB"/>
    <w:rsid w:val="00CE21D1"/>
    <w:rsid w:val="00CF21EB"/>
    <w:rsid w:val="00D01EDC"/>
    <w:rsid w:val="00D15B61"/>
    <w:rsid w:val="00D35979"/>
    <w:rsid w:val="00D43EC4"/>
    <w:rsid w:val="00D5251C"/>
    <w:rsid w:val="00D559C9"/>
    <w:rsid w:val="00D56A9F"/>
    <w:rsid w:val="00D670B3"/>
    <w:rsid w:val="00D701F9"/>
    <w:rsid w:val="00D8125C"/>
    <w:rsid w:val="00DA14C8"/>
    <w:rsid w:val="00DB1EB5"/>
    <w:rsid w:val="00DB2DD7"/>
    <w:rsid w:val="00E360BF"/>
    <w:rsid w:val="00E368E8"/>
    <w:rsid w:val="00E74700"/>
    <w:rsid w:val="00E81989"/>
    <w:rsid w:val="00E8654F"/>
    <w:rsid w:val="00EA78D1"/>
    <w:rsid w:val="00EB11C7"/>
    <w:rsid w:val="00EB218C"/>
    <w:rsid w:val="00EC50C5"/>
    <w:rsid w:val="00ED19C2"/>
    <w:rsid w:val="00ED68F6"/>
    <w:rsid w:val="00F06011"/>
    <w:rsid w:val="00F32F68"/>
    <w:rsid w:val="00F33296"/>
    <w:rsid w:val="00F4333D"/>
    <w:rsid w:val="00F45B8D"/>
    <w:rsid w:val="00F8516E"/>
    <w:rsid w:val="00F96A52"/>
    <w:rsid w:val="00FA1B4A"/>
    <w:rsid w:val="00FA6DAA"/>
    <w:rsid w:val="00FE54E2"/>
    <w:rsid w:val="00FE705A"/>
    <w:rsid w:val="00FF3969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80628"/>
  <w15:docId w15:val="{158FF9F7-ADBA-447E-B5BC-E554DD13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spacing w:before="120" w:line="240" w:lineRule="atLeast"/>
      <w:jc w:val="center"/>
      <w:outlineLvl w:val="0"/>
    </w:pPr>
    <w:rPr>
      <w:b/>
      <w:bCs/>
      <w:sz w:val="22"/>
      <w:szCs w:val="22"/>
      <w:u w:val="single"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spacing w:before="120" w:line="240" w:lineRule="atLeast"/>
      <w:jc w:val="center"/>
      <w:outlineLvl w:val="2"/>
    </w:pPr>
    <w:rPr>
      <w:b/>
      <w:bCs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Courier" w:hAnsi="Courier"/>
      <w:b/>
      <w:bCs/>
      <w:caps/>
      <w:color w:val="FF0000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Courier" w:hAnsi="Courier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before="120" w:line="240" w:lineRule="atLeast"/>
      <w:jc w:val="both"/>
    </w:pPr>
    <w:rPr>
      <w:sz w:val="22"/>
      <w:szCs w:val="22"/>
    </w:rPr>
  </w:style>
  <w:style w:type="paragraph" w:styleId="Zkladntext2">
    <w:name w:val="Body Text 2"/>
    <w:basedOn w:val="Normln"/>
    <w:pPr>
      <w:spacing w:before="120" w:line="240" w:lineRule="atLeast"/>
    </w:pPr>
    <w:rPr>
      <w:sz w:val="22"/>
      <w:szCs w:val="22"/>
    </w:rPr>
  </w:style>
  <w:style w:type="paragraph" w:styleId="Zkladntext3">
    <w:name w:val="Body Text 3"/>
    <w:basedOn w:val="Normln"/>
    <w:pPr>
      <w:spacing w:before="120" w:line="240" w:lineRule="atLeast"/>
      <w:jc w:val="both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rPr>
      <w:sz w:val="20"/>
      <w:szCs w:val="20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customStyle="1" w:styleId="Level2">
    <w:name w:val="Level 2"/>
    <w:basedOn w:val="Normln"/>
    <w:next w:val="Normln"/>
    <w:pPr>
      <w:widowControl/>
      <w:tabs>
        <w:tab w:val="left" w:pos="709"/>
      </w:tabs>
      <w:spacing w:after="210" w:line="264" w:lineRule="auto"/>
      <w:ind w:left="709" w:hanging="709"/>
      <w:jc w:val="both"/>
    </w:pPr>
    <w:rPr>
      <w:rFonts w:cs="Arial"/>
      <w:kern w:val="28"/>
      <w:sz w:val="21"/>
      <w:szCs w:val="21"/>
    </w:rPr>
  </w:style>
  <w:style w:type="paragraph" w:styleId="Seznam">
    <w:name w:val="List"/>
    <w:basedOn w:val="Normln"/>
    <w:pPr>
      <w:widowControl/>
      <w:ind w:left="283" w:hanging="283"/>
    </w:pPr>
    <w:rPr>
      <w:szCs w:val="20"/>
    </w:rPr>
  </w:style>
  <w:style w:type="paragraph" w:styleId="Nzev">
    <w:name w:val="Title"/>
    <w:basedOn w:val="Normln"/>
    <w:qFormat/>
    <w:pPr>
      <w:jc w:val="center"/>
    </w:pPr>
    <w:rPr>
      <w:rFonts w:ascii="Courier" w:hAnsi="Courier"/>
      <w:b/>
      <w:bCs/>
      <w:color w:val="FF0000"/>
      <w:sz w:val="28"/>
      <w:szCs w:val="32"/>
    </w:rPr>
  </w:style>
  <w:style w:type="paragraph" w:styleId="Zkladntextodsazen">
    <w:name w:val="Body Text Indent"/>
    <w:basedOn w:val="Normln"/>
    <w:pPr>
      <w:ind w:left="284" w:hanging="284"/>
      <w:jc w:val="both"/>
    </w:pPr>
    <w:rPr>
      <w:rFonts w:ascii="Courier New" w:hAnsi="Courier New" w:cs="Courier New"/>
    </w:rPr>
  </w:style>
  <w:style w:type="paragraph" w:styleId="Textbubliny">
    <w:name w:val="Balloon Text"/>
    <w:basedOn w:val="Normln"/>
    <w:semiHidden/>
    <w:rsid w:val="00403430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783D65"/>
    <w:rPr>
      <w:rFonts w:ascii="Arial" w:hAnsi="Arial"/>
      <w:szCs w:val="24"/>
    </w:rPr>
  </w:style>
  <w:style w:type="character" w:customStyle="1" w:styleId="ZpatChar">
    <w:name w:val="Zápatí Char"/>
    <w:link w:val="Zpat"/>
    <w:uiPriority w:val="99"/>
    <w:rsid w:val="005B3D53"/>
    <w:rPr>
      <w:rFonts w:ascii="Arial" w:hAnsi="Arial"/>
      <w:szCs w:val="24"/>
    </w:rPr>
  </w:style>
  <w:style w:type="paragraph" w:styleId="Bezmezer">
    <w:name w:val="No Spacing"/>
    <w:uiPriority w:val="1"/>
    <w:qFormat/>
    <w:rsid w:val="00884506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D6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1204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EUROPLAKAT spol</vt:lpstr>
    </vt:vector>
  </TitlesOfParts>
  <Company>ADKA</Company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EUROPLAKAT spol</dc:title>
  <dc:creator>Lucie</dc:creator>
  <cp:lastModifiedBy>Vacková Lenka</cp:lastModifiedBy>
  <cp:revision>6</cp:revision>
  <cp:lastPrinted>2021-03-22T12:15:00Z</cp:lastPrinted>
  <dcterms:created xsi:type="dcterms:W3CDTF">2021-03-21T15:53:00Z</dcterms:created>
  <dcterms:modified xsi:type="dcterms:W3CDTF">2021-04-23T07:25:00Z</dcterms:modified>
</cp:coreProperties>
</file>