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Pr="008007D6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007D6">
        <w:rPr>
          <w:rFonts w:ascii="Arial" w:hAnsi="Arial" w:cs="Arial"/>
          <w:b/>
          <w:sz w:val="28"/>
          <w:szCs w:val="28"/>
        </w:rPr>
        <w:t>Smlouva o dílo</w:t>
      </w:r>
    </w:p>
    <w:p w:rsidR="00A406F8" w:rsidRDefault="00A406F8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A406F8" w:rsidRDefault="00EE29EB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objednatele </w:t>
      </w:r>
      <w:r w:rsidR="00B155FD" w:rsidRPr="00B155FD">
        <w:rPr>
          <w:rFonts w:ascii="Arial" w:hAnsi="Arial" w:cs="Arial"/>
          <w:sz w:val="24"/>
          <w:szCs w:val="24"/>
          <w:highlight w:val="yellow"/>
        </w:rPr>
        <w:t>DPMO/2017/70/20</w:t>
      </w:r>
      <w:r w:rsidR="00EE75DA">
        <w:rPr>
          <w:rFonts w:ascii="Arial" w:hAnsi="Arial" w:cs="Arial"/>
          <w:sz w:val="24"/>
          <w:szCs w:val="24"/>
        </w:rPr>
        <w:t>, č.</w:t>
      </w:r>
      <w:r w:rsidR="00813DD8">
        <w:rPr>
          <w:rFonts w:ascii="Arial" w:hAnsi="Arial" w:cs="Arial"/>
          <w:sz w:val="24"/>
          <w:szCs w:val="24"/>
        </w:rPr>
        <w:t xml:space="preserve"> </w:t>
      </w:r>
      <w:r w:rsidR="00EE75DA">
        <w:rPr>
          <w:rFonts w:ascii="Arial" w:hAnsi="Arial" w:cs="Arial"/>
          <w:sz w:val="24"/>
          <w:szCs w:val="24"/>
        </w:rPr>
        <w:t>zhotovitele</w:t>
      </w:r>
      <w:r w:rsidR="00867558">
        <w:rPr>
          <w:rFonts w:ascii="Arial" w:hAnsi="Arial" w:cs="Arial"/>
          <w:sz w:val="24"/>
          <w:szCs w:val="24"/>
        </w:rPr>
        <w:t xml:space="preserve"> 17030801</w:t>
      </w:r>
    </w:p>
    <w:p w:rsidR="003622AC" w:rsidRDefault="003622AC" w:rsidP="008007D6">
      <w:pPr>
        <w:widowControl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r w:rsidR="00ED3C4F">
        <w:rPr>
          <w:rFonts w:ascii="Arial" w:hAnsi="Arial" w:cs="Arial"/>
          <w:sz w:val="22"/>
          <w:szCs w:val="22"/>
        </w:rPr>
        <w:t xml:space="preserve">2586 </w:t>
      </w:r>
      <w:r w:rsidRPr="003622AC">
        <w:rPr>
          <w:rFonts w:ascii="Arial" w:hAnsi="Arial" w:cs="Arial"/>
          <w:sz w:val="22"/>
          <w:szCs w:val="22"/>
        </w:rPr>
        <w:t xml:space="preserve">a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I. </w:t>
      </w:r>
    </w:p>
    <w:p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Smluvní strany</w:t>
      </w:r>
    </w:p>
    <w:p w:rsidR="003622AC" w:rsidRPr="003622AC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8007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 w:rsidP="00826E29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771 10  Olomouc</w:t>
      </w:r>
    </w:p>
    <w:p w:rsidR="003622AC" w:rsidRDefault="003622AC" w:rsidP="00826E29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 w:rsidP="00826E29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mtsdrnx</w:t>
      </w:r>
    </w:p>
    <w:p w:rsidR="003622AC" w:rsidRPr="003622AC" w:rsidRDefault="003622AC" w:rsidP="00826E29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264B0A" w:rsidRDefault="003622AC" w:rsidP="00826E29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264B0A">
        <w:rPr>
          <w:rFonts w:ascii="Arial" w:hAnsi="Arial" w:cs="Arial"/>
          <w:sz w:val="22"/>
          <w:szCs w:val="22"/>
        </w:rPr>
        <w:t>jednající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 xml:space="preserve">Ing. </w:t>
      </w:r>
      <w:r w:rsidR="00264B0A">
        <w:rPr>
          <w:rFonts w:ascii="Arial" w:hAnsi="Arial" w:cs="Arial"/>
          <w:sz w:val="22"/>
          <w:szCs w:val="22"/>
        </w:rPr>
        <w:t>Jiřím Kropáčem, předsedou představenstva</w:t>
      </w:r>
    </w:p>
    <w:p w:rsidR="003622AC" w:rsidRDefault="00264B0A" w:rsidP="00826E29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Ladislavem Stejskalem, místopředsedou představenstva</w:t>
      </w:r>
      <w:r w:rsidRPr="003622AC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3622AC" w:rsidRDefault="00A75A9B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982CEB" w:rsidRPr="004D49D6" w:rsidRDefault="00A33B92" w:rsidP="004D49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982CEB" w:rsidRPr="004D49D6">
        <w:rPr>
          <w:rFonts w:ascii="Arial" w:hAnsi="Arial" w:cs="Arial"/>
          <w:b/>
          <w:sz w:val="22"/>
          <w:szCs w:val="22"/>
        </w:rPr>
        <w:t>IDS – Inženýrské a dopravní stavby Olomouc a.s.</w:t>
      </w:r>
    </w:p>
    <w:p w:rsidR="00982CEB" w:rsidRPr="004D49D6" w:rsidRDefault="00982CEB" w:rsidP="00826E29">
      <w:pPr>
        <w:widowControl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D49D6">
        <w:rPr>
          <w:rFonts w:ascii="Arial" w:hAnsi="Arial" w:cs="Arial"/>
          <w:sz w:val="22"/>
          <w:szCs w:val="22"/>
        </w:rPr>
        <w:t>Albertova 229/21, 779 00 Olomouc</w:t>
      </w:r>
    </w:p>
    <w:p w:rsidR="00982CEB" w:rsidRPr="004D49D6" w:rsidRDefault="00982CEB" w:rsidP="00826E29">
      <w:pPr>
        <w:widowControl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D49D6">
        <w:rPr>
          <w:rFonts w:ascii="Arial" w:hAnsi="Arial" w:cs="Arial"/>
          <w:sz w:val="22"/>
          <w:szCs w:val="22"/>
        </w:rPr>
        <w:t>IČ : 25869523</w:t>
      </w:r>
    </w:p>
    <w:p w:rsidR="004D49D6" w:rsidRDefault="00982CEB" w:rsidP="00826E29">
      <w:pPr>
        <w:widowControl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D49D6">
        <w:rPr>
          <w:rFonts w:ascii="Arial" w:hAnsi="Arial" w:cs="Arial"/>
          <w:sz w:val="22"/>
          <w:szCs w:val="22"/>
        </w:rPr>
        <w:t>zapsaná v OR vedeném  KS Ostrava, oddíl B, vložka 2419, dat. Schránka: wycehjc</w:t>
      </w:r>
    </w:p>
    <w:p w:rsidR="00982CEB" w:rsidRPr="00B155FD" w:rsidRDefault="00982CEB" w:rsidP="00826E29">
      <w:pPr>
        <w:widowControl w:val="0"/>
        <w:adjustRightInd w:val="0"/>
        <w:spacing w:before="60"/>
        <w:ind w:firstLine="284"/>
        <w:rPr>
          <w:rFonts w:ascii="Arial" w:hAnsi="Arial" w:cs="Arial"/>
          <w:sz w:val="22"/>
          <w:szCs w:val="22"/>
          <w:highlight w:val="yellow"/>
        </w:rPr>
      </w:pPr>
      <w:r w:rsidRPr="004D49D6">
        <w:rPr>
          <w:rFonts w:ascii="Arial" w:hAnsi="Arial" w:cs="Arial"/>
          <w:sz w:val="22"/>
          <w:szCs w:val="22"/>
        </w:rPr>
        <w:t xml:space="preserve">jednající : </w:t>
      </w:r>
      <w:r w:rsidRPr="004D49D6">
        <w:rPr>
          <w:rFonts w:ascii="Arial" w:hAnsi="Arial" w:cs="Arial"/>
          <w:sz w:val="22"/>
          <w:szCs w:val="22"/>
        </w:rPr>
        <w:tab/>
      </w:r>
      <w:r w:rsidRPr="00B155FD">
        <w:rPr>
          <w:rFonts w:ascii="Arial" w:hAnsi="Arial" w:cs="Arial"/>
          <w:sz w:val="22"/>
          <w:szCs w:val="22"/>
          <w:highlight w:val="yellow"/>
        </w:rPr>
        <w:t>Ing. Petr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em</w:t>
      </w:r>
      <w:r w:rsidRPr="00B155FD">
        <w:rPr>
          <w:rFonts w:ascii="Arial" w:hAnsi="Arial" w:cs="Arial"/>
          <w:sz w:val="22"/>
          <w:szCs w:val="22"/>
          <w:highlight w:val="yellow"/>
        </w:rPr>
        <w:t xml:space="preserve"> Bucht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ou</w:t>
      </w:r>
      <w:r w:rsidRPr="00B155FD">
        <w:rPr>
          <w:rFonts w:ascii="Arial" w:hAnsi="Arial" w:cs="Arial"/>
          <w:sz w:val="22"/>
          <w:szCs w:val="22"/>
          <w:highlight w:val="yellow"/>
        </w:rPr>
        <w:t>, předsed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ou</w:t>
      </w:r>
      <w:r w:rsidRPr="00B155FD">
        <w:rPr>
          <w:rFonts w:ascii="Arial" w:hAnsi="Arial" w:cs="Arial"/>
          <w:sz w:val="22"/>
          <w:szCs w:val="22"/>
          <w:highlight w:val="yellow"/>
        </w:rPr>
        <w:t xml:space="preserve"> představenstva</w:t>
      </w:r>
    </w:p>
    <w:p w:rsidR="00982CEB" w:rsidRPr="00B155FD" w:rsidRDefault="00982CEB" w:rsidP="00826E29">
      <w:pPr>
        <w:widowControl w:val="0"/>
        <w:adjustRightInd w:val="0"/>
        <w:spacing w:before="60"/>
        <w:rPr>
          <w:rFonts w:ascii="Arial" w:hAnsi="Arial" w:cs="Arial"/>
          <w:sz w:val="22"/>
          <w:szCs w:val="22"/>
          <w:highlight w:val="yellow"/>
        </w:rPr>
      </w:pPr>
      <w:r w:rsidRPr="00B155FD">
        <w:rPr>
          <w:rFonts w:ascii="Arial" w:hAnsi="Arial" w:cs="Arial"/>
          <w:sz w:val="22"/>
          <w:szCs w:val="22"/>
          <w:highlight w:val="yellow"/>
        </w:rPr>
        <w:tab/>
      </w:r>
      <w:r w:rsidRPr="00B155FD">
        <w:rPr>
          <w:rFonts w:ascii="Arial" w:hAnsi="Arial" w:cs="Arial"/>
          <w:sz w:val="22"/>
          <w:szCs w:val="22"/>
          <w:highlight w:val="yellow"/>
        </w:rPr>
        <w:tab/>
        <w:t>Ing. Hynk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em</w:t>
      </w:r>
      <w:r w:rsidRPr="00B155FD">
        <w:rPr>
          <w:rFonts w:ascii="Arial" w:hAnsi="Arial" w:cs="Arial"/>
          <w:sz w:val="22"/>
          <w:szCs w:val="22"/>
          <w:highlight w:val="yellow"/>
        </w:rPr>
        <w:t xml:space="preserve"> Schilberger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em</w:t>
      </w:r>
      <w:r w:rsidRPr="00B155FD">
        <w:rPr>
          <w:rFonts w:ascii="Arial" w:hAnsi="Arial" w:cs="Arial"/>
          <w:sz w:val="22"/>
          <w:szCs w:val="22"/>
          <w:highlight w:val="yellow"/>
        </w:rPr>
        <w:t>, místopředsed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ou</w:t>
      </w:r>
      <w:r w:rsidRPr="00B155FD">
        <w:rPr>
          <w:rFonts w:ascii="Arial" w:hAnsi="Arial" w:cs="Arial"/>
          <w:sz w:val="22"/>
          <w:szCs w:val="22"/>
          <w:highlight w:val="yellow"/>
        </w:rPr>
        <w:t xml:space="preserve"> představenstva</w:t>
      </w:r>
    </w:p>
    <w:p w:rsidR="00982CEB" w:rsidRPr="004D49D6" w:rsidRDefault="00982CEB" w:rsidP="00826E29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B155FD">
        <w:rPr>
          <w:rFonts w:ascii="Arial" w:hAnsi="Arial" w:cs="Arial"/>
          <w:sz w:val="22"/>
          <w:szCs w:val="22"/>
          <w:highlight w:val="yellow"/>
        </w:rPr>
        <w:tab/>
      </w:r>
      <w:r w:rsidRPr="00B155FD">
        <w:rPr>
          <w:rFonts w:ascii="Arial" w:hAnsi="Arial" w:cs="Arial"/>
          <w:sz w:val="22"/>
          <w:szCs w:val="22"/>
          <w:highlight w:val="yellow"/>
        </w:rPr>
        <w:tab/>
        <w:t>Vladimír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em</w:t>
      </w:r>
      <w:r w:rsidRPr="00B155FD">
        <w:rPr>
          <w:rFonts w:ascii="Arial" w:hAnsi="Arial" w:cs="Arial"/>
          <w:sz w:val="22"/>
          <w:szCs w:val="22"/>
          <w:highlight w:val="yellow"/>
        </w:rPr>
        <w:t xml:space="preserve"> Dvořák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em</w:t>
      </w:r>
      <w:r w:rsidRPr="00B155FD">
        <w:rPr>
          <w:rFonts w:ascii="Arial" w:hAnsi="Arial" w:cs="Arial"/>
          <w:sz w:val="22"/>
          <w:szCs w:val="22"/>
          <w:highlight w:val="yellow"/>
        </w:rPr>
        <w:t>, člen</w:t>
      </w:r>
      <w:r w:rsidR="00B155FD" w:rsidRPr="00B155FD">
        <w:rPr>
          <w:rFonts w:ascii="Arial" w:hAnsi="Arial" w:cs="Arial"/>
          <w:sz w:val="22"/>
          <w:szCs w:val="22"/>
          <w:highlight w:val="yellow"/>
        </w:rPr>
        <w:t>em</w:t>
      </w:r>
      <w:r w:rsidRPr="00B155FD">
        <w:rPr>
          <w:rFonts w:ascii="Arial" w:hAnsi="Arial" w:cs="Arial"/>
          <w:sz w:val="22"/>
          <w:szCs w:val="22"/>
          <w:highlight w:val="yellow"/>
        </w:rPr>
        <w:t xml:space="preserve"> představenstva</w:t>
      </w:r>
    </w:p>
    <w:p w:rsidR="00EE75DA" w:rsidRPr="004D49D6" w:rsidRDefault="00982CEB" w:rsidP="004D49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4D49D6">
        <w:rPr>
          <w:rFonts w:ascii="Arial" w:hAnsi="Arial" w:cs="Arial"/>
          <w:b/>
          <w:sz w:val="22"/>
          <w:szCs w:val="22"/>
        </w:rPr>
        <w:t xml:space="preserve">   </w:t>
      </w:r>
    </w:p>
    <w:p w:rsidR="003622AC" w:rsidRDefault="003622AC" w:rsidP="004D49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4D49D6">
        <w:rPr>
          <w:rFonts w:ascii="Arial" w:hAnsi="Arial" w:cs="Arial"/>
          <w:b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:rsidR="00982CEB" w:rsidRDefault="00982CEB" w:rsidP="008007D6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82CEB" w:rsidRDefault="00982CEB" w:rsidP="008007D6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82CEB" w:rsidRP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>3. Osoby zmocněné jednat a nabývat práv a povinností a uzavírat smluvní závazky zhotovitele:</w:t>
      </w:r>
    </w:p>
    <w:p w:rsidR="00982CEB" w:rsidRPr="00982CEB" w:rsidRDefault="00982CEB" w:rsidP="00982CEB">
      <w:pPr>
        <w:pStyle w:val="Odstavecseseznamem"/>
        <w:widowControl w:val="0"/>
        <w:numPr>
          <w:ilvl w:val="0"/>
          <w:numId w:val="41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 xml:space="preserve">ve věcech smluvních: </w:t>
      </w:r>
      <w:r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>Ing. Petr Buchta, předseda představenstva</w:t>
      </w:r>
    </w:p>
    <w:p w:rsidR="00982CEB" w:rsidRP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>Ing. Hynek Schilberger, místopředseda představenstva</w:t>
      </w:r>
    </w:p>
    <w:p w:rsidR="00982CEB" w:rsidRP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>Vladimír Dvořák, člen představenstva</w:t>
      </w:r>
    </w:p>
    <w:p w:rsidR="00982CEB" w:rsidRDefault="00982CEB" w:rsidP="00982CEB">
      <w:pPr>
        <w:pStyle w:val="Odstavecseseznamem"/>
        <w:widowControl w:val="0"/>
        <w:numPr>
          <w:ilvl w:val="0"/>
          <w:numId w:val="41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>ve věcech tech</w:t>
      </w:r>
      <w:r>
        <w:rPr>
          <w:rFonts w:ascii="Arial" w:hAnsi="Arial" w:cs="Arial"/>
          <w:sz w:val="22"/>
          <w:szCs w:val="22"/>
        </w:rPr>
        <w:t xml:space="preserve">nických: </w:t>
      </w:r>
      <w:r>
        <w:rPr>
          <w:rFonts w:ascii="Arial" w:hAnsi="Arial" w:cs="Arial"/>
          <w:sz w:val="22"/>
          <w:szCs w:val="22"/>
        </w:rPr>
        <w:tab/>
        <w:t>Ing. Hynek Schilberger,</w:t>
      </w:r>
    </w:p>
    <w:p w:rsidR="00982CEB" w:rsidRPr="00982CEB" w:rsidRDefault="00982CEB" w:rsidP="00982CEB">
      <w:pPr>
        <w:pStyle w:val="Odstavecseseznamem"/>
        <w:widowControl w:val="0"/>
        <w:adjustRightInd w:val="0"/>
        <w:spacing w:before="60"/>
        <w:ind w:left="2844" w:firstLine="696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lastRenderedPageBreak/>
        <w:t xml:space="preserve">mob.: 724 346 050, e-mail: schilberger@ids-olomouc.cz  </w:t>
      </w:r>
    </w:p>
    <w:p w:rsidR="00982CEB" w:rsidRDefault="00982CEB" w:rsidP="00982CEB">
      <w:pPr>
        <w:pStyle w:val="Odstavecseseznamem"/>
        <w:widowControl w:val="0"/>
        <w:numPr>
          <w:ilvl w:val="0"/>
          <w:numId w:val="41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prací: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>Ing. Iv</w:t>
      </w:r>
      <w:r>
        <w:rPr>
          <w:rFonts w:ascii="Arial" w:hAnsi="Arial" w:cs="Arial"/>
          <w:sz w:val="22"/>
          <w:szCs w:val="22"/>
        </w:rPr>
        <w:t>o Mikyska,</w:t>
      </w:r>
    </w:p>
    <w:p w:rsidR="00982CEB" w:rsidRDefault="00982CEB" w:rsidP="00982CEB">
      <w:pPr>
        <w:pStyle w:val="Odstavecseseznamem"/>
        <w:widowControl w:val="0"/>
        <w:adjustRightInd w:val="0"/>
        <w:spacing w:before="60"/>
        <w:ind w:left="2844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mob.: 725 528 691, e-mail: mikyska</w:t>
      </w:r>
      <w:r w:rsidRPr="00982CEB">
        <w:rPr>
          <w:rFonts w:ascii="Arial" w:hAnsi="Arial" w:cs="Arial"/>
          <w:sz w:val="22"/>
          <w:szCs w:val="22"/>
        </w:rPr>
        <w:t>@ids-olomouc.cz</w:t>
      </w:r>
    </w:p>
    <w:p w:rsidR="00982CEB" w:rsidRP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>Každý je oprávněn jednat samostatně.</w:t>
      </w:r>
    </w:p>
    <w:p w:rsidR="00982CEB" w:rsidRP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 xml:space="preserve">Dále jsou oprávněni jednat se zhotovitelem jako technický dozor objednatele:  </w:t>
      </w:r>
    </w:p>
    <w:p w:rsid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2CEB">
        <w:rPr>
          <w:rFonts w:ascii="Arial" w:hAnsi="Arial" w:cs="Arial"/>
          <w:sz w:val="22"/>
          <w:szCs w:val="22"/>
        </w:rPr>
        <w:t xml:space="preserve">Václav </w:t>
      </w:r>
      <w:r>
        <w:rPr>
          <w:rFonts w:ascii="Arial" w:hAnsi="Arial" w:cs="Arial"/>
          <w:sz w:val="22"/>
          <w:szCs w:val="22"/>
        </w:rPr>
        <w:t>Stejskal, vedoucí údržby tratí,</w:t>
      </w:r>
    </w:p>
    <w:p w:rsidR="00982CEB" w:rsidRPr="00982CEB" w:rsidRDefault="00982CEB" w:rsidP="00982CEB">
      <w:pPr>
        <w:widowControl w:val="0"/>
        <w:adjustRightInd w:val="0"/>
        <w:spacing w:before="60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982CEB">
        <w:rPr>
          <w:rFonts w:ascii="Arial" w:hAnsi="Arial" w:cs="Arial"/>
          <w:sz w:val="22"/>
          <w:szCs w:val="22"/>
        </w:rPr>
        <w:t xml:space="preserve">mob.: 778 494 777, e-mail: stejskal@dpmo.cz                  </w:t>
      </w:r>
    </w:p>
    <w:p w:rsid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82CEB" w:rsidRDefault="00982CEB" w:rsidP="00982CEB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826E29" w:rsidRDefault="00826E29" w:rsidP="00982CEB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II.</w:t>
      </w:r>
    </w:p>
    <w:p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 Předmět díla</w:t>
      </w:r>
    </w:p>
    <w:p w:rsid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D26C90" w:rsidRDefault="0079642F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6C90">
        <w:rPr>
          <w:rFonts w:ascii="Arial" w:hAnsi="Arial" w:cs="Arial"/>
          <w:sz w:val="22"/>
          <w:szCs w:val="22"/>
        </w:rPr>
        <w:t xml:space="preserve">Dílem dle této smlouvy je </w:t>
      </w:r>
      <w:r w:rsidR="00EE75DA" w:rsidRPr="00D26C90">
        <w:rPr>
          <w:rFonts w:ascii="Arial" w:hAnsi="Arial" w:cs="Arial"/>
          <w:sz w:val="22"/>
          <w:szCs w:val="22"/>
        </w:rPr>
        <w:t xml:space="preserve">oprava tramvajové trati ul. Brněnská – Hraniční, Olomouc SO01: Oblouk Brněnská a úseky tramvajové trati ul. Brněnská, Hraniční </w:t>
      </w:r>
      <w:r w:rsidR="00673D00" w:rsidRPr="00D26C90">
        <w:rPr>
          <w:rFonts w:ascii="Arial" w:hAnsi="Arial" w:cs="Arial"/>
          <w:sz w:val="22"/>
          <w:szCs w:val="22"/>
        </w:rPr>
        <w:t>v</w:t>
      </w:r>
      <w:r w:rsidR="00D26C90" w:rsidRPr="00D26C90">
        <w:rPr>
          <w:rFonts w:ascii="Arial" w:hAnsi="Arial" w:cs="Arial"/>
          <w:sz w:val="22"/>
          <w:szCs w:val="22"/>
        </w:rPr>
        <w:t> </w:t>
      </w:r>
      <w:r w:rsidR="00673D00" w:rsidRPr="00D26C90">
        <w:rPr>
          <w:rFonts w:ascii="Arial" w:hAnsi="Arial" w:cs="Arial"/>
          <w:sz w:val="22"/>
          <w:szCs w:val="22"/>
        </w:rPr>
        <w:t>rozsahu</w:t>
      </w:r>
      <w:r w:rsidR="00D26C90" w:rsidRPr="00D26C90">
        <w:rPr>
          <w:rFonts w:ascii="Arial" w:hAnsi="Arial" w:cs="Arial"/>
          <w:sz w:val="22"/>
          <w:szCs w:val="22"/>
        </w:rPr>
        <w:t xml:space="preserve"> </w:t>
      </w:r>
      <w:r w:rsidR="00735213">
        <w:rPr>
          <w:rFonts w:ascii="Arial" w:hAnsi="Arial" w:cs="Arial"/>
          <w:sz w:val="22"/>
          <w:szCs w:val="22"/>
        </w:rPr>
        <w:t>a podle:</w:t>
      </w:r>
    </w:p>
    <w:p w:rsid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Výzvy</w:t>
      </w:r>
      <w:r w:rsidRPr="00D26C90">
        <w:rPr>
          <w:rFonts w:ascii="Arial" w:hAnsi="Arial" w:cs="Arial"/>
          <w:sz w:val="22"/>
          <w:szCs w:val="22"/>
        </w:rPr>
        <w:t xml:space="preserve"> k podání nabídky na podlimitní veřejnou zakázku na stavební práce, zadávanou sektorovým </w:t>
      </w:r>
      <w:r w:rsidR="00735213">
        <w:rPr>
          <w:rFonts w:ascii="Arial" w:hAnsi="Arial" w:cs="Arial"/>
          <w:sz w:val="22"/>
          <w:szCs w:val="22"/>
        </w:rPr>
        <w:t>objednatel</w:t>
      </w:r>
      <w:r w:rsidRPr="00D26C90">
        <w:rPr>
          <w:rFonts w:ascii="Arial" w:hAnsi="Arial" w:cs="Arial"/>
          <w:sz w:val="22"/>
          <w:szCs w:val="22"/>
        </w:rPr>
        <w:t>em ze dne 1.2.2017</w:t>
      </w:r>
      <w:r>
        <w:rPr>
          <w:rFonts w:ascii="Arial" w:hAnsi="Arial" w:cs="Arial"/>
          <w:sz w:val="22"/>
          <w:szCs w:val="22"/>
        </w:rPr>
        <w:t>;</w:t>
      </w:r>
    </w:p>
    <w:p w:rsid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ab/>
      </w:r>
      <w:r w:rsidRPr="00D26C90">
        <w:rPr>
          <w:rFonts w:ascii="Arial" w:hAnsi="Arial" w:cs="Arial"/>
          <w:sz w:val="22"/>
          <w:szCs w:val="22"/>
        </w:rPr>
        <w:t>projektové dokumentace pro provedení stavby s názvem „Oprava tramvajové trati ul. Brněnská – Hraniční, Olomouc SO01: Oblouk Brněnská a úseky tramvajové trati ul. Brněnská, Hraniční“, zpracované projektantem Ing. Pavlem Prokopem, se sídlem Havelkova 2a, 625 00 Brno v prosinci 2016 (dále rovněž jen „PROJEKT“), která tvoří nedílnou součást této smlouvy jako její samostatná příloha číslo 1</w:t>
      </w:r>
      <w:r>
        <w:rPr>
          <w:rFonts w:ascii="Arial" w:hAnsi="Arial" w:cs="Arial"/>
          <w:sz w:val="22"/>
          <w:szCs w:val="22"/>
        </w:rPr>
        <w:t>;</w:t>
      </w:r>
    </w:p>
    <w:p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zhotovitelem oceněných výkazů</w:t>
      </w:r>
      <w:r>
        <w:rPr>
          <w:rFonts w:ascii="Arial" w:hAnsi="Arial" w:cs="Arial"/>
          <w:sz w:val="22"/>
          <w:szCs w:val="22"/>
        </w:rPr>
        <w:t xml:space="preserve"> výměr z PROJEKTU, které </w:t>
      </w:r>
      <w:r w:rsidRPr="00D26C90">
        <w:rPr>
          <w:rFonts w:ascii="Arial" w:hAnsi="Arial" w:cs="Arial"/>
          <w:sz w:val="22"/>
          <w:szCs w:val="22"/>
        </w:rPr>
        <w:t>tvoří nedílnou součást této smlouvy jako její samostatná příloha</w:t>
      </w:r>
      <w:r>
        <w:rPr>
          <w:rFonts w:ascii="Arial" w:hAnsi="Arial" w:cs="Arial"/>
          <w:sz w:val="22"/>
          <w:szCs w:val="22"/>
        </w:rPr>
        <w:t xml:space="preserve"> číslo 2; </w:t>
      </w:r>
    </w:p>
    <w:p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>
        <w:rPr>
          <w:rFonts w:ascii="Arial" w:hAnsi="Arial" w:cs="Arial"/>
          <w:sz w:val="22"/>
          <w:szCs w:val="22"/>
        </w:rPr>
        <w:tab/>
        <w:t xml:space="preserve">nabídky zhotovitele jako dodavatele, jehož nabídka byla vybrána objednatelem jako </w:t>
      </w:r>
      <w:r w:rsidR="00735213">
        <w:rPr>
          <w:rFonts w:ascii="Arial" w:hAnsi="Arial" w:cs="Arial"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em jako nabídka nejvhodnější v zadávacím řízení uvedeném v odstavci 2.1. výše</w:t>
      </w:r>
      <w:r w:rsidR="00735213">
        <w:rPr>
          <w:rFonts w:ascii="Arial" w:hAnsi="Arial" w:cs="Arial"/>
          <w:sz w:val="22"/>
          <w:szCs w:val="22"/>
        </w:rPr>
        <w:t xml:space="preserve"> ze dne </w:t>
      </w:r>
      <w:r w:rsidR="00FE3BE0">
        <w:rPr>
          <w:rFonts w:ascii="Arial" w:hAnsi="Arial" w:cs="Arial"/>
          <w:sz w:val="22"/>
          <w:szCs w:val="22"/>
        </w:rPr>
        <w:t xml:space="preserve"> </w:t>
      </w:r>
      <w:r w:rsidR="00FE3BE0" w:rsidRPr="00FE3BE0">
        <w:rPr>
          <w:rFonts w:ascii="Arial" w:hAnsi="Arial" w:cs="Arial"/>
          <w:sz w:val="22"/>
          <w:szCs w:val="22"/>
          <w:highlight w:val="yellow"/>
        </w:rPr>
        <w:t xml:space="preserve">14.2. </w:t>
      </w:r>
      <w:r w:rsidR="00735213" w:rsidRPr="00FE3BE0">
        <w:rPr>
          <w:rFonts w:ascii="Arial" w:hAnsi="Arial" w:cs="Arial"/>
          <w:sz w:val="22"/>
          <w:szCs w:val="22"/>
          <w:highlight w:val="yellow"/>
        </w:rPr>
        <w:t xml:space="preserve"> 2017.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735213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 w:rsidR="00735213">
        <w:rPr>
          <w:rFonts w:ascii="Arial" w:hAnsi="Arial" w:cs="Arial"/>
          <w:sz w:val="22"/>
          <w:szCs w:val="22"/>
        </w:rPr>
        <w:t>dále tvoří: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Vypracování svářečských deníků, prohlášení o shodě použitých materiálů v souladu se Směrnicí SŽDC č. 67, část druhá, Přehledu výrobců součástí žel. svršku, platných OTP, TPD a vzorových listů a jejich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i nejpozději ke dni zahájení předávání díla ve 2 tištěných vyhotovení a v jednom elektronickém vyhotovení (ve formátu doc., pdf. nebo jpg.) na vhodném datovém nosiči.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Vypracování kontrolního a zkušebního plánu TT (KZP) a jeho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i nejpozději do 5 kalendářních dnů po dni podpisu smlouvy o dílo ve 2 tištěných vyhotovení a v jednom elektronickém vyhotovení (ve formátu doc., pdf., xls. nebo jpg.) na vhodném datovém nosiči.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>Provádění měření geometrické polohy koleje a výh. dle ČSN tramvajové tratě.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Provedení veškerých předepsaných zkoušek a vystavení dokladů o jejich provedení; dále předložení atestů, certifikátů, prohlášení o shodě apod., které jsou nezbytné k vydání povolení k zahájení zkušebního provozu tramvajové tratě s cestujícími. Všechny tyto doklady předá vybraný dodavatel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 xml:space="preserve">i nejpozději ke dni zahájení předávání díla ve 2 tištěných vyhotoveních a v jednom elektronickém vyhotovení ve formátu pdf. nebo jpg. na vhodném datovém nosiči. 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Provedení geodetického zaměření skutečného provedení stavby a jeho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i nejpozději do 60-ti dnů od zahájení předávání díla ve 3 tištěných vyhotovení a v jednom elektronickém vyhotovení (ve formátu doc., pdf. nebo jpg.) na vhodném datovém nosiči.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Vypracování dokumentace skutečného provedení stavby v rozsahu dle přílohy č. 7 vyhlášky č. 499/2006 Sb. ve znění vyhlášky č. 62/2013 Sb. a ve smyslu § 125 odst. 6 stavebního zákona č. 183/2006 Sb., a dle vyhlášky č. 146/2008 Sb. a její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i nejpozději ke dni zahájení předávání díla ve 2 tištěných vyhotovení a v jednom elektronickém vyhotovení (ve formátu doc., pdf. nebo jpg.) na vhodném datovém nosiči.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Vypracování dokladů pro provedení TBZ tramvajové trati a jejich předání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i nejpozději ke dni zahájení TBZ tramvajové trati ve 3 tištěných vyhotovení a v jednom elektronickém vyhotovení (ve formátu doc., pdf. nebo jpg.) na vhodném datovém nosiči.</w:t>
      </w:r>
    </w:p>
    <w:p w:rsid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4.8.</w:t>
      </w:r>
      <w:r>
        <w:rPr>
          <w:rFonts w:ascii="Arial" w:hAnsi="Arial" w:cs="Arial"/>
          <w:sz w:val="22"/>
          <w:szCs w:val="22"/>
        </w:rPr>
        <w:tab/>
      </w:r>
      <w:r w:rsidRPr="00735213">
        <w:rPr>
          <w:rFonts w:ascii="Arial" w:hAnsi="Arial" w:cs="Arial"/>
          <w:sz w:val="22"/>
          <w:szCs w:val="22"/>
        </w:rPr>
        <w:t xml:space="preserve">Provedení celkového úklidu stavby a staveniště, který zahrnuje kompletní a úplné vyčistění stavby, staveniště a jejich okolí, a to v takovém rozsahu, který umožní okamžité užívání bez provádění jakéhokoliv dalšího úklidu ze strany </w:t>
      </w:r>
      <w:r>
        <w:rPr>
          <w:rFonts w:ascii="Arial" w:hAnsi="Arial" w:cs="Arial"/>
          <w:sz w:val="22"/>
          <w:szCs w:val="22"/>
        </w:rPr>
        <w:t>objednatel</w:t>
      </w:r>
      <w:r w:rsidRPr="00735213">
        <w:rPr>
          <w:rFonts w:ascii="Arial" w:hAnsi="Arial" w:cs="Arial"/>
          <w:sz w:val="22"/>
          <w:szCs w:val="22"/>
        </w:rPr>
        <w:t>e.</w:t>
      </w:r>
    </w:p>
    <w:p w:rsidR="00735213" w:rsidRPr="00735213" w:rsidRDefault="00735213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4.9.</w:t>
      </w:r>
      <w:r>
        <w:rPr>
          <w:rFonts w:ascii="Arial" w:hAnsi="Arial" w:cs="Arial"/>
          <w:sz w:val="22"/>
          <w:szCs w:val="22"/>
        </w:rPr>
        <w:tab/>
      </w:r>
      <w:r w:rsidR="00382119">
        <w:rPr>
          <w:rFonts w:ascii="Arial" w:hAnsi="Arial" w:cs="Arial"/>
          <w:sz w:val="22"/>
          <w:szCs w:val="22"/>
        </w:rPr>
        <w:t>P</w:t>
      </w:r>
      <w:r w:rsidRPr="00735213">
        <w:rPr>
          <w:rFonts w:ascii="Arial" w:hAnsi="Arial" w:cs="Arial"/>
          <w:sz w:val="22"/>
          <w:szCs w:val="22"/>
        </w:rPr>
        <w:t>řeprava a uložení drážního materiálu, odstraněného při provádění stavby (který zůstává ve vlastnictví zadavatele), na místo zadavatelem stanovené, kterým je sídlo zadavatele na adrese Koželužská 563/1, 771 10, Olomouc.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EE75DA">
        <w:rPr>
          <w:rFonts w:ascii="Arial" w:hAnsi="Arial" w:cs="Arial"/>
          <w:sz w:val="22"/>
          <w:szCs w:val="22"/>
        </w:rPr>
        <w:t>(</w:t>
      </w:r>
      <w:r w:rsidR="00673D00">
        <w:rPr>
          <w:rFonts w:ascii="Arial" w:hAnsi="Arial" w:cs="Arial"/>
          <w:sz w:val="22"/>
          <w:szCs w:val="22"/>
        </w:rPr>
        <w:t>nebo</w:t>
      </w:r>
      <w:r w:rsidR="00EE75DA">
        <w:rPr>
          <w:rFonts w:ascii="Arial" w:hAnsi="Arial" w:cs="Arial"/>
          <w:sz w:val="22"/>
          <w:szCs w:val="22"/>
        </w:rPr>
        <w:t>)</w:t>
      </w:r>
      <w:r w:rsidR="00673D00">
        <w:rPr>
          <w:rFonts w:ascii="Arial" w:hAnsi="Arial" w:cs="Arial"/>
          <w:sz w:val="22"/>
          <w:szCs w:val="22"/>
        </w:rPr>
        <w:t xml:space="preserve"> z </w:t>
      </w:r>
      <w:r w:rsidRPr="003622AC">
        <w:rPr>
          <w:rFonts w:ascii="Arial" w:hAnsi="Arial" w:cs="Arial"/>
          <w:sz w:val="22"/>
          <w:szCs w:val="22"/>
        </w:rPr>
        <w:t>předané dokumentace.</w:t>
      </w:r>
    </w:p>
    <w:p w:rsidR="003622AC" w:rsidRPr="00833DD4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>e zhotovitel povi</w:t>
      </w:r>
      <w:r w:rsidR="00382119">
        <w:rPr>
          <w:rFonts w:ascii="Arial" w:hAnsi="Arial" w:cs="Arial"/>
          <w:sz w:val="22"/>
          <w:szCs w:val="22"/>
        </w:rPr>
        <w:t xml:space="preserve">nen také vypracovat a zhotovit </w:t>
      </w:r>
      <w:r>
        <w:rPr>
          <w:rFonts w:ascii="Arial" w:hAnsi="Arial" w:cs="Arial"/>
          <w:sz w:val="22"/>
          <w:szCs w:val="22"/>
        </w:rPr>
        <w:t>(zajistit vypracování a zhotovení)</w:t>
      </w:r>
      <w:r w:rsidR="003622AC" w:rsidRPr="003622AC">
        <w:rPr>
          <w:rFonts w:ascii="Arial" w:hAnsi="Arial" w:cs="Arial"/>
          <w:sz w:val="22"/>
          <w:szCs w:val="22"/>
        </w:rPr>
        <w:t xml:space="preserve"> návody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III.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Doba plnění</w:t>
      </w:r>
    </w:p>
    <w:p w:rsidR="00735213" w:rsidRDefault="003622AC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735213">
        <w:rPr>
          <w:rFonts w:ascii="Arial" w:hAnsi="Arial" w:cs="Arial"/>
          <w:sz w:val="22"/>
          <w:szCs w:val="22"/>
        </w:rPr>
        <w:t xml:space="preserve">zahájit provádění díla v místě plnění dne </w:t>
      </w:r>
      <w:r w:rsidR="00735213" w:rsidRPr="00735213">
        <w:rPr>
          <w:rFonts w:ascii="Arial" w:hAnsi="Arial" w:cs="Arial"/>
          <w:sz w:val="22"/>
          <w:szCs w:val="22"/>
        </w:rPr>
        <w:t xml:space="preserve">13.3. 2017 </w:t>
      </w:r>
      <w:r w:rsidR="00735213">
        <w:rPr>
          <w:rFonts w:ascii="Arial" w:hAnsi="Arial" w:cs="Arial"/>
          <w:sz w:val="22"/>
          <w:szCs w:val="22"/>
        </w:rPr>
        <w:t xml:space="preserve">od </w:t>
      </w:r>
      <w:r w:rsidR="00735213" w:rsidRPr="00735213">
        <w:rPr>
          <w:rFonts w:ascii="Arial" w:hAnsi="Arial" w:cs="Arial"/>
          <w:sz w:val="22"/>
          <w:szCs w:val="22"/>
        </w:rPr>
        <w:t xml:space="preserve">6 </w:t>
      </w:r>
      <w:r w:rsidR="00735213" w:rsidRPr="00735213">
        <w:rPr>
          <w:rFonts w:ascii="Arial" w:hAnsi="Arial" w:cs="Arial"/>
          <w:sz w:val="22"/>
          <w:szCs w:val="22"/>
          <w:vertAlign w:val="superscript"/>
        </w:rPr>
        <w:t>00</w:t>
      </w:r>
      <w:r w:rsidR="00596E3E">
        <w:rPr>
          <w:rFonts w:ascii="Arial" w:hAnsi="Arial" w:cs="Arial"/>
          <w:sz w:val="22"/>
          <w:szCs w:val="22"/>
        </w:rPr>
        <w:t xml:space="preserve"> </w:t>
      </w:r>
      <w:r w:rsidR="00735213" w:rsidRPr="00735213">
        <w:rPr>
          <w:rFonts w:ascii="Arial" w:hAnsi="Arial" w:cs="Arial"/>
          <w:sz w:val="22"/>
          <w:szCs w:val="22"/>
        </w:rPr>
        <w:t>hodin.</w:t>
      </w:r>
    </w:p>
    <w:p w:rsidR="00382119" w:rsidRDefault="00596E3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6E3E">
        <w:rPr>
          <w:rFonts w:ascii="Arial" w:hAnsi="Arial" w:cs="Arial"/>
          <w:sz w:val="22"/>
          <w:szCs w:val="22"/>
        </w:rPr>
        <w:t xml:space="preserve">Zhotovitel se zavazuje </w:t>
      </w:r>
      <w:r w:rsidR="00F60D3A" w:rsidRPr="00596E3E">
        <w:rPr>
          <w:rFonts w:ascii="Arial" w:hAnsi="Arial" w:cs="Arial"/>
          <w:sz w:val="22"/>
          <w:szCs w:val="22"/>
        </w:rPr>
        <w:t xml:space="preserve">provést dílo jako celek a předat předmět díla objednateli </w:t>
      </w:r>
      <w:r w:rsidR="00382119">
        <w:rPr>
          <w:rFonts w:ascii="Arial" w:hAnsi="Arial" w:cs="Arial"/>
          <w:sz w:val="22"/>
          <w:szCs w:val="22"/>
        </w:rPr>
        <w:t xml:space="preserve">bez vad a nedodělků </w:t>
      </w:r>
      <w:r w:rsidR="00735213" w:rsidRPr="00596E3E">
        <w:rPr>
          <w:rFonts w:ascii="Arial" w:hAnsi="Arial" w:cs="Arial"/>
          <w:sz w:val="22"/>
          <w:szCs w:val="22"/>
        </w:rPr>
        <w:t xml:space="preserve">nejpozději </w:t>
      </w:r>
      <w:r w:rsidRPr="00596E3E">
        <w:rPr>
          <w:rFonts w:ascii="Arial" w:hAnsi="Arial" w:cs="Arial"/>
          <w:sz w:val="22"/>
          <w:szCs w:val="22"/>
        </w:rPr>
        <w:t xml:space="preserve">do </w:t>
      </w:r>
      <w:r w:rsidR="00982CEB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>kalendářních dnů od termínu sjednaného v předchozím odstavci (nejpozději však do 6.4.2017).</w:t>
      </w:r>
    </w:p>
    <w:p w:rsidR="003622AC" w:rsidRDefault="007C64F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2119">
        <w:rPr>
          <w:rFonts w:ascii="Arial" w:hAnsi="Arial" w:cs="Arial"/>
          <w:sz w:val="22"/>
          <w:szCs w:val="22"/>
        </w:rPr>
        <w:t xml:space="preserve">hotovitel je povinen oznámit objednateli </w:t>
      </w:r>
      <w:r w:rsidR="003622AC" w:rsidRPr="003622AC">
        <w:rPr>
          <w:rFonts w:ascii="Arial" w:hAnsi="Arial" w:cs="Arial"/>
          <w:sz w:val="22"/>
          <w:szCs w:val="22"/>
        </w:rPr>
        <w:t>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>pět kalendářních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82119">
        <w:rPr>
          <w:rFonts w:ascii="Arial" w:hAnsi="Arial" w:cs="Arial"/>
          <w:sz w:val="22"/>
          <w:szCs w:val="22"/>
        </w:rPr>
        <w:t>kalendářních</w:t>
      </w:r>
      <w:r w:rsidR="00382119" w:rsidRPr="003622AC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</w:t>
      </w:r>
      <w:r w:rsidR="003622AC" w:rsidRPr="003622AC">
        <w:rPr>
          <w:rFonts w:ascii="Arial" w:hAnsi="Arial" w:cs="Arial"/>
          <w:sz w:val="22"/>
          <w:szCs w:val="22"/>
        </w:rPr>
        <w:t>zahájit přejímací řízení a řádně v něm pokračovat.</w:t>
      </w:r>
    </w:p>
    <w:p w:rsidR="00A14D44" w:rsidRPr="00EE75DA" w:rsidRDefault="00F60D3A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IV.</w:t>
      </w:r>
    </w:p>
    <w:p w:rsidR="00F60D3A" w:rsidRPr="00382119" w:rsidRDefault="00F60D3A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Předání a převzetí díla</w:t>
      </w:r>
    </w:p>
    <w:p w:rsidR="00E21609" w:rsidRDefault="00F60D3A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Cena díla</w:t>
      </w:r>
      <w:r w:rsidR="002F6F48" w:rsidRPr="00382119">
        <w:rPr>
          <w:rFonts w:ascii="Arial" w:hAnsi="Arial" w:cs="Arial"/>
          <w:b/>
          <w:sz w:val="28"/>
          <w:szCs w:val="28"/>
        </w:rPr>
        <w:t xml:space="preserve"> a platební podmínky</w:t>
      </w:r>
    </w:p>
    <w:p w:rsidR="0038211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</w:p>
    <w:p w:rsidR="00382119" w:rsidRDefault="00826E29" w:rsidP="008007D6">
      <w:pPr>
        <w:pStyle w:val="Zkladntext"/>
        <w:widowControl w:val="0"/>
        <w:adjustRightInd w:val="0"/>
        <w:spacing w:before="120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9 677 600</w:t>
      </w:r>
      <w:r w:rsidR="00382119">
        <w:rPr>
          <w:rFonts w:ascii="Arial" w:hAnsi="Arial" w:cs="Arial"/>
          <w:sz w:val="22"/>
          <w:szCs w:val="22"/>
        </w:rPr>
        <w:t>,- Kč</w:t>
      </w:r>
    </w:p>
    <w:p w:rsidR="00382119" w:rsidRDefault="003622AC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(slovy </w:t>
      </w:r>
      <w:r w:rsidR="00826E29">
        <w:rPr>
          <w:rFonts w:ascii="Arial" w:hAnsi="Arial" w:cs="Arial"/>
          <w:sz w:val="22"/>
          <w:szCs w:val="22"/>
        </w:rPr>
        <w:t>devět milionů šest set sedmdesát sedm tisíc šest set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6772E1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</w:t>
      </w:r>
      <w:r w:rsidRPr="00AE55EF">
        <w:rPr>
          <w:rFonts w:ascii="Arial" w:hAnsi="Arial" w:cs="Arial"/>
          <w:sz w:val="22"/>
          <w:szCs w:val="22"/>
        </w:rPr>
        <w:lastRenderedPageBreak/>
        <w:t xml:space="preserve">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53593B">
        <w:rPr>
          <w:rFonts w:ascii="Arial" w:hAnsi="Arial" w:cs="Arial"/>
          <w:sz w:val="22"/>
          <w:szCs w:val="22"/>
        </w:rPr>
        <w:t>patnácti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 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dohodnuté 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 chybné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 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895DD2">
        <w:rPr>
          <w:rFonts w:ascii="Arial" w:hAnsi="Arial" w:cs="Arial"/>
          <w:sz w:val="22"/>
          <w:szCs w:val="22"/>
        </w:rPr>
        <w:t xml:space="preserve">případě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vystavit 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2F6F48" w:rsidRPr="00895DD2" w:rsidRDefault="002F6F48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95DD2">
        <w:rPr>
          <w:rFonts w:ascii="Arial" w:hAnsi="Arial" w:cs="Arial"/>
          <w:sz w:val="22"/>
          <w:szCs w:val="22"/>
        </w:rPr>
        <w:t xml:space="preserve">podle ustanovení </w:t>
      </w:r>
      <w:r w:rsidRPr="00895DD2">
        <w:rPr>
          <w:rFonts w:ascii="Arial" w:hAnsi="Arial" w:cs="Arial"/>
          <w:sz w:val="22"/>
          <w:szCs w:val="22"/>
        </w:rPr>
        <w:t>§ 106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3479F9" w:rsidRPr="00895DD2">
        <w:rPr>
          <w:rFonts w:ascii="Arial" w:hAnsi="Arial" w:cs="Arial"/>
          <w:sz w:val="22"/>
          <w:szCs w:val="22"/>
        </w:rPr>
        <w:t>objednatel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oprávněn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uhradit daň z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přidané hodnoty z</w:t>
      </w:r>
      <w:r w:rsid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>fakturovaných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plnění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zvláštním způsobem zajištění daně podle § 109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citovaného zákona.</w:t>
      </w:r>
    </w:p>
    <w:p w:rsidR="003622AC" w:rsidRPr="00EE75DA" w:rsidRDefault="004C379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:rsidR="004C3793" w:rsidRPr="00382119" w:rsidRDefault="004C3793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Vady díla</w:t>
      </w:r>
    </w:p>
    <w:p w:rsidR="00035C2B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 w:rsidR="00895DD2">
        <w:rPr>
          <w:rFonts w:ascii="Arial" w:hAnsi="Arial" w:cs="Arial"/>
          <w:sz w:val="22"/>
          <w:szCs w:val="22"/>
        </w:rPr>
        <w:t xml:space="preserve"> a po dobu sjednané záruky za jakost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8007D6" w:rsidRDefault="008007D6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56202" w:rsidRPr="00EE75DA" w:rsidRDefault="00656202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VI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:rsidR="00656202" w:rsidRPr="00382119" w:rsidRDefault="00656202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Záruka</w:t>
      </w:r>
    </w:p>
    <w:p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 w:rsidR="00895DD2">
        <w:rPr>
          <w:rFonts w:ascii="Arial" w:hAnsi="Arial" w:cs="Arial"/>
          <w:sz w:val="22"/>
          <w:szCs w:val="22"/>
        </w:rPr>
        <w:t xml:space="preserve">v délce 60 </w:t>
      </w:r>
      <w:r w:rsidRPr="00895DD2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</w:t>
      </w:r>
      <w:r w:rsidR="00695890">
        <w:rPr>
          <w:rFonts w:ascii="Arial" w:hAnsi="Arial" w:cs="Arial"/>
          <w:sz w:val="22"/>
          <w:szCs w:val="22"/>
        </w:rPr>
        <w:lastRenderedPageBreak/>
        <w:t xml:space="preserve">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 tří dnů po obdr</w:t>
      </w:r>
      <w:r w:rsidR="00895DD2">
        <w:rPr>
          <w:rFonts w:ascii="Arial" w:hAnsi="Arial" w:cs="Arial"/>
          <w:sz w:val="22"/>
          <w:szCs w:val="22"/>
        </w:rPr>
        <w:t xml:space="preserve">žení reklamace písemně oznámit </w:t>
      </w:r>
      <w:r>
        <w:rPr>
          <w:rFonts w:ascii="Arial" w:hAnsi="Arial" w:cs="Arial"/>
          <w:sz w:val="22"/>
          <w:szCs w:val="22"/>
        </w:rPr>
        <w:t>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="00566800">
        <w:rPr>
          <w:rFonts w:ascii="Arial" w:hAnsi="Arial" w:cs="Arial"/>
          <w:sz w:val="22"/>
          <w:szCs w:val="22"/>
        </w:rPr>
        <w:t xml:space="preserve">v jakém termínu </w:t>
      </w:r>
      <w:r>
        <w:rPr>
          <w:rFonts w:ascii="Arial" w:hAnsi="Arial" w:cs="Arial"/>
          <w:sz w:val="22"/>
          <w:szCs w:val="22"/>
        </w:rPr>
        <w:t xml:space="preserve">a jakým způsobem budou vady odstraněny. </w:t>
      </w:r>
    </w:p>
    <w:p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I.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D34C1B" w:rsidRPr="00382119">
        <w:rPr>
          <w:rFonts w:ascii="Arial" w:hAnsi="Arial" w:cs="Arial"/>
          <w:b/>
          <w:sz w:val="28"/>
          <w:szCs w:val="28"/>
        </w:rPr>
        <w:t>zhotovitele</w:t>
      </w:r>
    </w:p>
    <w:p w:rsidR="00D34C1B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</w:t>
      </w:r>
      <w:r w:rsidRPr="003622AC">
        <w:rPr>
          <w:rFonts w:ascii="Arial" w:hAnsi="Arial" w:cs="Arial"/>
          <w:sz w:val="22"/>
          <w:szCs w:val="22"/>
        </w:rPr>
        <w:lastRenderedPageBreak/>
        <w:t>podle příslušných předpisů.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</w:t>
      </w:r>
      <w:r w:rsidR="008007D6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na požádání předložit objednateli.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</w:t>
      </w:r>
      <w:r w:rsidR="00895DD2">
        <w:rPr>
          <w:rFonts w:ascii="Arial" w:hAnsi="Arial" w:cs="Arial"/>
          <w:sz w:val="22"/>
          <w:szCs w:val="22"/>
        </w:rPr>
        <w:t xml:space="preserve">za ně záruku, </w:t>
      </w:r>
      <w:r w:rsidRPr="003622AC">
        <w:rPr>
          <w:rFonts w:ascii="Arial" w:hAnsi="Arial" w:cs="Arial"/>
          <w:sz w:val="22"/>
          <w:szCs w:val="22"/>
        </w:rPr>
        <w:t>jako by je prováděl sám.</w:t>
      </w:r>
    </w:p>
    <w:p w:rsid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</w:t>
      </w:r>
      <w:r w:rsidR="00895DD2">
        <w:rPr>
          <w:rFonts w:ascii="Arial" w:hAnsi="Arial" w:cs="Arial"/>
          <w:sz w:val="22"/>
          <w:szCs w:val="22"/>
        </w:rPr>
        <w:t xml:space="preserve">í a protipožární ochranu       </w:t>
      </w:r>
      <w:r w:rsidRPr="003622AC">
        <w:rPr>
          <w:rFonts w:ascii="Arial" w:hAnsi="Arial" w:cs="Arial"/>
          <w:sz w:val="22"/>
          <w:szCs w:val="22"/>
        </w:rPr>
        <w:t>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IX.</w:t>
      </w:r>
    </w:p>
    <w:p w:rsidR="00D34C1B" w:rsidRPr="00382119" w:rsidRDefault="00D34C1B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Práva a povinnosti objednatele</w:t>
      </w:r>
    </w:p>
    <w:p w:rsidR="00D34C1B" w:rsidRDefault="00895DD2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řádně, </w:t>
      </w:r>
      <w:r w:rsidR="00D34C1B" w:rsidRPr="00D34C1B">
        <w:rPr>
          <w:rFonts w:ascii="Arial" w:hAnsi="Arial" w:cs="Arial"/>
          <w:sz w:val="22"/>
          <w:szCs w:val="22"/>
        </w:rPr>
        <w:t xml:space="preserve">včas </w:t>
      </w:r>
      <w:r>
        <w:rPr>
          <w:rFonts w:ascii="Arial" w:hAnsi="Arial" w:cs="Arial"/>
          <w:sz w:val="22"/>
          <w:szCs w:val="22"/>
        </w:rPr>
        <w:t xml:space="preserve">a bez vad a nedodělků </w:t>
      </w:r>
      <w:r w:rsidR="00D34C1B" w:rsidRPr="00D34C1B">
        <w:rPr>
          <w:rFonts w:ascii="Arial" w:hAnsi="Arial" w:cs="Arial"/>
          <w:sz w:val="22"/>
          <w:szCs w:val="22"/>
        </w:rPr>
        <w:t>provede</w:t>
      </w:r>
      <w:r w:rsidR="00D34C1B">
        <w:rPr>
          <w:rFonts w:ascii="Arial" w:hAnsi="Arial" w:cs="Arial"/>
          <w:sz w:val="22"/>
          <w:szCs w:val="22"/>
        </w:rPr>
        <w:t>n</w:t>
      </w:r>
      <w:r w:rsidR="00D34C1B"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EB4304" w:rsidRDefault="00EB4304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B4304" w:rsidRDefault="00EB4304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34C1B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lastRenderedPageBreak/>
        <w:t>Vlastnické právo a nebezpečí škody</w:t>
      </w:r>
    </w:p>
    <w:p w:rsidR="003622AC" w:rsidRPr="003622AC" w:rsidRDefault="002A3F20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nese od počátku zhotovitel, a to až do doby řádného předání a převzetí díla mezi zhotovitelem a objednatelem.</w:t>
      </w:r>
    </w:p>
    <w:p w:rsid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3622AC" w:rsidRPr="00EE75DA" w:rsidRDefault="004B60D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3622AC" w:rsidRPr="00EE75DA">
        <w:rPr>
          <w:rFonts w:ascii="Arial" w:hAnsi="Arial" w:cs="Arial"/>
          <w:b/>
          <w:sz w:val="28"/>
          <w:szCs w:val="28"/>
        </w:rPr>
        <w:t>I.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Změna smlouvy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Ukončení smluvního vztahu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3.1.</w:t>
      </w:r>
      <w:r>
        <w:rPr>
          <w:rFonts w:ascii="Arial" w:hAnsi="Arial" w:cs="Arial"/>
          <w:sz w:val="22"/>
          <w:szCs w:val="22"/>
        </w:rPr>
        <w:tab/>
      </w:r>
      <w:r w:rsidR="004B60D3">
        <w:rPr>
          <w:rFonts w:ascii="Arial" w:hAnsi="Arial" w:cs="Arial"/>
          <w:sz w:val="22"/>
          <w:szCs w:val="22"/>
        </w:rPr>
        <w:t xml:space="preserve">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  <w:r w:rsidR="00260781">
        <w:rPr>
          <w:rFonts w:ascii="Arial" w:hAnsi="Arial" w:cs="Arial"/>
          <w:sz w:val="22"/>
          <w:szCs w:val="22"/>
        </w:rPr>
        <w:t>;</w:t>
      </w:r>
    </w:p>
    <w:p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 w:rsidR="004B60D3"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</w:t>
      </w:r>
      <w:r w:rsidR="00260781">
        <w:rPr>
          <w:rFonts w:ascii="Arial" w:hAnsi="Arial" w:cs="Arial"/>
          <w:sz w:val="22"/>
          <w:szCs w:val="22"/>
        </w:rPr>
        <w:t>la po dobu delší než 15 kalendářních dnů;</w:t>
      </w:r>
    </w:p>
    <w:p w:rsidR="003622AC" w:rsidRPr="003622AC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objednatel</w:t>
      </w:r>
      <w:r w:rsidR="004B60D3"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 w:rsidR="004B60D3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EB4304" w:rsidRDefault="00EB4304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B4304" w:rsidRDefault="00EB4304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B4304" w:rsidRDefault="00EB4304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F6671" w:rsidRDefault="002F6671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XI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 Smluvní pokuta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Pr="003622AC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D75781" w:rsidRPr="00EE75DA">
        <w:rPr>
          <w:rFonts w:ascii="Arial" w:hAnsi="Arial" w:cs="Arial"/>
          <w:b/>
          <w:sz w:val="28"/>
          <w:szCs w:val="28"/>
        </w:rPr>
        <w:t>IV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Závěrečná ustanovení</w:t>
      </w:r>
    </w:p>
    <w:p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</w:t>
      </w:r>
      <w:r w:rsidRPr="00E11E4B">
        <w:rPr>
          <w:rFonts w:ascii="Arial" w:hAnsi="Arial" w:cs="Arial"/>
          <w:sz w:val="22"/>
          <w:szCs w:val="22"/>
        </w:rPr>
        <w:lastRenderedPageBreak/>
        <w:t>smluvní straně za vzniklou škodu.</w:t>
      </w:r>
    </w:p>
    <w:p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566800" w:rsidRDefault="00566800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:rsidR="00566800" w:rsidRDefault="00566800" w:rsidP="008007D6">
      <w:pPr>
        <w:pStyle w:val="Zkladntext"/>
        <w:widowControl w:val="0"/>
        <w:adjustRightInd w:val="0"/>
        <w:spacing w:before="120"/>
        <w:ind w:left="1701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č.1</w:t>
      </w:r>
      <w:r>
        <w:rPr>
          <w:rFonts w:ascii="Arial" w:hAnsi="Arial" w:cs="Arial"/>
          <w:sz w:val="22"/>
          <w:szCs w:val="22"/>
        </w:rPr>
        <w:tab/>
        <w:t>P</w:t>
      </w:r>
      <w:r w:rsidRPr="00D26C90">
        <w:rPr>
          <w:rFonts w:ascii="Arial" w:hAnsi="Arial" w:cs="Arial"/>
          <w:sz w:val="22"/>
          <w:szCs w:val="22"/>
        </w:rPr>
        <w:t>rojektové dokumentace pro provedení stavby s názvem „Oprava tramvajové trati ul. Brněnská – Hraniční, Olomouc SO01: Oblouk Brněnská a úseky tramvajové trati ul. Brněnská, Hraniční“</w:t>
      </w:r>
    </w:p>
    <w:p w:rsidR="00566800" w:rsidRDefault="00566800" w:rsidP="008007D6">
      <w:pPr>
        <w:pStyle w:val="Zkladntext"/>
        <w:widowControl w:val="0"/>
        <w:adjustRightInd w:val="0"/>
        <w:spacing w:before="120"/>
        <w:ind w:left="1701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č.2 Zhotovitelem oceněné výkazy výměr z PROJEKTU</w:t>
      </w:r>
    </w:p>
    <w:p w:rsidR="00566800" w:rsidRPr="00260781" w:rsidRDefault="00566800" w:rsidP="008007D6">
      <w:pPr>
        <w:pStyle w:val="Zkladntext"/>
        <w:widowControl w:val="0"/>
        <w:adjustRightInd w:val="0"/>
        <w:spacing w:before="120"/>
        <w:ind w:left="1701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č.3 Harmonogram postupu provádění prací a dodávek</w:t>
      </w:r>
    </w:p>
    <w:p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Pr="006906BC">
        <w:rPr>
          <w:rFonts w:ascii="Arial" w:hAnsi="Arial" w:cs="Arial"/>
          <w:sz w:val="22"/>
          <w:szCs w:val="22"/>
        </w:rPr>
        <w:t xml:space="preserve">smlouva nabývá platnosti a účinnosti dnem podpisu obou smluvních stran a smluvní </w:t>
      </w:r>
      <w:r>
        <w:rPr>
          <w:rFonts w:ascii="Arial" w:hAnsi="Arial" w:cs="Arial"/>
          <w:sz w:val="22"/>
          <w:szCs w:val="22"/>
        </w:rPr>
        <w:t xml:space="preserve">  </w:t>
      </w:r>
      <w:r w:rsidRPr="006906BC">
        <w:rPr>
          <w:rFonts w:ascii="Arial" w:hAnsi="Arial" w:cs="Arial"/>
          <w:sz w:val="22"/>
          <w:szCs w:val="22"/>
        </w:rPr>
        <w:t>strany ujednávají, že jejich vzájemná práva a povinnosti vzniklé z této smlouvy se ode dne její účinnosti budou řídit zákonem č. 89/2012 Sb., občanský zákoník v platném znění.</w:t>
      </w:r>
    </w:p>
    <w:p w:rsidR="00922431" w:rsidRDefault="00922431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Smlouva, na niž se se vztahuje povinnost uveřejnění prostřednictvím registru smluv podle zákona č. 340/2015 Sb. o registru smluv nabývá účinnosti nejdříve dnem uveřejnění. </w:t>
      </w:r>
    </w:p>
    <w:p w:rsidR="00922431" w:rsidRDefault="00922431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uveřejňovat smlouvy v registru smluv, podle zákona č. 340/2015 Sb. o registru smluv bude objednatel. Pokud se smluvní strany nedohodnou jinak, uzavřená smlouva se zveřejní celá. </w:t>
      </w:r>
    </w:p>
    <w:p w:rsidR="00922431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60781">
        <w:rPr>
          <w:rFonts w:ascii="Arial" w:hAnsi="Arial" w:cs="Arial"/>
          <w:sz w:val="22"/>
          <w:szCs w:val="22"/>
        </w:rPr>
        <w:t>V souladu s § 4 odst. zák. č. 89/2012 Sb., občanský zákoník, kdy se má za to, že   každá svéprávná osoba má rozum průměrného člověka i schopnost užívat jej s běžnou péčí a</w:t>
      </w:r>
      <w:r w:rsidR="00260781" w:rsidRP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opatrností a že to každý od ní může v právním styku důvodně očekávat, strany posoudily</w:t>
      </w:r>
      <w:r w:rsid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obsah této smlouvy a neshledávají jej rozporným, což stvrzují svým podpisem</w:t>
      </w:r>
      <w:r w:rsidR="00260781">
        <w:rPr>
          <w:rFonts w:ascii="Arial" w:hAnsi="Arial" w:cs="Arial"/>
          <w:sz w:val="22"/>
          <w:szCs w:val="22"/>
        </w:rPr>
        <w:t>, jak následuje</w:t>
      </w:r>
      <w:r w:rsidRPr="00260781">
        <w:rPr>
          <w:rFonts w:ascii="Arial" w:hAnsi="Arial" w:cs="Arial"/>
          <w:sz w:val="22"/>
          <w:szCs w:val="22"/>
        </w:rPr>
        <w:t xml:space="preserve">. </w:t>
      </w: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671" w:rsidRDefault="002F6671" w:rsidP="002F6671">
      <w:pPr>
        <w:pStyle w:val="Zkladntext"/>
        <w:widowControl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60781" w:rsidRPr="00597BF0" w:rsidRDefault="00260781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/>
          <w:b/>
        </w:rPr>
      </w:pPr>
      <w:r w:rsidRPr="00597BF0">
        <w:rPr>
          <w:rFonts w:ascii="Arial" w:hAnsi="Arial" w:cs="Arial"/>
          <w:b/>
        </w:rPr>
        <w:t xml:space="preserve">V Olomouci dne </w:t>
      </w:r>
      <w:r>
        <w:rPr>
          <w:rFonts w:ascii="Arial" w:hAnsi="Arial" w:cs="Arial"/>
          <w:b/>
        </w:rPr>
        <w:t xml:space="preserve">................................. </w:t>
      </w:r>
      <w:r w:rsidRPr="00597BF0">
        <w:rPr>
          <w:rFonts w:ascii="Arial" w:hAnsi="Arial" w:cs="Arial"/>
          <w:b/>
        </w:rPr>
        <w:t>2017</w:t>
      </w:r>
    </w:p>
    <w:p w:rsidR="00224164" w:rsidRPr="00224164" w:rsidRDefault="00224164" w:rsidP="00224164">
      <w:pPr>
        <w:widowControl w:val="0"/>
        <w:tabs>
          <w:tab w:val="right" w:pos="9638"/>
        </w:tabs>
        <w:adjustRightInd w:val="0"/>
        <w:spacing w:before="1200"/>
        <w:jc w:val="both"/>
        <w:rPr>
          <w:rFonts w:ascii="Arial" w:hAnsi="Arial" w:cs="Arial"/>
          <w:color w:val="000000"/>
        </w:rPr>
      </w:pPr>
      <w:r w:rsidRPr="00224164">
        <w:rPr>
          <w:rFonts w:ascii="Arial" w:hAnsi="Arial" w:cs="Arial"/>
          <w:color w:val="000000"/>
        </w:rPr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</w:t>
      </w:r>
      <w:r w:rsidRPr="00224164">
        <w:rPr>
          <w:rFonts w:ascii="Arial" w:hAnsi="Arial" w:cs="Arial"/>
          <w:color w:val="000000"/>
        </w:rPr>
        <w:tab/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   </w:t>
      </w:r>
    </w:p>
    <w:p w:rsidR="00260781" w:rsidRPr="00260781" w:rsidRDefault="00260781" w:rsidP="00224164">
      <w:pPr>
        <w:widowControl w:val="0"/>
        <w:adjustRightInd w:val="0"/>
        <w:spacing w:before="120"/>
        <w:ind w:firstLine="709"/>
        <w:jc w:val="both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b/>
          <w:color w:val="000000"/>
        </w:rPr>
        <w:t>Ing. Jiří Kropáč, MBA</w:t>
      </w:r>
      <w:r w:rsidRPr="00260781">
        <w:rPr>
          <w:rFonts w:ascii="Arial" w:hAnsi="Arial" w:cs="Arial"/>
          <w:color w:val="000000"/>
          <w:position w:val="-4"/>
        </w:rPr>
        <w:t xml:space="preserve"> 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    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</w:t>
      </w:r>
      <w:r w:rsidRPr="00260781">
        <w:rPr>
          <w:rFonts w:ascii="Arial" w:hAnsi="Arial" w:cs="Arial"/>
          <w:b/>
          <w:color w:val="000000"/>
        </w:rPr>
        <w:t>Ladislav Stejskal</w:t>
      </w:r>
    </w:p>
    <w:p w:rsidR="00260781" w:rsidRPr="00260781" w:rsidRDefault="00260781" w:rsidP="008007D6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color w:val="000000"/>
          <w:position w:val="-4"/>
        </w:rPr>
        <w:t xml:space="preserve">         předseda představenstva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    </w:t>
      </w:r>
      <w:r w:rsidRPr="00260781">
        <w:rPr>
          <w:rFonts w:ascii="Arial" w:hAnsi="Arial" w:cs="Arial"/>
          <w:color w:val="000000"/>
          <w:position w:val="-4"/>
        </w:rPr>
        <w:t>místopředseda představenstva</w:t>
      </w:r>
    </w:p>
    <w:p w:rsidR="00260781" w:rsidRPr="00566800" w:rsidRDefault="00260781" w:rsidP="00224164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 w:rsidRPr="00566800">
        <w:rPr>
          <w:rFonts w:ascii="Arial" w:hAnsi="Arial" w:cs="Arial"/>
          <w:sz w:val="20"/>
        </w:rPr>
        <w:t>Dopravní podnik města Olomouce, a.s.</w:t>
      </w:r>
      <w:r w:rsidRPr="00566800">
        <w:rPr>
          <w:rFonts w:ascii="Arial" w:hAnsi="Arial" w:cs="Arial"/>
          <w:sz w:val="20"/>
        </w:rPr>
        <w:tab/>
        <w:t>Dopravní podnik města Olomouce, a.s.</w:t>
      </w:r>
    </w:p>
    <w:p w:rsidR="00566800" w:rsidRPr="00566800" w:rsidRDefault="00566800" w:rsidP="008007D6">
      <w:pPr>
        <w:pStyle w:val="Zkladntext"/>
        <w:widowControl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260781" w:rsidRPr="00566800">
        <w:rPr>
          <w:rFonts w:ascii="Arial" w:hAnsi="Arial" w:cs="Arial"/>
          <w:sz w:val="20"/>
        </w:rPr>
        <w:t xml:space="preserve">za objednatele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224164">
        <w:rPr>
          <w:rFonts w:ascii="Arial" w:hAnsi="Arial" w:cs="Arial"/>
          <w:sz w:val="20"/>
        </w:rPr>
        <w:t xml:space="preserve">      </w:t>
      </w:r>
      <w:r w:rsidR="00260781" w:rsidRPr="00566800">
        <w:rPr>
          <w:rFonts w:ascii="Arial" w:hAnsi="Arial" w:cs="Arial"/>
          <w:sz w:val="20"/>
        </w:rPr>
        <w:t>za objednatele</w:t>
      </w:r>
    </w:p>
    <w:p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41C61">
        <w:rPr>
          <w:rFonts w:ascii="Arial" w:hAnsi="Arial" w:cs="Arial"/>
          <w:b/>
        </w:rPr>
        <w:t xml:space="preserve"> Olomouci </w:t>
      </w:r>
      <w:r w:rsidRPr="00597BF0">
        <w:rPr>
          <w:rFonts w:ascii="Arial" w:hAnsi="Arial" w:cs="Arial"/>
          <w:b/>
        </w:rPr>
        <w:t xml:space="preserve">dne </w:t>
      </w:r>
      <w:r w:rsidR="00B41C61">
        <w:rPr>
          <w:rFonts w:ascii="Arial" w:hAnsi="Arial" w:cs="Arial"/>
          <w:b/>
        </w:rPr>
        <w:t xml:space="preserve">14. 2. </w:t>
      </w:r>
      <w:r w:rsidRPr="00597BF0">
        <w:rPr>
          <w:rFonts w:ascii="Arial" w:hAnsi="Arial" w:cs="Arial"/>
          <w:b/>
        </w:rPr>
        <w:t>2017</w:t>
      </w:r>
    </w:p>
    <w:p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</w:p>
    <w:p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 w:rsidRPr="00B41C61">
        <w:rPr>
          <w:rFonts w:ascii="Arial" w:hAnsi="Arial" w:cs="Arial"/>
          <w:b/>
        </w:rPr>
        <w:t>..........................................................................................</w:t>
      </w:r>
    </w:p>
    <w:p w:rsidR="00566800" w:rsidRPr="00CE4DC9" w:rsidRDefault="00B41C61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 w:cs="Arial"/>
          <w:b/>
        </w:rPr>
      </w:pPr>
      <w:r w:rsidRPr="00CE4DC9">
        <w:rPr>
          <w:rFonts w:ascii="Arial" w:hAnsi="Arial" w:cs="Arial"/>
          <w:b/>
        </w:rPr>
        <w:t>Ing. Hynek Schilberger</w:t>
      </w:r>
    </w:p>
    <w:p w:rsidR="00B41C61" w:rsidRPr="00566800" w:rsidRDefault="00B41C61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 w:rsidRPr="00B41C61">
        <w:rPr>
          <w:rFonts w:ascii="Arial" w:hAnsi="Arial"/>
        </w:rPr>
        <w:t>místopředseda představenstva</w:t>
      </w:r>
    </w:p>
    <w:p w:rsidR="00566800" w:rsidRPr="00566800" w:rsidRDefault="00566800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 w:rsidRPr="00566800">
        <w:rPr>
          <w:rFonts w:ascii="Arial" w:hAnsi="Arial"/>
        </w:rPr>
        <w:t>za zhotovitele</w:t>
      </w:r>
    </w:p>
    <w:sectPr w:rsidR="00566800" w:rsidRPr="00566800" w:rsidSect="008007D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3D" w:rsidRDefault="00B03D3D">
      <w:r>
        <w:separator/>
      </w:r>
    </w:p>
  </w:endnote>
  <w:endnote w:type="continuationSeparator" w:id="0">
    <w:p w:rsidR="00B03D3D" w:rsidRDefault="00B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A7006F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3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 w:rsidR="00A7006F">
      <w:fldChar w:fldCharType="begin"/>
    </w:r>
    <w:r>
      <w:instrText xml:space="preserve"> PAGE </w:instrText>
    </w:r>
    <w:r w:rsidR="00A7006F">
      <w:fldChar w:fldCharType="separate"/>
    </w:r>
    <w:r w:rsidR="00AC30F3">
      <w:rPr>
        <w:noProof/>
      </w:rPr>
      <w:t>1</w:t>
    </w:r>
    <w:r w:rsidR="00A7006F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3D" w:rsidRDefault="00B03D3D">
      <w:r>
        <w:separator/>
      </w:r>
    </w:p>
  </w:footnote>
  <w:footnote w:type="continuationSeparator" w:id="0">
    <w:p w:rsidR="00B03D3D" w:rsidRDefault="00B0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453F1"/>
    <w:multiLevelType w:val="hybridMultilevel"/>
    <w:tmpl w:val="FEB4E626"/>
    <w:lvl w:ilvl="0" w:tplc="DCC4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41C21"/>
    <w:multiLevelType w:val="hybridMultilevel"/>
    <w:tmpl w:val="96BAFBDA"/>
    <w:lvl w:ilvl="0" w:tplc="B4D62C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6B3"/>
    <w:multiLevelType w:val="hybridMultilevel"/>
    <w:tmpl w:val="824C3F4E"/>
    <w:lvl w:ilvl="0" w:tplc="597A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C7F"/>
    <w:multiLevelType w:val="hybridMultilevel"/>
    <w:tmpl w:val="F4CE1650"/>
    <w:lvl w:ilvl="0" w:tplc="D982E5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9623F1F"/>
    <w:multiLevelType w:val="hybridMultilevel"/>
    <w:tmpl w:val="0D861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F466E"/>
    <w:multiLevelType w:val="hybridMultilevel"/>
    <w:tmpl w:val="5CC43084"/>
    <w:lvl w:ilvl="0" w:tplc="795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4F44"/>
    <w:multiLevelType w:val="hybridMultilevel"/>
    <w:tmpl w:val="6B2CD38A"/>
    <w:lvl w:ilvl="0" w:tplc="01462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B9757D7"/>
    <w:multiLevelType w:val="hybridMultilevel"/>
    <w:tmpl w:val="2556AE78"/>
    <w:lvl w:ilvl="0" w:tplc="5A862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58A"/>
    <w:multiLevelType w:val="hybridMultilevel"/>
    <w:tmpl w:val="ED2EC296"/>
    <w:lvl w:ilvl="0" w:tplc="7EDC2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035D57"/>
    <w:multiLevelType w:val="hybridMultilevel"/>
    <w:tmpl w:val="4EF0CBE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E7B4F72"/>
    <w:multiLevelType w:val="hybridMultilevel"/>
    <w:tmpl w:val="3D7AD2D8"/>
    <w:lvl w:ilvl="0" w:tplc="2D9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3630E"/>
    <w:multiLevelType w:val="hybridMultilevel"/>
    <w:tmpl w:val="D9CCFB90"/>
    <w:lvl w:ilvl="0" w:tplc="D982E54A">
      <w:start w:val="1"/>
      <w:numFmt w:val="lowerLetter"/>
      <w:lvlText w:val="%1)"/>
      <w:lvlJc w:val="left"/>
      <w:pPr>
        <w:ind w:left="11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A4256"/>
    <w:multiLevelType w:val="hybridMultilevel"/>
    <w:tmpl w:val="1EA6387A"/>
    <w:lvl w:ilvl="0" w:tplc="3E06B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6BB66224"/>
    <w:multiLevelType w:val="hybridMultilevel"/>
    <w:tmpl w:val="706C643A"/>
    <w:lvl w:ilvl="0" w:tplc="D4A0B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8B0BFB"/>
    <w:multiLevelType w:val="hybridMultilevel"/>
    <w:tmpl w:val="A44C7FB8"/>
    <w:lvl w:ilvl="0" w:tplc="C3762E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571EF0"/>
    <w:multiLevelType w:val="hybridMultilevel"/>
    <w:tmpl w:val="1A8242DE"/>
    <w:lvl w:ilvl="0" w:tplc="CA20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0"/>
  </w:num>
  <w:num w:numId="2">
    <w:abstractNumId w:val="42"/>
  </w:num>
  <w:num w:numId="3">
    <w:abstractNumId w:val="6"/>
  </w:num>
  <w:num w:numId="4">
    <w:abstractNumId w:val="3"/>
  </w:num>
  <w:num w:numId="5">
    <w:abstractNumId w:val="4"/>
  </w:num>
  <w:num w:numId="6">
    <w:abstractNumId w:val="33"/>
  </w:num>
  <w:num w:numId="7">
    <w:abstractNumId w:val="31"/>
  </w:num>
  <w:num w:numId="8">
    <w:abstractNumId w:val="23"/>
  </w:num>
  <w:num w:numId="9">
    <w:abstractNumId w:val="27"/>
  </w:num>
  <w:num w:numId="10">
    <w:abstractNumId w:val="2"/>
  </w:num>
  <w:num w:numId="11">
    <w:abstractNumId w:val="20"/>
  </w:num>
  <w:num w:numId="12">
    <w:abstractNumId w:val="21"/>
  </w:num>
  <w:num w:numId="13">
    <w:abstractNumId w:val="15"/>
  </w:num>
  <w:num w:numId="14">
    <w:abstractNumId w:val="24"/>
  </w:num>
  <w:num w:numId="15">
    <w:abstractNumId w:val="0"/>
  </w:num>
  <w:num w:numId="16">
    <w:abstractNumId w:val="34"/>
  </w:num>
  <w:num w:numId="17">
    <w:abstractNumId w:val="36"/>
  </w:num>
  <w:num w:numId="18">
    <w:abstractNumId w:val="18"/>
  </w:num>
  <w:num w:numId="19">
    <w:abstractNumId w:val="13"/>
  </w:num>
  <w:num w:numId="20">
    <w:abstractNumId w:val="22"/>
  </w:num>
  <w:num w:numId="21">
    <w:abstractNumId w:val="16"/>
  </w:num>
  <w:num w:numId="22">
    <w:abstractNumId w:val="38"/>
  </w:num>
  <w:num w:numId="23">
    <w:abstractNumId w:val="11"/>
  </w:num>
  <w:num w:numId="24">
    <w:abstractNumId w:val="10"/>
  </w:num>
  <w:num w:numId="25">
    <w:abstractNumId w:val="37"/>
  </w:num>
  <w:num w:numId="26">
    <w:abstractNumId w:val="25"/>
  </w:num>
  <w:num w:numId="27">
    <w:abstractNumId w:val="7"/>
  </w:num>
  <w:num w:numId="28">
    <w:abstractNumId w:val="28"/>
  </w:num>
  <w:num w:numId="29">
    <w:abstractNumId w:val="17"/>
  </w:num>
  <w:num w:numId="30">
    <w:abstractNumId w:val="8"/>
  </w:num>
  <w:num w:numId="31">
    <w:abstractNumId w:val="29"/>
  </w:num>
  <w:num w:numId="32">
    <w:abstractNumId w:val="41"/>
  </w:num>
  <w:num w:numId="33">
    <w:abstractNumId w:val="19"/>
  </w:num>
  <w:num w:numId="34">
    <w:abstractNumId w:val="26"/>
  </w:num>
  <w:num w:numId="35">
    <w:abstractNumId w:val="35"/>
  </w:num>
  <w:num w:numId="36">
    <w:abstractNumId w:val="14"/>
  </w:num>
  <w:num w:numId="37">
    <w:abstractNumId w:val="32"/>
  </w:num>
  <w:num w:numId="38">
    <w:abstractNumId w:val="1"/>
  </w:num>
  <w:num w:numId="39">
    <w:abstractNumId w:val="5"/>
  </w:num>
  <w:num w:numId="40">
    <w:abstractNumId w:val="39"/>
  </w:num>
  <w:num w:numId="41">
    <w:abstractNumId w:val="12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35C2B"/>
    <w:rsid w:val="0004735B"/>
    <w:rsid w:val="00052EE1"/>
    <w:rsid w:val="000778E4"/>
    <w:rsid w:val="00091276"/>
    <w:rsid w:val="000C7DB8"/>
    <w:rsid w:val="000D146E"/>
    <w:rsid w:val="000E452C"/>
    <w:rsid w:val="0011407A"/>
    <w:rsid w:val="00136F89"/>
    <w:rsid w:val="00160C63"/>
    <w:rsid w:val="00182BDF"/>
    <w:rsid w:val="001866D5"/>
    <w:rsid w:val="001A0516"/>
    <w:rsid w:val="001F3008"/>
    <w:rsid w:val="002131D2"/>
    <w:rsid w:val="00216091"/>
    <w:rsid w:val="00224164"/>
    <w:rsid w:val="00254932"/>
    <w:rsid w:val="00260781"/>
    <w:rsid w:val="00264B0A"/>
    <w:rsid w:val="00267596"/>
    <w:rsid w:val="00271EFE"/>
    <w:rsid w:val="00274E49"/>
    <w:rsid w:val="002A09EF"/>
    <w:rsid w:val="002A3F20"/>
    <w:rsid w:val="002D5960"/>
    <w:rsid w:val="002F6671"/>
    <w:rsid w:val="002F6F48"/>
    <w:rsid w:val="00312085"/>
    <w:rsid w:val="003479F9"/>
    <w:rsid w:val="00355215"/>
    <w:rsid w:val="003622AC"/>
    <w:rsid w:val="0037178B"/>
    <w:rsid w:val="00382119"/>
    <w:rsid w:val="00386B5D"/>
    <w:rsid w:val="003874A3"/>
    <w:rsid w:val="003A1BBA"/>
    <w:rsid w:val="003D721E"/>
    <w:rsid w:val="003F3D7D"/>
    <w:rsid w:val="00411B22"/>
    <w:rsid w:val="004163F7"/>
    <w:rsid w:val="00427743"/>
    <w:rsid w:val="00433785"/>
    <w:rsid w:val="004413FF"/>
    <w:rsid w:val="00442998"/>
    <w:rsid w:val="0046098E"/>
    <w:rsid w:val="004930DD"/>
    <w:rsid w:val="004B52DE"/>
    <w:rsid w:val="004B60D3"/>
    <w:rsid w:val="004C3793"/>
    <w:rsid w:val="004D49D6"/>
    <w:rsid w:val="004F7517"/>
    <w:rsid w:val="00501D8E"/>
    <w:rsid w:val="00512D7C"/>
    <w:rsid w:val="0052613C"/>
    <w:rsid w:val="0053593B"/>
    <w:rsid w:val="00541EC3"/>
    <w:rsid w:val="00551B92"/>
    <w:rsid w:val="00552CBC"/>
    <w:rsid w:val="00566800"/>
    <w:rsid w:val="00575680"/>
    <w:rsid w:val="00576E47"/>
    <w:rsid w:val="00596E3E"/>
    <w:rsid w:val="00597676"/>
    <w:rsid w:val="005C2726"/>
    <w:rsid w:val="005E049B"/>
    <w:rsid w:val="005E5B65"/>
    <w:rsid w:val="005F54D0"/>
    <w:rsid w:val="00610C6F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E52B4"/>
    <w:rsid w:val="00735213"/>
    <w:rsid w:val="00743436"/>
    <w:rsid w:val="007661D4"/>
    <w:rsid w:val="0076739C"/>
    <w:rsid w:val="00787DF6"/>
    <w:rsid w:val="00790EB9"/>
    <w:rsid w:val="0079642F"/>
    <w:rsid w:val="007A3C12"/>
    <w:rsid w:val="007B6390"/>
    <w:rsid w:val="007C64FE"/>
    <w:rsid w:val="007E5EA8"/>
    <w:rsid w:val="008007D6"/>
    <w:rsid w:val="00811E8B"/>
    <w:rsid w:val="00813985"/>
    <w:rsid w:val="00813DD8"/>
    <w:rsid w:val="008247EF"/>
    <w:rsid w:val="00826E29"/>
    <w:rsid w:val="00833DD4"/>
    <w:rsid w:val="00854BE6"/>
    <w:rsid w:val="00867558"/>
    <w:rsid w:val="00867937"/>
    <w:rsid w:val="008733AC"/>
    <w:rsid w:val="008910BD"/>
    <w:rsid w:val="0089210A"/>
    <w:rsid w:val="00895DD2"/>
    <w:rsid w:val="008B1090"/>
    <w:rsid w:val="008D1852"/>
    <w:rsid w:val="008E4D02"/>
    <w:rsid w:val="00922431"/>
    <w:rsid w:val="00937904"/>
    <w:rsid w:val="009509F7"/>
    <w:rsid w:val="00951A0A"/>
    <w:rsid w:val="009540E1"/>
    <w:rsid w:val="00961A50"/>
    <w:rsid w:val="0097519C"/>
    <w:rsid w:val="00982CEB"/>
    <w:rsid w:val="009E286C"/>
    <w:rsid w:val="00A05F80"/>
    <w:rsid w:val="00A14D44"/>
    <w:rsid w:val="00A2088C"/>
    <w:rsid w:val="00A27029"/>
    <w:rsid w:val="00A33B92"/>
    <w:rsid w:val="00A406F8"/>
    <w:rsid w:val="00A7006F"/>
    <w:rsid w:val="00A7133A"/>
    <w:rsid w:val="00A75A9B"/>
    <w:rsid w:val="00A86A8C"/>
    <w:rsid w:val="00A87C7A"/>
    <w:rsid w:val="00A96CDB"/>
    <w:rsid w:val="00AC2622"/>
    <w:rsid w:val="00AC2944"/>
    <w:rsid w:val="00AC30F3"/>
    <w:rsid w:val="00AD7863"/>
    <w:rsid w:val="00AD7E83"/>
    <w:rsid w:val="00AE55EF"/>
    <w:rsid w:val="00B03D3D"/>
    <w:rsid w:val="00B1377E"/>
    <w:rsid w:val="00B155FD"/>
    <w:rsid w:val="00B250D2"/>
    <w:rsid w:val="00B25D06"/>
    <w:rsid w:val="00B41C61"/>
    <w:rsid w:val="00B41EFB"/>
    <w:rsid w:val="00B433D8"/>
    <w:rsid w:val="00B609D7"/>
    <w:rsid w:val="00B76AEA"/>
    <w:rsid w:val="00B76B60"/>
    <w:rsid w:val="00B90C68"/>
    <w:rsid w:val="00BD3E1C"/>
    <w:rsid w:val="00C0486A"/>
    <w:rsid w:val="00C15335"/>
    <w:rsid w:val="00C20563"/>
    <w:rsid w:val="00C41F10"/>
    <w:rsid w:val="00C4483B"/>
    <w:rsid w:val="00C51602"/>
    <w:rsid w:val="00C80A0D"/>
    <w:rsid w:val="00C90B1A"/>
    <w:rsid w:val="00C973E4"/>
    <w:rsid w:val="00C97B1F"/>
    <w:rsid w:val="00CA5F05"/>
    <w:rsid w:val="00CB5A36"/>
    <w:rsid w:val="00CD19A6"/>
    <w:rsid w:val="00CD60C5"/>
    <w:rsid w:val="00CE4DC9"/>
    <w:rsid w:val="00CF4085"/>
    <w:rsid w:val="00D26C90"/>
    <w:rsid w:val="00D34C1B"/>
    <w:rsid w:val="00D564BF"/>
    <w:rsid w:val="00D57162"/>
    <w:rsid w:val="00D60B52"/>
    <w:rsid w:val="00D63FE5"/>
    <w:rsid w:val="00D64BC9"/>
    <w:rsid w:val="00D71EDE"/>
    <w:rsid w:val="00D75781"/>
    <w:rsid w:val="00D91CFA"/>
    <w:rsid w:val="00DB2F10"/>
    <w:rsid w:val="00DE2660"/>
    <w:rsid w:val="00DE54C4"/>
    <w:rsid w:val="00DF40E5"/>
    <w:rsid w:val="00DF5AE2"/>
    <w:rsid w:val="00E21609"/>
    <w:rsid w:val="00E4310F"/>
    <w:rsid w:val="00E536C0"/>
    <w:rsid w:val="00E740E6"/>
    <w:rsid w:val="00E814A5"/>
    <w:rsid w:val="00E91164"/>
    <w:rsid w:val="00E92735"/>
    <w:rsid w:val="00E9410C"/>
    <w:rsid w:val="00E970A1"/>
    <w:rsid w:val="00EA6D66"/>
    <w:rsid w:val="00EB2E34"/>
    <w:rsid w:val="00EB4304"/>
    <w:rsid w:val="00ED3C4F"/>
    <w:rsid w:val="00EE137F"/>
    <w:rsid w:val="00EE29EB"/>
    <w:rsid w:val="00EE75DA"/>
    <w:rsid w:val="00F24F5D"/>
    <w:rsid w:val="00F31324"/>
    <w:rsid w:val="00F40547"/>
    <w:rsid w:val="00F60CDC"/>
    <w:rsid w:val="00F60D3A"/>
    <w:rsid w:val="00F84E5D"/>
    <w:rsid w:val="00FC4AC0"/>
    <w:rsid w:val="00FD2404"/>
    <w:rsid w:val="00FD7596"/>
    <w:rsid w:val="00FE3BE0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3F595-AD30-4F43-8E40-76CE89E7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7006F"/>
    <w:pPr>
      <w:jc w:val="center"/>
    </w:pPr>
    <w:rPr>
      <w:b/>
      <w:sz w:val="28"/>
    </w:rPr>
  </w:style>
  <w:style w:type="paragraph" w:styleId="Zkladntext">
    <w:name w:val="Body Text"/>
    <w:basedOn w:val="Normln"/>
    <w:rsid w:val="00A7006F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35213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735213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735213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735213"/>
    <w:rPr>
      <w:sz w:val="24"/>
      <w:szCs w:val="24"/>
    </w:rPr>
  </w:style>
  <w:style w:type="character" w:styleId="Hypertextovodkaz">
    <w:name w:val="Hyperlink"/>
    <w:basedOn w:val="Standardnpsmoodstavce"/>
    <w:rsid w:val="0098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3059</Words>
  <Characters>18052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DPMOa.s.</Company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SVOBODOVÁ</dc:creator>
  <cp:lastModifiedBy>Krčová, Martina</cp:lastModifiedBy>
  <cp:revision>2</cp:revision>
  <cp:lastPrinted>2013-12-06T07:15:00Z</cp:lastPrinted>
  <dcterms:created xsi:type="dcterms:W3CDTF">2017-03-08T10:32:00Z</dcterms:created>
  <dcterms:modified xsi:type="dcterms:W3CDTF">2017-03-08T10:32:00Z</dcterms:modified>
</cp:coreProperties>
</file>