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12" w:rsidRPr="00EC6812" w:rsidRDefault="00EC6812" w:rsidP="00EC6812">
      <w:pPr>
        <w:spacing w:after="0" w:line="240" w:lineRule="auto"/>
        <w:jc w:val="center"/>
        <w:rPr>
          <w:rFonts w:eastAsia="Times New Roman" w:cstheme="minorHAnsi"/>
          <w:b/>
          <w:sz w:val="28"/>
          <w:szCs w:val="28"/>
          <w:u w:val="single"/>
          <w:lang w:eastAsia="cs-CZ"/>
        </w:rPr>
      </w:pPr>
    </w:p>
    <w:p w:rsidR="00EC6812" w:rsidRPr="00EC6812" w:rsidRDefault="00EC6812" w:rsidP="00EC6812">
      <w:pPr>
        <w:spacing w:after="0" w:line="240" w:lineRule="auto"/>
        <w:jc w:val="center"/>
        <w:rPr>
          <w:rFonts w:eastAsia="Times New Roman" w:cstheme="minorHAnsi"/>
          <w:b/>
          <w:sz w:val="28"/>
          <w:szCs w:val="28"/>
          <w:u w:val="single"/>
          <w:lang w:eastAsia="cs-CZ"/>
        </w:rPr>
      </w:pPr>
    </w:p>
    <w:p w:rsidR="00EC6812" w:rsidRPr="00EC6812" w:rsidRDefault="00EC6812" w:rsidP="00EC6812">
      <w:pPr>
        <w:spacing w:after="0" w:line="240" w:lineRule="auto"/>
        <w:jc w:val="center"/>
        <w:rPr>
          <w:rFonts w:eastAsia="Times New Roman" w:cstheme="minorHAnsi"/>
          <w:b/>
          <w:sz w:val="28"/>
          <w:szCs w:val="28"/>
          <w:lang w:eastAsia="cs-CZ"/>
        </w:rPr>
      </w:pPr>
      <w:r w:rsidRPr="00EC6812">
        <w:rPr>
          <w:rFonts w:eastAsia="Times New Roman" w:cstheme="minorHAnsi"/>
          <w:b/>
          <w:sz w:val="28"/>
          <w:szCs w:val="28"/>
          <w:u w:val="single"/>
          <w:lang w:eastAsia="cs-CZ"/>
        </w:rPr>
        <w:t>Příloha III.</w:t>
      </w:r>
      <w:r w:rsidRPr="00EC6812">
        <w:rPr>
          <w:rFonts w:eastAsia="Times New Roman" w:cstheme="minorHAnsi"/>
          <w:b/>
          <w:sz w:val="28"/>
          <w:szCs w:val="28"/>
          <w:lang w:eastAsia="cs-CZ"/>
        </w:rPr>
        <w:t xml:space="preserve"> k zadávací dokumentaci podání nabídky na veřejnou zakázku malého rozsahu na dodávku materiálu</w:t>
      </w:r>
    </w:p>
    <w:p w:rsidR="00EC6812" w:rsidRPr="00EC6812" w:rsidRDefault="00EC6812" w:rsidP="00EC6812">
      <w:pPr>
        <w:spacing w:after="140" w:line="288" w:lineRule="auto"/>
        <w:jc w:val="both"/>
        <w:rPr>
          <w:rFonts w:ascii="Calibri" w:eastAsia="Times New Roman" w:hAnsi="Calibri" w:cs="Calibri"/>
          <w:iCs/>
          <w:lang w:eastAsia="cs-CZ"/>
        </w:rPr>
      </w:pPr>
    </w:p>
    <w:p w:rsidR="00EC6812" w:rsidRPr="00EC6812" w:rsidRDefault="00EC6812" w:rsidP="00EC6812">
      <w:pPr>
        <w:spacing w:after="140" w:line="288" w:lineRule="auto"/>
        <w:jc w:val="both"/>
        <w:rPr>
          <w:rFonts w:ascii="Calibri" w:eastAsia="Times New Roman" w:hAnsi="Calibri" w:cs="Calibri"/>
          <w:iCs/>
          <w:lang w:eastAsia="cs-CZ"/>
        </w:rPr>
      </w:pPr>
      <w:r w:rsidRPr="00EC6812">
        <w:rPr>
          <w:rFonts w:ascii="Calibri" w:eastAsia="Times New Roman" w:hAnsi="Calibri" w:cs="Calibri"/>
          <w:iCs/>
          <w:lang w:eastAsia="cs-CZ"/>
        </w:rPr>
        <w:t>Tyto obchodní podmínky je účastník povinen zapracovat do návrhu na uzavření smlouvy předkládaného jako součást nabídky na realizaci veřejné zakázky dle této zadávací dokumentace. Obsah obchodních podmínek může účastník při zpracování návrhu na uzavření smlouvy doplnit pouze v těch částech, kde to vyplývá z textu obchodních podmínek nebo jiné části zadávací dokumentace.</w:t>
      </w:r>
    </w:p>
    <w:p w:rsidR="00EC6812" w:rsidRPr="00EC6812" w:rsidRDefault="00EC6812" w:rsidP="00EC6812">
      <w:pPr>
        <w:keepNext/>
        <w:keepLines/>
        <w:spacing w:before="40" w:after="0" w:line="240" w:lineRule="auto"/>
        <w:ind w:left="4253" w:hanging="4253"/>
        <w:outlineLvl w:val="4"/>
        <w:rPr>
          <w:rFonts w:eastAsiaTheme="majorEastAsia" w:cstheme="minorHAnsi"/>
          <w:bCs/>
          <w:color w:val="2E74B5" w:themeColor="accent1" w:themeShade="BF"/>
          <w:sz w:val="24"/>
          <w:szCs w:val="28"/>
          <w:lang w:eastAsia="cs-CZ"/>
        </w:rPr>
      </w:pPr>
    </w:p>
    <w:p w:rsidR="00EC6812" w:rsidRPr="00EC6812" w:rsidRDefault="00EC6812" w:rsidP="00EC6812">
      <w:pPr>
        <w:keepNext/>
        <w:keepLines/>
        <w:spacing w:before="40" w:after="0" w:line="240" w:lineRule="auto"/>
        <w:ind w:left="4253" w:hanging="4253"/>
        <w:outlineLvl w:val="4"/>
        <w:rPr>
          <w:rFonts w:eastAsiaTheme="majorEastAsia" w:cstheme="minorHAnsi"/>
          <w:b/>
          <w:sz w:val="36"/>
          <w:szCs w:val="24"/>
          <w:lang w:eastAsia="cs-CZ"/>
        </w:rPr>
      </w:pPr>
      <w:r w:rsidRPr="00EC6812">
        <w:rPr>
          <w:rFonts w:eastAsiaTheme="majorEastAsia" w:cstheme="minorHAnsi"/>
          <w:b/>
          <w:bCs/>
          <w:sz w:val="36"/>
          <w:szCs w:val="28"/>
          <w:lang w:eastAsia="cs-CZ"/>
        </w:rPr>
        <w:t>Obchodní podmínky</w:t>
      </w:r>
    </w:p>
    <w:p w:rsidR="00EC6812" w:rsidRPr="00EC6812" w:rsidRDefault="00EC6812" w:rsidP="00EC6812">
      <w:pPr>
        <w:spacing w:after="200" w:line="276" w:lineRule="auto"/>
        <w:rPr>
          <w:rFonts w:ascii="Times New Roman" w:eastAsia="Calibri" w:hAnsi="Times New Roman" w:cs="Times New Roman"/>
          <w:sz w:val="24"/>
          <w:szCs w:val="24"/>
        </w:rPr>
      </w:pPr>
    </w:p>
    <w:p w:rsidR="00EC6812" w:rsidRPr="00EC6812" w:rsidRDefault="00EC6812" w:rsidP="00EC6812">
      <w:pPr>
        <w:spacing w:after="0" w:line="240" w:lineRule="auto"/>
        <w:jc w:val="center"/>
        <w:rPr>
          <w:rFonts w:ascii="Calibri" w:eastAsia="Times New Roman" w:hAnsi="Calibri" w:cs="Calibri"/>
          <w:b/>
          <w:bCs/>
          <w:lang w:eastAsia="x-none"/>
        </w:rPr>
      </w:pPr>
      <w:r w:rsidRPr="00EC6812">
        <w:rPr>
          <w:rFonts w:ascii="Calibri" w:eastAsia="Times New Roman" w:hAnsi="Calibri" w:cs="Calibri"/>
          <w:b/>
          <w:bCs/>
          <w:lang w:eastAsia="x-none"/>
        </w:rPr>
        <w:t xml:space="preserve">K U P N Í  </w:t>
      </w:r>
      <w:r w:rsidRPr="00EC6812">
        <w:rPr>
          <w:rFonts w:ascii="Calibri" w:eastAsia="Times New Roman" w:hAnsi="Calibri" w:cs="Calibri"/>
          <w:b/>
          <w:bCs/>
          <w:lang w:val="x-none" w:eastAsia="x-none"/>
        </w:rPr>
        <w:t xml:space="preserve"> S M L O U V A   N A   DODÁNÍ </w:t>
      </w:r>
      <w:r w:rsidRPr="00EC6812">
        <w:rPr>
          <w:rFonts w:ascii="Calibri" w:eastAsia="Times New Roman" w:hAnsi="Calibri" w:cs="Calibri"/>
          <w:b/>
          <w:bCs/>
          <w:lang w:eastAsia="x-none"/>
        </w:rPr>
        <w:t xml:space="preserve"> </w:t>
      </w:r>
    </w:p>
    <w:p w:rsidR="00EC6812" w:rsidRPr="00EC6812" w:rsidRDefault="00EC6812" w:rsidP="00EC6812">
      <w:pPr>
        <w:spacing w:after="0" w:line="240" w:lineRule="auto"/>
        <w:jc w:val="center"/>
        <w:rPr>
          <w:rFonts w:ascii="Calibri" w:eastAsia="Times New Roman" w:hAnsi="Calibri" w:cs="Calibri"/>
          <w:b/>
          <w:bCs/>
          <w:lang w:val="x-none" w:eastAsia="x-none"/>
        </w:rPr>
      </w:pPr>
      <w:r w:rsidRPr="00EC6812">
        <w:rPr>
          <w:rFonts w:ascii="Calibri" w:eastAsia="Times New Roman" w:hAnsi="Calibri" w:cs="Calibri"/>
          <w:b/>
          <w:bCs/>
          <w:lang w:eastAsia="x-none"/>
        </w:rPr>
        <w:t xml:space="preserve">MATERIÁLU </w:t>
      </w:r>
      <w:r w:rsidRPr="00EC6812">
        <w:rPr>
          <w:rFonts w:ascii="Calibri" w:eastAsia="Times New Roman" w:hAnsi="Calibri" w:cs="Calibri"/>
          <w:b/>
          <w:bCs/>
          <w:lang w:val="x-none" w:eastAsia="x-none"/>
        </w:rPr>
        <w:t xml:space="preserve"> </w:t>
      </w:r>
    </w:p>
    <w:p w:rsidR="00EC6812" w:rsidRPr="00EC6812" w:rsidRDefault="00EC6812" w:rsidP="00EC6812">
      <w:pPr>
        <w:spacing w:after="0" w:line="240" w:lineRule="auto"/>
        <w:jc w:val="center"/>
        <w:rPr>
          <w:rFonts w:ascii="Calibri" w:eastAsia="Times New Roman" w:hAnsi="Calibri" w:cs="Calibri"/>
          <w:b/>
          <w:bCs/>
          <w:lang w:val="x-none" w:eastAsia="x-none"/>
        </w:rPr>
      </w:pPr>
    </w:p>
    <w:p w:rsidR="00EC6812" w:rsidRPr="00EC6812" w:rsidRDefault="00EC6812" w:rsidP="00EC6812">
      <w:pPr>
        <w:tabs>
          <w:tab w:val="left" w:pos="708"/>
        </w:tabs>
        <w:spacing w:after="120" w:line="276" w:lineRule="auto"/>
        <w:jc w:val="center"/>
        <w:rPr>
          <w:rFonts w:ascii="Calibri" w:eastAsia="Calibri" w:hAnsi="Calibri" w:cs="Calibri"/>
          <w:iCs/>
          <w:sz w:val="20"/>
          <w:szCs w:val="20"/>
        </w:rPr>
      </w:pPr>
      <w:r w:rsidRPr="00EC6812">
        <w:rPr>
          <w:rFonts w:ascii="Calibri" w:eastAsia="Calibri" w:hAnsi="Calibri" w:cs="Calibri"/>
          <w:iCs/>
          <w:sz w:val="20"/>
          <w:szCs w:val="20"/>
          <w:lang w:val="x-none"/>
        </w:rPr>
        <w:t xml:space="preserve">uzavřená podle </w:t>
      </w:r>
      <w:r w:rsidRPr="00EC6812">
        <w:rPr>
          <w:rFonts w:ascii="Calibri" w:eastAsia="Calibri" w:hAnsi="Calibri" w:cs="Calibri"/>
          <w:iCs/>
          <w:sz w:val="20"/>
          <w:szCs w:val="20"/>
        </w:rPr>
        <w:t xml:space="preserve">ustanovení § 2079 a násl. </w:t>
      </w:r>
      <w:r w:rsidRPr="00EC6812">
        <w:rPr>
          <w:rFonts w:ascii="Calibri" w:eastAsia="Calibri" w:hAnsi="Calibri" w:cs="Calibri"/>
          <w:iCs/>
          <w:sz w:val="20"/>
          <w:szCs w:val="20"/>
          <w:lang w:val="x-none"/>
        </w:rPr>
        <w:t>zákona č. 89/2012 Sb., občanský zákoník</w:t>
      </w:r>
      <w:r w:rsidRPr="00EC6812">
        <w:rPr>
          <w:rFonts w:ascii="Calibri" w:eastAsia="Calibri" w:hAnsi="Calibri" w:cs="Calibri"/>
          <w:iCs/>
          <w:sz w:val="20"/>
          <w:szCs w:val="20"/>
        </w:rPr>
        <w:t>, ve znění pozdějších předpisů</w:t>
      </w:r>
    </w:p>
    <w:p w:rsidR="00EC6812" w:rsidRPr="00EC6812" w:rsidRDefault="00EC6812" w:rsidP="00EC6812">
      <w:pPr>
        <w:spacing w:after="0" w:line="240" w:lineRule="auto"/>
        <w:jc w:val="center"/>
        <w:outlineLvl w:val="6"/>
        <w:rPr>
          <w:rFonts w:ascii="Calibri" w:eastAsia="Times New Roman" w:hAnsi="Calibri" w:cs="Calibri"/>
          <w:b/>
          <w:lang w:val="x-none"/>
        </w:rPr>
      </w:pPr>
      <w:r w:rsidRPr="00EC6812">
        <w:rPr>
          <w:rFonts w:ascii="Calibri" w:eastAsia="Times New Roman" w:hAnsi="Calibri" w:cs="Calibri"/>
          <w:b/>
          <w:lang w:val="x-none"/>
        </w:rPr>
        <w:t>I.</w:t>
      </w:r>
    </w:p>
    <w:p w:rsidR="00EC6812" w:rsidRPr="00EC6812" w:rsidRDefault="00EC6812" w:rsidP="00EC6812">
      <w:pPr>
        <w:spacing w:after="0" w:line="240" w:lineRule="auto"/>
        <w:jc w:val="center"/>
        <w:outlineLvl w:val="6"/>
        <w:rPr>
          <w:rFonts w:ascii="Calibri" w:eastAsia="Times New Roman" w:hAnsi="Calibri" w:cs="Calibri"/>
          <w:b/>
          <w:lang w:val="x-none"/>
        </w:rPr>
      </w:pPr>
      <w:r w:rsidRPr="00EC6812">
        <w:rPr>
          <w:rFonts w:ascii="Calibri" w:eastAsia="Times New Roman" w:hAnsi="Calibri" w:cs="Calibri"/>
          <w:b/>
          <w:lang w:val="x-none"/>
        </w:rPr>
        <w:t>Smluvní strany</w:t>
      </w:r>
    </w:p>
    <w:p w:rsidR="00EC6812" w:rsidRPr="00EC6812" w:rsidRDefault="00EC6812" w:rsidP="00EC6812">
      <w:pPr>
        <w:tabs>
          <w:tab w:val="left" w:pos="1701"/>
          <w:tab w:val="left" w:pos="4678"/>
        </w:tabs>
        <w:spacing w:after="0" w:line="240" w:lineRule="auto"/>
        <w:rPr>
          <w:rFonts w:ascii="Calibri" w:eastAsia="Times New Roman" w:hAnsi="Calibri" w:cs="Calibri"/>
          <w:b/>
          <w:sz w:val="10"/>
          <w:lang w:eastAsia="x-none"/>
        </w:rPr>
      </w:pPr>
    </w:p>
    <w:p w:rsidR="00EC6812" w:rsidRPr="00EC6812" w:rsidRDefault="00EC6812" w:rsidP="00EC6812">
      <w:pPr>
        <w:tabs>
          <w:tab w:val="left" w:pos="1701"/>
          <w:tab w:val="left" w:pos="4678"/>
        </w:tabs>
        <w:spacing w:after="0" w:line="240" w:lineRule="auto"/>
        <w:rPr>
          <w:rFonts w:ascii="Calibri" w:eastAsia="Times New Roman" w:hAnsi="Calibri" w:cs="Calibri"/>
          <w:b/>
          <w:lang w:eastAsia="cs-CZ"/>
        </w:rPr>
      </w:pPr>
    </w:p>
    <w:p w:rsidR="00EC6812" w:rsidRPr="00EC6812" w:rsidRDefault="00EC6812" w:rsidP="00EC6812">
      <w:pPr>
        <w:spacing w:after="0" w:line="240" w:lineRule="auto"/>
        <w:rPr>
          <w:rFonts w:eastAsia="Times New Roman" w:cs="Calibri"/>
          <w:lang w:eastAsia="cs-CZ"/>
        </w:rPr>
      </w:pPr>
      <w:r w:rsidRPr="00EC6812">
        <w:rPr>
          <w:rFonts w:eastAsia="Times New Roman" w:cs="Calibri"/>
          <w:lang w:eastAsia="cs-CZ"/>
        </w:rPr>
        <w:t>Název:</w:t>
      </w:r>
      <w:r w:rsidRPr="00EC6812">
        <w:rPr>
          <w:rFonts w:eastAsia="Times New Roman" w:cs="Calibri"/>
          <w:lang w:eastAsia="cs-CZ"/>
        </w:rPr>
        <w:tab/>
      </w:r>
      <w:r w:rsidRPr="00EC6812">
        <w:rPr>
          <w:rFonts w:eastAsia="Times New Roman" w:cs="Calibri"/>
          <w:lang w:eastAsia="cs-CZ"/>
        </w:rPr>
        <w:tab/>
      </w:r>
      <w:r w:rsidRPr="00EC6812">
        <w:rPr>
          <w:rFonts w:eastAsia="Times New Roman" w:cs="Calibri"/>
          <w:lang w:eastAsia="cs-CZ"/>
        </w:rPr>
        <w:tab/>
      </w:r>
      <w:r w:rsidRPr="00EC6812">
        <w:rPr>
          <w:rFonts w:eastAsia="Times New Roman" w:cs="Times New Roman"/>
          <w:b/>
          <w:sz w:val="24"/>
          <w:szCs w:val="24"/>
          <w:lang w:eastAsia="cs-CZ"/>
        </w:rPr>
        <w:t>Střední škola polytechnická Brno, Jílová, příspěvková organizace</w:t>
      </w:r>
    </w:p>
    <w:p w:rsidR="00EC6812" w:rsidRPr="00EC6812" w:rsidRDefault="00EC6812" w:rsidP="00EC6812">
      <w:pPr>
        <w:widowControl w:val="0"/>
        <w:tabs>
          <w:tab w:val="left" w:pos="3060"/>
        </w:tabs>
        <w:spacing w:after="0" w:line="240" w:lineRule="auto"/>
        <w:jc w:val="both"/>
        <w:rPr>
          <w:rFonts w:eastAsia="Times New Roman" w:cs="Times New Roman"/>
          <w:sz w:val="24"/>
          <w:szCs w:val="24"/>
          <w:lang w:eastAsia="cs-CZ"/>
        </w:rPr>
      </w:pPr>
      <w:r w:rsidRPr="00EC6812">
        <w:rPr>
          <w:rFonts w:eastAsia="Times New Roman" w:cs="Calibri"/>
          <w:lang w:eastAsia="cs-CZ"/>
        </w:rPr>
        <w:t>Sídlo:                                J</w:t>
      </w:r>
      <w:r w:rsidRPr="00EC6812">
        <w:rPr>
          <w:rFonts w:eastAsia="Times New Roman" w:cs="Times New Roman"/>
          <w:sz w:val="24"/>
          <w:szCs w:val="24"/>
          <w:lang w:eastAsia="cs-CZ"/>
        </w:rPr>
        <w:t>ílová 164/36g, 639 00 Brno</w:t>
      </w:r>
    </w:p>
    <w:p w:rsidR="00EC6812" w:rsidRPr="00EC6812" w:rsidRDefault="00EC6812" w:rsidP="00EC6812">
      <w:pPr>
        <w:spacing w:after="0" w:line="240" w:lineRule="auto"/>
        <w:rPr>
          <w:rFonts w:eastAsia="Times New Roman" w:cs="Calibri"/>
          <w:lang w:eastAsia="cs-CZ"/>
        </w:rPr>
      </w:pPr>
      <w:r w:rsidRPr="00EC6812">
        <w:rPr>
          <w:rFonts w:eastAsia="Times New Roman" w:cs="Calibri"/>
          <w:lang w:eastAsia="cs-CZ"/>
        </w:rPr>
        <w:t>Zastoupený:</w:t>
      </w:r>
      <w:r w:rsidRPr="00EC6812">
        <w:rPr>
          <w:rFonts w:eastAsia="Times New Roman" w:cs="Calibri"/>
          <w:lang w:eastAsia="cs-CZ"/>
        </w:rPr>
        <w:tab/>
      </w:r>
      <w:r w:rsidRPr="00EC6812">
        <w:rPr>
          <w:rFonts w:eastAsia="Times New Roman" w:cs="Calibri"/>
          <w:lang w:eastAsia="cs-CZ"/>
        </w:rPr>
        <w:tab/>
      </w:r>
      <w:r w:rsidRPr="00EC6812">
        <w:rPr>
          <w:rFonts w:eastAsia="Times New Roman" w:cs="Times New Roman"/>
          <w:b/>
          <w:sz w:val="24"/>
          <w:szCs w:val="24"/>
          <w:lang w:eastAsia="cs-CZ"/>
        </w:rPr>
        <w:t xml:space="preserve">Ing. Andrzejem </w:t>
      </w:r>
      <w:proofErr w:type="spellStart"/>
      <w:r w:rsidRPr="00EC6812">
        <w:rPr>
          <w:rFonts w:eastAsia="Times New Roman" w:cs="Times New Roman"/>
          <w:b/>
          <w:sz w:val="24"/>
          <w:szCs w:val="24"/>
          <w:lang w:eastAsia="cs-CZ"/>
        </w:rPr>
        <w:t>Bartośem</w:t>
      </w:r>
      <w:proofErr w:type="spellEnd"/>
      <w:r w:rsidRPr="00EC6812">
        <w:rPr>
          <w:rFonts w:eastAsia="Times New Roman" w:cs="Times New Roman"/>
          <w:b/>
          <w:sz w:val="24"/>
          <w:szCs w:val="24"/>
          <w:lang w:eastAsia="cs-CZ"/>
        </w:rPr>
        <w:t xml:space="preserve"> - </w:t>
      </w:r>
      <w:r w:rsidRPr="00EC6812">
        <w:rPr>
          <w:rFonts w:eastAsia="Times New Roman" w:cs="Times New Roman"/>
          <w:bCs/>
          <w:sz w:val="24"/>
          <w:szCs w:val="24"/>
          <w:lang w:eastAsia="cs-CZ"/>
        </w:rPr>
        <w:t>ředitelem</w:t>
      </w:r>
    </w:p>
    <w:p w:rsidR="00EC6812" w:rsidRPr="00EC6812" w:rsidRDefault="00EC6812" w:rsidP="00EC6812">
      <w:pPr>
        <w:spacing w:after="0" w:line="240" w:lineRule="auto"/>
        <w:rPr>
          <w:rFonts w:eastAsia="Times New Roman" w:cs="Calibri"/>
          <w:lang w:eastAsia="cs-CZ"/>
        </w:rPr>
      </w:pPr>
      <w:r w:rsidRPr="00EC6812">
        <w:rPr>
          <w:rFonts w:eastAsia="Times New Roman" w:cs="Calibri"/>
          <w:lang w:eastAsia="cs-CZ"/>
        </w:rPr>
        <w:t xml:space="preserve">IČ: </w:t>
      </w:r>
      <w:r w:rsidRPr="00EC6812">
        <w:rPr>
          <w:rFonts w:eastAsia="Times New Roman" w:cs="Calibri"/>
          <w:lang w:eastAsia="cs-CZ"/>
        </w:rPr>
        <w:tab/>
      </w:r>
      <w:r w:rsidRPr="00EC6812">
        <w:rPr>
          <w:rFonts w:eastAsia="Times New Roman" w:cs="Calibri"/>
          <w:lang w:eastAsia="cs-CZ"/>
        </w:rPr>
        <w:tab/>
      </w:r>
      <w:r w:rsidRPr="00EC6812">
        <w:rPr>
          <w:rFonts w:eastAsia="Times New Roman" w:cs="Calibri"/>
          <w:lang w:eastAsia="cs-CZ"/>
        </w:rPr>
        <w:tab/>
        <w:t>00638013</w:t>
      </w:r>
    </w:p>
    <w:p w:rsidR="00EC6812" w:rsidRPr="00EC6812" w:rsidRDefault="00EC6812" w:rsidP="00EC6812">
      <w:pPr>
        <w:spacing w:after="0" w:line="240" w:lineRule="auto"/>
        <w:rPr>
          <w:rFonts w:eastAsia="Times New Roman" w:cs="Calibri"/>
          <w:lang w:eastAsia="cs-CZ"/>
        </w:rPr>
      </w:pPr>
      <w:r w:rsidRPr="00EC6812">
        <w:rPr>
          <w:rFonts w:eastAsia="Times New Roman" w:cs="Calibri"/>
          <w:lang w:eastAsia="cs-CZ"/>
        </w:rPr>
        <w:t>DIČ:</w:t>
      </w:r>
      <w:r w:rsidRPr="00EC6812">
        <w:rPr>
          <w:rFonts w:eastAsia="Times New Roman" w:cs="Calibri"/>
          <w:lang w:eastAsia="cs-CZ"/>
        </w:rPr>
        <w:tab/>
      </w:r>
      <w:r w:rsidRPr="00EC6812">
        <w:rPr>
          <w:rFonts w:eastAsia="Times New Roman" w:cs="Calibri"/>
          <w:lang w:eastAsia="cs-CZ"/>
        </w:rPr>
        <w:tab/>
      </w:r>
      <w:r w:rsidRPr="00EC6812">
        <w:rPr>
          <w:rFonts w:eastAsia="Times New Roman" w:cs="Calibri"/>
          <w:lang w:eastAsia="cs-CZ"/>
        </w:rPr>
        <w:tab/>
        <w:t>CZ00630013</w:t>
      </w:r>
    </w:p>
    <w:p w:rsidR="00EC6812" w:rsidRPr="00EC6812" w:rsidRDefault="00EC6812" w:rsidP="00EC6812">
      <w:pPr>
        <w:spacing w:after="0" w:line="240" w:lineRule="auto"/>
        <w:jc w:val="both"/>
        <w:rPr>
          <w:rFonts w:eastAsia="Times New Roman" w:cs="Calibri"/>
          <w:lang w:eastAsia="cs-CZ"/>
        </w:rPr>
      </w:pPr>
      <w:r w:rsidRPr="00EC6812">
        <w:rPr>
          <w:rFonts w:eastAsia="Times New Roman" w:cs="Calibri"/>
          <w:lang w:eastAsia="cs-CZ"/>
        </w:rPr>
        <w:t xml:space="preserve">Bankovní spojení: </w:t>
      </w:r>
      <w:r w:rsidRPr="00EC6812">
        <w:rPr>
          <w:rFonts w:eastAsia="Times New Roman" w:cs="Calibri"/>
          <w:lang w:eastAsia="cs-CZ"/>
        </w:rPr>
        <w:tab/>
        <w:t>Komerční banka, a. s.</w:t>
      </w:r>
    </w:p>
    <w:p w:rsidR="00EC6812" w:rsidRPr="00EC6812" w:rsidRDefault="00EC6812" w:rsidP="00EC6812">
      <w:pPr>
        <w:spacing w:after="0" w:line="240" w:lineRule="auto"/>
        <w:jc w:val="both"/>
        <w:rPr>
          <w:rFonts w:eastAsia="Times New Roman" w:cs="Calibri"/>
          <w:lang w:eastAsia="cs-CZ"/>
        </w:rPr>
      </w:pPr>
      <w:r w:rsidRPr="00EC6812">
        <w:rPr>
          <w:rFonts w:eastAsia="Times New Roman" w:cs="Calibri"/>
          <w:lang w:eastAsia="cs-CZ"/>
        </w:rPr>
        <w:t xml:space="preserve">Číslo účtu: </w:t>
      </w:r>
      <w:r w:rsidRPr="00EC6812">
        <w:rPr>
          <w:rFonts w:eastAsia="Times New Roman" w:cs="Calibri"/>
          <w:lang w:eastAsia="cs-CZ"/>
        </w:rPr>
        <w:tab/>
      </w:r>
      <w:r w:rsidRPr="00EC6812">
        <w:rPr>
          <w:rFonts w:eastAsia="Times New Roman" w:cs="Calibri"/>
          <w:lang w:eastAsia="cs-CZ"/>
        </w:rPr>
        <w:tab/>
        <w:t>75139621/0100</w:t>
      </w:r>
    </w:p>
    <w:p w:rsidR="00EC6812" w:rsidRPr="00EC6812" w:rsidRDefault="00EC6812" w:rsidP="00EC6812">
      <w:pPr>
        <w:tabs>
          <w:tab w:val="left" w:pos="1701"/>
          <w:tab w:val="left" w:pos="4678"/>
        </w:tabs>
        <w:spacing w:after="0" w:line="240" w:lineRule="auto"/>
        <w:rPr>
          <w:rFonts w:eastAsia="Times New Roman" w:cs="Calibri"/>
          <w:lang w:eastAsia="cs-CZ"/>
        </w:rPr>
      </w:pPr>
    </w:p>
    <w:p w:rsidR="00EC6812" w:rsidRPr="00EC6812" w:rsidRDefault="00EC6812" w:rsidP="00EC6812">
      <w:pPr>
        <w:tabs>
          <w:tab w:val="left" w:pos="1701"/>
          <w:tab w:val="left" w:pos="4678"/>
        </w:tabs>
        <w:spacing w:after="0" w:line="240" w:lineRule="auto"/>
        <w:rPr>
          <w:rFonts w:eastAsia="Times New Roman" w:cs="Calibri"/>
          <w:b/>
          <w:lang w:eastAsia="cs-CZ"/>
        </w:rPr>
      </w:pPr>
      <w:r w:rsidRPr="00EC6812">
        <w:rPr>
          <w:rFonts w:eastAsia="Times New Roman" w:cs="Calibri"/>
          <w:b/>
          <w:lang w:eastAsia="cs-CZ"/>
        </w:rPr>
        <w:t>(dále jen „kupující“)</w:t>
      </w:r>
    </w:p>
    <w:p w:rsidR="00EC6812" w:rsidRPr="00EC6812" w:rsidRDefault="00EC6812" w:rsidP="00EC6812">
      <w:pPr>
        <w:tabs>
          <w:tab w:val="left" w:pos="1701"/>
          <w:tab w:val="left" w:pos="4678"/>
        </w:tabs>
        <w:spacing w:after="0" w:line="240" w:lineRule="auto"/>
        <w:rPr>
          <w:rFonts w:eastAsia="Times New Roman" w:cs="Calibri"/>
          <w:b/>
          <w:lang w:eastAsia="cs-CZ"/>
        </w:rPr>
      </w:pPr>
      <w:r w:rsidRPr="00EC6812">
        <w:rPr>
          <w:rFonts w:eastAsia="Times New Roman" w:cs="Calibri"/>
          <w:b/>
          <w:lang w:eastAsia="cs-CZ"/>
        </w:rPr>
        <w:t xml:space="preserve"> </w:t>
      </w:r>
    </w:p>
    <w:p w:rsidR="00EC6812" w:rsidRPr="00EC6812" w:rsidRDefault="00EC6812" w:rsidP="00EC6812">
      <w:pPr>
        <w:tabs>
          <w:tab w:val="left" w:pos="1701"/>
          <w:tab w:val="left" w:pos="4678"/>
        </w:tabs>
        <w:spacing w:after="0" w:line="240" w:lineRule="auto"/>
        <w:rPr>
          <w:rFonts w:eastAsia="Times New Roman" w:cs="Calibri"/>
          <w:b/>
          <w:lang w:eastAsia="cs-CZ"/>
        </w:rPr>
      </w:pPr>
      <w:r w:rsidRPr="00EC6812">
        <w:rPr>
          <w:rFonts w:eastAsia="Times New Roman" w:cs="Calibri"/>
          <w:b/>
          <w:lang w:eastAsia="cs-CZ"/>
        </w:rPr>
        <w:t>a</w:t>
      </w:r>
    </w:p>
    <w:p w:rsidR="00EC6812" w:rsidRPr="00EC6812" w:rsidRDefault="00EC6812" w:rsidP="00EC6812">
      <w:pPr>
        <w:tabs>
          <w:tab w:val="left" w:pos="1701"/>
          <w:tab w:val="left" w:pos="4678"/>
        </w:tabs>
        <w:spacing w:after="0" w:line="240" w:lineRule="auto"/>
        <w:rPr>
          <w:rFonts w:eastAsia="Times New Roman" w:cs="Calibri"/>
          <w:b/>
          <w:lang w:eastAsia="cs-CZ"/>
        </w:rPr>
      </w:pPr>
      <w:r w:rsidRPr="00EC6812">
        <w:rPr>
          <w:rFonts w:ascii="Times New Roman" w:eastAsia="Times New Roman" w:hAnsi="Times New Roman" w:cs="Times New Roman"/>
          <w:sz w:val="24"/>
          <w:szCs w:val="24"/>
          <w:lang w:eastAsia="cs-CZ"/>
        </w:rPr>
        <w:t xml:space="preserve">Zuzana Kejmarová </w:t>
      </w:r>
      <w:proofErr w:type="spellStart"/>
      <w:r w:rsidRPr="00EC6812">
        <w:rPr>
          <w:rFonts w:ascii="Times New Roman" w:eastAsia="Times New Roman" w:hAnsi="Times New Roman" w:cs="Times New Roman"/>
          <w:sz w:val="24"/>
          <w:szCs w:val="24"/>
          <w:lang w:eastAsia="cs-CZ"/>
        </w:rPr>
        <w:t>Creative</w:t>
      </w:r>
      <w:proofErr w:type="spellEnd"/>
      <w:r w:rsidRPr="00EC6812">
        <w:rPr>
          <w:rFonts w:ascii="Times New Roman" w:eastAsia="Times New Roman" w:hAnsi="Times New Roman" w:cs="Times New Roman"/>
          <w:sz w:val="24"/>
          <w:szCs w:val="24"/>
          <w:lang w:eastAsia="cs-CZ"/>
        </w:rPr>
        <w:br/>
        <w:t>Kaleckého 46</w:t>
      </w:r>
      <w:r w:rsidRPr="00EC6812">
        <w:rPr>
          <w:rFonts w:ascii="Times New Roman" w:eastAsia="Times New Roman" w:hAnsi="Times New Roman" w:cs="Times New Roman"/>
          <w:sz w:val="24"/>
          <w:szCs w:val="24"/>
          <w:lang w:eastAsia="cs-CZ"/>
        </w:rPr>
        <w:br/>
        <w:t>Brno - 615 00</w:t>
      </w:r>
      <w:r w:rsidRPr="00EC6812">
        <w:rPr>
          <w:rFonts w:ascii="Times New Roman" w:eastAsia="Times New Roman" w:hAnsi="Times New Roman" w:cs="Times New Roman"/>
          <w:sz w:val="24"/>
          <w:szCs w:val="24"/>
          <w:lang w:eastAsia="cs-CZ"/>
        </w:rPr>
        <w:br/>
      </w:r>
      <w:bookmarkStart w:id="0" w:name="_GoBack"/>
      <w:bookmarkEnd w:id="0"/>
      <w:r w:rsidRPr="00EC6812">
        <w:rPr>
          <w:rFonts w:ascii="Times New Roman" w:eastAsia="Times New Roman" w:hAnsi="Times New Roman" w:cs="Times New Roman"/>
          <w:sz w:val="24"/>
          <w:szCs w:val="24"/>
          <w:lang w:eastAsia="cs-CZ"/>
        </w:rPr>
        <w:br/>
        <w:t>IČO: 764 89 779</w:t>
      </w:r>
      <w:r w:rsidRPr="00EC6812">
        <w:rPr>
          <w:rFonts w:ascii="Times New Roman" w:eastAsia="Times New Roman" w:hAnsi="Times New Roman" w:cs="Times New Roman"/>
          <w:sz w:val="24"/>
          <w:szCs w:val="24"/>
          <w:lang w:eastAsia="cs-CZ"/>
        </w:rPr>
        <w:br/>
        <w:t>DIČ: CZ7054293873</w:t>
      </w:r>
      <w:r w:rsidRPr="00EC6812">
        <w:rPr>
          <w:rFonts w:ascii="Times New Roman" w:eastAsia="Times New Roman" w:hAnsi="Times New Roman" w:cs="Times New Roman"/>
          <w:sz w:val="24"/>
          <w:szCs w:val="24"/>
          <w:lang w:eastAsia="cs-CZ"/>
        </w:rPr>
        <w:br/>
      </w:r>
    </w:p>
    <w:p w:rsidR="00EC6812" w:rsidRPr="00EC6812" w:rsidRDefault="00EC6812" w:rsidP="00EC6812">
      <w:pPr>
        <w:tabs>
          <w:tab w:val="left" w:pos="2127"/>
          <w:tab w:val="left" w:pos="4678"/>
        </w:tabs>
        <w:spacing w:after="0" w:line="240" w:lineRule="auto"/>
        <w:rPr>
          <w:rFonts w:eastAsia="Calibri" w:cs="Calibri"/>
          <w:snapToGrid w:val="0"/>
        </w:rPr>
      </w:pPr>
      <w:r w:rsidRPr="00EC6812">
        <w:rPr>
          <w:rFonts w:eastAsia="Calibri" w:cs="Calibri"/>
          <w:snapToGrid w:val="0"/>
        </w:rPr>
        <w:tab/>
      </w:r>
    </w:p>
    <w:p w:rsidR="00EC6812" w:rsidRPr="00EC6812" w:rsidRDefault="00EC6812" w:rsidP="00EC6812">
      <w:pPr>
        <w:tabs>
          <w:tab w:val="left" w:pos="2154"/>
        </w:tabs>
        <w:spacing w:after="0" w:line="240" w:lineRule="auto"/>
        <w:rPr>
          <w:rFonts w:ascii="Calibri" w:eastAsia="Times New Roman" w:hAnsi="Calibri" w:cs="Calibri"/>
          <w:i/>
          <w:lang w:eastAsia="cs-CZ"/>
        </w:rPr>
      </w:pPr>
      <w:r w:rsidRPr="00EC6812">
        <w:rPr>
          <w:rFonts w:ascii="Calibri" w:eastAsia="Times New Roman" w:hAnsi="Calibri" w:cs="Calibri"/>
          <w:b/>
          <w:i/>
          <w:lang w:eastAsia="cs-CZ"/>
        </w:rPr>
        <w:t xml:space="preserve">POKYNY PRO ÚČASTNÍKY: </w:t>
      </w:r>
      <w:r w:rsidRPr="00EC6812">
        <w:rPr>
          <w:rFonts w:ascii="Calibri" w:eastAsia="Times New Roman" w:hAnsi="Calibri" w:cs="Calibri"/>
          <w:i/>
          <w:lang w:eastAsia="cs-CZ"/>
        </w:rPr>
        <w:t>Při zpracování návrhu na uzavření smlouvy doplní účastníci údaje, které jsou relevantní vzhledem k charakteru jejich právní formy, údaje týkající se jiné právní formy nebudou v nabídce obsaženy.</w:t>
      </w:r>
    </w:p>
    <w:p w:rsidR="00EC6812" w:rsidRPr="00EC6812" w:rsidRDefault="00EC6812" w:rsidP="00EC6812">
      <w:pPr>
        <w:tabs>
          <w:tab w:val="left" w:pos="1701"/>
          <w:tab w:val="left" w:pos="4678"/>
        </w:tabs>
        <w:spacing w:after="0" w:line="240" w:lineRule="auto"/>
        <w:rPr>
          <w:rFonts w:ascii="Calibri" w:eastAsia="Calibri" w:hAnsi="Calibri" w:cs="Calibri"/>
          <w:b/>
        </w:rPr>
      </w:pPr>
    </w:p>
    <w:p w:rsidR="00EC6812" w:rsidRPr="00EC6812" w:rsidRDefault="00EC6812" w:rsidP="00EC6812">
      <w:pPr>
        <w:tabs>
          <w:tab w:val="left" w:pos="1701"/>
          <w:tab w:val="left" w:pos="4678"/>
        </w:tabs>
        <w:spacing w:after="0" w:line="240" w:lineRule="auto"/>
        <w:rPr>
          <w:rFonts w:ascii="Calibri" w:eastAsia="Calibri" w:hAnsi="Calibri" w:cs="Calibri"/>
          <w:b/>
        </w:rPr>
      </w:pPr>
      <w:r w:rsidRPr="00EC6812">
        <w:rPr>
          <w:rFonts w:ascii="Calibri" w:eastAsia="Calibri" w:hAnsi="Calibri" w:cs="Calibri"/>
          <w:b/>
        </w:rPr>
        <w:lastRenderedPageBreak/>
        <w:t xml:space="preserve"> (dále jen „prodávající“)</w:t>
      </w:r>
    </w:p>
    <w:p w:rsidR="00EC6812" w:rsidRPr="00EC6812" w:rsidRDefault="00EC6812" w:rsidP="00EC6812">
      <w:pPr>
        <w:tabs>
          <w:tab w:val="left" w:pos="1701"/>
          <w:tab w:val="left" w:pos="4678"/>
        </w:tabs>
        <w:spacing w:after="0" w:line="240" w:lineRule="auto"/>
        <w:rPr>
          <w:rFonts w:ascii="Calibri" w:eastAsia="Calibri" w:hAnsi="Calibri" w:cs="Calibri"/>
          <w:b/>
        </w:rPr>
      </w:pPr>
    </w:p>
    <w:p w:rsidR="00EC6812" w:rsidRPr="00EC6812" w:rsidRDefault="00EC6812" w:rsidP="00EC6812">
      <w:pPr>
        <w:spacing w:after="0" w:line="240" w:lineRule="auto"/>
        <w:jc w:val="center"/>
        <w:rPr>
          <w:rFonts w:ascii="Calibri" w:eastAsia="Calibri" w:hAnsi="Calibri" w:cs="Calibri"/>
          <w:b/>
        </w:rPr>
      </w:pPr>
    </w:p>
    <w:p w:rsidR="00EC6812" w:rsidRPr="00EC6812" w:rsidRDefault="00EC6812" w:rsidP="00EC6812">
      <w:pPr>
        <w:spacing w:after="0" w:line="240" w:lineRule="auto"/>
        <w:jc w:val="center"/>
        <w:rPr>
          <w:rFonts w:ascii="Calibri" w:eastAsia="Calibri" w:hAnsi="Calibri" w:cs="Calibri"/>
          <w:b/>
        </w:rPr>
      </w:pPr>
      <w:r w:rsidRPr="00EC6812">
        <w:rPr>
          <w:rFonts w:ascii="Calibri" w:eastAsia="Calibri" w:hAnsi="Calibri" w:cs="Calibri"/>
          <w:b/>
        </w:rPr>
        <w:t>II.</w:t>
      </w:r>
    </w:p>
    <w:p w:rsidR="00EC6812" w:rsidRPr="00EC6812" w:rsidRDefault="00EC6812" w:rsidP="00EC6812">
      <w:pPr>
        <w:tabs>
          <w:tab w:val="left" w:pos="708"/>
        </w:tabs>
        <w:spacing w:after="0" w:line="240" w:lineRule="auto"/>
        <w:jc w:val="center"/>
        <w:outlineLvl w:val="6"/>
        <w:rPr>
          <w:rFonts w:ascii="Calibri" w:eastAsia="Times New Roman" w:hAnsi="Calibri" w:cs="Calibri"/>
          <w:b/>
          <w:lang w:val="x-none"/>
        </w:rPr>
      </w:pPr>
      <w:r w:rsidRPr="00EC6812">
        <w:rPr>
          <w:rFonts w:ascii="Calibri" w:eastAsia="Times New Roman" w:hAnsi="Calibri" w:cs="Calibri"/>
          <w:b/>
          <w:lang w:val="x-none"/>
        </w:rPr>
        <w:t>Účel a předmět smlouvy</w:t>
      </w:r>
    </w:p>
    <w:p w:rsidR="00EC6812" w:rsidRPr="00EC6812" w:rsidRDefault="00EC6812" w:rsidP="00EC6812">
      <w:pPr>
        <w:numPr>
          <w:ilvl w:val="1"/>
          <w:numId w:val="1"/>
        </w:numPr>
        <w:spacing w:after="100" w:line="276" w:lineRule="auto"/>
        <w:ind w:left="360"/>
        <w:jc w:val="both"/>
        <w:rPr>
          <w:rFonts w:ascii="Calibri" w:eastAsia="Calibri" w:hAnsi="Calibri" w:cs="Calibri"/>
        </w:rPr>
      </w:pPr>
      <w:r w:rsidRPr="00EC6812">
        <w:rPr>
          <w:rFonts w:ascii="Calibri" w:eastAsia="Calibri" w:hAnsi="Calibri" w:cs="Calibri"/>
          <w:bCs/>
        </w:rPr>
        <w:t>Účelem této smlouvy je</w:t>
      </w:r>
      <w:r w:rsidRPr="00EC6812">
        <w:rPr>
          <w:rFonts w:ascii="Calibri" w:eastAsia="Calibri" w:hAnsi="Calibri" w:cs="Calibri"/>
        </w:rPr>
        <w:t xml:space="preserve"> </w:t>
      </w:r>
      <w:r w:rsidRPr="00EC6812">
        <w:rPr>
          <w:rFonts w:ascii="Calibri" w:eastAsia="Calibri" w:hAnsi="Calibri" w:cs="Calibri"/>
          <w:bCs/>
        </w:rPr>
        <w:t>dodávka materiálu</w:t>
      </w:r>
      <w:r w:rsidRPr="00EC6812">
        <w:rPr>
          <w:rFonts w:ascii="Calibri" w:eastAsia="Times New Roman" w:hAnsi="Calibri" w:cs="Calibri"/>
          <w:lang w:eastAsia="cs-CZ"/>
        </w:rPr>
        <w:t xml:space="preserve"> v rámci </w:t>
      </w:r>
      <w:r w:rsidRPr="00EC6812">
        <w:rPr>
          <w:rFonts w:eastAsia="Times New Roman" w:cstheme="minorHAnsi"/>
          <w:spacing w:val="-4"/>
          <w:lang w:eastAsia="cs-CZ"/>
        </w:rPr>
        <w:t xml:space="preserve">„Implementace KAP JMK II“, s registračním číslem CZ.02.3.68/0.0/0.0/19_078/0017177. </w:t>
      </w:r>
      <w:r w:rsidRPr="00EC6812">
        <w:rPr>
          <w:rFonts w:ascii="Calibri" w:eastAsia="Calibri" w:hAnsi="Calibri" w:cs="Calibri"/>
          <w:bCs/>
        </w:rPr>
        <w:t xml:space="preserve"> </w:t>
      </w:r>
      <w:r w:rsidRPr="00EC6812">
        <w:rPr>
          <w:rFonts w:ascii="Calibri" w:eastAsia="Calibri" w:hAnsi="Calibri" w:cs="Calibri"/>
        </w:rPr>
        <w:t xml:space="preserve">Předmětem této smlouvy je prodej a koupě </w:t>
      </w:r>
      <w:r w:rsidRPr="00EC6812">
        <w:rPr>
          <w:rFonts w:ascii="Calibri" w:eastAsia="Calibri" w:hAnsi="Calibri" w:cs="Calibri"/>
          <w:bCs/>
        </w:rPr>
        <w:t>materiálu</w:t>
      </w:r>
      <w:r w:rsidRPr="00EC6812">
        <w:rPr>
          <w:rFonts w:ascii="Calibri" w:eastAsia="Calibri" w:hAnsi="Calibri" w:cs="Calibri"/>
        </w:rPr>
        <w:t xml:space="preserve"> podle parametrů uvedených v Seznamu a technické specifikaci dle přílohy č. 1 této smlouvy, (dále jen „předmět koupě“), a to pro potřeby kupujícího. Součástí předmětu plnění je i dodávka na místo určení.</w:t>
      </w:r>
    </w:p>
    <w:p w:rsidR="00EC6812" w:rsidRPr="00EC6812" w:rsidRDefault="00EC6812" w:rsidP="00EC6812">
      <w:pPr>
        <w:numPr>
          <w:ilvl w:val="1"/>
          <w:numId w:val="1"/>
        </w:numPr>
        <w:spacing w:after="100" w:line="276" w:lineRule="auto"/>
        <w:ind w:left="360"/>
        <w:jc w:val="both"/>
        <w:rPr>
          <w:rFonts w:ascii="Calibri" w:eastAsia="Calibri" w:hAnsi="Calibri" w:cs="Calibri"/>
        </w:rPr>
      </w:pPr>
      <w:r w:rsidRPr="00EC6812">
        <w:rPr>
          <w:rFonts w:ascii="Calibri" w:eastAsia="Calibri" w:hAnsi="Calibri" w:cs="Calibri"/>
        </w:rPr>
        <w:t xml:space="preserve">Prodávající se zavazuje za dále sjednanou cenu dodat a převést vlastnické právo k předmětu koupě na kupujícího. </w:t>
      </w:r>
    </w:p>
    <w:p w:rsidR="00EC6812" w:rsidRPr="00EC6812" w:rsidRDefault="00EC6812" w:rsidP="00EC6812">
      <w:pPr>
        <w:numPr>
          <w:ilvl w:val="1"/>
          <w:numId w:val="1"/>
        </w:numPr>
        <w:spacing w:after="100" w:line="276" w:lineRule="auto"/>
        <w:ind w:left="360"/>
        <w:jc w:val="both"/>
        <w:rPr>
          <w:rFonts w:ascii="Calibri" w:eastAsia="Calibri" w:hAnsi="Calibri" w:cs="Calibri"/>
        </w:rPr>
      </w:pPr>
      <w:r w:rsidRPr="00EC6812">
        <w:rPr>
          <w:rFonts w:ascii="Calibri" w:eastAsia="Calibri" w:hAnsi="Calibri" w:cs="Calibri"/>
        </w:rPr>
        <w:t xml:space="preserve">Kupující se zavazuje předmět koupě převzít a zaplatit prodávajícímu kupní cenu. </w:t>
      </w:r>
    </w:p>
    <w:p w:rsidR="00EC6812" w:rsidRPr="00EC6812" w:rsidRDefault="00EC6812" w:rsidP="00EC6812">
      <w:pPr>
        <w:numPr>
          <w:ilvl w:val="1"/>
          <w:numId w:val="1"/>
        </w:numPr>
        <w:spacing w:after="100" w:line="276" w:lineRule="auto"/>
        <w:ind w:left="360"/>
        <w:jc w:val="both"/>
        <w:rPr>
          <w:rFonts w:ascii="Calibri" w:eastAsia="Calibri" w:hAnsi="Calibri" w:cs="Calibri"/>
        </w:rPr>
      </w:pPr>
      <w:r w:rsidRPr="00EC6812">
        <w:rPr>
          <w:rFonts w:ascii="Calibri" w:eastAsia="Calibri" w:hAnsi="Calibri" w:cs="Calibri"/>
        </w:rPr>
        <w:t>Prodávající prohlašuje, že je oprávněným k přijetí všech závazků vyplývajících z této smlouvy.</w:t>
      </w:r>
    </w:p>
    <w:p w:rsidR="00EC6812" w:rsidRPr="00EC6812" w:rsidRDefault="00EC6812" w:rsidP="00EC6812">
      <w:pPr>
        <w:spacing w:after="0" w:line="240" w:lineRule="auto"/>
        <w:jc w:val="center"/>
        <w:rPr>
          <w:rFonts w:ascii="Calibri" w:eastAsia="Calibri" w:hAnsi="Calibri" w:cs="Calibri"/>
          <w:b/>
        </w:rPr>
      </w:pPr>
      <w:r w:rsidRPr="00EC6812">
        <w:rPr>
          <w:rFonts w:ascii="Calibri" w:eastAsia="Calibri" w:hAnsi="Calibri" w:cs="Calibri"/>
          <w:b/>
        </w:rPr>
        <w:t>III.</w:t>
      </w:r>
    </w:p>
    <w:p w:rsidR="00EC6812" w:rsidRPr="00EC6812" w:rsidRDefault="00EC6812" w:rsidP="00EC6812">
      <w:pPr>
        <w:spacing w:after="0" w:line="240" w:lineRule="auto"/>
        <w:jc w:val="center"/>
        <w:rPr>
          <w:rFonts w:ascii="Calibri" w:eastAsia="Calibri" w:hAnsi="Calibri" w:cs="Calibri"/>
          <w:b/>
        </w:rPr>
      </w:pPr>
      <w:r w:rsidRPr="00EC6812">
        <w:rPr>
          <w:rFonts w:ascii="Calibri" w:eastAsia="Calibri" w:hAnsi="Calibri" w:cs="Calibri"/>
          <w:b/>
        </w:rPr>
        <w:t>Doba plnění</w:t>
      </w:r>
    </w:p>
    <w:p w:rsidR="00EC6812" w:rsidRPr="00EC6812" w:rsidRDefault="00EC6812" w:rsidP="00EC6812">
      <w:pPr>
        <w:numPr>
          <w:ilvl w:val="0"/>
          <w:numId w:val="5"/>
        </w:numPr>
        <w:spacing w:after="100" w:line="276" w:lineRule="auto"/>
        <w:ind w:left="360"/>
        <w:jc w:val="both"/>
        <w:rPr>
          <w:rFonts w:ascii="Calibri" w:eastAsia="Times New Roman" w:hAnsi="Calibri" w:cs="Calibri"/>
          <w:lang w:val="x-none" w:eastAsia="x-none"/>
        </w:rPr>
      </w:pPr>
      <w:r w:rsidRPr="00EC6812">
        <w:rPr>
          <w:rFonts w:ascii="Calibri" w:eastAsia="Times New Roman" w:hAnsi="Calibri" w:cs="Calibri"/>
          <w:lang w:val="x-none" w:eastAsia="x-none"/>
        </w:rPr>
        <w:t>Prodávající se zavazuje dodat kupujícímu předmět koupě</w:t>
      </w:r>
      <w:r w:rsidRPr="00EC6812">
        <w:rPr>
          <w:rFonts w:ascii="Calibri" w:eastAsia="Times New Roman" w:hAnsi="Calibri" w:cs="Calibri"/>
          <w:lang w:eastAsia="x-none"/>
        </w:rPr>
        <w:t xml:space="preserve"> do 60 dnů od účinnosti smlouvy.</w:t>
      </w:r>
    </w:p>
    <w:p w:rsidR="00EC6812" w:rsidRPr="00EC6812" w:rsidRDefault="00EC6812" w:rsidP="00EC6812">
      <w:pPr>
        <w:numPr>
          <w:ilvl w:val="0"/>
          <w:numId w:val="5"/>
        </w:numPr>
        <w:spacing w:after="100" w:line="276" w:lineRule="auto"/>
        <w:ind w:left="360"/>
        <w:jc w:val="both"/>
        <w:rPr>
          <w:rFonts w:ascii="Calibri" w:eastAsia="Times New Roman" w:hAnsi="Calibri" w:cs="Calibri"/>
          <w:lang w:val="x-none" w:eastAsia="x-none"/>
        </w:rPr>
      </w:pPr>
      <w:r w:rsidRPr="00EC6812">
        <w:rPr>
          <w:rFonts w:ascii="Calibri" w:eastAsia="Times New Roman" w:hAnsi="Calibri" w:cs="Calibri"/>
          <w:lang w:val="x-none" w:eastAsia="x-none"/>
        </w:rPr>
        <w:t xml:space="preserve">Prodávající nejpozději </w:t>
      </w:r>
      <w:r w:rsidRPr="00EC6812">
        <w:rPr>
          <w:rFonts w:ascii="Calibri" w:eastAsia="Times New Roman" w:hAnsi="Calibri" w:cs="Calibri"/>
          <w:lang w:eastAsia="x-none"/>
        </w:rPr>
        <w:t>3</w:t>
      </w:r>
      <w:r w:rsidRPr="00EC6812">
        <w:rPr>
          <w:rFonts w:ascii="Calibri" w:eastAsia="Times New Roman" w:hAnsi="Calibri" w:cs="Calibri"/>
          <w:lang w:val="x-none" w:eastAsia="x-none"/>
        </w:rPr>
        <w:t xml:space="preserve"> pracovní dn</w:t>
      </w:r>
      <w:r w:rsidRPr="00EC6812">
        <w:rPr>
          <w:rFonts w:ascii="Calibri" w:eastAsia="Times New Roman" w:hAnsi="Calibri" w:cs="Calibri"/>
          <w:lang w:eastAsia="x-none"/>
        </w:rPr>
        <w:t>y</w:t>
      </w:r>
      <w:r w:rsidRPr="00EC6812">
        <w:rPr>
          <w:rFonts w:ascii="Calibri" w:eastAsia="Times New Roman" w:hAnsi="Calibri" w:cs="Calibri"/>
          <w:lang w:val="x-none" w:eastAsia="x-none"/>
        </w:rPr>
        <w:t xml:space="preserve"> přede dnem, kdy</w:t>
      </w:r>
      <w:r w:rsidRPr="00EC6812">
        <w:rPr>
          <w:rFonts w:ascii="Calibri" w:eastAsia="Times New Roman" w:hAnsi="Calibri" w:cs="Calibri"/>
          <w:lang w:eastAsia="x-none"/>
        </w:rPr>
        <w:t xml:space="preserve"> </w:t>
      </w:r>
      <w:r w:rsidRPr="00EC6812">
        <w:rPr>
          <w:rFonts w:ascii="Calibri" w:eastAsia="Times New Roman" w:hAnsi="Calibri" w:cs="Calibri"/>
          <w:lang w:val="x-none" w:eastAsia="x-none"/>
        </w:rPr>
        <w:t>předmět koupě dod</w:t>
      </w:r>
      <w:r w:rsidRPr="00EC6812">
        <w:rPr>
          <w:rFonts w:ascii="Calibri" w:eastAsia="Times New Roman" w:hAnsi="Calibri" w:cs="Calibri"/>
          <w:lang w:eastAsia="x-none"/>
        </w:rPr>
        <w:t>á</w:t>
      </w:r>
      <w:r w:rsidRPr="00EC6812">
        <w:rPr>
          <w:rFonts w:ascii="Calibri" w:eastAsia="Times New Roman" w:hAnsi="Calibri" w:cs="Calibri"/>
          <w:lang w:val="x-none" w:eastAsia="x-none"/>
        </w:rPr>
        <w:t xml:space="preserve"> kupujícímu, oznámí kupujícímu tuto skutečnost a dohodne s ním technické podrobnosti dodávky.</w:t>
      </w:r>
    </w:p>
    <w:p w:rsidR="00EC6812" w:rsidRPr="00EC6812" w:rsidRDefault="00EC6812" w:rsidP="00EC6812">
      <w:pPr>
        <w:tabs>
          <w:tab w:val="left" w:pos="426"/>
        </w:tabs>
        <w:spacing w:after="0" w:line="240" w:lineRule="auto"/>
        <w:jc w:val="center"/>
        <w:rPr>
          <w:rFonts w:ascii="Calibri" w:eastAsia="Calibri" w:hAnsi="Calibri" w:cs="Calibri"/>
          <w:b/>
        </w:rPr>
      </w:pPr>
      <w:r w:rsidRPr="00EC6812">
        <w:rPr>
          <w:rFonts w:ascii="Calibri" w:eastAsia="Calibri" w:hAnsi="Calibri" w:cs="Calibri"/>
          <w:b/>
        </w:rPr>
        <w:t>IV.</w:t>
      </w:r>
    </w:p>
    <w:p w:rsidR="00EC6812" w:rsidRPr="00EC6812" w:rsidRDefault="00EC6812" w:rsidP="00EC6812">
      <w:pPr>
        <w:keepNext/>
        <w:tabs>
          <w:tab w:val="left" w:pos="426"/>
        </w:tabs>
        <w:spacing w:after="0" w:line="240" w:lineRule="auto"/>
        <w:jc w:val="center"/>
        <w:outlineLvl w:val="0"/>
        <w:rPr>
          <w:rFonts w:ascii="Calibri" w:eastAsia="Times New Roman" w:hAnsi="Calibri" w:cs="Calibri"/>
          <w:b/>
          <w:bCs/>
          <w:lang w:val="x-none" w:eastAsia="x-none"/>
        </w:rPr>
      </w:pPr>
      <w:r w:rsidRPr="00EC6812">
        <w:rPr>
          <w:rFonts w:ascii="Calibri" w:eastAsia="Times New Roman" w:hAnsi="Calibri" w:cs="Calibri"/>
          <w:b/>
          <w:bCs/>
          <w:lang w:val="x-none" w:eastAsia="x-none"/>
        </w:rPr>
        <w:t>Místo plnění</w:t>
      </w:r>
    </w:p>
    <w:p w:rsidR="00EC6812" w:rsidRPr="00EC6812" w:rsidRDefault="00EC6812" w:rsidP="00EC6812">
      <w:pPr>
        <w:spacing w:after="200" w:line="276" w:lineRule="auto"/>
        <w:jc w:val="both"/>
        <w:rPr>
          <w:rFonts w:ascii="Calibri" w:eastAsia="Calibri" w:hAnsi="Calibri" w:cs="Calibri"/>
        </w:rPr>
      </w:pPr>
      <w:r w:rsidRPr="00EC6812">
        <w:rPr>
          <w:rFonts w:ascii="Calibri" w:eastAsia="Calibri" w:hAnsi="Calibri" w:cs="Calibri"/>
        </w:rPr>
        <w:t xml:space="preserve">Místem plnění je </w:t>
      </w:r>
      <w:r w:rsidRPr="00EC6812">
        <w:rPr>
          <w:rFonts w:ascii="Calibri" w:eastAsia="Times New Roman" w:hAnsi="Calibri" w:cs="Calibri"/>
          <w:color w:val="000000"/>
          <w:lang w:eastAsia="cs-CZ"/>
        </w:rPr>
        <w:t xml:space="preserve">budova učeben na adrese </w:t>
      </w:r>
      <w:r w:rsidRPr="00EC6812">
        <w:rPr>
          <w:rFonts w:eastAsia="Times New Roman" w:cstheme="minorHAnsi"/>
          <w:lang w:eastAsia="de-DE"/>
        </w:rPr>
        <w:t>Jílová 164/36g, Brno 639 00</w:t>
      </w:r>
      <w:r w:rsidRPr="00EC6812">
        <w:rPr>
          <w:rFonts w:ascii="Calibri" w:eastAsia="Times New Roman" w:hAnsi="Calibri" w:cs="Calibri"/>
          <w:color w:val="000000"/>
          <w:lang w:eastAsia="cs-CZ"/>
        </w:rPr>
        <w:t>.</w:t>
      </w:r>
    </w:p>
    <w:p w:rsidR="00EC6812" w:rsidRPr="00EC6812" w:rsidRDefault="00EC6812" w:rsidP="00EC6812">
      <w:pPr>
        <w:tabs>
          <w:tab w:val="left" w:pos="360"/>
        </w:tabs>
        <w:spacing w:after="0" w:line="240" w:lineRule="auto"/>
        <w:jc w:val="center"/>
        <w:rPr>
          <w:rFonts w:ascii="Calibri" w:eastAsia="Calibri" w:hAnsi="Calibri" w:cs="Calibri"/>
          <w:b/>
        </w:rPr>
      </w:pPr>
      <w:r w:rsidRPr="00EC6812">
        <w:rPr>
          <w:rFonts w:ascii="Calibri" w:eastAsia="Calibri" w:hAnsi="Calibri" w:cs="Calibri"/>
          <w:b/>
        </w:rPr>
        <w:t>V.</w:t>
      </w:r>
    </w:p>
    <w:p w:rsidR="00EC6812" w:rsidRPr="00EC6812" w:rsidRDefault="00EC6812" w:rsidP="00EC6812">
      <w:pPr>
        <w:tabs>
          <w:tab w:val="left" w:pos="360"/>
        </w:tabs>
        <w:spacing w:after="0" w:line="240" w:lineRule="auto"/>
        <w:jc w:val="center"/>
        <w:rPr>
          <w:rFonts w:ascii="Calibri" w:eastAsia="Calibri" w:hAnsi="Calibri" w:cs="Calibri"/>
          <w:b/>
        </w:rPr>
      </w:pPr>
      <w:r w:rsidRPr="00EC6812">
        <w:rPr>
          <w:rFonts w:ascii="Calibri" w:eastAsia="Calibri" w:hAnsi="Calibri" w:cs="Calibri"/>
          <w:b/>
        </w:rPr>
        <w:t>Kupní cena</w:t>
      </w:r>
    </w:p>
    <w:p w:rsidR="00EC6812" w:rsidRPr="00EC6812" w:rsidRDefault="00EC6812" w:rsidP="00EC6812">
      <w:pPr>
        <w:tabs>
          <w:tab w:val="left" w:pos="360"/>
        </w:tabs>
        <w:spacing w:before="100" w:after="120" w:line="240" w:lineRule="auto"/>
        <w:ind w:left="360" w:hanging="360"/>
        <w:jc w:val="both"/>
        <w:rPr>
          <w:rFonts w:ascii="Calibri" w:eastAsia="Times New Roman" w:hAnsi="Calibri" w:cs="Calibri"/>
          <w:b/>
          <w:lang w:eastAsia="x-none"/>
        </w:rPr>
      </w:pPr>
      <w:r w:rsidRPr="00EC6812">
        <w:rPr>
          <w:rFonts w:ascii="Calibri" w:eastAsia="Times New Roman" w:hAnsi="Calibri" w:cs="Calibri"/>
          <w:lang w:val="x-none" w:eastAsia="x-none"/>
        </w:rPr>
        <w:t>1.</w:t>
      </w:r>
      <w:r w:rsidRPr="00EC6812">
        <w:rPr>
          <w:rFonts w:ascii="Calibri" w:eastAsia="Times New Roman" w:hAnsi="Calibri" w:cs="Calibri"/>
          <w:lang w:val="x-none" w:eastAsia="x-none"/>
        </w:rPr>
        <w:tab/>
        <w:t xml:space="preserve">Celková kupní cena předmětu koupě </w:t>
      </w:r>
      <w:r w:rsidRPr="00EC6812">
        <w:rPr>
          <w:rFonts w:ascii="Calibri" w:eastAsia="Times New Roman" w:hAnsi="Calibri" w:cs="Calibri"/>
          <w:lang w:eastAsia="x-none"/>
        </w:rPr>
        <w:t xml:space="preserve"> </w:t>
      </w:r>
      <w:r w:rsidRPr="00EC6812">
        <w:rPr>
          <w:rFonts w:ascii="Calibri" w:eastAsia="Times New Roman" w:hAnsi="Calibri" w:cs="Calibri"/>
          <w:lang w:val="x-none" w:eastAsia="x-none"/>
        </w:rPr>
        <w:t>je sjednána na částku</w:t>
      </w:r>
      <w:r w:rsidRPr="00EC6812">
        <w:rPr>
          <w:rFonts w:ascii="Calibri" w:eastAsia="Times New Roman" w:hAnsi="Calibri" w:cs="Calibri"/>
          <w:lang w:eastAsia="x-none"/>
        </w:rPr>
        <w:t xml:space="preserve"> </w:t>
      </w:r>
      <w:r w:rsidRPr="00EC6812">
        <w:rPr>
          <w:rFonts w:ascii="Calibri" w:eastAsia="Times New Roman" w:hAnsi="Calibri" w:cs="Calibri"/>
          <w:b/>
          <w:lang w:eastAsia="x-none"/>
        </w:rPr>
        <w:t>………19.608,-……………..</w:t>
      </w:r>
      <w:r w:rsidRPr="00EC6812">
        <w:rPr>
          <w:rFonts w:ascii="Calibri" w:eastAsia="Times New Roman" w:hAnsi="Calibri" w:cs="Calibri"/>
          <w:lang w:val="x-none" w:eastAsia="x-none"/>
        </w:rPr>
        <w:t xml:space="preserve"> Kč včetně DPH, přičemž</w:t>
      </w:r>
    </w:p>
    <w:p w:rsidR="00EC6812" w:rsidRPr="00EC6812" w:rsidRDefault="00EC6812" w:rsidP="00EC6812">
      <w:pPr>
        <w:tabs>
          <w:tab w:val="left" w:pos="709"/>
        </w:tabs>
        <w:spacing w:after="0" w:line="240" w:lineRule="auto"/>
        <w:ind w:left="567" w:hanging="360"/>
        <w:jc w:val="both"/>
        <w:rPr>
          <w:rFonts w:ascii="Calibri" w:eastAsia="Times New Roman" w:hAnsi="Calibri" w:cs="Calibri"/>
          <w:lang w:val="x-none" w:eastAsia="x-none"/>
        </w:rPr>
      </w:pPr>
      <w:r w:rsidRPr="00EC6812">
        <w:rPr>
          <w:rFonts w:ascii="Calibri" w:eastAsia="Times New Roman" w:hAnsi="Calibri" w:cs="Calibri"/>
          <w:lang w:val="x-none" w:eastAsia="x-none"/>
        </w:rPr>
        <w:tab/>
        <w:t xml:space="preserve">cena bez DPH činí </w:t>
      </w:r>
      <w:r w:rsidRPr="00EC6812">
        <w:rPr>
          <w:rFonts w:ascii="Calibri" w:eastAsia="Times New Roman" w:hAnsi="Calibri" w:cs="Calibri"/>
          <w:lang w:eastAsia="x-none"/>
        </w:rPr>
        <w:t xml:space="preserve">          ……16.204,96……………….</w:t>
      </w:r>
      <w:r w:rsidRPr="00EC6812">
        <w:rPr>
          <w:rFonts w:ascii="Calibri" w:eastAsia="Times New Roman" w:hAnsi="Calibri" w:cs="Calibri"/>
          <w:lang w:val="x-none" w:eastAsia="x-none"/>
        </w:rPr>
        <w:t xml:space="preserve"> Kč</w:t>
      </w:r>
    </w:p>
    <w:p w:rsidR="00EC6812" w:rsidRPr="00EC6812" w:rsidRDefault="00EC6812" w:rsidP="00EC6812">
      <w:pPr>
        <w:tabs>
          <w:tab w:val="left" w:pos="709"/>
        </w:tabs>
        <w:spacing w:after="0" w:line="240" w:lineRule="auto"/>
        <w:ind w:left="567" w:hanging="360"/>
        <w:jc w:val="both"/>
        <w:rPr>
          <w:rFonts w:ascii="Calibri" w:eastAsia="Times New Roman" w:hAnsi="Calibri" w:cs="Calibri"/>
          <w:lang w:val="x-none" w:eastAsia="x-none"/>
        </w:rPr>
      </w:pPr>
      <w:r w:rsidRPr="00EC6812">
        <w:rPr>
          <w:rFonts w:ascii="Calibri" w:eastAsia="Times New Roman" w:hAnsi="Calibri" w:cs="Calibri"/>
          <w:lang w:val="x-none" w:eastAsia="x-none"/>
        </w:rPr>
        <w:tab/>
        <w:t xml:space="preserve">sazba DPH činí </w:t>
      </w:r>
      <w:r w:rsidRPr="00EC6812">
        <w:rPr>
          <w:rFonts w:ascii="Calibri" w:eastAsia="Times New Roman" w:hAnsi="Calibri" w:cs="Calibri"/>
          <w:lang w:eastAsia="x-none"/>
        </w:rPr>
        <w:t xml:space="preserve">                21……….. </w:t>
      </w:r>
      <w:r w:rsidRPr="00EC6812">
        <w:rPr>
          <w:rFonts w:ascii="Calibri" w:eastAsia="Times New Roman" w:hAnsi="Calibri" w:cs="Calibri"/>
          <w:lang w:val="x-none" w:eastAsia="x-none"/>
        </w:rPr>
        <w:t>%</w:t>
      </w:r>
    </w:p>
    <w:p w:rsidR="00EC6812" w:rsidRPr="00EC6812" w:rsidRDefault="00EC6812" w:rsidP="00EC6812">
      <w:pPr>
        <w:tabs>
          <w:tab w:val="left" w:pos="709"/>
        </w:tabs>
        <w:spacing w:after="0" w:line="240" w:lineRule="auto"/>
        <w:ind w:left="567" w:hanging="360"/>
        <w:jc w:val="both"/>
        <w:rPr>
          <w:rFonts w:ascii="Calibri" w:eastAsia="Times New Roman" w:hAnsi="Calibri" w:cs="Calibri"/>
          <w:lang w:val="x-none" w:eastAsia="x-none"/>
        </w:rPr>
      </w:pPr>
      <w:r w:rsidRPr="00EC6812">
        <w:rPr>
          <w:rFonts w:ascii="Calibri" w:eastAsia="Times New Roman" w:hAnsi="Calibri" w:cs="Calibri"/>
          <w:lang w:val="x-none" w:eastAsia="x-none"/>
        </w:rPr>
        <w:tab/>
        <w:t xml:space="preserve">výše DPH činí </w:t>
      </w:r>
      <w:r w:rsidRPr="00EC6812">
        <w:rPr>
          <w:rFonts w:ascii="Calibri" w:eastAsia="Times New Roman" w:hAnsi="Calibri" w:cs="Calibri"/>
          <w:lang w:eastAsia="x-none"/>
        </w:rPr>
        <w:t xml:space="preserve">                  3.403,04…………………….</w:t>
      </w:r>
      <w:r w:rsidRPr="00EC6812">
        <w:rPr>
          <w:rFonts w:ascii="Calibri" w:eastAsia="Times New Roman" w:hAnsi="Calibri" w:cs="Calibri"/>
          <w:lang w:val="x-none" w:eastAsia="x-none"/>
        </w:rPr>
        <w:t xml:space="preserve"> Kč.</w:t>
      </w:r>
    </w:p>
    <w:p w:rsidR="00EC6812" w:rsidRPr="00EC6812" w:rsidRDefault="00EC6812" w:rsidP="00EC6812">
      <w:pPr>
        <w:tabs>
          <w:tab w:val="left" w:pos="567"/>
          <w:tab w:val="left" w:pos="709"/>
        </w:tabs>
        <w:spacing w:after="0" w:line="240" w:lineRule="auto"/>
        <w:ind w:left="567" w:hanging="360"/>
        <w:jc w:val="both"/>
        <w:rPr>
          <w:rFonts w:ascii="Calibri" w:eastAsia="Times New Roman" w:hAnsi="Calibri" w:cs="Calibri"/>
          <w:lang w:val="x-none" w:eastAsia="x-none"/>
        </w:rPr>
      </w:pPr>
    </w:p>
    <w:p w:rsidR="00EC6812" w:rsidRPr="00EC6812" w:rsidRDefault="00EC6812" w:rsidP="00EC6812">
      <w:pPr>
        <w:spacing w:after="0" w:line="240" w:lineRule="auto"/>
        <w:jc w:val="both"/>
        <w:rPr>
          <w:rFonts w:ascii="Calibri" w:eastAsia="Times New Roman" w:hAnsi="Calibri" w:cs="Calibri"/>
          <w:lang w:eastAsia="de-DE"/>
        </w:rPr>
      </w:pPr>
      <w:r w:rsidRPr="00EC6812">
        <w:rPr>
          <w:rFonts w:ascii="Calibri" w:eastAsia="Times New Roman" w:hAnsi="Calibri" w:cs="Calibri"/>
          <w:lang w:eastAsia="cs-CZ"/>
        </w:rPr>
        <w:t>Část 3: Materiál pro  hobby práce ……19.608,-..……………. Kč včetně DPH, přičemž</w:t>
      </w:r>
    </w:p>
    <w:p w:rsidR="00EC6812" w:rsidRPr="00EC6812" w:rsidRDefault="00EC6812" w:rsidP="00EC6812">
      <w:pPr>
        <w:tabs>
          <w:tab w:val="left" w:pos="567"/>
          <w:tab w:val="left" w:pos="709"/>
        </w:tabs>
        <w:spacing w:after="0" w:line="240" w:lineRule="auto"/>
        <w:ind w:left="567" w:hanging="360"/>
        <w:jc w:val="both"/>
        <w:rPr>
          <w:rFonts w:ascii="Calibri" w:eastAsia="Times New Roman" w:hAnsi="Calibri" w:cs="Calibri"/>
          <w:lang w:val="x-none" w:eastAsia="x-none"/>
        </w:rPr>
      </w:pPr>
      <w:r w:rsidRPr="00EC6812">
        <w:rPr>
          <w:rFonts w:ascii="Calibri" w:eastAsia="Times New Roman" w:hAnsi="Calibri" w:cs="Calibri"/>
          <w:lang w:val="x-none" w:eastAsia="x-none"/>
        </w:rPr>
        <w:tab/>
        <w:t xml:space="preserve">cena bez DPH činí </w:t>
      </w:r>
      <w:r w:rsidRPr="00EC6812">
        <w:rPr>
          <w:rFonts w:ascii="Calibri" w:eastAsia="Times New Roman" w:hAnsi="Calibri" w:cs="Calibri"/>
          <w:lang w:eastAsia="x-none"/>
        </w:rPr>
        <w:t xml:space="preserve">          ………16.204,96…………….</w:t>
      </w:r>
      <w:r w:rsidRPr="00EC6812">
        <w:rPr>
          <w:rFonts w:ascii="Calibri" w:eastAsia="Times New Roman" w:hAnsi="Calibri" w:cs="Calibri"/>
          <w:lang w:val="x-none" w:eastAsia="x-none"/>
        </w:rPr>
        <w:t xml:space="preserve"> Kč,</w:t>
      </w:r>
    </w:p>
    <w:p w:rsidR="00EC6812" w:rsidRPr="00EC6812" w:rsidRDefault="00EC6812" w:rsidP="00EC6812">
      <w:pPr>
        <w:tabs>
          <w:tab w:val="left" w:pos="567"/>
          <w:tab w:val="left" w:pos="709"/>
        </w:tabs>
        <w:spacing w:after="0" w:line="240" w:lineRule="auto"/>
        <w:ind w:left="567" w:hanging="360"/>
        <w:jc w:val="both"/>
        <w:rPr>
          <w:rFonts w:ascii="Calibri" w:eastAsia="Times New Roman" w:hAnsi="Calibri" w:cs="Calibri"/>
          <w:lang w:val="x-none" w:eastAsia="x-none"/>
        </w:rPr>
      </w:pPr>
      <w:r w:rsidRPr="00EC6812">
        <w:rPr>
          <w:rFonts w:ascii="Calibri" w:eastAsia="Times New Roman" w:hAnsi="Calibri" w:cs="Calibri"/>
          <w:lang w:val="x-none" w:eastAsia="x-none"/>
        </w:rPr>
        <w:tab/>
        <w:t xml:space="preserve">sazba DPH činí </w:t>
      </w:r>
      <w:r w:rsidRPr="00EC6812">
        <w:rPr>
          <w:rFonts w:ascii="Calibri" w:eastAsia="Times New Roman" w:hAnsi="Calibri" w:cs="Calibri"/>
          <w:lang w:eastAsia="x-none"/>
        </w:rPr>
        <w:t xml:space="preserve">                21….. </w:t>
      </w:r>
      <w:r w:rsidRPr="00EC6812">
        <w:rPr>
          <w:rFonts w:ascii="Calibri" w:eastAsia="Times New Roman" w:hAnsi="Calibri" w:cs="Calibri"/>
          <w:lang w:val="x-none" w:eastAsia="x-none"/>
        </w:rPr>
        <w:t>%,</w:t>
      </w:r>
    </w:p>
    <w:p w:rsidR="00EC6812" w:rsidRPr="00EC6812" w:rsidRDefault="00EC6812" w:rsidP="00EC6812">
      <w:pPr>
        <w:tabs>
          <w:tab w:val="left" w:pos="567"/>
          <w:tab w:val="left" w:pos="709"/>
        </w:tabs>
        <w:spacing w:after="0" w:line="240" w:lineRule="auto"/>
        <w:ind w:left="567" w:hanging="360"/>
        <w:jc w:val="both"/>
        <w:rPr>
          <w:rFonts w:ascii="Calibri" w:eastAsia="Times New Roman" w:hAnsi="Calibri" w:cs="Calibri"/>
          <w:lang w:val="x-none" w:eastAsia="x-none"/>
        </w:rPr>
      </w:pPr>
      <w:r w:rsidRPr="00EC6812">
        <w:rPr>
          <w:rFonts w:ascii="Calibri" w:eastAsia="Times New Roman" w:hAnsi="Calibri" w:cs="Calibri"/>
          <w:lang w:val="x-none" w:eastAsia="x-none"/>
        </w:rPr>
        <w:tab/>
        <w:t xml:space="preserve">výše DPH činí </w:t>
      </w:r>
      <w:r w:rsidRPr="00EC6812">
        <w:rPr>
          <w:rFonts w:ascii="Calibri" w:eastAsia="Times New Roman" w:hAnsi="Calibri" w:cs="Calibri"/>
          <w:lang w:eastAsia="x-none"/>
        </w:rPr>
        <w:t xml:space="preserve">                  3.403,04…………………….</w:t>
      </w:r>
      <w:r w:rsidRPr="00EC6812">
        <w:rPr>
          <w:rFonts w:ascii="Calibri" w:eastAsia="Times New Roman" w:hAnsi="Calibri" w:cs="Calibri"/>
          <w:lang w:val="x-none" w:eastAsia="x-none"/>
        </w:rPr>
        <w:t xml:space="preserve"> Kč</w:t>
      </w:r>
    </w:p>
    <w:p w:rsidR="00EC6812" w:rsidRPr="00EC6812" w:rsidRDefault="00EC6812" w:rsidP="00EC6812">
      <w:pPr>
        <w:tabs>
          <w:tab w:val="left" w:pos="567"/>
          <w:tab w:val="left" w:pos="709"/>
        </w:tabs>
        <w:spacing w:after="0" w:line="240" w:lineRule="auto"/>
        <w:ind w:left="567" w:hanging="360"/>
        <w:jc w:val="both"/>
        <w:rPr>
          <w:rFonts w:ascii="Calibri" w:eastAsia="Times New Roman" w:hAnsi="Calibri" w:cs="Calibri"/>
          <w:lang w:val="x-none" w:eastAsia="x-none"/>
        </w:rPr>
      </w:pPr>
    </w:p>
    <w:p w:rsidR="00EC6812" w:rsidRPr="00EC6812" w:rsidRDefault="00EC6812" w:rsidP="00EC6812">
      <w:pPr>
        <w:tabs>
          <w:tab w:val="left" w:pos="567"/>
          <w:tab w:val="left" w:pos="709"/>
        </w:tabs>
        <w:spacing w:after="0" w:line="240" w:lineRule="auto"/>
        <w:ind w:left="567" w:hanging="360"/>
        <w:jc w:val="both"/>
        <w:rPr>
          <w:rFonts w:ascii="Calibri" w:eastAsia="Times New Roman" w:hAnsi="Calibri" w:cs="Calibri"/>
          <w:lang w:eastAsia="cs-CZ"/>
        </w:rPr>
      </w:pPr>
    </w:p>
    <w:p w:rsidR="00EC6812" w:rsidRPr="00EC6812" w:rsidRDefault="00EC6812" w:rsidP="00EC6812">
      <w:pPr>
        <w:spacing w:after="100" w:line="240" w:lineRule="auto"/>
        <w:jc w:val="both"/>
        <w:rPr>
          <w:rFonts w:ascii="Calibri" w:eastAsia="Times New Roman" w:hAnsi="Calibri" w:cs="Calibri"/>
          <w:i/>
          <w:lang w:eastAsia="cs-CZ"/>
        </w:rPr>
      </w:pPr>
      <w:r w:rsidRPr="00EC6812">
        <w:rPr>
          <w:rFonts w:ascii="Calibri" w:eastAsia="Times New Roman" w:hAnsi="Calibri" w:cs="Calibri"/>
          <w:b/>
          <w:i/>
          <w:lang w:eastAsia="cs-CZ"/>
        </w:rPr>
        <w:t>POKYNY PRO ÚČASTNÍKY</w:t>
      </w:r>
      <w:r w:rsidRPr="00EC6812">
        <w:rPr>
          <w:rFonts w:ascii="Calibri" w:eastAsia="Times New Roman" w:hAnsi="Calibri" w:cs="Calibri"/>
          <w:b/>
          <w:i/>
          <w:snapToGrid w:val="0"/>
          <w:lang w:eastAsia="cs-CZ"/>
        </w:rPr>
        <w:t>:</w:t>
      </w:r>
      <w:r w:rsidRPr="00EC6812">
        <w:rPr>
          <w:rFonts w:ascii="Calibri" w:eastAsia="Times New Roman" w:hAnsi="Calibri" w:cs="Calibri"/>
          <w:i/>
          <w:snapToGrid w:val="0"/>
          <w:lang w:eastAsia="cs-CZ"/>
        </w:rPr>
        <w:t xml:space="preserve"> </w:t>
      </w:r>
      <w:r w:rsidRPr="00EC6812">
        <w:rPr>
          <w:rFonts w:ascii="Calibri" w:eastAsia="Times New Roman" w:hAnsi="Calibri" w:cs="Calibri"/>
          <w:i/>
          <w:lang w:eastAsia="cs-CZ"/>
        </w:rPr>
        <w:t xml:space="preserve">příslušný text doplní účastník podle vlastní kalkulace. V případě, že je nabídka podávána pouze na některou část veřejné zakázky, účastník odstavec s částí zakázky, na kterou nabídku nepodal, vymaže.   </w:t>
      </w:r>
    </w:p>
    <w:p w:rsidR="00EC6812" w:rsidRPr="00EC6812" w:rsidRDefault="00EC6812" w:rsidP="00EC6812">
      <w:pPr>
        <w:spacing w:after="100" w:line="240" w:lineRule="auto"/>
        <w:jc w:val="both"/>
        <w:rPr>
          <w:rFonts w:ascii="Calibri" w:eastAsia="Times New Roman" w:hAnsi="Calibri" w:cs="Calibri"/>
          <w:i/>
          <w:lang w:eastAsia="cs-CZ"/>
        </w:rPr>
      </w:pPr>
      <w:r w:rsidRPr="00EC6812">
        <w:rPr>
          <w:rFonts w:ascii="Calibri" w:eastAsia="Times New Roman" w:hAnsi="Calibri" w:cs="Calibri"/>
          <w:i/>
          <w:lang w:eastAsia="cs-CZ"/>
        </w:rPr>
        <w:t xml:space="preserve">Při uzavření smlouvy bude uvedena cena jednotlivých částí, které byly v zadávacím řízení nejvýhodnější. </w:t>
      </w:r>
    </w:p>
    <w:p w:rsidR="00EC6812" w:rsidRPr="00EC6812" w:rsidRDefault="00EC6812" w:rsidP="00EC6812">
      <w:pPr>
        <w:widowControl w:val="0"/>
        <w:tabs>
          <w:tab w:val="left" w:pos="426"/>
        </w:tabs>
        <w:suppressAutoHyphens/>
        <w:spacing w:after="100" w:line="240" w:lineRule="auto"/>
        <w:ind w:left="360" w:hanging="360"/>
        <w:jc w:val="both"/>
        <w:textAlignment w:val="baseline"/>
        <w:rPr>
          <w:rFonts w:ascii="Calibri" w:eastAsia="Times New Roman" w:hAnsi="Calibri" w:cs="Calibri"/>
          <w:bCs/>
          <w:color w:val="000000"/>
          <w:lang w:val="x-none" w:eastAsia="x-none"/>
        </w:rPr>
      </w:pPr>
      <w:r w:rsidRPr="00EC6812">
        <w:rPr>
          <w:rFonts w:ascii="Calibri" w:eastAsia="Times New Roman" w:hAnsi="Calibri" w:cs="Calibri"/>
          <w:bCs/>
          <w:color w:val="000000"/>
          <w:lang w:val="x-none" w:eastAsia="x-none"/>
        </w:rPr>
        <w:t>2.</w:t>
      </w:r>
      <w:r w:rsidRPr="00EC6812">
        <w:rPr>
          <w:rFonts w:ascii="Calibri" w:eastAsia="Times New Roman" w:hAnsi="Calibri" w:cs="Calibri"/>
          <w:bCs/>
          <w:color w:val="000000"/>
          <w:lang w:val="x-none" w:eastAsia="x-none"/>
        </w:rPr>
        <w:tab/>
        <w:t xml:space="preserve">Kupní ceny jednotlivých prvků </w:t>
      </w:r>
      <w:r w:rsidRPr="00EC6812">
        <w:rPr>
          <w:rFonts w:ascii="Calibri" w:eastAsia="Times New Roman" w:hAnsi="Calibri" w:cs="Calibri"/>
          <w:bCs/>
          <w:color w:val="000000"/>
          <w:lang w:eastAsia="x-none"/>
        </w:rPr>
        <w:t>předmětu koupě včetně dopravy na místo určení</w:t>
      </w:r>
      <w:r w:rsidRPr="00EC6812">
        <w:rPr>
          <w:rFonts w:ascii="Calibri" w:eastAsia="Times New Roman" w:hAnsi="Calibri" w:cs="Calibri"/>
          <w:bCs/>
          <w:color w:val="000000"/>
          <w:lang w:val="x-none" w:eastAsia="x-none"/>
        </w:rPr>
        <w:t xml:space="preserve"> jsou uvedeny v příloze č. 1 této smlouvy.</w:t>
      </w:r>
    </w:p>
    <w:p w:rsidR="00EC6812" w:rsidRPr="00EC6812" w:rsidRDefault="00EC6812" w:rsidP="00EC6812">
      <w:pPr>
        <w:widowControl w:val="0"/>
        <w:tabs>
          <w:tab w:val="left" w:pos="426"/>
        </w:tabs>
        <w:suppressAutoHyphens/>
        <w:spacing w:after="100" w:line="240" w:lineRule="auto"/>
        <w:ind w:left="360" w:hanging="360"/>
        <w:jc w:val="both"/>
        <w:textAlignment w:val="baseline"/>
        <w:rPr>
          <w:rFonts w:ascii="Calibri" w:eastAsia="Times New Roman" w:hAnsi="Calibri" w:cs="Calibri"/>
          <w:bCs/>
          <w:color w:val="000000"/>
          <w:lang w:val="x-none" w:eastAsia="x-none"/>
        </w:rPr>
      </w:pPr>
      <w:r w:rsidRPr="00EC6812">
        <w:rPr>
          <w:rFonts w:ascii="Calibri" w:eastAsia="Times New Roman" w:hAnsi="Calibri" w:cs="Calibri"/>
          <w:bCs/>
          <w:color w:val="000000"/>
          <w:lang w:val="x-none" w:eastAsia="x-none"/>
        </w:rPr>
        <w:lastRenderedPageBreak/>
        <w:t>3.</w:t>
      </w:r>
      <w:r w:rsidRPr="00EC6812">
        <w:rPr>
          <w:rFonts w:ascii="Calibri" w:eastAsia="Times New Roman" w:hAnsi="Calibri" w:cs="Calibri"/>
          <w:bCs/>
          <w:color w:val="000000"/>
          <w:lang w:val="x-none" w:eastAsia="x-none"/>
        </w:rPr>
        <w:tab/>
        <w:t xml:space="preserve">Celková kupní cena sjednaná dle odst. 1. tohoto článku </w:t>
      </w:r>
      <w:r w:rsidRPr="00EC6812">
        <w:rPr>
          <w:rFonts w:ascii="Calibri" w:eastAsia="Times New Roman" w:hAnsi="Calibri" w:cs="Calibri"/>
          <w:color w:val="000000"/>
          <w:lang w:val="x-none" w:eastAsia="x-none"/>
        </w:rPr>
        <w:t>je cenou nejvýše přípustnou,</w:t>
      </w:r>
      <w:r w:rsidRPr="00EC6812">
        <w:rPr>
          <w:rFonts w:ascii="Calibri" w:eastAsia="Times New Roman" w:hAnsi="Calibri" w:cs="Calibri"/>
          <w:bCs/>
          <w:color w:val="000000"/>
          <w:lang w:val="x-none" w:eastAsia="x-none"/>
        </w:rPr>
        <w:t xml:space="preserve"> kterou je možno překročit pouze v případě zvýšení sazby DPH</w:t>
      </w:r>
      <w:r w:rsidRPr="00EC6812">
        <w:rPr>
          <w:rFonts w:ascii="Calibri" w:eastAsia="Times New Roman" w:hAnsi="Calibri" w:cs="Calibri"/>
          <w:color w:val="000000"/>
          <w:lang w:val="x-none" w:eastAsia="x-none"/>
        </w:rPr>
        <w:t>,</w:t>
      </w:r>
      <w:r w:rsidRPr="00EC6812">
        <w:rPr>
          <w:rFonts w:ascii="Calibri" w:eastAsia="Times New Roman" w:hAnsi="Calibri" w:cs="Calibri"/>
          <w:bCs/>
          <w:color w:val="000000"/>
          <w:lang w:val="x-none" w:eastAsia="x-none"/>
        </w:rPr>
        <w:t xml:space="preserve"> a to o částku odpovídající zvýšení DPH.</w:t>
      </w:r>
    </w:p>
    <w:p w:rsidR="00EC6812" w:rsidRPr="00EC6812" w:rsidRDefault="00EC6812" w:rsidP="00EC6812">
      <w:pPr>
        <w:widowControl w:val="0"/>
        <w:tabs>
          <w:tab w:val="left" w:pos="360"/>
        </w:tabs>
        <w:suppressAutoHyphens/>
        <w:spacing w:after="100" w:line="240" w:lineRule="auto"/>
        <w:ind w:left="360" w:hanging="360"/>
        <w:jc w:val="both"/>
        <w:textAlignment w:val="baseline"/>
        <w:rPr>
          <w:rFonts w:ascii="Calibri" w:eastAsia="Times New Roman" w:hAnsi="Calibri" w:cs="Calibri"/>
          <w:color w:val="000000"/>
          <w:lang w:eastAsia="x-none"/>
        </w:rPr>
      </w:pPr>
      <w:r w:rsidRPr="00EC6812">
        <w:rPr>
          <w:rFonts w:ascii="Calibri" w:eastAsia="Times New Roman" w:hAnsi="Calibri" w:cs="Calibri"/>
          <w:bCs/>
          <w:color w:val="000000"/>
          <w:lang w:val="x-none" w:eastAsia="x-none"/>
        </w:rPr>
        <w:t xml:space="preserve">4. </w:t>
      </w:r>
      <w:r w:rsidRPr="00EC6812">
        <w:rPr>
          <w:rFonts w:ascii="Calibri" w:eastAsia="Times New Roman" w:hAnsi="Calibri" w:cs="Calibri"/>
          <w:bCs/>
          <w:color w:val="000000"/>
          <w:lang w:val="x-none" w:eastAsia="x-none"/>
        </w:rPr>
        <w:tab/>
        <w:t>Celková kupní cena sjednaná dle odst. 1</w:t>
      </w:r>
      <w:r w:rsidRPr="00EC6812">
        <w:rPr>
          <w:rFonts w:ascii="Calibri" w:eastAsia="Times New Roman" w:hAnsi="Calibri" w:cs="Calibri"/>
          <w:bCs/>
          <w:color w:val="000000"/>
          <w:lang w:eastAsia="x-none"/>
        </w:rPr>
        <w:t>.</w:t>
      </w:r>
      <w:r w:rsidRPr="00EC6812">
        <w:rPr>
          <w:rFonts w:ascii="Calibri" w:eastAsia="Times New Roman" w:hAnsi="Calibri" w:cs="Calibri"/>
          <w:bCs/>
          <w:color w:val="000000"/>
          <w:lang w:val="x-none" w:eastAsia="x-none"/>
        </w:rPr>
        <w:t xml:space="preserve"> tohoto článku </w:t>
      </w:r>
      <w:r w:rsidRPr="00EC6812">
        <w:rPr>
          <w:rFonts w:ascii="Calibri" w:eastAsia="Times New Roman" w:hAnsi="Calibri" w:cs="Calibri"/>
          <w:color w:val="000000"/>
          <w:lang w:val="x-none" w:eastAsia="x-none"/>
        </w:rPr>
        <w:t>zahrnuje veškeré náklady prodávajícího ke splnění jeho závazků z této smlouvy</w:t>
      </w:r>
      <w:r w:rsidRPr="00EC6812">
        <w:rPr>
          <w:rFonts w:ascii="Calibri" w:eastAsia="Times New Roman" w:hAnsi="Calibri" w:cs="Calibri"/>
          <w:color w:val="000000"/>
          <w:lang w:eastAsia="x-none"/>
        </w:rPr>
        <w:t xml:space="preserve"> a dopravu na místo určení</w:t>
      </w:r>
      <w:r w:rsidRPr="00EC6812">
        <w:rPr>
          <w:rFonts w:ascii="Calibri" w:eastAsia="Times New Roman" w:hAnsi="Calibri" w:cs="Calibri"/>
          <w:color w:val="000000"/>
          <w:lang w:val="x-none" w:eastAsia="x-none"/>
        </w:rPr>
        <w:t>.</w:t>
      </w:r>
    </w:p>
    <w:p w:rsidR="00EC6812" w:rsidRPr="00EC6812" w:rsidRDefault="00EC6812" w:rsidP="00EC6812">
      <w:pPr>
        <w:keepNext/>
        <w:tabs>
          <w:tab w:val="left" w:pos="426"/>
        </w:tabs>
        <w:spacing w:after="0" w:line="240" w:lineRule="auto"/>
        <w:jc w:val="center"/>
        <w:rPr>
          <w:rFonts w:ascii="Calibri" w:eastAsia="Calibri" w:hAnsi="Calibri" w:cs="Calibri"/>
          <w:b/>
        </w:rPr>
      </w:pPr>
      <w:r w:rsidRPr="00EC6812">
        <w:rPr>
          <w:rFonts w:ascii="Calibri" w:eastAsia="Calibri" w:hAnsi="Calibri" w:cs="Calibri"/>
          <w:b/>
        </w:rPr>
        <w:t>VI.</w:t>
      </w:r>
    </w:p>
    <w:p w:rsidR="00EC6812" w:rsidRPr="00EC6812" w:rsidRDefault="00EC6812" w:rsidP="00EC6812">
      <w:pPr>
        <w:keepNext/>
        <w:tabs>
          <w:tab w:val="left" w:pos="426"/>
        </w:tabs>
        <w:spacing w:after="0" w:line="240" w:lineRule="auto"/>
        <w:jc w:val="center"/>
        <w:outlineLvl w:val="0"/>
        <w:rPr>
          <w:rFonts w:ascii="Calibri" w:eastAsia="Times New Roman" w:hAnsi="Calibri" w:cs="Calibri"/>
          <w:b/>
          <w:bCs/>
          <w:lang w:val="x-none" w:eastAsia="x-none"/>
        </w:rPr>
      </w:pPr>
      <w:r w:rsidRPr="00EC6812">
        <w:rPr>
          <w:rFonts w:ascii="Calibri" w:eastAsia="Times New Roman" w:hAnsi="Calibri" w:cs="Calibri"/>
          <w:b/>
          <w:bCs/>
          <w:lang w:val="x-none" w:eastAsia="x-none"/>
        </w:rPr>
        <w:t>Platební podmínky</w:t>
      </w:r>
    </w:p>
    <w:p w:rsidR="00EC6812" w:rsidRPr="00EC6812" w:rsidRDefault="00EC6812" w:rsidP="00EC6812">
      <w:pPr>
        <w:keepNext/>
        <w:numPr>
          <w:ilvl w:val="0"/>
          <w:numId w:val="6"/>
        </w:numPr>
        <w:tabs>
          <w:tab w:val="left" w:pos="0"/>
        </w:tabs>
        <w:spacing w:after="100" w:line="276" w:lineRule="auto"/>
        <w:ind w:left="360"/>
        <w:jc w:val="both"/>
        <w:outlineLvl w:val="0"/>
        <w:rPr>
          <w:rFonts w:ascii="Calibri" w:eastAsia="Times New Roman" w:hAnsi="Calibri" w:cs="Calibri"/>
          <w:bCs/>
          <w:lang w:val="x-none" w:eastAsia="x-none"/>
        </w:rPr>
      </w:pPr>
      <w:r w:rsidRPr="00EC6812">
        <w:rPr>
          <w:rFonts w:ascii="Calibri" w:eastAsia="Times New Roman" w:hAnsi="Calibri" w:cs="Calibri"/>
          <w:bCs/>
          <w:lang w:val="x-none" w:eastAsia="x-none"/>
        </w:rPr>
        <w:t xml:space="preserve">Celková kupní cena předmětu koupě bude kupujícím </w:t>
      </w:r>
      <w:r w:rsidRPr="00EC6812">
        <w:rPr>
          <w:rFonts w:ascii="Calibri" w:eastAsia="Times New Roman" w:hAnsi="Calibri" w:cs="Calibri"/>
          <w:bCs/>
          <w:lang w:eastAsia="x-none"/>
        </w:rPr>
        <w:t>u</w:t>
      </w:r>
      <w:r w:rsidRPr="00EC6812">
        <w:rPr>
          <w:rFonts w:ascii="Calibri" w:eastAsia="Times New Roman" w:hAnsi="Calibri" w:cs="Calibri"/>
          <w:bCs/>
          <w:lang w:val="x-none" w:eastAsia="x-none"/>
        </w:rPr>
        <w:t>hrazena p</w:t>
      </w:r>
      <w:r w:rsidRPr="00EC6812">
        <w:rPr>
          <w:rFonts w:ascii="Calibri" w:eastAsia="Times New Roman" w:hAnsi="Calibri" w:cs="Calibri"/>
          <w:bCs/>
          <w:lang w:eastAsia="x-none"/>
        </w:rPr>
        <w:t>o dodání zboží na místo určení.</w:t>
      </w:r>
      <w:r w:rsidRPr="00EC6812">
        <w:rPr>
          <w:rFonts w:ascii="Calibri" w:eastAsia="Times New Roman" w:hAnsi="Calibri" w:cs="Calibri"/>
          <w:bCs/>
          <w:lang w:val="x-none" w:eastAsia="x-none"/>
        </w:rPr>
        <w:t xml:space="preserve"> Podkladem pro zaplacen</w:t>
      </w:r>
      <w:r w:rsidRPr="00EC6812">
        <w:rPr>
          <w:rFonts w:ascii="Calibri" w:eastAsia="Times New Roman" w:hAnsi="Calibri" w:cs="Calibri"/>
          <w:bCs/>
          <w:lang w:eastAsia="x-none"/>
        </w:rPr>
        <w:t>í</w:t>
      </w:r>
      <w:r w:rsidRPr="00EC6812">
        <w:rPr>
          <w:rFonts w:ascii="Calibri" w:eastAsia="Times New Roman" w:hAnsi="Calibri" w:cs="Calibri"/>
          <w:bCs/>
          <w:lang w:val="x-none" w:eastAsia="x-none"/>
        </w:rPr>
        <w:t xml:space="preserve"> celkové kupní ceny je potvrzený dodací list a daňový doklad </w:t>
      </w:r>
      <w:r w:rsidRPr="00EC6812">
        <w:rPr>
          <w:rFonts w:ascii="Calibri" w:eastAsia="Times New Roman" w:hAnsi="Calibri" w:cs="Calibri"/>
          <w:b/>
          <w:bCs/>
          <w:lang w:val="x-none" w:eastAsia="x-none"/>
        </w:rPr>
        <w:t xml:space="preserve">– </w:t>
      </w:r>
      <w:r w:rsidRPr="00EC6812">
        <w:rPr>
          <w:rFonts w:ascii="Calibri" w:eastAsia="Times New Roman" w:hAnsi="Calibri" w:cs="Calibri"/>
          <w:bCs/>
          <w:lang w:val="x-none" w:eastAsia="x-none"/>
        </w:rPr>
        <w:t xml:space="preserve">faktura, který je prodávající oprávněn vystavit po předání a převzetí </w:t>
      </w:r>
      <w:r w:rsidRPr="00EC6812">
        <w:rPr>
          <w:rFonts w:ascii="Calibri" w:eastAsia="Times New Roman" w:hAnsi="Calibri" w:cs="Calibri"/>
          <w:b/>
          <w:bCs/>
          <w:lang w:val="x-none" w:eastAsia="x-none"/>
        </w:rPr>
        <w:t xml:space="preserve"> </w:t>
      </w:r>
      <w:r w:rsidRPr="00EC6812">
        <w:rPr>
          <w:rFonts w:ascii="Calibri" w:eastAsia="Times New Roman" w:hAnsi="Calibri" w:cs="Calibri"/>
          <w:bCs/>
          <w:lang w:val="x-none" w:eastAsia="x-none"/>
        </w:rPr>
        <w:t>předmětu koupě</w:t>
      </w:r>
      <w:r w:rsidRPr="00EC6812">
        <w:rPr>
          <w:rFonts w:ascii="Calibri" w:eastAsia="Times New Roman" w:hAnsi="Calibri" w:cs="Calibri"/>
          <w:bCs/>
          <w:lang w:eastAsia="x-none"/>
        </w:rPr>
        <w:t>.</w:t>
      </w:r>
      <w:r w:rsidRPr="00EC6812">
        <w:rPr>
          <w:rFonts w:ascii="Calibri" w:eastAsia="Times New Roman" w:hAnsi="Calibri" w:cs="Calibri"/>
          <w:bCs/>
          <w:lang w:val="x-none" w:eastAsia="x-none"/>
        </w:rPr>
        <w:t xml:space="preserve"> Podkladem pro vystavení daňového dokladu </w:t>
      </w:r>
      <w:r w:rsidRPr="00EC6812">
        <w:rPr>
          <w:rFonts w:ascii="Calibri" w:eastAsia="Times New Roman" w:hAnsi="Calibri" w:cs="Calibri"/>
          <w:b/>
          <w:bCs/>
          <w:lang w:val="x-none" w:eastAsia="x-none"/>
        </w:rPr>
        <w:t xml:space="preserve">– </w:t>
      </w:r>
      <w:r w:rsidRPr="00EC6812">
        <w:rPr>
          <w:rFonts w:ascii="Calibri" w:eastAsia="Times New Roman" w:hAnsi="Calibri" w:cs="Calibri"/>
          <w:bCs/>
          <w:lang w:val="x-none" w:eastAsia="x-none"/>
        </w:rPr>
        <w:t>faktury je dodací list dle čl. VII. odst. 2. této smlouvy.</w:t>
      </w:r>
    </w:p>
    <w:p w:rsidR="00EC6812" w:rsidRPr="00EC6812" w:rsidRDefault="00EC6812" w:rsidP="00EC6812">
      <w:pPr>
        <w:numPr>
          <w:ilvl w:val="0"/>
          <w:numId w:val="6"/>
        </w:numPr>
        <w:spacing w:after="100" w:line="276" w:lineRule="auto"/>
        <w:ind w:left="360"/>
        <w:jc w:val="both"/>
        <w:rPr>
          <w:rFonts w:ascii="Calibri" w:eastAsia="Calibri" w:hAnsi="Calibri" w:cs="Calibri"/>
        </w:rPr>
      </w:pPr>
      <w:r w:rsidRPr="00EC6812">
        <w:rPr>
          <w:rFonts w:ascii="Calibri" w:eastAsia="Calibri" w:hAnsi="Calibri" w:cs="Calibri"/>
        </w:rPr>
        <w:t>Splatnost daňového dokladu – faktury je 30 dnů od jeho doručení kupujícímu. Za den doručení daňového dokladu - faktury se pokládá den uvedený na otisku doručovacího razítka podatelny kupujícího.</w:t>
      </w:r>
    </w:p>
    <w:p w:rsidR="00EC6812" w:rsidRPr="00EC6812" w:rsidRDefault="00EC6812" w:rsidP="00EC6812">
      <w:pPr>
        <w:numPr>
          <w:ilvl w:val="0"/>
          <w:numId w:val="6"/>
        </w:numPr>
        <w:spacing w:after="100" w:line="276" w:lineRule="auto"/>
        <w:ind w:left="360"/>
        <w:jc w:val="both"/>
        <w:rPr>
          <w:rFonts w:ascii="Calibri" w:eastAsia="Calibri" w:hAnsi="Calibri" w:cs="Calibri"/>
        </w:rPr>
      </w:pPr>
      <w:r w:rsidRPr="00EC6812">
        <w:rPr>
          <w:rFonts w:ascii="Calibri" w:eastAsia="Calibri" w:hAnsi="Calibri" w:cs="Calibri"/>
        </w:rPr>
        <w:t>Daňový doklad – faktura musí obsahovat veškeré náležitosti daňového dokladu stanovené v zákoně č. 235/2004 Sb., o dani z přidané hodnoty, ve znění pozdějších předpisů. Kupující si vyhrazuje právo před uplynutím lhůty splatnosti vrátit daňový doklad – fakturu prodávajícímu, pokud neobsahuje požadované náležitosti nebo obsahuje nesprávné cenové údaje. Oprávněným vrácením daňového dokladu – faktury, přestává běžet původní lhůta splatnosti. Opravená nebo přepracovaná faktura bude opatřena novou lhůtou splatnosti, která začne běžet dnem doručení opravené faktury kupujícímu. Dále musí faktura obsahovat  název a registrační číslo projektu: „</w:t>
      </w:r>
      <w:r w:rsidRPr="00EC6812">
        <w:rPr>
          <w:rFonts w:eastAsia="Times New Roman" w:cstheme="minorHAnsi"/>
          <w:spacing w:val="-4"/>
          <w:lang w:eastAsia="cs-CZ"/>
        </w:rPr>
        <w:t>Implementace KAP JMK II, číslo projektu  CZ.02.3.68/0.0/0.0/19_078/0017177“.</w:t>
      </w:r>
    </w:p>
    <w:p w:rsidR="00EC6812" w:rsidRPr="00EC6812" w:rsidRDefault="00EC6812" w:rsidP="00EC6812">
      <w:pPr>
        <w:numPr>
          <w:ilvl w:val="0"/>
          <w:numId w:val="6"/>
        </w:numPr>
        <w:tabs>
          <w:tab w:val="left" w:pos="284"/>
        </w:tabs>
        <w:spacing w:after="100" w:line="276" w:lineRule="auto"/>
        <w:ind w:left="284" w:hanging="284"/>
        <w:jc w:val="both"/>
        <w:rPr>
          <w:rFonts w:ascii="Calibri" w:eastAsia="Calibri" w:hAnsi="Calibri" w:cs="Calibri"/>
          <w:iCs/>
        </w:rPr>
      </w:pPr>
      <w:r w:rsidRPr="00EC6812">
        <w:rPr>
          <w:rFonts w:ascii="Calibri" w:eastAsia="Calibri" w:hAnsi="Calibri" w:cs="Calibri"/>
          <w:iCs/>
        </w:rPr>
        <w:t xml:space="preserve">  Prodávající prohlašuje, že</w:t>
      </w:r>
    </w:p>
    <w:p w:rsidR="00EC6812" w:rsidRPr="00EC6812" w:rsidRDefault="00EC6812" w:rsidP="00EC6812">
      <w:pPr>
        <w:numPr>
          <w:ilvl w:val="0"/>
          <w:numId w:val="7"/>
        </w:numPr>
        <w:spacing w:after="0" w:line="276" w:lineRule="auto"/>
        <w:ind w:left="714" w:hanging="357"/>
        <w:jc w:val="both"/>
        <w:rPr>
          <w:rFonts w:ascii="Calibri" w:eastAsia="Calibri" w:hAnsi="Calibri" w:cs="Calibri"/>
          <w:iCs/>
        </w:rPr>
      </w:pPr>
      <w:r w:rsidRPr="00EC6812">
        <w:rPr>
          <w:rFonts w:ascii="Calibri" w:eastAsia="Calibri" w:hAnsi="Calibri" w:cs="Calibri"/>
          <w:iCs/>
        </w:rPr>
        <w:t>nemá v úmyslu nezaplatit daň z přidané hodnoty u zdanitelného plnění podle této smlouvy (dále jen „daň“),</w:t>
      </w:r>
    </w:p>
    <w:p w:rsidR="00EC6812" w:rsidRPr="00EC6812" w:rsidRDefault="00EC6812" w:rsidP="00EC6812">
      <w:pPr>
        <w:numPr>
          <w:ilvl w:val="0"/>
          <w:numId w:val="7"/>
        </w:numPr>
        <w:spacing w:after="0" w:line="276" w:lineRule="auto"/>
        <w:ind w:left="714" w:hanging="357"/>
        <w:jc w:val="both"/>
        <w:rPr>
          <w:rFonts w:ascii="Calibri" w:eastAsia="Calibri" w:hAnsi="Calibri" w:cs="Calibri"/>
          <w:iCs/>
        </w:rPr>
      </w:pPr>
      <w:r w:rsidRPr="00EC6812">
        <w:rPr>
          <w:rFonts w:ascii="Calibri" w:eastAsia="Calibri" w:hAnsi="Calibri" w:cs="Calibri"/>
          <w:iCs/>
        </w:rPr>
        <w:t>nejsou mu známy skutečnosti nasvědčující tomu, že se dostane do postavení, kdy nemůže daň zaplatit a ani se ke dni podpisu této smlouvy v takovém postavení nenachází,</w:t>
      </w:r>
    </w:p>
    <w:p w:rsidR="00EC6812" w:rsidRPr="00EC6812" w:rsidRDefault="00EC6812" w:rsidP="00EC6812">
      <w:pPr>
        <w:numPr>
          <w:ilvl w:val="0"/>
          <w:numId w:val="7"/>
        </w:numPr>
        <w:spacing w:after="200" w:line="276" w:lineRule="auto"/>
        <w:ind w:left="714" w:hanging="357"/>
        <w:jc w:val="both"/>
        <w:rPr>
          <w:rFonts w:ascii="Calibri" w:eastAsia="Calibri" w:hAnsi="Calibri" w:cs="Calibri"/>
        </w:rPr>
      </w:pPr>
      <w:r w:rsidRPr="00EC6812">
        <w:rPr>
          <w:rFonts w:ascii="Calibri" w:eastAsia="Calibri" w:hAnsi="Calibri" w:cs="Calibri"/>
          <w:iCs/>
        </w:rPr>
        <w:t>nezkrátí daň nebo nevyláká daňovou výhodu.</w:t>
      </w:r>
    </w:p>
    <w:p w:rsidR="00EC6812" w:rsidRPr="00EC6812" w:rsidRDefault="00EC6812" w:rsidP="00EC6812">
      <w:pPr>
        <w:tabs>
          <w:tab w:val="left" w:pos="426"/>
        </w:tabs>
        <w:spacing w:after="0" w:line="240" w:lineRule="auto"/>
        <w:jc w:val="center"/>
        <w:rPr>
          <w:rFonts w:ascii="Calibri" w:eastAsia="Calibri" w:hAnsi="Calibri" w:cs="Calibri"/>
          <w:b/>
        </w:rPr>
      </w:pPr>
      <w:r w:rsidRPr="00EC6812">
        <w:rPr>
          <w:rFonts w:ascii="Calibri" w:eastAsia="Calibri" w:hAnsi="Calibri" w:cs="Calibri"/>
          <w:b/>
        </w:rPr>
        <w:t>VII.</w:t>
      </w:r>
    </w:p>
    <w:p w:rsidR="00EC6812" w:rsidRPr="00EC6812" w:rsidRDefault="00EC6812" w:rsidP="00EC6812">
      <w:pPr>
        <w:keepNext/>
        <w:tabs>
          <w:tab w:val="left" w:pos="426"/>
        </w:tabs>
        <w:spacing w:after="0" w:line="240" w:lineRule="auto"/>
        <w:jc w:val="center"/>
        <w:outlineLvl w:val="0"/>
        <w:rPr>
          <w:rFonts w:ascii="Calibri" w:eastAsia="Times New Roman" w:hAnsi="Calibri" w:cs="Calibri"/>
          <w:b/>
          <w:bCs/>
          <w:lang w:eastAsia="x-none"/>
        </w:rPr>
      </w:pPr>
      <w:r w:rsidRPr="00EC6812">
        <w:rPr>
          <w:rFonts w:ascii="Calibri" w:eastAsia="Times New Roman" w:hAnsi="Calibri" w:cs="Calibri"/>
          <w:b/>
          <w:bCs/>
          <w:lang w:val="x-none" w:eastAsia="x-none"/>
        </w:rPr>
        <w:t xml:space="preserve">Předání a převzetí předmětu koupě </w:t>
      </w:r>
    </w:p>
    <w:p w:rsidR="00EC6812" w:rsidRPr="00EC6812" w:rsidRDefault="00EC6812" w:rsidP="00EC6812">
      <w:pPr>
        <w:numPr>
          <w:ilvl w:val="0"/>
          <w:numId w:val="3"/>
        </w:numPr>
        <w:spacing w:after="100" w:line="276" w:lineRule="auto"/>
        <w:ind w:left="426"/>
        <w:jc w:val="both"/>
        <w:rPr>
          <w:rFonts w:ascii="Calibri" w:eastAsia="Calibri" w:hAnsi="Calibri" w:cs="Calibri"/>
        </w:rPr>
      </w:pPr>
      <w:r w:rsidRPr="00EC6812">
        <w:rPr>
          <w:rFonts w:ascii="Calibri" w:eastAsia="Calibri" w:hAnsi="Calibri" w:cs="Calibri"/>
        </w:rPr>
        <w:t>Závazek prodávajícího dodat předmět koupě kupujícího je splněn dodáním předmětu koupě  do místa plnění v termínu dle čl. III. této smlouvy a to vše bez vad.</w:t>
      </w:r>
    </w:p>
    <w:p w:rsidR="00EC6812" w:rsidRPr="00EC6812" w:rsidRDefault="00EC6812" w:rsidP="00EC6812">
      <w:pPr>
        <w:numPr>
          <w:ilvl w:val="0"/>
          <w:numId w:val="3"/>
        </w:numPr>
        <w:spacing w:after="100" w:line="276" w:lineRule="auto"/>
        <w:ind w:left="426"/>
        <w:jc w:val="both"/>
        <w:rPr>
          <w:rFonts w:ascii="Times New Roman" w:eastAsia="Times New Roman" w:hAnsi="Times New Roman" w:cs="Times New Roman"/>
          <w:sz w:val="24"/>
          <w:szCs w:val="24"/>
          <w:lang w:eastAsia="cs-CZ"/>
        </w:rPr>
      </w:pPr>
      <w:r w:rsidRPr="00EC6812">
        <w:rPr>
          <w:rFonts w:ascii="Calibri" w:eastAsia="Calibri" w:hAnsi="Calibri" w:cs="Calibri"/>
        </w:rPr>
        <w:t xml:space="preserve">Při předání a převzetí předmětu koupě vyhotoví prodávající dodací list s uvedením předávaného zboží.  Zástupce kupujícího potvrdí svým podpisem na kopii dodacího listu převzetí předmětu koupě dle této smlouvy, správnost údajů o dodaném předmětu koupě nebo jeho části uvedených v dodacím listu a převzetí jeho originálu. </w:t>
      </w:r>
    </w:p>
    <w:p w:rsidR="00EC6812" w:rsidRPr="00EC6812" w:rsidRDefault="00EC6812" w:rsidP="00EC6812">
      <w:pPr>
        <w:numPr>
          <w:ilvl w:val="0"/>
          <w:numId w:val="3"/>
        </w:numPr>
        <w:spacing w:after="100" w:line="276" w:lineRule="auto"/>
        <w:ind w:left="426"/>
        <w:jc w:val="both"/>
        <w:rPr>
          <w:rFonts w:ascii="Calibri" w:eastAsia="Calibri" w:hAnsi="Calibri" w:cs="Calibri"/>
        </w:rPr>
      </w:pPr>
      <w:r w:rsidRPr="00EC6812">
        <w:rPr>
          <w:rFonts w:ascii="Calibri" w:eastAsia="Calibri" w:hAnsi="Calibri" w:cs="Calibri"/>
        </w:rPr>
        <w:t>Předáním dodacího listu a jeho převzetím a podepsáním zástupcem kupujícího se má za to, že je řádně splněn závazek prodávajícího dodat kupujícímu předmět koupě dle této smlouvy a prodávajícímu vzniká právo na zaplacení kupní ceny za dodávku předmětu koupě dle čl. V. této smlouvy.</w:t>
      </w:r>
    </w:p>
    <w:p w:rsidR="00EC6812" w:rsidRPr="00EC6812" w:rsidRDefault="00EC6812" w:rsidP="00EC6812">
      <w:pPr>
        <w:tabs>
          <w:tab w:val="left" w:pos="426"/>
        </w:tabs>
        <w:spacing w:after="0" w:line="240" w:lineRule="auto"/>
        <w:jc w:val="center"/>
        <w:rPr>
          <w:rFonts w:ascii="Calibri" w:eastAsia="Calibri" w:hAnsi="Calibri" w:cs="Calibri"/>
          <w:b/>
        </w:rPr>
      </w:pPr>
      <w:r w:rsidRPr="00EC6812">
        <w:rPr>
          <w:rFonts w:ascii="Calibri" w:eastAsia="Calibri" w:hAnsi="Calibri" w:cs="Calibri"/>
          <w:b/>
        </w:rPr>
        <w:t>VIII.</w:t>
      </w:r>
    </w:p>
    <w:p w:rsidR="00EC6812" w:rsidRPr="00EC6812" w:rsidRDefault="00EC6812" w:rsidP="00EC6812">
      <w:pPr>
        <w:keepNext/>
        <w:tabs>
          <w:tab w:val="left" w:pos="426"/>
        </w:tabs>
        <w:spacing w:after="0" w:line="240" w:lineRule="auto"/>
        <w:jc w:val="center"/>
        <w:outlineLvl w:val="0"/>
        <w:rPr>
          <w:rFonts w:ascii="Calibri" w:eastAsia="Times New Roman" w:hAnsi="Calibri" w:cs="Calibri"/>
          <w:b/>
          <w:bCs/>
          <w:lang w:eastAsia="x-none"/>
        </w:rPr>
      </w:pPr>
      <w:r w:rsidRPr="00EC6812">
        <w:rPr>
          <w:rFonts w:ascii="Calibri" w:eastAsia="Times New Roman" w:hAnsi="Calibri" w:cs="Calibri"/>
          <w:b/>
          <w:bCs/>
          <w:lang w:eastAsia="x-none"/>
        </w:rPr>
        <w:lastRenderedPageBreak/>
        <w:t>Podmínky spotřeby/použitelnosti</w:t>
      </w:r>
    </w:p>
    <w:p w:rsidR="00EC6812" w:rsidRPr="00EC6812" w:rsidRDefault="00EC6812" w:rsidP="00EC6812">
      <w:pPr>
        <w:numPr>
          <w:ilvl w:val="3"/>
          <w:numId w:val="3"/>
        </w:numPr>
        <w:tabs>
          <w:tab w:val="left" w:pos="284"/>
        </w:tabs>
        <w:spacing w:after="200" w:line="240" w:lineRule="auto"/>
        <w:ind w:left="284" w:hanging="284"/>
        <w:contextualSpacing/>
        <w:jc w:val="both"/>
        <w:rPr>
          <w:rFonts w:ascii="Calibri" w:eastAsia="Calibri" w:hAnsi="Calibri" w:cs="Calibri"/>
          <w:b/>
        </w:rPr>
      </w:pPr>
      <w:r w:rsidRPr="00EC6812">
        <w:rPr>
          <w:rFonts w:ascii="Calibri" w:eastAsia="Times New Roman" w:hAnsi="Calibri" w:cs="Calibri"/>
          <w:lang w:eastAsia="de-DE"/>
        </w:rPr>
        <w:t>Minimální zbývající doba spotřeby/použitelnosti dodaného materiálu musí být v den dodání v délce min. ¾ celkové délky spotřeby/použitelnosti deklarované výrobcem.</w:t>
      </w:r>
    </w:p>
    <w:p w:rsidR="00EC6812" w:rsidRPr="00EC6812" w:rsidRDefault="00EC6812" w:rsidP="00EC6812">
      <w:pPr>
        <w:tabs>
          <w:tab w:val="left" w:pos="426"/>
        </w:tabs>
        <w:spacing w:after="0" w:line="240" w:lineRule="auto"/>
        <w:jc w:val="center"/>
        <w:rPr>
          <w:rFonts w:ascii="Times New Roman" w:eastAsia="Times New Roman" w:hAnsi="Times New Roman" w:cs="Times New Roman"/>
          <w:sz w:val="24"/>
          <w:szCs w:val="24"/>
          <w:lang w:eastAsia="cs-CZ"/>
        </w:rPr>
      </w:pPr>
      <w:r w:rsidRPr="00EC6812">
        <w:rPr>
          <w:rFonts w:ascii="Calibri" w:eastAsia="Calibri" w:hAnsi="Calibri" w:cs="Calibri"/>
          <w:b/>
        </w:rPr>
        <w:t>IX.</w:t>
      </w:r>
    </w:p>
    <w:p w:rsidR="00EC6812" w:rsidRPr="00EC6812" w:rsidRDefault="00EC6812" w:rsidP="00EC6812">
      <w:pPr>
        <w:keepNext/>
        <w:tabs>
          <w:tab w:val="left" w:pos="426"/>
        </w:tabs>
        <w:spacing w:after="0" w:line="240" w:lineRule="auto"/>
        <w:jc w:val="center"/>
        <w:outlineLvl w:val="0"/>
        <w:rPr>
          <w:rFonts w:ascii="Calibri" w:eastAsia="Times New Roman" w:hAnsi="Calibri" w:cs="Calibri"/>
          <w:b/>
          <w:bCs/>
          <w:lang w:val="x-none" w:eastAsia="x-none"/>
        </w:rPr>
      </w:pPr>
      <w:r w:rsidRPr="00EC6812">
        <w:rPr>
          <w:rFonts w:ascii="Calibri" w:eastAsia="Times New Roman" w:hAnsi="Calibri" w:cs="Calibri"/>
          <w:b/>
          <w:bCs/>
          <w:lang w:val="x-none" w:eastAsia="x-none"/>
        </w:rPr>
        <w:t>Sankce, odstoupení od smlouvy</w:t>
      </w:r>
    </w:p>
    <w:p w:rsidR="00EC6812" w:rsidRPr="00EC6812" w:rsidRDefault="00EC6812" w:rsidP="00EC6812">
      <w:pPr>
        <w:numPr>
          <w:ilvl w:val="0"/>
          <w:numId w:val="2"/>
        </w:numPr>
        <w:spacing w:after="100" w:line="276" w:lineRule="auto"/>
        <w:ind w:left="360" w:hanging="360"/>
        <w:jc w:val="both"/>
        <w:rPr>
          <w:rFonts w:ascii="Calibri" w:eastAsia="Calibri" w:hAnsi="Calibri" w:cs="Calibri"/>
        </w:rPr>
      </w:pPr>
      <w:r w:rsidRPr="00EC6812">
        <w:rPr>
          <w:rFonts w:ascii="Calibri" w:eastAsia="Calibri" w:hAnsi="Calibri" w:cs="Calibri"/>
        </w:rPr>
        <w:t>Nesplní-li prodávající svůj závazek řádně a včas</w:t>
      </w:r>
      <w:r w:rsidRPr="00EC6812">
        <w:rPr>
          <w:rFonts w:ascii="Calibri" w:eastAsia="Calibri" w:hAnsi="Calibri" w:cs="Calibri"/>
          <w:color w:val="00FF00"/>
        </w:rPr>
        <w:t xml:space="preserve"> </w:t>
      </w:r>
      <w:r w:rsidRPr="00EC6812">
        <w:rPr>
          <w:rFonts w:ascii="Calibri" w:eastAsia="Calibri" w:hAnsi="Calibri" w:cs="Calibri"/>
        </w:rPr>
        <w:t>dodat předmět koupě nebo jeho část stanovenou objednávkou kupujícího, je kupující oprávněn požadovat na prodávajícím zaplacení smluvní pokuty ve výši 0,05 % z ceny díla</w:t>
      </w:r>
      <w:r w:rsidRPr="00EC6812">
        <w:rPr>
          <w:rFonts w:ascii="Calibri" w:eastAsia="Calibri" w:hAnsi="Calibri" w:cs="Calibri"/>
          <w:color w:val="FF0000"/>
        </w:rPr>
        <w:t xml:space="preserve"> </w:t>
      </w:r>
      <w:r w:rsidRPr="00EC6812">
        <w:rPr>
          <w:rFonts w:ascii="Calibri" w:eastAsia="Calibri" w:hAnsi="Calibri" w:cs="Calibri"/>
        </w:rPr>
        <w:t xml:space="preserve">za každý jednotlivý den trvání prodlení prodávajícího, a to až do doby dodání předmětu koupě nebo do okamžiku zániku závazku prodávajícího dodat kupujícímu předmět koupě v důsledku odstoupení kupujícího od této smlouvy. </w:t>
      </w:r>
    </w:p>
    <w:p w:rsidR="00EC6812" w:rsidRPr="00EC6812" w:rsidRDefault="00EC6812" w:rsidP="00EC6812">
      <w:pPr>
        <w:numPr>
          <w:ilvl w:val="0"/>
          <w:numId w:val="2"/>
        </w:numPr>
        <w:spacing w:after="100" w:line="276" w:lineRule="auto"/>
        <w:ind w:left="360" w:hanging="360"/>
        <w:jc w:val="both"/>
        <w:rPr>
          <w:rFonts w:ascii="Calibri" w:eastAsia="Calibri" w:hAnsi="Calibri" w:cs="Calibri"/>
        </w:rPr>
      </w:pPr>
      <w:r w:rsidRPr="00EC6812">
        <w:rPr>
          <w:rFonts w:ascii="Calibri" w:eastAsia="Calibri" w:hAnsi="Calibri" w:cs="Calibri"/>
        </w:rPr>
        <w:t>Bude-li kupující v prodlení s úhradou faktury, je prodávající oprávněn požadovat na kupujícím zaplacení úroku z prodlení ve výši 0,05 % z oprávněně fakturované částky za každý jednotlivý den prodlení až do doby zaplacení dlužné částky a kupující je povinen takto účtovaný úrok z prodlení zaplatit.</w:t>
      </w:r>
    </w:p>
    <w:p w:rsidR="00EC6812" w:rsidRPr="00EC6812" w:rsidRDefault="00EC6812" w:rsidP="00EC6812">
      <w:pPr>
        <w:numPr>
          <w:ilvl w:val="0"/>
          <w:numId w:val="2"/>
        </w:numPr>
        <w:spacing w:after="100" w:line="276" w:lineRule="auto"/>
        <w:ind w:left="360" w:hanging="360"/>
        <w:jc w:val="both"/>
        <w:rPr>
          <w:rFonts w:ascii="Calibri" w:eastAsia="Calibri" w:hAnsi="Calibri" w:cs="Calibri"/>
        </w:rPr>
      </w:pPr>
      <w:r w:rsidRPr="00EC6812">
        <w:rPr>
          <w:rFonts w:ascii="Calibri" w:eastAsia="Calibri" w:hAnsi="Calibri" w:cs="Calibri"/>
        </w:rPr>
        <w:t>Zaplacením jakékoliv smluvní pokuty podle tohoto článku smlouvy není dotčeno právo kupujícího na náhradu škody související s porušením povinnosti ze strany prodávajícího, k níž se váže smluvní pokuta.</w:t>
      </w:r>
    </w:p>
    <w:p w:rsidR="00EC6812" w:rsidRPr="00EC6812" w:rsidRDefault="00EC6812" w:rsidP="00EC6812">
      <w:pPr>
        <w:numPr>
          <w:ilvl w:val="0"/>
          <w:numId w:val="2"/>
        </w:numPr>
        <w:spacing w:after="100" w:line="276" w:lineRule="auto"/>
        <w:ind w:left="360" w:hanging="360"/>
        <w:jc w:val="both"/>
        <w:rPr>
          <w:rFonts w:ascii="Calibri" w:eastAsia="Calibri" w:hAnsi="Calibri" w:cs="Calibri"/>
        </w:rPr>
      </w:pPr>
      <w:r w:rsidRPr="00EC6812">
        <w:rPr>
          <w:rFonts w:ascii="Calibri" w:eastAsia="Calibri" w:hAnsi="Calibri" w:cs="Calibri"/>
        </w:rPr>
        <w:t>Smluvní pokuty, úroky z prodlení a náhrady škody požadované na základě této smlouvy jsou splatné na písemnou výzvu oprávněné smluvní strany doručenou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10. pracovní den poté,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zákonný úrok z prodlení.</w:t>
      </w:r>
    </w:p>
    <w:p w:rsidR="00EC6812" w:rsidRPr="00EC6812" w:rsidRDefault="00EC6812" w:rsidP="00EC6812">
      <w:pPr>
        <w:spacing w:after="100" w:line="276" w:lineRule="auto"/>
        <w:jc w:val="both"/>
        <w:rPr>
          <w:rFonts w:ascii="Calibri" w:eastAsia="Calibri" w:hAnsi="Calibri" w:cs="Calibri"/>
        </w:rPr>
      </w:pPr>
    </w:p>
    <w:p w:rsidR="00EC6812" w:rsidRPr="00EC6812" w:rsidRDefault="00EC6812" w:rsidP="00EC6812">
      <w:pPr>
        <w:tabs>
          <w:tab w:val="left" w:pos="426"/>
        </w:tabs>
        <w:spacing w:after="0" w:line="240" w:lineRule="auto"/>
        <w:jc w:val="center"/>
        <w:rPr>
          <w:rFonts w:ascii="Calibri" w:eastAsia="Calibri" w:hAnsi="Calibri" w:cs="Calibri"/>
          <w:b/>
        </w:rPr>
      </w:pPr>
      <w:r w:rsidRPr="00EC6812">
        <w:rPr>
          <w:rFonts w:ascii="Calibri" w:eastAsia="Calibri" w:hAnsi="Calibri" w:cs="Calibri"/>
          <w:b/>
        </w:rPr>
        <w:t>X.</w:t>
      </w:r>
    </w:p>
    <w:p w:rsidR="00EC6812" w:rsidRPr="00EC6812" w:rsidRDefault="00EC6812" w:rsidP="00EC6812">
      <w:pPr>
        <w:tabs>
          <w:tab w:val="left" w:pos="426"/>
        </w:tabs>
        <w:spacing w:after="0" w:line="240" w:lineRule="auto"/>
        <w:jc w:val="center"/>
        <w:rPr>
          <w:rFonts w:ascii="Calibri" w:eastAsia="Calibri" w:hAnsi="Calibri" w:cs="Calibri"/>
          <w:b/>
        </w:rPr>
      </w:pPr>
      <w:r w:rsidRPr="00EC6812">
        <w:rPr>
          <w:rFonts w:ascii="Calibri" w:eastAsia="Calibri" w:hAnsi="Calibri" w:cs="Calibri"/>
          <w:b/>
        </w:rPr>
        <w:t>Ostatní ujednání</w:t>
      </w:r>
    </w:p>
    <w:p w:rsidR="00EC6812" w:rsidRPr="00EC6812" w:rsidRDefault="00EC6812" w:rsidP="00EC6812">
      <w:pPr>
        <w:numPr>
          <w:ilvl w:val="0"/>
          <w:numId w:val="4"/>
        </w:numPr>
        <w:spacing w:after="100" w:line="276" w:lineRule="auto"/>
        <w:ind w:left="360"/>
        <w:jc w:val="both"/>
        <w:rPr>
          <w:rFonts w:ascii="Calibri" w:eastAsia="Calibri" w:hAnsi="Calibri" w:cs="Calibri"/>
        </w:rPr>
      </w:pPr>
      <w:r w:rsidRPr="00EC6812">
        <w:rPr>
          <w:rFonts w:ascii="Calibri" w:eastAsia="Calibri" w:hAnsi="Calibri" w:cs="Calibri"/>
        </w:rPr>
        <w:t>Práva a povinnosti smluvních stran výslovně touto smlouvou neupravené se řídí příslušnými ustanoveními zákona č. 89/2012 Sb., občanský zákoník, ve znění pozdějších předpisů.</w:t>
      </w:r>
    </w:p>
    <w:p w:rsidR="00EC6812" w:rsidRPr="00EC6812" w:rsidRDefault="00EC6812" w:rsidP="00EC6812">
      <w:pPr>
        <w:numPr>
          <w:ilvl w:val="0"/>
          <w:numId w:val="4"/>
        </w:numPr>
        <w:spacing w:after="100" w:line="276" w:lineRule="auto"/>
        <w:ind w:left="360"/>
        <w:jc w:val="both"/>
        <w:rPr>
          <w:rFonts w:ascii="Calibri" w:eastAsia="Calibri" w:hAnsi="Calibri" w:cs="Calibri"/>
        </w:rPr>
      </w:pPr>
      <w:r w:rsidRPr="00EC6812">
        <w:rPr>
          <w:rFonts w:ascii="Calibri" w:eastAsia="Calibri" w:hAnsi="Calibri" w:cs="Calibri"/>
        </w:rPr>
        <w:t>Prodávající se zavazuje uchovávat originální dokumenty do 31. 12. 2034.</w:t>
      </w:r>
    </w:p>
    <w:p w:rsidR="00EC6812" w:rsidRPr="00EC6812" w:rsidRDefault="00EC6812" w:rsidP="00EC6812">
      <w:pPr>
        <w:numPr>
          <w:ilvl w:val="0"/>
          <w:numId w:val="4"/>
        </w:numPr>
        <w:spacing w:after="100" w:line="276" w:lineRule="auto"/>
        <w:ind w:left="360"/>
        <w:jc w:val="both"/>
        <w:rPr>
          <w:rFonts w:ascii="Calibri" w:eastAsia="Calibri" w:hAnsi="Calibri" w:cs="Calibri"/>
        </w:rPr>
      </w:pPr>
      <w:r w:rsidRPr="00EC6812">
        <w:rPr>
          <w:rFonts w:ascii="Calibri" w:eastAsia="Calibri" w:hAnsi="Calibri" w:cs="Calibri"/>
        </w:rPr>
        <w:t>Vzhledem k veřejnoprávnímu charakteru kupujícího prodávající svým podpisem pod touto smlouvou mimo jiné uděluje kupujícímu svůj výslovný souhlas se zveřejněním smluvních podmínek obsažených v této smlouvě v rozsahu a za podmínek vyplývajících z příslušných právních předpisů (zejména zákona č. 106/1999 Sb., o svobodném přístupu k informacím, ve znění pozdějších předpisů).</w:t>
      </w:r>
    </w:p>
    <w:p w:rsidR="00EC6812" w:rsidRPr="00EC6812" w:rsidRDefault="00EC6812" w:rsidP="00EC6812">
      <w:pPr>
        <w:numPr>
          <w:ilvl w:val="0"/>
          <w:numId w:val="4"/>
        </w:numPr>
        <w:spacing w:after="100" w:line="276" w:lineRule="auto"/>
        <w:ind w:left="360"/>
        <w:jc w:val="both"/>
        <w:rPr>
          <w:rFonts w:ascii="Calibri" w:eastAsia="Calibri" w:hAnsi="Calibri" w:cs="Calibri"/>
        </w:rPr>
      </w:pPr>
      <w:r w:rsidRPr="00EC6812">
        <w:rPr>
          <w:rFonts w:ascii="Calibri" w:eastAsia="Calibri" w:hAnsi="Calibri" w:cs="Calibri"/>
        </w:rPr>
        <w:t>Smlouva je vyhotovena ve dvou stejnopisech, z nichž každý má platnost originálu. Jedno vyhotovení smlouvy obdrží kupující, jedno vyhotovení obdrží prodávající.</w:t>
      </w:r>
    </w:p>
    <w:p w:rsidR="00EC6812" w:rsidRPr="00EC6812" w:rsidRDefault="00EC6812" w:rsidP="00EC6812">
      <w:pPr>
        <w:numPr>
          <w:ilvl w:val="0"/>
          <w:numId w:val="4"/>
        </w:numPr>
        <w:spacing w:after="100" w:line="276" w:lineRule="auto"/>
        <w:ind w:left="360"/>
        <w:jc w:val="both"/>
        <w:rPr>
          <w:rFonts w:ascii="Calibri" w:eastAsia="Calibri" w:hAnsi="Calibri" w:cs="Calibri"/>
        </w:rPr>
      </w:pPr>
      <w:r w:rsidRPr="00EC6812">
        <w:rPr>
          <w:rFonts w:ascii="Calibri" w:eastAsia="Calibri" w:hAnsi="Calibri" w:cs="Calibri"/>
        </w:rPr>
        <w:t>Nedílnou součástí smlouvy je příloha č. 1 – Seznam materiálu s cenou a technická specifikace.</w:t>
      </w:r>
    </w:p>
    <w:p w:rsidR="00EC6812" w:rsidRPr="00EC6812" w:rsidRDefault="00EC6812" w:rsidP="00EC6812">
      <w:pPr>
        <w:numPr>
          <w:ilvl w:val="0"/>
          <w:numId w:val="4"/>
        </w:numPr>
        <w:spacing w:after="100" w:line="276" w:lineRule="auto"/>
        <w:ind w:left="360"/>
        <w:jc w:val="both"/>
        <w:rPr>
          <w:rFonts w:ascii="Calibri" w:eastAsia="Calibri" w:hAnsi="Calibri" w:cs="Calibri"/>
        </w:rPr>
      </w:pPr>
      <w:r w:rsidRPr="00EC6812">
        <w:rPr>
          <w:rFonts w:ascii="Calibri" w:eastAsia="Calibri" w:hAnsi="Calibri" w:cs="Calibri"/>
        </w:rPr>
        <w:lastRenderedPageBreak/>
        <w:t xml:space="preserve">Smlouvu je možno měnit pouze na základě dohody smluvních stran formou písemných číslovaných dodatků podepsaných </w:t>
      </w:r>
      <w:r w:rsidRPr="00EC6812">
        <w:rPr>
          <w:rFonts w:ascii="Calibri" w:eastAsia="Times New Roman" w:hAnsi="Calibri" w:cs="Calibri"/>
          <w:lang w:eastAsia="cs-CZ"/>
        </w:rPr>
        <w:t>zástupci obou smluvních stran</w:t>
      </w:r>
      <w:r w:rsidRPr="00EC6812">
        <w:rPr>
          <w:rFonts w:ascii="Calibri" w:eastAsia="Calibri" w:hAnsi="Calibri" w:cs="Calibri"/>
        </w:rPr>
        <w:t>.</w:t>
      </w:r>
    </w:p>
    <w:p w:rsidR="00EC6812" w:rsidRPr="00EC6812" w:rsidRDefault="00EC6812" w:rsidP="00EC6812">
      <w:pPr>
        <w:numPr>
          <w:ilvl w:val="0"/>
          <w:numId w:val="4"/>
        </w:numPr>
        <w:spacing w:after="100" w:line="276" w:lineRule="auto"/>
        <w:ind w:left="360"/>
        <w:jc w:val="both"/>
        <w:rPr>
          <w:rFonts w:ascii="Calibri" w:eastAsia="Calibri" w:hAnsi="Calibri" w:cs="Calibri"/>
        </w:rPr>
      </w:pPr>
      <w:r w:rsidRPr="00EC6812">
        <w:rPr>
          <w:rFonts w:ascii="Calibri" w:eastAsia="Times New Roman" w:hAnsi="Calibri" w:cs="Times New Roman"/>
          <w:lang w:eastAsia="cs-CZ"/>
        </w:rPr>
        <w:t xml:space="preserve">Tato smlouva nabývá účinnosti zveřejněním v registru smluv dle zákona č. 340/2015 Sb., o zvláštních podmínkách účinnosti některých smluv, uveřejňování těchto smluv a o registru smluv (zákon o registru smluv), ve znění pozdějších předpisů. Smluvní strany se dohodly, že uveřejnění v registru smluv včetně uvedení </w:t>
      </w:r>
      <w:proofErr w:type="spellStart"/>
      <w:r w:rsidRPr="00EC6812">
        <w:rPr>
          <w:rFonts w:ascii="Calibri" w:eastAsia="Times New Roman" w:hAnsi="Calibri" w:cs="Times New Roman"/>
          <w:lang w:eastAsia="cs-CZ"/>
        </w:rPr>
        <w:t>metadat</w:t>
      </w:r>
      <w:proofErr w:type="spellEnd"/>
      <w:r w:rsidRPr="00EC6812">
        <w:rPr>
          <w:rFonts w:ascii="Calibri" w:eastAsia="Times New Roman" w:hAnsi="Calibri" w:cs="Times New Roman"/>
          <w:lang w:eastAsia="cs-CZ"/>
        </w:rPr>
        <w:t xml:space="preserve"> provede kupující.</w:t>
      </w:r>
    </w:p>
    <w:p w:rsidR="00EC6812" w:rsidRPr="00EC6812" w:rsidRDefault="00EC6812" w:rsidP="00EC6812">
      <w:pPr>
        <w:numPr>
          <w:ilvl w:val="0"/>
          <w:numId w:val="4"/>
        </w:numPr>
        <w:spacing w:after="100" w:line="276" w:lineRule="auto"/>
        <w:ind w:left="357"/>
        <w:jc w:val="both"/>
        <w:rPr>
          <w:rFonts w:ascii="Calibri" w:eastAsia="Calibri" w:hAnsi="Calibri" w:cs="Calibri"/>
        </w:rPr>
      </w:pPr>
      <w:r w:rsidRPr="00EC6812">
        <w:rPr>
          <w:rFonts w:ascii="Calibri" w:eastAsia="Calibri" w:hAnsi="Calibri" w:cs="Calibri"/>
        </w:rPr>
        <w:t xml:space="preserve"> Smluvní strany se s obsahem smlouvy seznámily a souhlasí s ním. </w:t>
      </w:r>
    </w:p>
    <w:tbl>
      <w:tblPr>
        <w:tblpPr w:leftFromText="141" w:rightFromText="141" w:vertAnchor="text" w:horzAnchor="margin" w:tblpY="283"/>
        <w:tblW w:w="9781" w:type="dxa"/>
        <w:tblLook w:val="0000" w:firstRow="0" w:lastRow="0" w:firstColumn="0" w:lastColumn="0" w:noHBand="0" w:noVBand="0"/>
      </w:tblPr>
      <w:tblGrid>
        <w:gridCol w:w="5246"/>
        <w:gridCol w:w="4535"/>
      </w:tblGrid>
      <w:tr w:rsidR="00EC6812" w:rsidRPr="00EC6812" w:rsidTr="00F574C3">
        <w:tc>
          <w:tcPr>
            <w:tcW w:w="5246" w:type="dxa"/>
            <w:shd w:val="clear" w:color="auto" w:fill="auto"/>
          </w:tcPr>
          <w:p w:rsidR="00EC6812" w:rsidRPr="00EC6812" w:rsidRDefault="00EC6812" w:rsidP="00EC6812">
            <w:pPr>
              <w:tabs>
                <w:tab w:val="left" w:pos="360"/>
              </w:tabs>
              <w:spacing w:after="200" w:line="276" w:lineRule="auto"/>
              <w:jc w:val="both"/>
              <w:rPr>
                <w:rFonts w:ascii="Calibri" w:eastAsia="Calibri" w:hAnsi="Calibri" w:cs="Calibri"/>
                <w:i/>
              </w:rPr>
            </w:pPr>
            <w:r w:rsidRPr="00EC6812">
              <w:rPr>
                <w:rFonts w:ascii="Calibri" w:eastAsia="Calibri" w:hAnsi="Calibri" w:cs="Calibri"/>
                <w:i/>
              </w:rPr>
              <w:t>V Brně dne  …………..</w:t>
            </w:r>
          </w:p>
          <w:p w:rsidR="00EC6812" w:rsidRPr="00EC6812" w:rsidRDefault="00EC6812" w:rsidP="00EC6812">
            <w:pPr>
              <w:tabs>
                <w:tab w:val="left" w:pos="426"/>
              </w:tabs>
              <w:spacing w:after="200" w:line="276" w:lineRule="auto"/>
              <w:jc w:val="both"/>
              <w:rPr>
                <w:rFonts w:ascii="Calibri" w:eastAsia="Calibri" w:hAnsi="Calibri" w:cs="Calibri"/>
              </w:rPr>
            </w:pPr>
          </w:p>
          <w:p w:rsidR="00EC6812" w:rsidRPr="00EC6812" w:rsidRDefault="00EC6812" w:rsidP="00EC6812">
            <w:pPr>
              <w:tabs>
                <w:tab w:val="left" w:pos="426"/>
              </w:tabs>
              <w:spacing w:after="200" w:line="276" w:lineRule="auto"/>
              <w:jc w:val="both"/>
              <w:rPr>
                <w:rFonts w:ascii="Calibri" w:eastAsia="Calibri" w:hAnsi="Calibri" w:cs="Calibri"/>
              </w:rPr>
            </w:pPr>
          </w:p>
        </w:tc>
        <w:tc>
          <w:tcPr>
            <w:tcW w:w="4535" w:type="dxa"/>
            <w:shd w:val="clear" w:color="auto" w:fill="auto"/>
          </w:tcPr>
          <w:p w:rsidR="00EC6812" w:rsidRPr="00EC6812" w:rsidRDefault="00EC6812" w:rsidP="00EC6812">
            <w:pPr>
              <w:tabs>
                <w:tab w:val="left" w:pos="360"/>
              </w:tabs>
              <w:spacing w:after="200" w:line="276" w:lineRule="auto"/>
              <w:jc w:val="both"/>
              <w:rPr>
                <w:rFonts w:ascii="Calibri" w:eastAsia="Calibri" w:hAnsi="Calibri" w:cs="Calibri"/>
                <w:i/>
              </w:rPr>
            </w:pPr>
            <w:r w:rsidRPr="00EC6812">
              <w:rPr>
                <w:rFonts w:ascii="Calibri" w:eastAsia="Calibri" w:hAnsi="Calibri" w:cs="Calibri"/>
                <w:i/>
              </w:rPr>
              <w:t>V ……………</w:t>
            </w:r>
            <w:proofErr w:type="gramStart"/>
            <w:r w:rsidRPr="00EC6812">
              <w:rPr>
                <w:rFonts w:ascii="Calibri" w:eastAsia="Calibri" w:hAnsi="Calibri" w:cs="Calibri"/>
                <w:i/>
              </w:rPr>
              <w:t>…</w:t>
            </w:r>
            <w:proofErr w:type="gramEnd"/>
            <w:r w:rsidRPr="00EC6812">
              <w:rPr>
                <w:rFonts w:ascii="Calibri" w:eastAsia="Calibri" w:hAnsi="Calibri" w:cs="Calibri"/>
                <w:i/>
              </w:rPr>
              <w:t xml:space="preserve">.  </w:t>
            </w:r>
            <w:proofErr w:type="gramStart"/>
            <w:r w:rsidRPr="00EC6812">
              <w:rPr>
                <w:rFonts w:ascii="Calibri" w:eastAsia="Calibri" w:hAnsi="Calibri" w:cs="Calibri"/>
                <w:i/>
              </w:rPr>
              <w:t>dne</w:t>
            </w:r>
            <w:proofErr w:type="gramEnd"/>
            <w:r w:rsidRPr="00EC6812">
              <w:rPr>
                <w:rFonts w:ascii="Calibri" w:eastAsia="Calibri" w:hAnsi="Calibri" w:cs="Calibri"/>
                <w:i/>
              </w:rPr>
              <w:t xml:space="preserve"> …………..</w:t>
            </w:r>
          </w:p>
          <w:p w:rsidR="00EC6812" w:rsidRPr="00EC6812" w:rsidRDefault="00EC6812" w:rsidP="00EC6812">
            <w:pPr>
              <w:tabs>
                <w:tab w:val="left" w:pos="426"/>
              </w:tabs>
              <w:spacing w:after="200" w:line="276" w:lineRule="auto"/>
              <w:jc w:val="both"/>
              <w:rPr>
                <w:rFonts w:ascii="Calibri" w:eastAsia="Calibri" w:hAnsi="Calibri" w:cs="Calibri"/>
              </w:rPr>
            </w:pPr>
          </w:p>
        </w:tc>
      </w:tr>
      <w:tr w:rsidR="00EC6812" w:rsidRPr="00EC6812" w:rsidTr="00F574C3">
        <w:trPr>
          <w:trHeight w:val="794"/>
        </w:trPr>
        <w:tc>
          <w:tcPr>
            <w:tcW w:w="5246" w:type="dxa"/>
            <w:shd w:val="clear" w:color="auto" w:fill="auto"/>
          </w:tcPr>
          <w:p w:rsidR="00EC6812" w:rsidRPr="00EC6812" w:rsidRDefault="00EC6812" w:rsidP="00EC6812">
            <w:pPr>
              <w:tabs>
                <w:tab w:val="left" w:pos="360"/>
              </w:tabs>
              <w:spacing w:after="0" w:line="276" w:lineRule="auto"/>
              <w:rPr>
                <w:rFonts w:ascii="Calibri" w:eastAsia="Calibri" w:hAnsi="Calibri" w:cs="Calibri"/>
                <w:i/>
              </w:rPr>
            </w:pPr>
            <w:r w:rsidRPr="00EC6812">
              <w:rPr>
                <w:rFonts w:ascii="Calibri" w:eastAsia="Calibri" w:hAnsi="Calibri" w:cs="Calibri"/>
                <w:i/>
              </w:rPr>
              <w:t>……………………………………..</w:t>
            </w:r>
          </w:p>
          <w:p w:rsidR="00EC6812" w:rsidRPr="00EC6812" w:rsidRDefault="00EC6812" w:rsidP="00EC6812">
            <w:pPr>
              <w:tabs>
                <w:tab w:val="left" w:pos="426"/>
              </w:tabs>
              <w:spacing w:after="200" w:line="276" w:lineRule="auto"/>
              <w:rPr>
                <w:rFonts w:ascii="Times New Roman" w:eastAsia="Times New Roman" w:hAnsi="Times New Roman" w:cs="Times New Roman"/>
                <w:sz w:val="24"/>
                <w:szCs w:val="24"/>
                <w:lang w:eastAsia="cs-CZ"/>
              </w:rPr>
            </w:pPr>
            <w:r w:rsidRPr="00EC6812">
              <w:rPr>
                <w:rFonts w:ascii="Calibri" w:eastAsia="Calibri" w:hAnsi="Calibri" w:cs="Calibri"/>
                <w:i/>
              </w:rPr>
              <w:t xml:space="preserve">             Kupující</w:t>
            </w:r>
          </w:p>
          <w:p w:rsidR="00EC6812" w:rsidRPr="00EC6812" w:rsidRDefault="00EC6812" w:rsidP="00EC6812">
            <w:pPr>
              <w:tabs>
                <w:tab w:val="left" w:pos="426"/>
              </w:tabs>
              <w:spacing w:after="0" w:line="240" w:lineRule="auto"/>
              <w:rPr>
                <w:rFonts w:ascii="Times New Roman" w:eastAsia="Times New Roman" w:hAnsi="Times New Roman" w:cs="Times New Roman"/>
                <w:sz w:val="24"/>
                <w:szCs w:val="24"/>
                <w:lang w:eastAsia="cs-CZ"/>
              </w:rPr>
            </w:pPr>
            <w:r w:rsidRPr="00EC6812">
              <w:rPr>
                <w:rFonts w:ascii="Calibri" w:eastAsia="Calibri" w:hAnsi="Calibri" w:cs="Calibri"/>
              </w:rPr>
              <w:t xml:space="preserve">Střední škola polytechnická Brno, Jílová,                                </w:t>
            </w:r>
          </w:p>
          <w:p w:rsidR="00EC6812" w:rsidRPr="00EC6812" w:rsidRDefault="00EC6812" w:rsidP="00EC6812">
            <w:pPr>
              <w:tabs>
                <w:tab w:val="left" w:pos="426"/>
              </w:tabs>
              <w:spacing w:after="0" w:line="240" w:lineRule="auto"/>
              <w:rPr>
                <w:rFonts w:ascii="Times New Roman" w:eastAsia="Times New Roman" w:hAnsi="Times New Roman" w:cs="Times New Roman"/>
                <w:sz w:val="24"/>
                <w:szCs w:val="24"/>
                <w:lang w:eastAsia="cs-CZ"/>
              </w:rPr>
            </w:pPr>
            <w:r w:rsidRPr="00EC6812">
              <w:rPr>
                <w:rFonts w:ascii="Calibri" w:eastAsia="Calibri" w:hAnsi="Calibri" w:cs="Calibri"/>
              </w:rPr>
              <w:t>příspěvková organizace</w:t>
            </w:r>
          </w:p>
          <w:p w:rsidR="00EC6812" w:rsidRPr="00EC6812" w:rsidRDefault="00EC6812" w:rsidP="00EC6812">
            <w:pPr>
              <w:spacing w:after="0" w:line="240" w:lineRule="auto"/>
              <w:rPr>
                <w:rFonts w:ascii="Calibri" w:eastAsia="Calibri" w:hAnsi="Calibri" w:cs="Calibri"/>
              </w:rPr>
            </w:pPr>
            <w:r w:rsidRPr="00EC6812">
              <w:rPr>
                <w:rFonts w:ascii="Calibri" w:eastAsia="Calibri" w:hAnsi="Calibri" w:cs="Calibri"/>
              </w:rPr>
              <w:t>Ing. Andrzej Bartoś, ředitel</w:t>
            </w:r>
          </w:p>
        </w:tc>
        <w:tc>
          <w:tcPr>
            <w:tcW w:w="4535" w:type="dxa"/>
            <w:shd w:val="clear" w:color="auto" w:fill="auto"/>
          </w:tcPr>
          <w:p w:rsidR="00EC6812" w:rsidRPr="00EC6812" w:rsidRDefault="00EC6812" w:rsidP="00EC6812">
            <w:pPr>
              <w:tabs>
                <w:tab w:val="left" w:pos="360"/>
              </w:tabs>
              <w:spacing w:after="0" w:line="276" w:lineRule="auto"/>
              <w:rPr>
                <w:rFonts w:ascii="Calibri" w:eastAsia="Calibri" w:hAnsi="Calibri" w:cs="Calibri"/>
                <w:i/>
              </w:rPr>
            </w:pPr>
            <w:r w:rsidRPr="00EC6812">
              <w:rPr>
                <w:rFonts w:ascii="Calibri" w:eastAsia="Calibri" w:hAnsi="Calibri" w:cs="Calibri"/>
                <w:i/>
              </w:rPr>
              <w:t>……………………………………..</w:t>
            </w:r>
          </w:p>
          <w:p w:rsidR="00EC6812" w:rsidRPr="00EC6812" w:rsidRDefault="00EC6812" w:rsidP="00EC6812">
            <w:pPr>
              <w:tabs>
                <w:tab w:val="left" w:pos="426"/>
              </w:tabs>
              <w:spacing w:after="200" w:line="276" w:lineRule="auto"/>
              <w:rPr>
                <w:rFonts w:ascii="Times New Roman" w:eastAsia="Times New Roman" w:hAnsi="Times New Roman" w:cs="Times New Roman"/>
                <w:sz w:val="24"/>
                <w:szCs w:val="24"/>
                <w:lang w:eastAsia="cs-CZ"/>
              </w:rPr>
            </w:pPr>
            <w:r w:rsidRPr="00EC6812">
              <w:rPr>
                <w:rFonts w:ascii="Calibri" w:eastAsia="Calibri" w:hAnsi="Calibri" w:cs="Calibri"/>
                <w:i/>
              </w:rPr>
              <w:t xml:space="preserve">             Prodávající</w:t>
            </w:r>
          </w:p>
          <w:p w:rsidR="00EC6812" w:rsidRPr="00EC6812" w:rsidRDefault="00EC6812" w:rsidP="00EC6812">
            <w:pPr>
              <w:tabs>
                <w:tab w:val="left" w:pos="426"/>
              </w:tabs>
              <w:spacing w:after="200" w:line="276" w:lineRule="auto"/>
              <w:jc w:val="center"/>
              <w:rPr>
                <w:rFonts w:ascii="Calibri" w:eastAsia="Calibri" w:hAnsi="Calibri" w:cs="Calibri"/>
              </w:rPr>
            </w:pPr>
            <w:r w:rsidRPr="00EC6812">
              <w:rPr>
                <w:rFonts w:ascii="Calibri" w:eastAsia="Calibri" w:hAnsi="Calibri" w:cs="Calibri"/>
              </w:rPr>
              <w:t xml:space="preserve">       </w:t>
            </w:r>
          </w:p>
          <w:p w:rsidR="00EC6812" w:rsidRPr="00EC6812" w:rsidRDefault="00EC6812" w:rsidP="00EC6812">
            <w:pPr>
              <w:tabs>
                <w:tab w:val="left" w:pos="426"/>
              </w:tabs>
              <w:spacing w:after="200" w:line="276" w:lineRule="auto"/>
              <w:jc w:val="center"/>
              <w:rPr>
                <w:rFonts w:ascii="Calibri" w:eastAsia="Calibri" w:hAnsi="Calibri" w:cs="Calibri"/>
              </w:rPr>
            </w:pPr>
          </w:p>
        </w:tc>
      </w:tr>
      <w:tr w:rsidR="00EC6812" w:rsidRPr="00EC6812" w:rsidTr="00F574C3">
        <w:tc>
          <w:tcPr>
            <w:tcW w:w="5246" w:type="dxa"/>
            <w:shd w:val="clear" w:color="auto" w:fill="auto"/>
          </w:tcPr>
          <w:p w:rsidR="00EC6812" w:rsidRPr="00EC6812" w:rsidRDefault="00EC6812" w:rsidP="00EC6812">
            <w:pPr>
              <w:tabs>
                <w:tab w:val="left" w:pos="360"/>
              </w:tabs>
              <w:spacing w:after="200" w:line="276" w:lineRule="auto"/>
              <w:rPr>
                <w:rFonts w:ascii="Calibri" w:eastAsia="Calibri" w:hAnsi="Calibri" w:cs="Calibri"/>
                <w:i/>
              </w:rPr>
            </w:pPr>
          </w:p>
        </w:tc>
        <w:tc>
          <w:tcPr>
            <w:tcW w:w="4535" w:type="dxa"/>
            <w:shd w:val="clear" w:color="auto" w:fill="auto"/>
          </w:tcPr>
          <w:p w:rsidR="00EC6812" w:rsidRPr="00EC6812" w:rsidRDefault="00EC6812" w:rsidP="00EC6812">
            <w:pPr>
              <w:tabs>
                <w:tab w:val="left" w:pos="360"/>
              </w:tabs>
              <w:spacing w:after="200" w:line="276" w:lineRule="auto"/>
              <w:jc w:val="center"/>
              <w:rPr>
                <w:rFonts w:ascii="Calibri" w:eastAsia="Calibri" w:hAnsi="Calibri" w:cs="Calibri"/>
                <w:i/>
              </w:rPr>
            </w:pPr>
          </w:p>
        </w:tc>
      </w:tr>
    </w:tbl>
    <w:p w:rsidR="00EC6812" w:rsidRPr="00EC6812" w:rsidRDefault="00EC6812" w:rsidP="00EC6812">
      <w:pPr>
        <w:tabs>
          <w:tab w:val="left" w:pos="2410"/>
        </w:tabs>
        <w:spacing w:after="200" w:line="276" w:lineRule="auto"/>
        <w:ind w:left="2127" w:hanging="2127"/>
        <w:jc w:val="both"/>
        <w:rPr>
          <w:rFonts w:ascii="Calibri" w:eastAsia="Calibri" w:hAnsi="Calibri" w:cs="Calibri"/>
          <w:b/>
          <w:i/>
        </w:rPr>
      </w:pPr>
    </w:p>
    <w:p w:rsidR="00EC6812" w:rsidRPr="00EC6812" w:rsidRDefault="00EC6812" w:rsidP="00EC6812">
      <w:pPr>
        <w:tabs>
          <w:tab w:val="left" w:pos="2410"/>
        </w:tabs>
        <w:spacing w:after="200" w:line="276" w:lineRule="auto"/>
        <w:ind w:left="2127" w:hanging="2127"/>
        <w:jc w:val="both"/>
        <w:rPr>
          <w:rFonts w:ascii="Calibri" w:eastAsia="Calibri" w:hAnsi="Calibri" w:cs="Calibri"/>
          <w:b/>
          <w:i/>
        </w:rPr>
      </w:pPr>
    </w:p>
    <w:p w:rsidR="00EC6812" w:rsidRPr="00EC6812" w:rsidRDefault="00EC6812" w:rsidP="00EC6812">
      <w:pPr>
        <w:tabs>
          <w:tab w:val="left" w:pos="2410"/>
        </w:tabs>
        <w:spacing w:after="200" w:line="276" w:lineRule="auto"/>
        <w:ind w:left="2127" w:hanging="2127"/>
        <w:jc w:val="both"/>
        <w:rPr>
          <w:rFonts w:ascii="Calibri" w:eastAsia="Calibri" w:hAnsi="Calibri" w:cs="Calibri"/>
          <w:b/>
          <w:i/>
        </w:rPr>
      </w:pPr>
    </w:p>
    <w:p w:rsidR="00EC6812" w:rsidRPr="00EC6812" w:rsidRDefault="00EC6812" w:rsidP="00EC6812">
      <w:pPr>
        <w:tabs>
          <w:tab w:val="left" w:pos="2410"/>
        </w:tabs>
        <w:spacing w:after="200" w:line="276" w:lineRule="auto"/>
        <w:ind w:left="2127" w:hanging="2127"/>
        <w:jc w:val="both"/>
        <w:rPr>
          <w:rFonts w:ascii="Calibri" w:eastAsia="Calibri" w:hAnsi="Calibri" w:cs="Calibri"/>
          <w:b/>
          <w:i/>
        </w:rPr>
      </w:pPr>
    </w:p>
    <w:p w:rsidR="00EC6812" w:rsidRPr="00EC6812" w:rsidRDefault="00EC6812" w:rsidP="00EC6812">
      <w:pPr>
        <w:tabs>
          <w:tab w:val="left" w:pos="2410"/>
        </w:tabs>
        <w:spacing w:after="200" w:line="276" w:lineRule="auto"/>
        <w:ind w:left="2127" w:hanging="2127"/>
        <w:jc w:val="both"/>
        <w:rPr>
          <w:rFonts w:ascii="Calibri" w:eastAsia="Calibri" w:hAnsi="Calibri" w:cs="Calibri"/>
          <w:b/>
          <w:i/>
        </w:rPr>
      </w:pPr>
      <w:r w:rsidRPr="00EC6812">
        <w:rPr>
          <w:rFonts w:ascii="Calibri" w:eastAsia="Calibri" w:hAnsi="Calibri" w:cs="Calibri"/>
          <w:b/>
          <w:i/>
        </w:rPr>
        <w:t>Příloha č. 1 – Seznam materiálu s cenou a technická specifikace</w:t>
      </w:r>
    </w:p>
    <w:p w:rsidR="00EC6812" w:rsidRPr="00EC6812" w:rsidRDefault="00EC6812" w:rsidP="00EC6812">
      <w:pPr>
        <w:tabs>
          <w:tab w:val="left" w:pos="2410"/>
        </w:tabs>
        <w:spacing w:after="200" w:line="276" w:lineRule="auto"/>
        <w:ind w:left="2127" w:hanging="2127"/>
        <w:jc w:val="both"/>
        <w:rPr>
          <w:rFonts w:ascii="Calibri" w:eastAsia="Times New Roman" w:hAnsi="Calibri" w:cs="Calibri"/>
          <w:i/>
          <w:lang w:eastAsia="cs-CZ"/>
        </w:rPr>
      </w:pPr>
      <w:r w:rsidRPr="00EC6812">
        <w:rPr>
          <w:rFonts w:ascii="Calibri" w:eastAsia="Times New Roman" w:hAnsi="Calibri" w:cs="Calibri"/>
          <w:b/>
          <w:i/>
          <w:lang w:eastAsia="cs-CZ"/>
        </w:rPr>
        <w:t>POKYNY PRO ÚČASTNÍKY</w:t>
      </w:r>
      <w:r w:rsidRPr="00EC6812">
        <w:rPr>
          <w:rFonts w:ascii="Times New Roman" w:eastAsia="Times New Roman" w:hAnsi="Times New Roman" w:cs="Times New Roman"/>
          <w:sz w:val="24"/>
          <w:szCs w:val="24"/>
          <w:lang w:eastAsia="cs-CZ"/>
        </w:rPr>
        <w:t xml:space="preserve">: </w:t>
      </w:r>
      <w:r w:rsidRPr="00EC6812">
        <w:rPr>
          <w:rFonts w:ascii="Calibri" w:eastAsia="Times New Roman" w:hAnsi="Calibri" w:cs="Calibri"/>
          <w:i/>
          <w:lang w:eastAsia="cs-CZ"/>
        </w:rPr>
        <w:t>Při podání nabídky musí být doloženo dle účastníkem nabízeného plnění. Minimální požadavky zadavatele jsou uvedeny v příloze II. výzvy.</w:t>
      </w:r>
    </w:p>
    <w:p w:rsidR="00EC6812" w:rsidRPr="00EC6812" w:rsidRDefault="00EC6812" w:rsidP="00EC6812">
      <w:pPr>
        <w:spacing w:after="0" w:line="240" w:lineRule="auto"/>
        <w:rPr>
          <w:rFonts w:ascii="Times New Roman" w:eastAsia="Times New Roman" w:hAnsi="Times New Roman" w:cs="Times New Roman"/>
          <w:sz w:val="24"/>
          <w:szCs w:val="24"/>
          <w:lang w:eastAsia="cs-CZ"/>
        </w:rPr>
      </w:pPr>
    </w:p>
    <w:p w:rsidR="00C333DE" w:rsidRDefault="00C333DE"/>
    <w:sectPr w:rsidR="00C333DE" w:rsidSect="00431A5B">
      <w:headerReference w:type="default" r:id="rId5"/>
      <w:footerReference w:type="default" r:id="rId6"/>
      <w:pgSz w:w="11906" w:h="16838"/>
      <w:pgMar w:top="1958" w:right="1417" w:bottom="1417" w:left="1417" w:header="709" w:footer="708"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F8" w:rsidRDefault="00EC6812">
    <w:pPr>
      <w:tabs>
        <w:tab w:val="center" w:pos="4536"/>
        <w:tab w:val="right" w:pos="9072"/>
      </w:tabs>
      <w:spacing w:after="200" w:line="276" w:lineRule="auto"/>
      <w:rPr>
        <w:rFonts w:ascii="Calibri" w:eastAsia="Calibri" w:hAnsi="Calibri"/>
      </w:rPr>
    </w:pPr>
  </w:p>
  <w:p w:rsidR="008D5CF8" w:rsidRDefault="00EC6812">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5B" w:rsidRDefault="00EC6812" w:rsidP="00431A5B">
    <w:pPr>
      <w:pStyle w:val="Zhlav"/>
      <w:ind w:left="-426"/>
    </w:pPr>
    <w:r>
      <w:rPr>
        <w:noProof/>
      </w:rPr>
      <w:drawing>
        <wp:inline distT="0" distB="0" distL="0" distR="0" wp14:anchorId="7E611FB2" wp14:editId="6F09FAF4">
          <wp:extent cx="5753100" cy="600075"/>
          <wp:effectExtent l="0" t="0" r="0" b="9525"/>
          <wp:docPr id="1" name="Obrázek 1" descr="Nový logolink projekt BARE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ý logolink projekt BARE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75BDB"/>
    <w:multiLevelType w:val="multilevel"/>
    <w:tmpl w:val="76A8A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083619"/>
    <w:multiLevelType w:val="multilevel"/>
    <w:tmpl w:val="3AF29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01E641E"/>
    <w:multiLevelType w:val="multilevel"/>
    <w:tmpl w:val="43C0B13C"/>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9070410"/>
    <w:multiLevelType w:val="multilevel"/>
    <w:tmpl w:val="1576BF28"/>
    <w:lvl w:ilvl="0">
      <w:start w:val="1"/>
      <w:numFmt w:val="bullet"/>
      <w:lvlText w:val="-"/>
      <w:lvlJc w:val="left"/>
      <w:pPr>
        <w:ind w:left="720" w:hanging="360"/>
      </w:pPr>
      <w:rPr>
        <w:rFonts w:ascii="Times New Roman" w:hAnsi="Times New Roman" w:cs="Times New Roman"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ED113F8"/>
    <w:multiLevelType w:val="multilevel"/>
    <w:tmpl w:val="10363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DF16C8"/>
    <w:multiLevelType w:val="multilevel"/>
    <w:tmpl w:val="718EEDA0"/>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007B5A"/>
    <w:multiLevelType w:val="multilevel"/>
    <w:tmpl w:val="13840DAA"/>
    <w:lvl w:ilvl="0">
      <w:start w:val="1"/>
      <w:numFmt w:val="lowerLetter"/>
      <w:lvlText w:val="%1)"/>
      <w:lvlJc w:val="left"/>
      <w:pPr>
        <w:tabs>
          <w:tab w:val="num" w:pos="340"/>
        </w:tabs>
        <w:ind w:left="340" w:hanging="340"/>
      </w:pPr>
    </w:lvl>
    <w:lvl w:ilvl="1">
      <w:start w:val="1"/>
      <w:numFmt w:val="decimal"/>
      <w:lvlText w:val="%2."/>
      <w:lvlJc w:val="left"/>
      <w:pPr>
        <w:tabs>
          <w:tab w:val="num" w:pos="540"/>
        </w:tabs>
        <w:ind w:left="540" w:hanging="360"/>
      </w:pPr>
      <w:rPr>
        <w:rFonts w:ascii="Calibri" w:hAnsi="Calibri"/>
        <w:b w:val="0"/>
        <w:color w:val="00000A"/>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12"/>
    <w:rsid w:val="00C333DE"/>
    <w:rsid w:val="00EC6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4D25"/>
  <w15:chartTrackingRefBased/>
  <w15:docId w15:val="{84AB77F8-2E69-4A84-8C8C-E468A3C2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EC6812"/>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EC6812"/>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C68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1">
    <w:name w:val="Záhlaví Char1"/>
    <w:basedOn w:val="Standardnpsmoodstavce"/>
    <w:uiPriority w:val="99"/>
    <w:semiHidden/>
    <w:rsid w:val="00EC6812"/>
  </w:style>
  <w:style w:type="paragraph" w:styleId="Zpat">
    <w:name w:val="footer"/>
    <w:basedOn w:val="Normln"/>
    <w:link w:val="ZpatChar"/>
    <w:uiPriority w:val="99"/>
    <w:unhideWhenUsed/>
    <w:rsid w:val="00EC68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1">
    <w:name w:val="Zápatí Char1"/>
    <w:basedOn w:val="Standardnpsmoodstavce"/>
    <w:uiPriority w:val="99"/>
    <w:semiHidden/>
    <w:rsid w:val="00EC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1465</Words>
  <Characters>8648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Machalová Zuzana</cp:lastModifiedBy>
  <cp:revision>1</cp:revision>
  <dcterms:created xsi:type="dcterms:W3CDTF">2021-04-21T11:32:00Z</dcterms:created>
  <dcterms:modified xsi:type="dcterms:W3CDTF">2021-04-21T11:35:00Z</dcterms:modified>
</cp:coreProperties>
</file>