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55" w:rsidRPr="002102B6" w:rsidRDefault="00CF3798" w:rsidP="00EA5D1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2102B6">
        <w:rPr>
          <w:b/>
          <w:bCs/>
          <w:color w:val="auto"/>
          <w:sz w:val="23"/>
          <w:szCs w:val="23"/>
        </w:rPr>
        <w:t>Smlouva o partnerství</w:t>
      </w:r>
    </w:p>
    <w:p w:rsidR="00187C44" w:rsidRPr="002102B6" w:rsidRDefault="00187C44" w:rsidP="00EA5D1F">
      <w:pPr>
        <w:pStyle w:val="WW-Zkladntext2"/>
        <w:spacing w:before="60" w:after="60"/>
        <w:rPr>
          <w:b w:val="0"/>
          <w:bCs/>
          <w:sz w:val="20"/>
        </w:rPr>
      </w:pPr>
      <w:r w:rsidRPr="002102B6">
        <w:rPr>
          <w:b w:val="0"/>
          <w:bCs/>
          <w:sz w:val="20"/>
        </w:rPr>
        <w:t>uzavřená podle § 1746 odst. 2 zákona č. 89/2012 Sb., občanský zákoník</w:t>
      </w:r>
    </w:p>
    <w:p w:rsidR="00187C44" w:rsidRPr="002102B6" w:rsidRDefault="00187C44" w:rsidP="00CF3798">
      <w:pPr>
        <w:pStyle w:val="Default"/>
        <w:rPr>
          <w:b/>
          <w:bCs/>
          <w:color w:val="auto"/>
          <w:sz w:val="23"/>
          <w:szCs w:val="23"/>
        </w:rPr>
      </w:pPr>
    </w:p>
    <w:p w:rsidR="00B412FE" w:rsidRPr="002102B6" w:rsidRDefault="00B412FE" w:rsidP="002102B6">
      <w:pPr>
        <w:pStyle w:val="Default"/>
        <w:jc w:val="center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(dále jen “</w:t>
      </w:r>
      <w:r w:rsidRPr="002102B6">
        <w:rPr>
          <w:b/>
          <w:color w:val="auto"/>
          <w:sz w:val="23"/>
          <w:szCs w:val="23"/>
        </w:rPr>
        <w:t>Smlouva</w:t>
      </w:r>
      <w:r w:rsidRPr="002102B6">
        <w:rPr>
          <w:color w:val="auto"/>
          <w:sz w:val="23"/>
          <w:szCs w:val="23"/>
        </w:rPr>
        <w:t>”)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</w:p>
    <w:p w:rsidR="00CD4678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Smluvní strany</w:t>
      </w:r>
      <w:r w:rsidR="00272055" w:rsidRPr="002102B6">
        <w:rPr>
          <w:color w:val="auto"/>
          <w:sz w:val="23"/>
          <w:szCs w:val="23"/>
        </w:rPr>
        <w:t>: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 xml:space="preserve"> </w:t>
      </w:r>
    </w:p>
    <w:p w:rsidR="00272055" w:rsidRPr="002102B6" w:rsidRDefault="00272055">
      <w:pPr>
        <w:pStyle w:val="Default"/>
        <w:rPr>
          <w:b/>
          <w:bCs/>
          <w:color w:val="auto"/>
          <w:sz w:val="23"/>
          <w:szCs w:val="23"/>
        </w:rPr>
      </w:pPr>
      <w:r w:rsidRPr="002102B6">
        <w:rPr>
          <w:b/>
          <w:bCs/>
          <w:color w:val="auto"/>
          <w:sz w:val="23"/>
          <w:szCs w:val="23"/>
        </w:rPr>
        <w:t xml:space="preserve">Česká geologická služba </w:t>
      </w:r>
    </w:p>
    <w:p w:rsidR="00272055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Se sídlem</w:t>
      </w:r>
      <w:r w:rsidR="00272055" w:rsidRPr="002102B6">
        <w:rPr>
          <w:color w:val="auto"/>
          <w:sz w:val="23"/>
          <w:szCs w:val="23"/>
        </w:rPr>
        <w:t xml:space="preserve">: Klárov 3, </w:t>
      </w:r>
      <w:r w:rsidR="00CD4678" w:rsidRPr="002102B6">
        <w:rPr>
          <w:color w:val="auto"/>
          <w:sz w:val="23"/>
          <w:szCs w:val="23"/>
        </w:rPr>
        <w:t>118 21, Praha 1, Czech Republic</w:t>
      </w:r>
    </w:p>
    <w:p w:rsidR="004418EC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Zastoupená:</w:t>
      </w:r>
      <w:r w:rsidR="005B0CF4" w:rsidRPr="002102B6">
        <w:rPr>
          <w:color w:val="auto"/>
          <w:sz w:val="23"/>
          <w:szCs w:val="23"/>
        </w:rPr>
        <w:t xml:space="preserve"> </w:t>
      </w:r>
      <w:r w:rsidR="0042197A" w:rsidRPr="002102B6">
        <w:rPr>
          <w:color w:val="auto"/>
          <w:sz w:val="23"/>
          <w:szCs w:val="23"/>
        </w:rPr>
        <w:t xml:space="preserve">Dr. </w:t>
      </w:r>
      <w:r w:rsidR="005B0CF4" w:rsidRPr="002102B6">
        <w:rPr>
          <w:color w:val="auto"/>
          <w:sz w:val="23"/>
          <w:szCs w:val="23"/>
        </w:rPr>
        <w:t>Zdeňkem Venerou, ředitelem</w:t>
      </w:r>
    </w:p>
    <w:p w:rsidR="004418EC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IČ</w:t>
      </w:r>
      <w:r w:rsidR="00187C44" w:rsidRPr="002102B6">
        <w:rPr>
          <w:color w:val="auto"/>
          <w:sz w:val="23"/>
          <w:szCs w:val="23"/>
        </w:rPr>
        <w:t>O</w:t>
      </w:r>
      <w:r w:rsidRPr="002102B6">
        <w:rPr>
          <w:color w:val="auto"/>
          <w:sz w:val="23"/>
          <w:szCs w:val="23"/>
        </w:rPr>
        <w:t>:</w:t>
      </w:r>
      <w:r w:rsidR="005B0CF4" w:rsidRPr="002102B6">
        <w:rPr>
          <w:color w:val="auto"/>
          <w:sz w:val="23"/>
          <w:szCs w:val="23"/>
        </w:rPr>
        <w:t xml:space="preserve"> 00025798</w:t>
      </w:r>
    </w:p>
    <w:p w:rsidR="004418EC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Bankovní spojení:</w:t>
      </w:r>
      <w:r w:rsidR="00317236" w:rsidRPr="002102B6">
        <w:rPr>
          <w:color w:val="auto"/>
          <w:sz w:val="23"/>
          <w:szCs w:val="23"/>
        </w:rPr>
        <w:t xml:space="preserve"> Komerční banka, a.s.</w:t>
      </w:r>
    </w:p>
    <w:p w:rsidR="004418EC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Číslo účtu:</w:t>
      </w:r>
      <w:r w:rsidR="00317236" w:rsidRPr="002102B6">
        <w:rPr>
          <w:color w:val="auto"/>
          <w:sz w:val="23"/>
          <w:szCs w:val="23"/>
        </w:rPr>
        <w:t xml:space="preserve"> 87530011/0100</w:t>
      </w:r>
    </w:p>
    <w:p w:rsidR="00187C44" w:rsidRPr="002102B6" w:rsidRDefault="00187C44" w:rsidP="00187C44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kern w:val="32"/>
          <w:sz w:val="22"/>
        </w:rPr>
        <w:t xml:space="preserve">Zřizovací listina </w:t>
      </w:r>
      <w:r w:rsidR="006752D8">
        <w:rPr>
          <w:color w:val="auto"/>
          <w:kern w:val="32"/>
          <w:sz w:val="22"/>
        </w:rPr>
        <w:t xml:space="preserve"> -  Opatření MŽP č. 4/12 ze dne</w:t>
      </w:r>
      <w:bookmarkStart w:id="0" w:name="_GoBack"/>
      <w:bookmarkEnd w:id="0"/>
      <w:r w:rsidRPr="002102B6">
        <w:rPr>
          <w:color w:val="auto"/>
          <w:kern w:val="32"/>
          <w:sz w:val="22"/>
        </w:rPr>
        <w:t xml:space="preserve"> 10. 2.2012    </w:t>
      </w:r>
    </w:p>
    <w:p w:rsidR="00187C44" w:rsidRPr="002102B6" w:rsidRDefault="00187C44">
      <w:pPr>
        <w:pStyle w:val="Default"/>
        <w:rPr>
          <w:color w:val="auto"/>
          <w:sz w:val="23"/>
          <w:szCs w:val="23"/>
        </w:rPr>
      </w:pPr>
    </w:p>
    <w:p w:rsidR="00272055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dále</w:t>
      </w:r>
      <w:r w:rsidR="00272055" w:rsidRPr="002102B6">
        <w:rPr>
          <w:color w:val="auto"/>
          <w:sz w:val="23"/>
          <w:szCs w:val="23"/>
        </w:rPr>
        <w:t xml:space="preserve"> </w:t>
      </w:r>
      <w:r w:rsidR="00CF3798" w:rsidRPr="002102B6">
        <w:rPr>
          <w:color w:val="auto"/>
          <w:sz w:val="23"/>
          <w:szCs w:val="23"/>
        </w:rPr>
        <w:t xml:space="preserve">jen </w:t>
      </w:r>
      <w:r w:rsidR="00272055" w:rsidRPr="002102B6">
        <w:rPr>
          <w:i/>
          <w:iCs/>
          <w:color w:val="auto"/>
          <w:sz w:val="23"/>
          <w:szCs w:val="23"/>
        </w:rPr>
        <w:t>„</w:t>
      </w:r>
      <w:r w:rsidRPr="002102B6">
        <w:rPr>
          <w:i/>
          <w:iCs/>
          <w:color w:val="auto"/>
          <w:sz w:val="23"/>
          <w:szCs w:val="23"/>
        </w:rPr>
        <w:t>Příjemce</w:t>
      </w:r>
      <w:r w:rsidR="00272055" w:rsidRPr="002102B6">
        <w:rPr>
          <w:i/>
          <w:iCs/>
          <w:color w:val="auto"/>
          <w:sz w:val="23"/>
          <w:szCs w:val="23"/>
        </w:rPr>
        <w:t>“</w:t>
      </w:r>
      <w:r w:rsidR="00272055" w:rsidRPr="002102B6">
        <w:rPr>
          <w:color w:val="auto"/>
          <w:sz w:val="23"/>
          <w:szCs w:val="23"/>
        </w:rPr>
        <w:t xml:space="preserve"> 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</w:p>
    <w:p w:rsidR="00272055" w:rsidRPr="002102B6" w:rsidRDefault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a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</w:p>
    <w:p w:rsidR="00272055" w:rsidRPr="002102B6" w:rsidRDefault="004605B2">
      <w:pPr>
        <w:pStyle w:val="Default"/>
        <w:rPr>
          <w:b/>
          <w:bCs/>
          <w:color w:val="auto"/>
          <w:sz w:val="23"/>
          <w:szCs w:val="23"/>
        </w:rPr>
      </w:pPr>
      <w:r w:rsidRPr="002102B6">
        <w:rPr>
          <w:b/>
          <w:bCs/>
          <w:color w:val="auto"/>
          <w:sz w:val="23"/>
          <w:szCs w:val="23"/>
        </w:rPr>
        <w:t>ÚJV Řež</w:t>
      </w:r>
      <w:r w:rsidR="00313AB2" w:rsidRPr="002102B6">
        <w:rPr>
          <w:b/>
          <w:bCs/>
          <w:color w:val="auto"/>
          <w:sz w:val="23"/>
          <w:szCs w:val="23"/>
        </w:rPr>
        <w:t xml:space="preserve">, </w:t>
      </w:r>
      <w:r w:rsidRPr="002102B6">
        <w:rPr>
          <w:b/>
          <w:bCs/>
          <w:color w:val="auto"/>
          <w:sz w:val="23"/>
          <w:szCs w:val="23"/>
        </w:rPr>
        <w:t>a.</w:t>
      </w:r>
      <w:r w:rsidR="002102B6" w:rsidRPr="002102B6">
        <w:rPr>
          <w:b/>
          <w:bCs/>
          <w:color w:val="auto"/>
          <w:sz w:val="23"/>
          <w:szCs w:val="23"/>
        </w:rPr>
        <w:t xml:space="preserve"> </w:t>
      </w:r>
      <w:r w:rsidRPr="002102B6">
        <w:rPr>
          <w:b/>
          <w:bCs/>
          <w:color w:val="auto"/>
          <w:sz w:val="23"/>
          <w:szCs w:val="23"/>
        </w:rPr>
        <w:t>s.</w:t>
      </w:r>
    </w:p>
    <w:p w:rsidR="004418EC" w:rsidRPr="002102B6" w:rsidRDefault="004418EC" w:rsidP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Se sídlem:</w:t>
      </w:r>
      <w:r w:rsidR="00313AB2" w:rsidRPr="002102B6">
        <w:rPr>
          <w:color w:val="auto"/>
          <w:sz w:val="23"/>
          <w:szCs w:val="23"/>
        </w:rPr>
        <w:t xml:space="preserve"> </w:t>
      </w:r>
      <w:r w:rsidR="004605B2" w:rsidRPr="002102B6">
        <w:rPr>
          <w:color w:val="auto"/>
          <w:sz w:val="23"/>
          <w:szCs w:val="23"/>
        </w:rPr>
        <w:t>Hlavní 130</w:t>
      </w:r>
      <w:r w:rsidR="00104F59" w:rsidRPr="002102B6">
        <w:rPr>
          <w:color w:val="auto"/>
          <w:sz w:val="23"/>
          <w:szCs w:val="23"/>
        </w:rPr>
        <w:t xml:space="preserve">, </w:t>
      </w:r>
      <w:r w:rsidR="00F8327C" w:rsidRPr="002102B6">
        <w:rPr>
          <w:color w:val="auto"/>
          <w:sz w:val="23"/>
          <w:szCs w:val="23"/>
        </w:rPr>
        <w:t xml:space="preserve">Řež, </w:t>
      </w:r>
      <w:r w:rsidR="004605B2" w:rsidRPr="002102B6">
        <w:rPr>
          <w:color w:val="auto"/>
          <w:sz w:val="23"/>
          <w:szCs w:val="23"/>
        </w:rPr>
        <w:t>250 68</w:t>
      </w:r>
      <w:r w:rsidR="00104F59" w:rsidRPr="002102B6">
        <w:rPr>
          <w:color w:val="auto"/>
          <w:sz w:val="23"/>
          <w:szCs w:val="23"/>
        </w:rPr>
        <w:t xml:space="preserve"> </w:t>
      </w:r>
      <w:r w:rsidR="00F8327C" w:rsidRPr="002102B6">
        <w:rPr>
          <w:color w:val="auto"/>
          <w:sz w:val="23"/>
          <w:szCs w:val="23"/>
        </w:rPr>
        <w:t>Husinec</w:t>
      </w:r>
    </w:p>
    <w:p w:rsidR="00F14D92" w:rsidRPr="002102B6" w:rsidRDefault="004418EC" w:rsidP="002102B6">
      <w:pPr>
        <w:pStyle w:val="Default"/>
        <w:tabs>
          <w:tab w:val="left" w:pos="1418"/>
        </w:tabs>
        <w:ind w:left="1416" w:hanging="1416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Zastoupený/á:</w:t>
      </w:r>
      <w:r w:rsidR="00F14D92" w:rsidRPr="002102B6">
        <w:rPr>
          <w:color w:val="auto"/>
          <w:sz w:val="23"/>
          <w:szCs w:val="23"/>
        </w:rPr>
        <w:t xml:space="preserve"> </w:t>
      </w:r>
      <w:r w:rsidR="00F14D92" w:rsidRPr="002102B6">
        <w:rPr>
          <w:color w:val="auto"/>
          <w:sz w:val="23"/>
          <w:szCs w:val="23"/>
        </w:rPr>
        <w:tab/>
        <w:t xml:space="preserve">Ing. </w:t>
      </w:r>
      <w:r w:rsidR="002102B6" w:rsidRPr="002102B6">
        <w:rPr>
          <w:color w:val="auto"/>
          <w:sz w:val="23"/>
          <w:szCs w:val="23"/>
        </w:rPr>
        <w:t>Radkem Trtílkem, ředitelem divize Chemie palivového cyklu a nakládání s odpady</w:t>
      </w:r>
    </w:p>
    <w:p w:rsidR="004418EC" w:rsidRPr="002102B6" w:rsidRDefault="002102B6" w:rsidP="00F14D92">
      <w:pPr>
        <w:pStyle w:val="Default"/>
        <w:ind w:left="708" w:firstLine="708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RNDr. Václavou Havlovou, Ph.D., vedoucí oddělení Chemie palivového cyklu</w:t>
      </w:r>
    </w:p>
    <w:p w:rsidR="004418EC" w:rsidRPr="002102B6" w:rsidRDefault="004418EC" w:rsidP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IČ:</w:t>
      </w:r>
      <w:r w:rsidR="00104F59" w:rsidRPr="002102B6">
        <w:rPr>
          <w:color w:val="auto"/>
          <w:sz w:val="23"/>
          <w:szCs w:val="23"/>
        </w:rPr>
        <w:t xml:space="preserve"> </w:t>
      </w:r>
      <w:r w:rsidR="00ED55CF" w:rsidRPr="002102B6">
        <w:rPr>
          <w:color w:val="auto"/>
          <w:sz w:val="23"/>
          <w:szCs w:val="23"/>
        </w:rPr>
        <w:t>46356088</w:t>
      </w:r>
    </w:p>
    <w:p w:rsidR="004418EC" w:rsidRPr="002102B6" w:rsidRDefault="004418EC" w:rsidP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Bankovní spojení:</w:t>
      </w:r>
      <w:r w:rsidR="00F8327C" w:rsidRPr="002102B6">
        <w:rPr>
          <w:color w:val="auto"/>
          <w:sz w:val="23"/>
          <w:szCs w:val="23"/>
        </w:rPr>
        <w:t xml:space="preserve"> Komerční banka</w:t>
      </w:r>
      <w:r w:rsidR="00F14D92" w:rsidRPr="002102B6">
        <w:rPr>
          <w:color w:val="auto"/>
          <w:sz w:val="23"/>
          <w:szCs w:val="23"/>
        </w:rPr>
        <w:t xml:space="preserve"> a.s., </w:t>
      </w:r>
      <w:r w:rsidR="00F8327C" w:rsidRPr="002102B6">
        <w:rPr>
          <w:color w:val="auto"/>
          <w:sz w:val="23"/>
          <w:szCs w:val="23"/>
        </w:rPr>
        <w:t>Václavské nám. 42, Praha 1, PSČ 114 07</w:t>
      </w:r>
    </w:p>
    <w:p w:rsidR="004418EC" w:rsidRPr="002102B6" w:rsidRDefault="004418EC" w:rsidP="004418EC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Číslo účtu:</w:t>
      </w:r>
      <w:r w:rsidR="00F14D92" w:rsidRPr="002102B6">
        <w:rPr>
          <w:color w:val="auto"/>
        </w:rPr>
        <w:t xml:space="preserve"> </w:t>
      </w:r>
      <w:r w:rsidR="00F14D92" w:rsidRPr="002102B6">
        <w:rPr>
          <w:color w:val="auto"/>
          <w:sz w:val="23"/>
          <w:szCs w:val="23"/>
        </w:rPr>
        <w:t>1137201/0100</w:t>
      </w:r>
    </w:p>
    <w:p w:rsidR="00272055" w:rsidRPr="002102B6" w:rsidRDefault="004418EC" w:rsidP="004418EC">
      <w:pPr>
        <w:pStyle w:val="Default"/>
        <w:rPr>
          <w:i/>
          <w:iCs/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 xml:space="preserve">dále </w:t>
      </w:r>
      <w:r w:rsidR="00CF3798" w:rsidRPr="002102B6">
        <w:rPr>
          <w:color w:val="auto"/>
          <w:sz w:val="23"/>
          <w:szCs w:val="23"/>
        </w:rPr>
        <w:t xml:space="preserve">jen </w:t>
      </w:r>
      <w:r w:rsidR="00272055" w:rsidRPr="002102B6">
        <w:rPr>
          <w:i/>
          <w:iCs/>
          <w:color w:val="auto"/>
          <w:sz w:val="23"/>
          <w:szCs w:val="23"/>
        </w:rPr>
        <w:t>„Partner“</w:t>
      </w:r>
    </w:p>
    <w:p w:rsidR="00272055" w:rsidRPr="002102B6" w:rsidRDefault="00272055">
      <w:pPr>
        <w:pStyle w:val="Default"/>
        <w:rPr>
          <w:i/>
          <w:iCs/>
          <w:color w:val="auto"/>
          <w:sz w:val="23"/>
          <w:szCs w:val="23"/>
        </w:rPr>
      </w:pPr>
    </w:p>
    <w:p w:rsidR="00272055" w:rsidRPr="002102B6" w:rsidRDefault="00CF3798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 xml:space="preserve">(dále jen </w:t>
      </w:r>
      <w:r w:rsidR="00DE65B0" w:rsidRPr="002102B6">
        <w:rPr>
          <w:color w:val="auto"/>
          <w:sz w:val="23"/>
          <w:szCs w:val="23"/>
        </w:rPr>
        <w:t>“</w:t>
      </w:r>
      <w:r w:rsidR="00DE65B0" w:rsidRPr="002102B6">
        <w:rPr>
          <w:i/>
          <w:color w:val="auto"/>
          <w:sz w:val="23"/>
          <w:szCs w:val="23"/>
        </w:rPr>
        <w:t>Smluvní strana</w:t>
      </w:r>
      <w:r w:rsidR="00DE65B0" w:rsidRPr="002102B6">
        <w:rPr>
          <w:color w:val="auto"/>
          <w:sz w:val="23"/>
          <w:szCs w:val="23"/>
        </w:rPr>
        <w:t>” nebo “</w:t>
      </w:r>
      <w:r w:rsidR="00DE65B0" w:rsidRPr="002102B6">
        <w:rPr>
          <w:i/>
          <w:color w:val="auto"/>
          <w:sz w:val="23"/>
          <w:szCs w:val="23"/>
        </w:rPr>
        <w:t>Smluvní strany</w:t>
      </w:r>
      <w:r w:rsidR="00DE65B0" w:rsidRPr="002102B6">
        <w:rPr>
          <w:color w:val="auto"/>
          <w:sz w:val="23"/>
          <w:szCs w:val="23"/>
        </w:rPr>
        <w:t>”</w:t>
      </w:r>
      <w:r w:rsidR="00D77B51" w:rsidRPr="002102B6">
        <w:rPr>
          <w:color w:val="auto"/>
          <w:sz w:val="23"/>
          <w:szCs w:val="23"/>
        </w:rPr>
        <w:t>, jednotlivě nebo společně</w:t>
      </w:r>
      <w:r w:rsidRPr="002102B6">
        <w:rPr>
          <w:color w:val="auto"/>
          <w:sz w:val="23"/>
          <w:szCs w:val="23"/>
        </w:rPr>
        <w:t>)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 xml:space="preserve"> </w:t>
      </w:r>
    </w:p>
    <w:p w:rsidR="00272055" w:rsidRPr="002102B6" w:rsidRDefault="006B643B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o</w:t>
      </w:r>
      <w:r w:rsidR="00DE65B0" w:rsidRPr="002102B6">
        <w:rPr>
          <w:color w:val="auto"/>
          <w:sz w:val="23"/>
          <w:szCs w:val="23"/>
        </w:rPr>
        <w:t xml:space="preserve"> realizaci Projektu</w:t>
      </w:r>
    </w:p>
    <w:p w:rsidR="00CF3798" w:rsidRPr="002102B6" w:rsidRDefault="00CF3798" w:rsidP="00CF3798">
      <w:pPr>
        <w:pStyle w:val="Default"/>
        <w:rPr>
          <w:b/>
          <w:color w:val="auto"/>
          <w:sz w:val="23"/>
          <w:szCs w:val="23"/>
        </w:rPr>
      </w:pPr>
      <w:r w:rsidRPr="002102B6">
        <w:rPr>
          <w:b/>
          <w:color w:val="auto"/>
          <w:sz w:val="23"/>
          <w:szCs w:val="23"/>
        </w:rPr>
        <w:t>„</w:t>
      </w:r>
      <w:r w:rsidR="00903E86" w:rsidRPr="002102B6">
        <w:rPr>
          <w:b/>
          <w:color w:val="auto"/>
          <w:sz w:val="23"/>
          <w:szCs w:val="23"/>
        </w:rPr>
        <w:t>REPP-CO2 – prohloubení spolupráce</w:t>
      </w:r>
      <w:r w:rsidRPr="002102B6">
        <w:rPr>
          <w:b/>
          <w:color w:val="auto"/>
          <w:sz w:val="23"/>
          <w:szCs w:val="23"/>
        </w:rPr>
        <w:t>“</w:t>
      </w:r>
      <w:r w:rsidR="00903E86" w:rsidRPr="002102B6">
        <w:rPr>
          <w:b/>
          <w:color w:val="auto"/>
          <w:sz w:val="23"/>
          <w:szCs w:val="23"/>
        </w:rPr>
        <w:t xml:space="preserve"> (číslo iniciativy NF-CZ08-BFB-1-014-2016), </w:t>
      </w:r>
      <w:r w:rsidR="00903E86" w:rsidRPr="002102B6">
        <w:rPr>
          <w:color w:val="auto"/>
          <w:sz w:val="23"/>
          <w:szCs w:val="23"/>
        </w:rPr>
        <w:t>financovaného v rámci EHP a Norských fondů 2009 - 2014</w:t>
      </w:r>
    </w:p>
    <w:p w:rsidR="00272055" w:rsidRPr="002102B6" w:rsidRDefault="00CF3798">
      <w:pPr>
        <w:pStyle w:val="Default"/>
        <w:rPr>
          <w:color w:val="auto"/>
          <w:sz w:val="23"/>
          <w:szCs w:val="23"/>
        </w:rPr>
      </w:pPr>
      <w:r w:rsidRPr="002102B6">
        <w:rPr>
          <w:color w:val="auto"/>
          <w:sz w:val="23"/>
          <w:szCs w:val="23"/>
        </w:rPr>
        <w:t>dále</w:t>
      </w:r>
      <w:r w:rsidR="00272055" w:rsidRPr="002102B6">
        <w:rPr>
          <w:color w:val="auto"/>
          <w:sz w:val="23"/>
          <w:szCs w:val="23"/>
        </w:rPr>
        <w:t xml:space="preserve"> </w:t>
      </w:r>
      <w:r w:rsidRPr="002102B6">
        <w:rPr>
          <w:color w:val="auto"/>
          <w:sz w:val="23"/>
          <w:szCs w:val="23"/>
        </w:rPr>
        <w:t xml:space="preserve">jen </w:t>
      </w:r>
      <w:r w:rsidR="00272055" w:rsidRPr="002102B6">
        <w:rPr>
          <w:color w:val="auto"/>
          <w:sz w:val="23"/>
          <w:szCs w:val="23"/>
        </w:rPr>
        <w:t>“</w:t>
      </w:r>
      <w:r w:rsidR="00272055" w:rsidRPr="003848A8">
        <w:rPr>
          <w:b/>
          <w:iCs/>
          <w:color w:val="auto"/>
          <w:sz w:val="23"/>
          <w:szCs w:val="23"/>
        </w:rPr>
        <w:t>Proje</w:t>
      </w:r>
      <w:r w:rsidRPr="003848A8">
        <w:rPr>
          <w:b/>
          <w:iCs/>
          <w:color w:val="auto"/>
          <w:sz w:val="23"/>
          <w:szCs w:val="23"/>
        </w:rPr>
        <w:t>k</w:t>
      </w:r>
      <w:r w:rsidR="00272055" w:rsidRPr="003848A8">
        <w:rPr>
          <w:b/>
          <w:iCs/>
          <w:color w:val="auto"/>
          <w:sz w:val="23"/>
          <w:szCs w:val="23"/>
        </w:rPr>
        <w:t>t</w:t>
      </w:r>
      <w:r w:rsidR="00272055" w:rsidRPr="002102B6">
        <w:rPr>
          <w:color w:val="auto"/>
          <w:sz w:val="23"/>
          <w:szCs w:val="23"/>
        </w:rPr>
        <w:t>”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</w:p>
    <w:p w:rsidR="00272055" w:rsidRPr="002102B6" w:rsidRDefault="002C0B7B" w:rsidP="00570280">
      <w:pPr>
        <w:pStyle w:val="Nadpis3"/>
        <w:numPr>
          <w:ilvl w:val="0"/>
          <w:numId w:val="0"/>
        </w:numPr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Smluvní strany </w:t>
      </w:r>
      <w:r w:rsidR="00903E86" w:rsidRPr="002102B6">
        <w:rPr>
          <w:color w:val="auto"/>
          <w:lang w:val="cs-CZ"/>
        </w:rPr>
        <w:t xml:space="preserve">se dohodly </w:t>
      </w:r>
      <w:r w:rsidRPr="002102B6">
        <w:rPr>
          <w:color w:val="auto"/>
          <w:lang w:val="cs-CZ"/>
        </w:rPr>
        <w:t>následovně:</w:t>
      </w:r>
    </w:p>
    <w:p w:rsidR="00272055" w:rsidRPr="002102B6" w:rsidRDefault="00272055">
      <w:pPr>
        <w:pStyle w:val="Default"/>
        <w:rPr>
          <w:b/>
          <w:bCs/>
          <w:color w:val="auto"/>
          <w:sz w:val="23"/>
          <w:szCs w:val="23"/>
        </w:rPr>
      </w:pPr>
    </w:p>
    <w:p w:rsidR="00272055" w:rsidRPr="002102B6" w:rsidRDefault="003F3A45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Předmět </w:t>
      </w:r>
      <w:r w:rsidR="002B56C7" w:rsidRPr="002102B6">
        <w:rPr>
          <w:color w:val="auto"/>
          <w:lang w:val="cs-CZ"/>
        </w:rPr>
        <w:t xml:space="preserve">a účel </w:t>
      </w:r>
      <w:r w:rsidR="00EA5D1F" w:rsidRPr="002102B6">
        <w:rPr>
          <w:color w:val="auto"/>
          <w:lang w:val="cs-CZ"/>
        </w:rPr>
        <w:t>S</w:t>
      </w:r>
      <w:r w:rsidRPr="002102B6">
        <w:rPr>
          <w:color w:val="auto"/>
          <w:lang w:val="cs-CZ"/>
        </w:rPr>
        <w:t>mlouvy</w:t>
      </w:r>
    </w:p>
    <w:p w:rsidR="00272055" w:rsidRPr="002102B6" w:rsidRDefault="003F3A45">
      <w:pPr>
        <w:pStyle w:val="Nadpis3"/>
        <w:numPr>
          <w:ilvl w:val="0"/>
          <w:numId w:val="0"/>
        </w:numPr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Předmětem této Smlouvy je úprava vztahů mezi Smluvními stranami </w:t>
      </w:r>
      <w:r w:rsidR="00D93CB5" w:rsidRPr="002102B6">
        <w:rPr>
          <w:color w:val="auto"/>
          <w:lang w:val="cs-CZ"/>
        </w:rPr>
        <w:t>za účelem realizace Projektu, týkajících se zejména organizace práce</w:t>
      </w:r>
      <w:r w:rsidR="00C35E94" w:rsidRPr="002102B6">
        <w:rPr>
          <w:color w:val="auto"/>
          <w:lang w:val="cs-CZ"/>
        </w:rPr>
        <w:t>, řízení P</w:t>
      </w:r>
      <w:r w:rsidR="00D93CB5" w:rsidRPr="002102B6">
        <w:rPr>
          <w:color w:val="auto"/>
          <w:lang w:val="cs-CZ"/>
        </w:rPr>
        <w:t xml:space="preserve">rojektu, práv a povinností Smluvních stran, </w:t>
      </w:r>
      <w:r w:rsidR="006D517A" w:rsidRPr="002102B6">
        <w:rPr>
          <w:color w:val="auto"/>
          <w:lang w:val="cs-CZ"/>
        </w:rPr>
        <w:t xml:space="preserve">vzájemné </w:t>
      </w:r>
      <w:r w:rsidR="00D93CB5" w:rsidRPr="002102B6">
        <w:rPr>
          <w:color w:val="auto"/>
          <w:lang w:val="cs-CZ"/>
        </w:rPr>
        <w:t>odpovědnosti za škodu</w:t>
      </w:r>
      <w:r w:rsidR="006D517A" w:rsidRPr="002102B6">
        <w:rPr>
          <w:color w:val="auto"/>
          <w:lang w:val="cs-CZ"/>
        </w:rPr>
        <w:t xml:space="preserve"> a řešení sporů.</w:t>
      </w:r>
    </w:p>
    <w:p w:rsidR="00272055" w:rsidRPr="002102B6" w:rsidRDefault="001F7805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>Platnost, ú</w:t>
      </w:r>
      <w:r w:rsidR="009F7418" w:rsidRPr="002102B6">
        <w:rPr>
          <w:color w:val="auto"/>
          <w:lang w:val="cs-CZ"/>
        </w:rPr>
        <w:t>činnost</w:t>
      </w:r>
      <w:r w:rsidRPr="002102B6">
        <w:rPr>
          <w:color w:val="auto"/>
          <w:lang w:val="cs-CZ"/>
        </w:rPr>
        <w:t xml:space="preserve">, trvání </w:t>
      </w:r>
      <w:r w:rsidR="009F7418" w:rsidRPr="002102B6">
        <w:rPr>
          <w:color w:val="auto"/>
          <w:lang w:val="cs-CZ"/>
        </w:rPr>
        <w:t>a ukončení</w:t>
      </w:r>
      <w:r w:rsidR="00C31663" w:rsidRPr="002102B6">
        <w:rPr>
          <w:color w:val="auto"/>
          <w:lang w:val="cs-CZ"/>
        </w:rPr>
        <w:t xml:space="preserve"> S</w:t>
      </w:r>
      <w:r w:rsidR="0041692C" w:rsidRPr="002102B6">
        <w:rPr>
          <w:color w:val="auto"/>
          <w:lang w:val="cs-CZ"/>
        </w:rPr>
        <w:t>mlouvy</w:t>
      </w:r>
    </w:p>
    <w:p w:rsidR="00272055" w:rsidRPr="002102B6" w:rsidRDefault="006E770D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Platnost a ú</w:t>
      </w:r>
      <w:r w:rsidR="0041692C" w:rsidRPr="002102B6">
        <w:rPr>
          <w:color w:val="auto"/>
          <w:lang w:val="cs-CZ"/>
        </w:rPr>
        <w:t>činnost</w:t>
      </w:r>
    </w:p>
    <w:p w:rsidR="00272055" w:rsidRPr="002102B6" w:rsidRDefault="0041692C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lastRenderedPageBreak/>
        <w:t xml:space="preserve">Tato </w:t>
      </w:r>
      <w:r w:rsidR="006E770D" w:rsidRPr="002102B6">
        <w:rPr>
          <w:color w:val="auto"/>
          <w:lang w:val="cs-CZ"/>
        </w:rPr>
        <w:t>S</w:t>
      </w:r>
      <w:r w:rsidRPr="002102B6">
        <w:rPr>
          <w:color w:val="auto"/>
          <w:lang w:val="cs-CZ"/>
        </w:rPr>
        <w:t xml:space="preserve">mlouva nabývá platnosti </w:t>
      </w:r>
      <w:r w:rsidR="009C5D02" w:rsidRPr="002102B6">
        <w:rPr>
          <w:color w:val="auto"/>
          <w:lang w:val="cs-CZ"/>
        </w:rPr>
        <w:t xml:space="preserve">a účinnosti </w:t>
      </w:r>
      <w:r w:rsidR="006E770D" w:rsidRPr="002102B6">
        <w:rPr>
          <w:color w:val="auto"/>
          <w:lang w:val="cs-CZ"/>
        </w:rPr>
        <w:t xml:space="preserve">dnem podpisu </w:t>
      </w:r>
      <w:r w:rsidR="00EA5D1F" w:rsidRPr="002102B6">
        <w:rPr>
          <w:color w:val="auto"/>
          <w:lang w:val="cs-CZ"/>
        </w:rPr>
        <w:t xml:space="preserve">oprávněného </w:t>
      </w:r>
      <w:r w:rsidR="006E770D" w:rsidRPr="002102B6">
        <w:rPr>
          <w:color w:val="auto"/>
          <w:lang w:val="cs-CZ"/>
        </w:rPr>
        <w:t>zástupce</w:t>
      </w:r>
      <w:r w:rsidR="00EA5D1F" w:rsidRPr="002102B6">
        <w:rPr>
          <w:color w:val="auto"/>
          <w:lang w:val="cs-CZ"/>
        </w:rPr>
        <w:t>/zástupců</w:t>
      </w:r>
      <w:r w:rsidR="006E770D" w:rsidRPr="002102B6">
        <w:rPr>
          <w:color w:val="auto"/>
          <w:lang w:val="cs-CZ"/>
        </w:rPr>
        <w:t xml:space="preserve"> poslední smluvní strany. </w:t>
      </w:r>
    </w:p>
    <w:p w:rsidR="00272055" w:rsidRPr="002102B6" w:rsidRDefault="00272055">
      <w:pPr>
        <w:pStyle w:val="Default"/>
        <w:rPr>
          <w:b/>
          <w:bCs/>
          <w:color w:val="auto"/>
          <w:sz w:val="23"/>
          <w:szCs w:val="23"/>
        </w:rPr>
      </w:pPr>
    </w:p>
    <w:p w:rsidR="00272055" w:rsidRPr="002102B6" w:rsidRDefault="009B05A2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Trvání a ukončení</w:t>
      </w:r>
    </w:p>
    <w:p w:rsidR="00272055" w:rsidRPr="002102B6" w:rsidRDefault="00A17FB1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Pokud smluvní strany neukončí </w:t>
      </w:r>
      <w:r w:rsidR="00B412FE" w:rsidRPr="002102B6">
        <w:rPr>
          <w:color w:val="auto"/>
          <w:lang w:val="cs-CZ"/>
        </w:rPr>
        <w:t>tuto S</w:t>
      </w:r>
      <w:r w:rsidRPr="002102B6">
        <w:rPr>
          <w:color w:val="auto"/>
          <w:lang w:val="cs-CZ"/>
        </w:rPr>
        <w:t xml:space="preserve">mlouvu na základě písemné dohody před uplynutím doby, na kterou </w:t>
      </w:r>
      <w:r w:rsidR="00B412FE" w:rsidRPr="002102B6">
        <w:rPr>
          <w:color w:val="auto"/>
          <w:lang w:val="cs-CZ"/>
        </w:rPr>
        <w:t xml:space="preserve">je tato smlouva </w:t>
      </w:r>
      <w:r w:rsidRPr="002102B6">
        <w:rPr>
          <w:color w:val="auto"/>
          <w:lang w:val="cs-CZ"/>
        </w:rPr>
        <w:t xml:space="preserve">uzavřena, </w:t>
      </w:r>
      <w:r w:rsidR="000E09F2" w:rsidRPr="002102B6">
        <w:rPr>
          <w:color w:val="auto"/>
          <w:lang w:val="cs-CZ"/>
        </w:rPr>
        <w:t>je tato S</w:t>
      </w:r>
      <w:r w:rsidRPr="002102B6">
        <w:rPr>
          <w:color w:val="auto"/>
          <w:lang w:val="cs-CZ"/>
        </w:rPr>
        <w:t xml:space="preserve">mlouva platná a účinná </w:t>
      </w:r>
      <w:r w:rsidR="00B412FE" w:rsidRPr="002102B6">
        <w:rPr>
          <w:color w:val="auto"/>
          <w:lang w:val="cs-CZ"/>
        </w:rPr>
        <w:t xml:space="preserve">až </w:t>
      </w:r>
      <w:r w:rsidRPr="002102B6">
        <w:rPr>
          <w:color w:val="auto"/>
          <w:lang w:val="cs-CZ"/>
        </w:rPr>
        <w:t xml:space="preserve">do okamžiku úplného splnění veškerých povinností, ke kterým se Smluvní strany </w:t>
      </w:r>
      <w:r w:rsidR="000E09F2" w:rsidRPr="002102B6">
        <w:rPr>
          <w:color w:val="auto"/>
          <w:lang w:val="cs-CZ"/>
        </w:rPr>
        <w:t xml:space="preserve">v této Smlouvě </w:t>
      </w:r>
      <w:r w:rsidRPr="002102B6">
        <w:rPr>
          <w:color w:val="auto"/>
          <w:lang w:val="cs-CZ"/>
        </w:rPr>
        <w:t>zavázaly.</w:t>
      </w:r>
    </w:p>
    <w:p w:rsidR="00272055" w:rsidRPr="002102B6" w:rsidRDefault="00D442DB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Ukončení S</w:t>
      </w:r>
      <w:r w:rsidR="00B412FE" w:rsidRPr="002102B6">
        <w:rPr>
          <w:color w:val="auto"/>
          <w:lang w:val="cs-CZ"/>
        </w:rPr>
        <w:t>mlouvy se nevztahuje na jakákoliv</w:t>
      </w:r>
      <w:r w:rsidR="00272055" w:rsidRPr="002102B6">
        <w:rPr>
          <w:color w:val="auto"/>
          <w:lang w:val="cs-CZ"/>
        </w:rPr>
        <w:t xml:space="preserve"> </w:t>
      </w:r>
      <w:r w:rsidR="00B412FE" w:rsidRPr="002102B6">
        <w:rPr>
          <w:color w:val="auto"/>
          <w:lang w:val="cs-CZ"/>
        </w:rPr>
        <w:t>práva a povinnosti Smluvní strany vznikl</w:t>
      </w:r>
      <w:r w:rsidR="004515FD" w:rsidRPr="002102B6">
        <w:rPr>
          <w:color w:val="auto"/>
          <w:lang w:val="cs-CZ"/>
        </w:rPr>
        <w:t xml:space="preserve">é </w:t>
      </w:r>
      <w:r w:rsidR="00B412FE" w:rsidRPr="002102B6">
        <w:rPr>
          <w:color w:val="auto"/>
          <w:lang w:val="cs-CZ"/>
        </w:rPr>
        <w:t>před datem ukončení</w:t>
      </w:r>
      <w:r w:rsidR="00272055" w:rsidRPr="002102B6">
        <w:rPr>
          <w:color w:val="auto"/>
          <w:lang w:val="cs-CZ"/>
        </w:rPr>
        <w:t xml:space="preserve"> </w:t>
      </w:r>
      <w:r w:rsidRPr="002102B6">
        <w:rPr>
          <w:color w:val="auto"/>
          <w:lang w:val="cs-CZ"/>
        </w:rPr>
        <w:t xml:space="preserve">Smlouvy, a to včetně závazku </w:t>
      </w:r>
      <w:r w:rsidR="00306BC1" w:rsidRPr="002102B6">
        <w:rPr>
          <w:color w:val="auto"/>
          <w:lang w:val="cs-CZ"/>
        </w:rPr>
        <w:t xml:space="preserve">dodat </w:t>
      </w:r>
      <w:r w:rsidR="004515FD" w:rsidRPr="002102B6">
        <w:rPr>
          <w:color w:val="auto"/>
          <w:lang w:val="cs-CZ"/>
        </w:rPr>
        <w:t xml:space="preserve">veškeré </w:t>
      </w:r>
      <w:r w:rsidR="00306BC1" w:rsidRPr="002102B6">
        <w:rPr>
          <w:color w:val="auto"/>
          <w:lang w:val="cs-CZ"/>
        </w:rPr>
        <w:t>podklady, výstupy a dokumenty</w:t>
      </w:r>
      <w:r w:rsidR="004515FD" w:rsidRPr="002102B6">
        <w:rPr>
          <w:color w:val="auto"/>
          <w:lang w:val="cs-CZ"/>
        </w:rPr>
        <w:t xml:space="preserve"> vztahující se</w:t>
      </w:r>
      <w:r w:rsidR="00272055" w:rsidRPr="002102B6">
        <w:rPr>
          <w:color w:val="auto"/>
          <w:lang w:val="cs-CZ"/>
        </w:rPr>
        <w:t xml:space="preserve"> </w:t>
      </w:r>
      <w:r w:rsidR="004515FD" w:rsidRPr="002102B6">
        <w:rPr>
          <w:color w:val="auto"/>
          <w:lang w:val="cs-CZ"/>
        </w:rPr>
        <w:t>k</w:t>
      </w:r>
      <w:r w:rsidRPr="002102B6">
        <w:rPr>
          <w:color w:val="auto"/>
          <w:lang w:val="cs-CZ"/>
        </w:rPr>
        <w:t xml:space="preserve"> období zapojení Smluvní strany do Projektu.</w:t>
      </w:r>
    </w:p>
    <w:p w:rsidR="00272055" w:rsidRPr="002102B6" w:rsidRDefault="00272055">
      <w:pPr>
        <w:pStyle w:val="Default"/>
        <w:rPr>
          <w:color w:val="auto"/>
          <w:sz w:val="23"/>
          <w:szCs w:val="23"/>
        </w:rPr>
      </w:pPr>
    </w:p>
    <w:p w:rsidR="00272055" w:rsidRPr="002102B6" w:rsidRDefault="004B3278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>Práva a povinnosti Smluvních stran</w:t>
      </w:r>
    </w:p>
    <w:p w:rsidR="00272055" w:rsidRPr="002102B6" w:rsidRDefault="00E34CEE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Obecné principy</w:t>
      </w:r>
    </w:p>
    <w:p w:rsidR="00272055" w:rsidRPr="002102B6" w:rsidRDefault="00A473BB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Smluvní strany se zavazují podílet se </w:t>
      </w:r>
      <w:r w:rsidR="00187C44" w:rsidRPr="002102B6">
        <w:rPr>
          <w:color w:val="auto"/>
          <w:lang w:val="cs-CZ"/>
        </w:rPr>
        <w:t xml:space="preserve">na </w:t>
      </w:r>
      <w:r w:rsidRPr="002102B6">
        <w:rPr>
          <w:color w:val="auto"/>
          <w:lang w:val="cs-CZ"/>
        </w:rPr>
        <w:t>realizaci Projektu efektivním způsobem, spolupracovat, vykonávat aktivity Projektu a</w:t>
      </w:r>
      <w:r w:rsidR="00272055" w:rsidRPr="002102B6">
        <w:rPr>
          <w:color w:val="auto"/>
          <w:lang w:val="cs-CZ"/>
        </w:rPr>
        <w:t xml:space="preserve"> </w:t>
      </w:r>
      <w:r w:rsidRPr="002102B6">
        <w:rPr>
          <w:color w:val="auto"/>
          <w:lang w:val="cs-CZ"/>
        </w:rPr>
        <w:t>plnit veškeré svoje závazky dle této Smlouvy bez prodlení a včas</w:t>
      </w:r>
      <w:r w:rsidR="00272055" w:rsidRPr="002102B6">
        <w:rPr>
          <w:color w:val="auto"/>
          <w:lang w:val="cs-CZ"/>
        </w:rPr>
        <w:t xml:space="preserve">. </w:t>
      </w:r>
    </w:p>
    <w:p w:rsidR="00272055" w:rsidRPr="002102B6" w:rsidRDefault="00D1717E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Smluvní strany se zavazují vzájemně </w:t>
      </w:r>
      <w:r w:rsidR="00187C44" w:rsidRPr="002102B6">
        <w:rPr>
          <w:color w:val="auto"/>
          <w:lang w:val="cs-CZ"/>
        </w:rPr>
        <w:t xml:space="preserve">se </w:t>
      </w:r>
      <w:r w:rsidRPr="002102B6">
        <w:rPr>
          <w:color w:val="auto"/>
          <w:lang w:val="cs-CZ"/>
        </w:rPr>
        <w:t>bez prodlení informovat o jakýchkoliv podstatných skutečnostech</w:t>
      </w:r>
      <w:r w:rsidR="00272055" w:rsidRPr="002102B6">
        <w:rPr>
          <w:color w:val="auto"/>
          <w:lang w:val="cs-CZ"/>
        </w:rPr>
        <w:t xml:space="preserve">, </w:t>
      </w:r>
      <w:r w:rsidRPr="002102B6">
        <w:rPr>
          <w:color w:val="auto"/>
          <w:lang w:val="cs-CZ"/>
        </w:rPr>
        <w:t>informacích, problémech či zpoždění, které by mohly ovlivnit realizaci Projektu</w:t>
      </w:r>
      <w:r w:rsidR="00272055" w:rsidRPr="002102B6">
        <w:rPr>
          <w:color w:val="auto"/>
          <w:lang w:val="cs-CZ"/>
        </w:rPr>
        <w:t xml:space="preserve">. </w:t>
      </w:r>
    </w:p>
    <w:p w:rsidR="00272055" w:rsidRPr="002102B6" w:rsidRDefault="007E564A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Smluvní strany se zavazují podniknout přiměřená opatření k tomu, aby zajistily správnost jakýchkoliv informací a materiálů, které poskytují druhé Smluvní straně. </w:t>
      </w:r>
    </w:p>
    <w:p w:rsidR="00272055" w:rsidRPr="002102B6" w:rsidRDefault="00583AD9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Příjemce</w:t>
      </w:r>
    </w:p>
    <w:p w:rsidR="00737EC2" w:rsidRPr="002102B6" w:rsidRDefault="003B0C4D" w:rsidP="00737EC2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Příjemce zprostředkovává jednání mezi Smluvními stranami a </w:t>
      </w:r>
      <w:r w:rsidR="00D317C6" w:rsidRPr="002102B6">
        <w:rPr>
          <w:color w:val="auto"/>
          <w:lang w:val="cs-CZ"/>
        </w:rPr>
        <w:t>Zprostředkovatelem Programu</w:t>
      </w:r>
      <w:r w:rsidR="00272055" w:rsidRPr="002102B6">
        <w:rPr>
          <w:color w:val="auto"/>
          <w:lang w:val="cs-CZ"/>
        </w:rPr>
        <w:t xml:space="preserve"> – </w:t>
      </w:r>
      <w:r w:rsidR="00B02F9D" w:rsidRPr="002102B6">
        <w:rPr>
          <w:color w:val="auto"/>
          <w:lang w:val="cs-CZ"/>
        </w:rPr>
        <w:t>Ministerstvem financí České republiky</w:t>
      </w:r>
      <w:r w:rsidR="00A62DBD" w:rsidRPr="002102B6">
        <w:rPr>
          <w:color w:val="auto"/>
          <w:lang w:val="cs-CZ"/>
        </w:rPr>
        <w:t>, jakož i mezi Smluvními stranami a Partnerem programu – Ministerstvem životního prostředí</w:t>
      </w:r>
      <w:r w:rsidR="00737EC2" w:rsidRPr="002102B6">
        <w:rPr>
          <w:color w:val="auto"/>
          <w:lang w:val="cs-CZ"/>
        </w:rPr>
        <w:t>,</w:t>
      </w:r>
      <w:r w:rsidR="00B02F9D" w:rsidRPr="002102B6">
        <w:rPr>
          <w:color w:val="auto"/>
          <w:lang w:val="cs-CZ"/>
        </w:rPr>
        <w:t xml:space="preserve"> a plní veškeré povinnosti, kter</w:t>
      </w:r>
      <w:r w:rsidR="00673F81" w:rsidRPr="002102B6">
        <w:rPr>
          <w:color w:val="auto"/>
          <w:lang w:val="cs-CZ"/>
        </w:rPr>
        <w:t xml:space="preserve">é pro něj vyplývají z Dopisu náměstka ministra financí </w:t>
      </w:r>
      <w:r w:rsidR="00737EC2" w:rsidRPr="002102B6">
        <w:rPr>
          <w:color w:val="auto"/>
          <w:lang w:val="cs-CZ"/>
        </w:rPr>
        <w:t xml:space="preserve">o </w:t>
      </w:r>
      <w:r w:rsidR="00673F81" w:rsidRPr="002102B6">
        <w:rPr>
          <w:color w:val="auto"/>
          <w:lang w:val="cs-CZ"/>
        </w:rPr>
        <w:t>schválení přidělení grantu projektu</w:t>
      </w:r>
      <w:r w:rsidR="004363B7" w:rsidRPr="002102B6">
        <w:rPr>
          <w:color w:val="auto"/>
          <w:lang w:val="cs-CZ"/>
        </w:rPr>
        <w:t>, z Dohody o podmínkách poskytnutí finančních prostředků na Projekt mezi Příjemcem a Ministerstvem životního prostředí, a z této Smlouvy.</w:t>
      </w:r>
    </w:p>
    <w:p w:rsidR="00272055" w:rsidRPr="002102B6" w:rsidRDefault="00E56133" w:rsidP="00F4103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Zejména </w:t>
      </w:r>
      <w:r w:rsidR="00D0739C" w:rsidRPr="002102B6">
        <w:rPr>
          <w:color w:val="auto"/>
          <w:lang w:val="cs-CZ"/>
        </w:rPr>
        <w:t>se P</w:t>
      </w:r>
      <w:r w:rsidRPr="002102B6">
        <w:rPr>
          <w:color w:val="auto"/>
          <w:lang w:val="cs-CZ"/>
        </w:rPr>
        <w:t>říjemce zavazuje</w:t>
      </w:r>
      <w:r w:rsidR="00272055" w:rsidRPr="002102B6">
        <w:rPr>
          <w:color w:val="auto"/>
          <w:lang w:val="cs-CZ"/>
        </w:rPr>
        <w:t>:</w:t>
      </w:r>
    </w:p>
    <w:p w:rsidR="00272055" w:rsidRPr="002102B6" w:rsidRDefault="00272055">
      <w:pPr>
        <w:rPr>
          <w:lang w:val="cs-CZ"/>
        </w:rPr>
      </w:pPr>
    </w:p>
    <w:p w:rsidR="00272055" w:rsidRPr="002102B6" w:rsidRDefault="0093341C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jmenovat Koordinátora projektu</w:t>
      </w:r>
      <w:r w:rsidR="00D0739C" w:rsidRPr="002102B6">
        <w:rPr>
          <w:lang w:val="cs-CZ"/>
        </w:rPr>
        <w:t>, který bude odpovědný za operativní řízení a realizaci Projektu</w:t>
      </w:r>
    </w:p>
    <w:p w:rsidR="00272055" w:rsidRPr="002102B6" w:rsidRDefault="00D0739C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realizovat aktivity Projektu v souladu s popisem jednotlivý</w:t>
      </w:r>
      <w:r w:rsidR="007E2FB6" w:rsidRPr="002102B6">
        <w:rPr>
          <w:lang w:val="cs-CZ"/>
        </w:rPr>
        <w:t>ch částí Projektu odsouhlasených</w:t>
      </w:r>
      <w:r w:rsidR="00272055" w:rsidRPr="002102B6">
        <w:rPr>
          <w:lang w:val="cs-CZ"/>
        </w:rPr>
        <w:t xml:space="preserve"> </w:t>
      </w:r>
      <w:r w:rsidR="00CE7465" w:rsidRPr="002102B6">
        <w:rPr>
          <w:lang w:val="cs-CZ"/>
        </w:rPr>
        <w:t>Zprostředkovatelem Programu</w:t>
      </w:r>
    </w:p>
    <w:p w:rsidR="00272055" w:rsidRPr="002102B6" w:rsidRDefault="00401F24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udržovat průběžnou komunikaci s Partnerem a informovat ho plně o postupu realizace Projektu</w:t>
      </w:r>
      <w:r w:rsidR="00272055" w:rsidRPr="002102B6">
        <w:rPr>
          <w:lang w:val="cs-CZ"/>
        </w:rPr>
        <w:t xml:space="preserve"> </w:t>
      </w:r>
    </w:p>
    <w:p w:rsidR="003710FF" w:rsidRPr="002102B6" w:rsidRDefault="009004B5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vypracovat a před</w:t>
      </w:r>
      <w:r w:rsidR="00AF1259" w:rsidRPr="002102B6">
        <w:rPr>
          <w:lang w:val="cs-CZ"/>
        </w:rPr>
        <w:t>ložit</w:t>
      </w:r>
      <w:r w:rsidRPr="002102B6">
        <w:rPr>
          <w:lang w:val="cs-CZ"/>
        </w:rPr>
        <w:t xml:space="preserve"> Zprostředkovateli programu </w:t>
      </w:r>
      <w:r w:rsidR="00AF1259" w:rsidRPr="002102B6">
        <w:rPr>
          <w:lang w:val="cs-CZ"/>
        </w:rPr>
        <w:t xml:space="preserve">závěrečnou </w:t>
      </w:r>
      <w:r w:rsidR="003710FF" w:rsidRPr="002102B6">
        <w:rPr>
          <w:lang w:val="cs-CZ"/>
        </w:rPr>
        <w:t xml:space="preserve">zprávy o </w:t>
      </w:r>
      <w:r w:rsidR="00AF1259" w:rsidRPr="002102B6">
        <w:rPr>
          <w:lang w:val="cs-CZ"/>
        </w:rPr>
        <w:t xml:space="preserve">realizaci </w:t>
      </w:r>
      <w:r w:rsidR="003710FF" w:rsidRPr="002102B6">
        <w:rPr>
          <w:lang w:val="cs-CZ"/>
        </w:rPr>
        <w:t>P</w:t>
      </w:r>
      <w:r w:rsidRPr="002102B6">
        <w:rPr>
          <w:lang w:val="cs-CZ"/>
        </w:rPr>
        <w:t xml:space="preserve">rojektu </w:t>
      </w:r>
      <w:r w:rsidR="003710FF" w:rsidRPr="002102B6">
        <w:rPr>
          <w:lang w:val="cs-CZ"/>
        </w:rPr>
        <w:t>skládající se z obsahové části a finanční části,</w:t>
      </w:r>
      <w:r w:rsidR="00272055" w:rsidRPr="002102B6">
        <w:rPr>
          <w:lang w:val="cs-CZ"/>
        </w:rPr>
        <w:t xml:space="preserve"> </w:t>
      </w:r>
      <w:r w:rsidR="003710FF" w:rsidRPr="002102B6">
        <w:rPr>
          <w:lang w:val="cs-CZ"/>
        </w:rPr>
        <w:t>dle podmínek stanovených v</w:t>
      </w:r>
      <w:r w:rsidR="00272055" w:rsidRPr="002102B6">
        <w:rPr>
          <w:lang w:val="cs-CZ"/>
        </w:rPr>
        <w:t xml:space="preserve"> </w:t>
      </w:r>
      <w:r w:rsidR="003710FF" w:rsidRPr="002102B6">
        <w:rPr>
          <w:lang w:val="cs-CZ"/>
        </w:rPr>
        <w:t xml:space="preserve">Dopisu náměstka ministra financí o schválení přidělení grantu </w:t>
      </w:r>
      <w:r w:rsidR="00887158" w:rsidRPr="002102B6">
        <w:rPr>
          <w:lang w:val="cs-CZ"/>
        </w:rPr>
        <w:t>P</w:t>
      </w:r>
      <w:r w:rsidR="003710FF" w:rsidRPr="002102B6">
        <w:rPr>
          <w:lang w:val="cs-CZ"/>
        </w:rPr>
        <w:t xml:space="preserve">rojektu </w:t>
      </w:r>
    </w:p>
    <w:p w:rsidR="00455499" w:rsidRPr="002102B6" w:rsidRDefault="00455499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průběžně a pravidelně Partnera informovat o veškerých podstatných skutečnostech vyplývajících z komunikace se Zprostředkovatelem Programu</w:t>
      </w:r>
      <w:r w:rsidR="00272055" w:rsidRPr="002102B6">
        <w:rPr>
          <w:lang w:val="cs-CZ"/>
        </w:rPr>
        <w:t xml:space="preserve"> </w:t>
      </w:r>
    </w:p>
    <w:p w:rsidR="00272055" w:rsidRPr="002102B6" w:rsidRDefault="00455499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před</w:t>
      </w:r>
      <w:r w:rsidR="00AF1259" w:rsidRPr="002102B6">
        <w:rPr>
          <w:lang w:val="cs-CZ"/>
        </w:rPr>
        <w:t>ložit</w:t>
      </w:r>
      <w:r w:rsidRPr="002102B6">
        <w:rPr>
          <w:lang w:val="cs-CZ"/>
        </w:rPr>
        <w:t xml:space="preserve"> Zprostředkovateli Programu žádost o platbu</w:t>
      </w:r>
    </w:p>
    <w:p w:rsidR="00272055" w:rsidRPr="002102B6" w:rsidRDefault="00455499" w:rsidP="00002F20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přijm</w:t>
      </w:r>
      <w:r w:rsidR="00AF1259" w:rsidRPr="002102B6">
        <w:rPr>
          <w:lang w:val="cs-CZ"/>
        </w:rPr>
        <w:t>ou</w:t>
      </w:r>
      <w:r w:rsidRPr="002102B6">
        <w:rPr>
          <w:lang w:val="cs-CZ"/>
        </w:rPr>
        <w:t>t platb</w:t>
      </w:r>
      <w:r w:rsidR="00AF1259" w:rsidRPr="002102B6">
        <w:rPr>
          <w:lang w:val="cs-CZ"/>
        </w:rPr>
        <w:t>u</w:t>
      </w:r>
      <w:r w:rsidRPr="002102B6">
        <w:rPr>
          <w:lang w:val="cs-CZ"/>
        </w:rPr>
        <w:t xml:space="preserve"> od Zprostředkovatele Programu</w:t>
      </w:r>
      <w:r w:rsidR="00DB0662" w:rsidRPr="002102B6">
        <w:rPr>
          <w:lang w:val="cs-CZ"/>
        </w:rPr>
        <w:t xml:space="preserve"> prostřednictvím </w:t>
      </w:r>
      <w:r w:rsidR="00002F20" w:rsidRPr="002102B6">
        <w:rPr>
          <w:lang w:val="cs-CZ"/>
        </w:rPr>
        <w:t>zřizovatele Příjemce – Ministerstva životního prostředí</w:t>
      </w:r>
      <w:r w:rsidRPr="002102B6">
        <w:rPr>
          <w:lang w:val="cs-CZ"/>
        </w:rPr>
        <w:t xml:space="preserve"> a přev</w:t>
      </w:r>
      <w:r w:rsidR="00AF1259" w:rsidRPr="002102B6">
        <w:rPr>
          <w:lang w:val="cs-CZ"/>
        </w:rPr>
        <w:t>ést</w:t>
      </w:r>
      <w:r w:rsidRPr="002102B6">
        <w:rPr>
          <w:lang w:val="cs-CZ"/>
        </w:rPr>
        <w:t xml:space="preserve"> Partnerovi bez zbytečného odkladu příslušnou část refundace jeho </w:t>
      </w:r>
      <w:r w:rsidR="00F01691" w:rsidRPr="002102B6">
        <w:rPr>
          <w:lang w:val="cs-CZ"/>
        </w:rPr>
        <w:t>výdajů</w:t>
      </w:r>
    </w:p>
    <w:p w:rsidR="008A79B7" w:rsidRPr="002102B6" w:rsidRDefault="008A79B7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řídit a prověřovat čerpání přiděleného grantu </w:t>
      </w:r>
    </w:p>
    <w:p w:rsidR="008A79B7" w:rsidRPr="002102B6" w:rsidRDefault="008A79B7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komunikovat s řídícími orgány Norských fondů 2009-2014 </w:t>
      </w:r>
    </w:p>
    <w:p w:rsidR="0017274C" w:rsidRPr="002102B6" w:rsidRDefault="008A79B7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reagovat bez prodlení na požadavky řídící</w:t>
      </w:r>
      <w:r w:rsidR="0017274C" w:rsidRPr="002102B6">
        <w:rPr>
          <w:lang w:val="cs-CZ"/>
        </w:rPr>
        <w:t>ch</w:t>
      </w:r>
      <w:r w:rsidRPr="002102B6">
        <w:rPr>
          <w:lang w:val="cs-CZ"/>
        </w:rPr>
        <w:t xml:space="preserve"> </w:t>
      </w:r>
      <w:r w:rsidR="0017274C" w:rsidRPr="002102B6">
        <w:rPr>
          <w:lang w:val="cs-CZ"/>
        </w:rPr>
        <w:t>orgánů</w:t>
      </w:r>
      <w:r w:rsidRPr="002102B6">
        <w:rPr>
          <w:lang w:val="cs-CZ"/>
        </w:rPr>
        <w:t xml:space="preserve"> Norských fondů 2009-2014 </w:t>
      </w:r>
    </w:p>
    <w:p w:rsidR="00272055" w:rsidRPr="002102B6" w:rsidRDefault="0017274C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uvědomit Partnera bez prodlení o jakékoliv skutečnosti, která by mohla vést k dočasnému zastavení nebo úplnému ukončení Projektu nebo k jakékoliv odchylce </w:t>
      </w:r>
      <w:r w:rsidR="00BA72CB" w:rsidRPr="002102B6">
        <w:rPr>
          <w:lang w:val="cs-CZ"/>
        </w:rPr>
        <w:t>v realizaci</w:t>
      </w:r>
      <w:r w:rsidRPr="002102B6">
        <w:rPr>
          <w:lang w:val="cs-CZ"/>
        </w:rPr>
        <w:t xml:space="preserve"> Projektu</w:t>
      </w:r>
    </w:p>
    <w:p w:rsidR="00272055" w:rsidRPr="002102B6" w:rsidRDefault="00E4021B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lastRenderedPageBreak/>
        <w:t>předložit veškeré dokumenty vyžadované pro audit a poskytnout informace nezbytné pro účely auditu, umožnit orgánům auditu přístup do sídla organizace a spolupracovat s veškerými osobami pověřenými k provádění kontrol a auditů</w:t>
      </w:r>
    </w:p>
    <w:p w:rsidR="00E63A85" w:rsidRPr="002102B6" w:rsidRDefault="00E63A85" w:rsidP="00E63A85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archivovat účetní doklady a doklady prokazující úhradu výdajů za aktivity Projektu po dobu nejméně 10 let od 1. ledna následujícího po roce, kdy byla schválena závěrečná zpráva o programu ze strany Kanceláře Finančních mechanismů</w:t>
      </w:r>
    </w:p>
    <w:p w:rsidR="00FA1AC2" w:rsidRPr="002102B6" w:rsidRDefault="00FA1AC2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zajistit zachování výstupů a výsledků realizace </w:t>
      </w:r>
      <w:r w:rsidR="00887158" w:rsidRPr="002102B6">
        <w:rPr>
          <w:lang w:val="cs-CZ"/>
        </w:rPr>
        <w:t>P</w:t>
      </w:r>
      <w:r w:rsidRPr="002102B6">
        <w:rPr>
          <w:lang w:val="cs-CZ"/>
        </w:rPr>
        <w:t xml:space="preserve">rojektu v souladu s celkovým cílem </w:t>
      </w:r>
      <w:r w:rsidR="00887158" w:rsidRPr="002102B6">
        <w:rPr>
          <w:lang w:val="cs-CZ"/>
        </w:rPr>
        <w:t>P</w:t>
      </w:r>
      <w:r w:rsidRPr="002102B6">
        <w:rPr>
          <w:lang w:val="cs-CZ"/>
        </w:rPr>
        <w:t>rojektu po dobu nejméně 5 let od ukončení projektu</w:t>
      </w:r>
    </w:p>
    <w:p w:rsidR="00085C92" w:rsidRPr="002102B6" w:rsidRDefault="00085C92" w:rsidP="00085C92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poskytnout na vyžádání všech pověřených kontrolních orgánů provádějících kontrolu Norských fondů 2009 – 2014 všechny doklady a informace k prokázání plnění aktivit a cílů </w:t>
      </w:r>
      <w:r w:rsidR="00887158" w:rsidRPr="002102B6">
        <w:rPr>
          <w:lang w:val="cs-CZ"/>
        </w:rPr>
        <w:t>P</w:t>
      </w:r>
      <w:r w:rsidRPr="002102B6">
        <w:rPr>
          <w:lang w:val="cs-CZ"/>
        </w:rPr>
        <w:t xml:space="preserve">rojektu včetně finančního plnění projektu a spolupracovat s uvedenými subjekty na kontrole </w:t>
      </w:r>
      <w:r w:rsidR="00887158" w:rsidRPr="002102B6">
        <w:rPr>
          <w:lang w:val="cs-CZ"/>
        </w:rPr>
        <w:t>P</w:t>
      </w:r>
      <w:r w:rsidRPr="002102B6">
        <w:rPr>
          <w:lang w:val="cs-CZ"/>
        </w:rPr>
        <w:t>rojektu</w:t>
      </w:r>
    </w:p>
    <w:p w:rsidR="00272055" w:rsidRPr="002102B6" w:rsidRDefault="00085C92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postupovat v souladu s národní legislativou</w:t>
      </w:r>
    </w:p>
    <w:p w:rsidR="00272055" w:rsidRPr="002102B6" w:rsidRDefault="00272055">
      <w:pPr>
        <w:pStyle w:val="Default"/>
        <w:rPr>
          <w:color w:val="auto"/>
        </w:rPr>
      </w:pPr>
    </w:p>
    <w:p w:rsidR="00272055" w:rsidRPr="002102B6" w:rsidRDefault="00272055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Partner</w:t>
      </w:r>
    </w:p>
    <w:p w:rsidR="006732F3" w:rsidRPr="002102B6" w:rsidRDefault="006732F3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Partner se zavazuje realizovat všechny aktivity Projektu, které jsou mu přiděleny v souladu s popisem jednotlivých částí Projektu odsouhlasených Zprostředkovatelem Programu, v souladu s Dopisem náměstka ministra financí o schválení přidělení grantu projektu a s touto Smlouvou</w:t>
      </w:r>
    </w:p>
    <w:p w:rsidR="006732F3" w:rsidRPr="002102B6" w:rsidRDefault="006732F3" w:rsidP="006732F3">
      <w:pPr>
        <w:rPr>
          <w:lang w:val="cs-CZ"/>
        </w:rPr>
      </w:pPr>
    </w:p>
    <w:p w:rsidR="00272055" w:rsidRPr="002102B6" w:rsidRDefault="006732F3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Zejména se Partner zavazuje</w:t>
      </w:r>
      <w:r w:rsidR="00272055" w:rsidRPr="002102B6">
        <w:rPr>
          <w:color w:val="auto"/>
          <w:lang w:val="cs-CZ"/>
        </w:rPr>
        <w:t>:</w:t>
      </w:r>
    </w:p>
    <w:p w:rsidR="00272055" w:rsidRPr="002102B6" w:rsidRDefault="00272055">
      <w:pPr>
        <w:rPr>
          <w:lang w:val="cs-CZ"/>
        </w:rPr>
      </w:pPr>
    </w:p>
    <w:p w:rsidR="00272055" w:rsidRPr="002102B6" w:rsidRDefault="00E44899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jmenovat </w:t>
      </w:r>
      <w:r w:rsidR="006732F3" w:rsidRPr="002102B6">
        <w:rPr>
          <w:lang w:val="cs-CZ"/>
        </w:rPr>
        <w:t>vedoucí</w:t>
      </w:r>
      <w:r w:rsidR="00AF1259" w:rsidRPr="002102B6">
        <w:rPr>
          <w:lang w:val="cs-CZ"/>
        </w:rPr>
        <w:t>ho</w:t>
      </w:r>
      <w:r w:rsidR="00272055" w:rsidRPr="002102B6">
        <w:rPr>
          <w:lang w:val="cs-CZ"/>
        </w:rPr>
        <w:t xml:space="preserve"> </w:t>
      </w:r>
      <w:r w:rsidR="006732F3" w:rsidRPr="002102B6">
        <w:rPr>
          <w:lang w:val="cs-CZ"/>
        </w:rPr>
        <w:t>aktivit zodpovědn</w:t>
      </w:r>
      <w:r w:rsidR="00AF1259" w:rsidRPr="002102B6">
        <w:rPr>
          <w:lang w:val="cs-CZ"/>
        </w:rPr>
        <w:t>ého za činnost Partnera v rámci projektu</w:t>
      </w:r>
      <w:r w:rsidR="006732F3" w:rsidRPr="002102B6">
        <w:rPr>
          <w:lang w:val="cs-CZ"/>
        </w:rPr>
        <w:t>, a zmocnit je</w:t>
      </w:r>
      <w:r w:rsidR="00AF1259" w:rsidRPr="002102B6">
        <w:rPr>
          <w:lang w:val="cs-CZ"/>
        </w:rPr>
        <w:t>j</w:t>
      </w:r>
      <w:r w:rsidR="006732F3" w:rsidRPr="002102B6">
        <w:rPr>
          <w:lang w:val="cs-CZ"/>
        </w:rPr>
        <w:t xml:space="preserve"> k zastupování Partnera při realizaci Projektu</w:t>
      </w:r>
    </w:p>
    <w:p w:rsidR="00F96B6D" w:rsidRPr="002102B6" w:rsidRDefault="00F96B6D" w:rsidP="00F96B6D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realizovat aktivity Projektu, za které je Partner zodpovědný, v souladu s popisem jednotlivých částí Projektu odsouhlasených Zprostředkovatelem Programu, a v souladu s Přílohou 1 této Smlouvy</w:t>
      </w:r>
    </w:p>
    <w:p w:rsidR="00317B1B" w:rsidRPr="002102B6" w:rsidRDefault="00317B1B" w:rsidP="00317B1B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vypracovat a předl</w:t>
      </w:r>
      <w:r w:rsidR="00AF1259" w:rsidRPr="002102B6">
        <w:rPr>
          <w:lang w:val="cs-CZ"/>
        </w:rPr>
        <w:t>ožit</w:t>
      </w:r>
      <w:r w:rsidRPr="002102B6">
        <w:rPr>
          <w:lang w:val="cs-CZ"/>
        </w:rPr>
        <w:t xml:space="preserve"> včas Příjemci zpráv</w:t>
      </w:r>
      <w:r w:rsidR="00AF1259" w:rsidRPr="002102B6">
        <w:rPr>
          <w:lang w:val="cs-CZ"/>
        </w:rPr>
        <w:t>u</w:t>
      </w:r>
      <w:r w:rsidRPr="002102B6">
        <w:rPr>
          <w:lang w:val="cs-CZ"/>
        </w:rPr>
        <w:t xml:space="preserve"> o realizaci aktivit Projektu, za které je Partner zodpovědný, skládající se z obsahové části a finanční části, dle podmínek stanovených v Dopisu náměstka ministra financí o schválení přidělení grantu projektu a ve formátu požadovaném Zprostředkovatelem Programu</w:t>
      </w:r>
    </w:p>
    <w:p w:rsidR="00272055" w:rsidRPr="002102B6" w:rsidRDefault="00317B1B" w:rsidP="00317B1B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vypracovat a doručit Příjemci všechny informace a dokumenty nezbytné pro předložení žádosti o platbu</w:t>
      </w:r>
    </w:p>
    <w:p w:rsidR="00242FBF" w:rsidRPr="002102B6" w:rsidRDefault="00242FBF" w:rsidP="00242FBF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uvědomit Partnera bez prodlení o jakékoliv skutečnosti, která by mohla vést k dočasnému zastavení nebo úplnému ukončení Projektu nebo k jakékoliv odchylce v realizaci Projektu</w:t>
      </w:r>
    </w:p>
    <w:p w:rsidR="00242FBF" w:rsidRPr="002102B6" w:rsidRDefault="00242FBF" w:rsidP="00242FBF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předložit veškeré dokumenty vyžadované pro audit a poskytnout informace nezbytné pro účely auditu, umožnit orgánům auditu přístup do sídla organizace a spolupracovat s veškerými osobami pověřenými k provádění kontrol a auditů</w:t>
      </w:r>
    </w:p>
    <w:p w:rsidR="00242FBF" w:rsidRPr="002102B6" w:rsidRDefault="00242FBF" w:rsidP="00242FBF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archivovat účetní doklady a doklady prokazující úhradu výdajů za aktivity Projektu realizované Partnerem po dobu nejméně 10 let od 1. ledna následujícího po roce, kdy byla schválena závěrečná zpráva o programu ze strany Kanceláře Finančních mechanismů.</w:t>
      </w:r>
    </w:p>
    <w:p w:rsidR="004D1F08" w:rsidRPr="002102B6" w:rsidRDefault="004D1F08" w:rsidP="004D1F0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zajistit zachování výstupů a výsledků realizace části </w:t>
      </w:r>
      <w:r w:rsidR="00FC2B7C" w:rsidRPr="002102B6">
        <w:rPr>
          <w:lang w:val="cs-CZ"/>
        </w:rPr>
        <w:t>P</w:t>
      </w:r>
      <w:r w:rsidRPr="002102B6">
        <w:rPr>
          <w:lang w:val="cs-CZ"/>
        </w:rPr>
        <w:t xml:space="preserve">rojektu, za kterou je Partner zodpovědný, v souladu s celkovým cílem </w:t>
      </w:r>
      <w:r w:rsidR="00FC2B7C" w:rsidRPr="002102B6">
        <w:rPr>
          <w:lang w:val="cs-CZ"/>
        </w:rPr>
        <w:t>P</w:t>
      </w:r>
      <w:r w:rsidRPr="002102B6">
        <w:rPr>
          <w:lang w:val="cs-CZ"/>
        </w:rPr>
        <w:t xml:space="preserve">rojektu, po dobu nejméně 5 let od ukončení </w:t>
      </w:r>
      <w:r w:rsidR="00FC2B7C" w:rsidRPr="002102B6">
        <w:rPr>
          <w:lang w:val="cs-CZ"/>
        </w:rPr>
        <w:t>P</w:t>
      </w:r>
      <w:r w:rsidRPr="002102B6">
        <w:rPr>
          <w:lang w:val="cs-CZ"/>
        </w:rPr>
        <w:t>rojektu</w:t>
      </w:r>
    </w:p>
    <w:p w:rsidR="004D1F08" w:rsidRPr="002102B6" w:rsidRDefault="004D1F08" w:rsidP="004D1F0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poskytnout na vyžádání všech pověřených kontrolních orgánů provádějících kontrolu Norských fondů 2009 – 2014 všechny doklady a informace k prokázání plnění aktivit a cílů </w:t>
      </w:r>
      <w:r w:rsidR="00FC2B7C" w:rsidRPr="002102B6">
        <w:rPr>
          <w:lang w:val="cs-CZ"/>
        </w:rPr>
        <w:t>P</w:t>
      </w:r>
      <w:r w:rsidRPr="002102B6">
        <w:rPr>
          <w:lang w:val="cs-CZ"/>
        </w:rPr>
        <w:t xml:space="preserve">rojektu včetně finančního plnění projektu a spolupracovat s uvedenými subjekty na kontrole </w:t>
      </w:r>
      <w:r w:rsidR="00FC2B7C" w:rsidRPr="002102B6">
        <w:rPr>
          <w:lang w:val="cs-CZ"/>
        </w:rPr>
        <w:t>P</w:t>
      </w:r>
      <w:r w:rsidRPr="002102B6">
        <w:rPr>
          <w:lang w:val="cs-CZ"/>
        </w:rPr>
        <w:t>rojektu</w:t>
      </w:r>
    </w:p>
    <w:p w:rsidR="004D1F08" w:rsidRPr="002102B6" w:rsidRDefault="004D1F08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dodržovat pravidla a povinnosti stanovené v Dopisu náměstka ministra financí o schválení přidělení grantu </w:t>
      </w:r>
      <w:r w:rsidR="00FC2B7C" w:rsidRPr="002102B6">
        <w:rPr>
          <w:lang w:val="cs-CZ"/>
        </w:rPr>
        <w:t>P</w:t>
      </w:r>
      <w:r w:rsidRPr="002102B6">
        <w:rPr>
          <w:lang w:val="cs-CZ"/>
        </w:rPr>
        <w:t xml:space="preserve">rojektu </w:t>
      </w:r>
    </w:p>
    <w:p w:rsidR="00272055" w:rsidRPr="002102B6" w:rsidRDefault="00F8266E" w:rsidP="009146F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postupovat po celou dobu </w:t>
      </w:r>
      <w:r w:rsidR="00A4729A" w:rsidRPr="002102B6">
        <w:rPr>
          <w:lang w:val="cs-CZ"/>
        </w:rPr>
        <w:t xml:space="preserve">Projektu </w:t>
      </w:r>
      <w:r w:rsidRPr="002102B6">
        <w:rPr>
          <w:lang w:val="cs-CZ"/>
        </w:rPr>
        <w:t>a po dobu udržitelnosti Projektu v souladu s následujícími dokumenty v aktuálním znění:</w:t>
      </w:r>
    </w:p>
    <w:p w:rsidR="00BC39C4" w:rsidRPr="002102B6" w:rsidRDefault="00BC39C4" w:rsidP="00BC39C4">
      <w:pPr>
        <w:numPr>
          <w:ilvl w:val="1"/>
          <w:numId w:val="2"/>
        </w:numPr>
        <w:rPr>
          <w:lang w:val="cs-CZ"/>
        </w:rPr>
      </w:pPr>
      <w:r w:rsidRPr="002102B6">
        <w:rPr>
          <w:lang w:val="cs-CZ"/>
        </w:rPr>
        <w:t>metodikou finančních toků, kontroly a certifikace programů financovaných z Finančních mechanismů Evropského hospodářského prostoru a Norska v programovém období 2009 – 2014</w:t>
      </w:r>
    </w:p>
    <w:p w:rsidR="00BC39C4" w:rsidRPr="002102B6" w:rsidRDefault="00BC39C4" w:rsidP="00BC39C4">
      <w:pPr>
        <w:numPr>
          <w:ilvl w:val="1"/>
          <w:numId w:val="2"/>
        </w:numPr>
        <w:rPr>
          <w:lang w:val="cs-CZ"/>
        </w:rPr>
      </w:pPr>
      <w:r w:rsidRPr="002102B6">
        <w:rPr>
          <w:lang w:val="cs-CZ"/>
        </w:rPr>
        <w:t>Pokynem Národního kontaktního místa pro způsobilé výdaje EHP a Norských fondů 2009 - 2014</w:t>
      </w:r>
    </w:p>
    <w:p w:rsidR="00BC39C4" w:rsidRPr="002102B6" w:rsidRDefault="00BC39C4" w:rsidP="00BC39C4">
      <w:pPr>
        <w:numPr>
          <w:ilvl w:val="1"/>
          <w:numId w:val="2"/>
        </w:numPr>
        <w:rPr>
          <w:lang w:val="cs-CZ"/>
        </w:rPr>
      </w:pPr>
      <w:r w:rsidRPr="002102B6">
        <w:rPr>
          <w:lang w:val="cs-CZ"/>
        </w:rPr>
        <w:t>Pokynem Národního kontaktního místa k veřejným zakázkám malého rozsahu financovaným z EHP a Norských fondů 2009 – 2014</w:t>
      </w:r>
    </w:p>
    <w:p w:rsidR="00BC39C4" w:rsidRPr="002102B6" w:rsidRDefault="009C5D02" w:rsidP="00BC39C4">
      <w:pPr>
        <w:numPr>
          <w:ilvl w:val="1"/>
          <w:numId w:val="2"/>
        </w:numPr>
        <w:rPr>
          <w:lang w:val="cs-CZ"/>
        </w:rPr>
      </w:pPr>
      <w:r w:rsidRPr="002102B6">
        <w:rPr>
          <w:lang w:val="cs-CZ"/>
        </w:rPr>
        <w:lastRenderedPageBreak/>
        <w:t>Pokynem pro žadatele a příjemce Fondu pro bilaterální spolupráci na programové úrovni – opatření B</w:t>
      </w:r>
    </w:p>
    <w:p w:rsidR="004D1F08" w:rsidRPr="002102B6" w:rsidRDefault="004D1F08" w:rsidP="004D1F0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 xml:space="preserve">reagovat bez prodlení na požadavky řídících orgánů Norských fondů 2009-2014 </w:t>
      </w:r>
    </w:p>
    <w:p w:rsidR="004D1F08" w:rsidRPr="002102B6" w:rsidRDefault="004D1F08" w:rsidP="004D1F08">
      <w:pPr>
        <w:numPr>
          <w:ilvl w:val="0"/>
          <w:numId w:val="2"/>
        </w:numPr>
        <w:rPr>
          <w:lang w:val="cs-CZ"/>
        </w:rPr>
      </w:pPr>
      <w:r w:rsidRPr="002102B6">
        <w:rPr>
          <w:lang w:val="cs-CZ"/>
        </w:rPr>
        <w:t>postupovat v souladu s národní legislativou</w:t>
      </w:r>
    </w:p>
    <w:p w:rsidR="00272055" w:rsidRPr="002102B6" w:rsidRDefault="00CB5401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>Finanční a platební ujednání</w:t>
      </w:r>
    </w:p>
    <w:p w:rsidR="0070491C" w:rsidRPr="002102B6" w:rsidRDefault="0070491C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Celkové plánované výdaje projektu činí </w:t>
      </w:r>
      <w:r w:rsidR="00E13886" w:rsidRPr="002102B6">
        <w:rPr>
          <w:color w:val="auto"/>
          <w:lang w:val="cs-CZ"/>
        </w:rPr>
        <w:t>530 000</w:t>
      </w:r>
      <w:r w:rsidRPr="002102B6">
        <w:rPr>
          <w:color w:val="auto"/>
          <w:lang w:val="cs-CZ"/>
        </w:rPr>
        <w:t xml:space="preserve"> Kč, z toho plánované výdaje Partnera činí </w:t>
      </w:r>
      <w:r w:rsidR="00E37287" w:rsidRPr="002102B6">
        <w:rPr>
          <w:color w:val="auto"/>
          <w:lang w:val="cs-CZ"/>
        </w:rPr>
        <w:t>44 000 </w:t>
      </w:r>
      <w:r w:rsidRPr="002102B6">
        <w:rPr>
          <w:color w:val="auto"/>
          <w:lang w:val="cs-CZ"/>
        </w:rPr>
        <w:t xml:space="preserve">Kč. Celková výše grantu pro Partnera nepřekročí částku </w:t>
      </w:r>
      <w:r w:rsidR="00D0273F" w:rsidRPr="002102B6">
        <w:rPr>
          <w:color w:val="auto"/>
          <w:lang w:val="cs-CZ"/>
        </w:rPr>
        <w:t xml:space="preserve">44 000 </w:t>
      </w:r>
      <w:r w:rsidRPr="002102B6">
        <w:rPr>
          <w:color w:val="auto"/>
          <w:lang w:val="cs-CZ"/>
        </w:rPr>
        <w:t>Kč.</w:t>
      </w:r>
    </w:p>
    <w:p w:rsidR="00272055" w:rsidRPr="002102B6" w:rsidRDefault="00E0101E" w:rsidP="00260596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Plánované výdaje Partnera dle Žádosti o grant na financování Projektu odsouhlasené Zprostředkovatelem Programu jsou specifikovány v Příloze </w:t>
      </w:r>
      <w:r w:rsidR="00E13886" w:rsidRPr="002102B6">
        <w:rPr>
          <w:color w:val="auto"/>
          <w:lang w:val="cs-CZ"/>
        </w:rPr>
        <w:t xml:space="preserve">1 </w:t>
      </w:r>
      <w:r w:rsidRPr="002102B6">
        <w:rPr>
          <w:color w:val="auto"/>
          <w:lang w:val="cs-CZ"/>
        </w:rPr>
        <w:t>této Smlouvy</w:t>
      </w:r>
      <w:r w:rsidR="00272055" w:rsidRPr="002102B6">
        <w:rPr>
          <w:color w:val="auto"/>
          <w:lang w:val="cs-CZ"/>
        </w:rPr>
        <w:t>.</w:t>
      </w:r>
    </w:p>
    <w:p w:rsidR="00EE4C31" w:rsidRPr="002102B6" w:rsidRDefault="00A467BB" w:rsidP="00EE4C31">
      <w:pPr>
        <w:pStyle w:val="Nadpis3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Způsobilé výdaje Projektu</w:t>
      </w:r>
      <w:r w:rsidR="00272055" w:rsidRPr="002102B6">
        <w:rPr>
          <w:color w:val="auto"/>
          <w:lang w:val="cs-CZ"/>
        </w:rPr>
        <w:t xml:space="preserve"> </w:t>
      </w:r>
      <w:r w:rsidR="00EE4C31" w:rsidRPr="002102B6">
        <w:rPr>
          <w:color w:val="auto"/>
          <w:lang w:val="cs-CZ"/>
        </w:rPr>
        <w:t>jsou takové výdaje, které Smluvní strana vynaložila v souladu Žádostí o grant na financování Projektu odsouhlasenou Zprostředkovatelem Programu, v souladu s Dopisem náměstka ministra financí o schválení přidělení grantu projektu, s Dohodou o podmínkách poskytnutí finančních prostředků na Projekt mezi Příjemcem a Ministerstvem životního prostředí, s ustanoveními této Smlouvy a s pravidly EHP a Norských fondů 2009 – 2014, zejména s Pokynem Národního kontaktního místa pro způsobilé výdaje EHP a Norských fondů 2009 – 2014 (dále jen „Pokyn pro způsobilé výdaje“). Způsobilé výdaje musí být odsouhlaseny Zprostředkovatelem Programu.</w:t>
      </w:r>
    </w:p>
    <w:p w:rsidR="00AA33BE" w:rsidRPr="002102B6" w:rsidRDefault="00AA33BE" w:rsidP="00AA33BE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Výdaje vzniklé a uhrazené Partnerem jsou způsobilé podle stejných podmínek jako výdaje vzniklé a uhrazené Příjemcem.</w:t>
      </w:r>
    </w:p>
    <w:p w:rsidR="00A467BB" w:rsidRPr="002102B6" w:rsidRDefault="00A467BB" w:rsidP="00A467BB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Závaznou je vždy ta verze Pokynu pro způsobilé výdaje, která je platná ke dni provádění příslušného úkonu souvisejícího s realizací.</w:t>
      </w:r>
    </w:p>
    <w:p w:rsidR="00272055" w:rsidRPr="002102B6" w:rsidRDefault="00C537AE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Výdaje Projektu jsou způsobilé od </w:t>
      </w:r>
      <w:r w:rsidR="00E13886" w:rsidRPr="002102B6">
        <w:rPr>
          <w:color w:val="auto"/>
          <w:lang w:val="cs-CZ"/>
        </w:rPr>
        <w:t>14.4.2016</w:t>
      </w:r>
      <w:r w:rsidRPr="002102B6">
        <w:rPr>
          <w:color w:val="auto"/>
          <w:lang w:val="cs-CZ"/>
        </w:rPr>
        <w:t xml:space="preserve"> do ukončení Projektu, nejpozději do </w:t>
      </w:r>
      <w:r w:rsidR="00035D3E" w:rsidRPr="002102B6">
        <w:rPr>
          <w:color w:val="auto"/>
          <w:lang w:val="cs-CZ"/>
        </w:rPr>
        <w:t>30.4.</w:t>
      </w:r>
      <w:r w:rsidR="00E13886" w:rsidRPr="002102B6">
        <w:rPr>
          <w:color w:val="auto"/>
          <w:lang w:val="cs-CZ"/>
        </w:rPr>
        <w:t>2017</w:t>
      </w:r>
      <w:r w:rsidR="00035D3E" w:rsidRPr="002102B6">
        <w:rPr>
          <w:color w:val="auto"/>
          <w:lang w:val="cs-CZ"/>
        </w:rPr>
        <w:t>.</w:t>
      </w:r>
    </w:p>
    <w:p w:rsidR="00735E99" w:rsidRPr="002102B6" w:rsidRDefault="00735E99" w:rsidP="00735E99">
      <w:pPr>
        <w:rPr>
          <w:lang w:val="cs-CZ"/>
        </w:rPr>
      </w:pPr>
    </w:p>
    <w:p w:rsidR="00272055" w:rsidRPr="002102B6" w:rsidRDefault="00CB5401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Partner předloží Příjemci </w:t>
      </w:r>
      <w:r w:rsidR="00693B6B" w:rsidRPr="002102B6">
        <w:rPr>
          <w:color w:val="auto"/>
          <w:lang w:val="cs-CZ"/>
        </w:rPr>
        <w:t xml:space="preserve">k posouzení a odsouhlasení </w:t>
      </w:r>
      <w:r w:rsidRPr="002102B6">
        <w:rPr>
          <w:color w:val="auto"/>
          <w:lang w:val="cs-CZ"/>
        </w:rPr>
        <w:t>zpráv</w:t>
      </w:r>
      <w:r w:rsidR="00D0273F" w:rsidRPr="002102B6">
        <w:rPr>
          <w:color w:val="auto"/>
          <w:lang w:val="cs-CZ"/>
        </w:rPr>
        <w:t>u</w:t>
      </w:r>
      <w:r w:rsidRPr="002102B6">
        <w:rPr>
          <w:color w:val="auto"/>
          <w:lang w:val="cs-CZ"/>
        </w:rPr>
        <w:t xml:space="preserve"> o realizaci aktivit Projektu, za které je Partner zodpovědný, skládající se z obsahové části a finanční části, </w:t>
      </w:r>
      <w:r w:rsidR="00052012" w:rsidRPr="002102B6">
        <w:rPr>
          <w:color w:val="auto"/>
          <w:lang w:val="cs-CZ"/>
        </w:rPr>
        <w:t>ve formě a v termínu požadovaném Zprostředkovatelem Programu, společně se žádostí o platbu.</w:t>
      </w:r>
    </w:p>
    <w:p w:rsidR="006B30FE" w:rsidRPr="002102B6" w:rsidRDefault="00A467BB" w:rsidP="006B30FE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Každý způsobilý v</w:t>
      </w:r>
      <w:r w:rsidR="006B30FE" w:rsidRPr="002102B6">
        <w:rPr>
          <w:color w:val="auto"/>
          <w:lang w:val="cs-CZ"/>
        </w:rPr>
        <w:t>ýdaj musí být uskutečněn, zaznamenán na bankovních účtech nebo musí být doložen výdajovými pokladními doklady příjemce prostředků, být identifikovatelný a kontrolovatelný a musí být doložený účetními doklady ve smyslu § 11 zákona o účetnictví č. 563/1991 Sb., ve znění pozdějších předpisů, resp. originály jiných dokladů ekvivalentní průkazní hodnoty.</w:t>
      </w:r>
    </w:p>
    <w:p w:rsidR="00AA33BE" w:rsidRPr="002102B6" w:rsidRDefault="00AA33BE" w:rsidP="00AA33BE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Příslušné účetní doklady vztahující se k</w:t>
      </w:r>
      <w:r w:rsidR="00A467BB" w:rsidRPr="002102B6">
        <w:rPr>
          <w:color w:val="auto"/>
          <w:lang w:val="cs-CZ"/>
        </w:rPr>
        <w:t>e</w:t>
      </w:r>
      <w:r w:rsidRPr="002102B6">
        <w:rPr>
          <w:color w:val="auto"/>
          <w:lang w:val="cs-CZ"/>
        </w:rPr>
        <w:t> </w:t>
      </w:r>
      <w:r w:rsidR="00A467BB" w:rsidRPr="002102B6">
        <w:rPr>
          <w:color w:val="auto"/>
          <w:lang w:val="cs-CZ"/>
        </w:rPr>
        <w:t>způsobilým</w:t>
      </w:r>
      <w:r w:rsidRPr="002102B6">
        <w:rPr>
          <w:color w:val="auto"/>
          <w:lang w:val="cs-CZ"/>
        </w:rPr>
        <w:t xml:space="preserve"> </w:t>
      </w:r>
      <w:r w:rsidR="0066791A" w:rsidRPr="002102B6">
        <w:rPr>
          <w:color w:val="auto"/>
          <w:lang w:val="cs-CZ"/>
        </w:rPr>
        <w:t xml:space="preserve">výdajům </w:t>
      </w:r>
      <w:r w:rsidRPr="002102B6">
        <w:rPr>
          <w:color w:val="auto"/>
          <w:lang w:val="cs-CZ"/>
        </w:rPr>
        <w:t>Projektu musí splňovat předepsané náležitosti účetního dokladu ve smyslu § 11 zákona č. 563/1991 Sb., o účetnictví (s výjimkou písmena f).</w:t>
      </w:r>
    </w:p>
    <w:p w:rsidR="00AA33BE" w:rsidRPr="002102B6" w:rsidRDefault="00AA33BE" w:rsidP="00AA33BE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Příjemce zkontroluje a ověří způsobilost výdajů vykázaných Partnerem a následně je zahrne mezi způsobilé výdaje do soupisu dokladů/žádosti o platbu </w:t>
      </w:r>
      <w:r w:rsidR="00967F46" w:rsidRPr="002102B6">
        <w:rPr>
          <w:color w:val="auto"/>
          <w:lang w:val="cs-CZ"/>
        </w:rPr>
        <w:t xml:space="preserve">předkládaných Zprostředkovateli Programu, a to </w:t>
      </w:r>
      <w:r w:rsidRPr="002102B6">
        <w:rPr>
          <w:color w:val="auto"/>
          <w:lang w:val="cs-CZ"/>
        </w:rPr>
        <w:t>vč</w:t>
      </w:r>
      <w:r w:rsidR="00967F46" w:rsidRPr="002102B6">
        <w:rPr>
          <w:color w:val="auto"/>
          <w:lang w:val="cs-CZ"/>
        </w:rPr>
        <w:t>etně</w:t>
      </w:r>
      <w:r w:rsidRPr="002102B6">
        <w:rPr>
          <w:color w:val="auto"/>
          <w:lang w:val="cs-CZ"/>
        </w:rPr>
        <w:t xml:space="preserve"> potvrzené kopie účetního dokladu</w:t>
      </w:r>
      <w:r w:rsidR="00967F46" w:rsidRPr="002102B6">
        <w:rPr>
          <w:color w:val="auto"/>
          <w:lang w:val="cs-CZ"/>
        </w:rPr>
        <w:t xml:space="preserve"> Partnera</w:t>
      </w:r>
      <w:r w:rsidRPr="002102B6">
        <w:rPr>
          <w:color w:val="auto"/>
          <w:lang w:val="cs-CZ"/>
        </w:rPr>
        <w:t>.</w:t>
      </w:r>
    </w:p>
    <w:p w:rsidR="00272055" w:rsidRPr="002102B6" w:rsidRDefault="002C32F4" w:rsidP="006B30FE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V případě, že Partner řádně nedoloží způsobilost výdaje, nebo že výdaj není dle pravidel Programu </w:t>
      </w:r>
      <w:r w:rsidR="00A467BB" w:rsidRPr="002102B6">
        <w:rPr>
          <w:color w:val="auto"/>
          <w:lang w:val="cs-CZ"/>
        </w:rPr>
        <w:t>způsobilý</w:t>
      </w:r>
      <w:r w:rsidRPr="002102B6">
        <w:rPr>
          <w:color w:val="auto"/>
          <w:lang w:val="cs-CZ"/>
        </w:rPr>
        <w:t xml:space="preserve">, Příjemce požádá Partnera o doplnění předložené dokumentace. V případě opakovaného </w:t>
      </w:r>
      <w:r w:rsidR="000C2F15" w:rsidRPr="002102B6">
        <w:rPr>
          <w:color w:val="auto"/>
          <w:lang w:val="cs-CZ"/>
        </w:rPr>
        <w:t>neuspokojení požadavku</w:t>
      </w:r>
      <w:r w:rsidRPr="002102B6">
        <w:rPr>
          <w:color w:val="auto"/>
          <w:lang w:val="cs-CZ"/>
        </w:rPr>
        <w:t xml:space="preserve"> na řádné doložení </w:t>
      </w:r>
      <w:r w:rsidR="00A467BB" w:rsidRPr="002102B6">
        <w:rPr>
          <w:color w:val="auto"/>
          <w:lang w:val="cs-CZ"/>
        </w:rPr>
        <w:t xml:space="preserve">způsobilosti </w:t>
      </w:r>
      <w:r w:rsidR="000C2F15" w:rsidRPr="002102B6">
        <w:rPr>
          <w:color w:val="auto"/>
          <w:lang w:val="cs-CZ"/>
        </w:rPr>
        <w:t xml:space="preserve">tohoto </w:t>
      </w:r>
      <w:r w:rsidRPr="002102B6">
        <w:rPr>
          <w:color w:val="auto"/>
          <w:lang w:val="cs-CZ"/>
        </w:rPr>
        <w:t xml:space="preserve">výdaje ze strany Partnera je Příjemce oprávněn </w:t>
      </w:r>
      <w:r w:rsidR="00517748" w:rsidRPr="002102B6">
        <w:rPr>
          <w:color w:val="auto"/>
          <w:lang w:val="cs-CZ"/>
        </w:rPr>
        <w:t>zamítnout takový výdaj vykázaný Partnerem. Příjemce je v takovém případě povinen informovat Partnera o důvodech zamítnutí tohoto výdaje.</w:t>
      </w:r>
      <w:r w:rsidR="00272055" w:rsidRPr="002102B6">
        <w:rPr>
          <w:color w:val="auto"/>
          <w:lang w:val="cs-CZ"/>
        </w:rPr>
        <w:t xml:space="preserve"> </w:t>
      </w:r>
    </w:p>
    <w:p w:rsidR="006351B8" w:rsidRPr="002102B6" w:rsidRDefault="006351B8" w:rsidP="006351B8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Partner </w:t>
      </w:r>
      <w:r w:rsidR="005A689F" w:rsidRPr="002102B6">
        <w:rPr>
          <w:color w:val="auto"/>
          <w:lang w:val="cs-CZ"/>
        </w:rPr>
        <w:t xml:space="preserve">se zavazuje financovat z vlastních zdrojů všechny své </w:t>
      </w:r>
      <w:r w:rsidR="0066791A" w:rsidRPr="002102B6">
        <w:rPr>
          <w:color w:val="auto"/>
          <w:lang w:val="cs-CZ"/>
        </w:rPr>
        <w:t>nezpůsobilé výdaje</w:t>
      </w:r>
      <w:r w:rsidR="005A689F" w:rsidRPr="002102B6">
        <w:rPr>
          <w:color w:val="auto"/>
          <w:lang w:val="cs-CZ"/>
        </w:rPr>
        <w:t xml:space="preserve"> vynaložené v souvislosti s realizací </w:t>
      </w:r>
      <w:r w:rsidR="00887158" w:rsidRPr="002102B6">
        <w:rPr>
          <w:color w:val="auto"/>
          <w:lang w:val="cs-CZ"/>
        </w:rPr>
        <w:t>P</w:t>
      </w:r>
      <w:r w:rsidR="005A689F" w:rsidRPr="002102B6">
        <w:rPr>
          <w:color w:val="auto"/>
          <w:lang w:val="cs-CZ"/>
        </w:rPr>
        <w:t>rojektu.</w:t>
      </w:r>
    </w:p>
    <w:p w:rsidR="00531F63" w:rsidRPr="002102B6" w:rsidRDefault="00531F63" w:rsidP="00531F63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V rámci </w:t>
      </w:r>
      <w:r w:rsidR="00887158" w:rsidRPr="002102B6">
        <w:rPr>
          <w:color w:val="auto"/>
          <w:lang w:val="cs-CZ"/>
        </w:rPr>
        <w:t>P</w:t>
      </w:r>
      <w:r w:rsidRPr="002102B6">
        <w:rPr>
          <w:color w:val="auto"/>
          <w:lang w:val="cs-CZ"/>
        </w:rPr>
        <w:t>rojektu nebudou financovány náklady spojené s hospodářskými činnostmi</w:t>
      </w:r>
      <w:r w:rsidR="002F6593" w:rsidRPr="002102B6">
        <w:rPr>
          <w:color w:val="auto"/>
          <w:lang w:val="cs-CZ"/>
        </w:rPr>
        <w:t>.</w:t>
      </w:r>
    </w:p>
    <w:p w:rsidR="00272055" w:rsidRPr="002102B6" w:rsidRDefault="00272055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Partner </w:t>
      </w:r>
      <w:r w:rsidR="009C5BB2" w:rsidRPr="002102B6">
        <w:rPr>
          <w:color w:val="auto"/>
          <w:lang w:val="cs-CZ"/>
        </w:rPr>
        <w:t>může požadovat od Příjemce úhradu ve výši maximálně</w:t>
      </w:r>
      <w:r w:rsidRPr="002102B6">
        <w:rPr>
          <w:color w:val="auto"/>
          <w:lang w:val="cs-CZ"/>
        </w:rPr>
        <w:t xml:space="preserve"> </w:t>
      </w:r>
      <w:r w:rsidR="00E13886" w:rsidRPr="002102B6">
        <w:rPr>
          <w:color w:val="auto"/>
          <w:lang w:val="cs-CZ"/>
        </w:rPr>
        <w:t>100</w:t>
      </w:r>
      <w:r w:rsidRPr="002102B6">
        <w:rPr>
          <w:color w:val="auto"/>
          <w:lang w:val="cs-CZ"/>
        </w:rPr>
        <w:t xml:space="preserve">% </w:t>
      </w:r>
      <w:r w:rsidR="009C5BB2" w:rsidRPr="002102B6">
        <w:rPr>
          <w:color w:val="auto"/>
          <w:lang w:val="cs-CZ"/>
        </w:rPr>
        <w:t xml:space="preserve">svých </w:t>
      </w:r>
      <w:r w:rsidR="003F4742" w:rsidRPr="002102B6">
        <w:rPr>
          <w:color w:val="auto"/>
          <w:lang w:val="cs-CZ"/>
        </w:rPr>
        <w:t>způsobilých výdajů</w:t>
      </w:r>
      <w:r w:rsidR="009C5BB2" w:rsidRPr="002102B6">
        <w:rPr>
          <w:color w:val="auto"/>
          <w:lang w:val="cs-CZ"/>
        </w:rPr>
        <w:t xml:space="preserve"> </w:t>
      </w:r>
      <w:r w:rsidR="009C5BB2" w:rsidRPr="002102B6">
        <w:rPr>
          <w:color w:val="auto"/>
          <w:lang w:val="cs-CZ"/>
        </w:rPr>
        <w:lastRenderedPageBreak/>
        <w:t>vynaložených v souvislosti s realizací projektu</w:t>
      </w:r>
      <w:r w:rsidR="0049454E" w:rsidRPr="002102B6">
        <w:rPr>
          <w:color w:val="auto"/>
          <w:lang w:val="cs-CZ"/>
        </w:rPr>
        <w:t xml:space="preserve"> za příslušné monitorovací období</w:t>
      </w:r>
      <w:r w:rsidR="009C5BB2" w:rsidRPr="002102B6">
        <w:rPr>
          <w:color w:val="auto"/>
          <w:lang w:val="cs-CZ"/>
        </w:rPr>
        <w:t>.</w:t>
      </w:r>
    </w:p>
    <w:p w:rsidR="009C5BB2" w:rsidRPr="002102B6" w:rsidRDefault="009C5BB2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Po obdržení úhrady </w:t>
      </w:r>
      <w:r w:rsidR="009D10BE" w:rsidRPr="002102B6">
        <w:rPr>
          <w:color w:val="auto"/>
          <w:lang w:val="cs-CZ"/>
        </w:rPr>
        <w:t>příslušné č</w:t>
      </w:r>
      <w:r w:rsidR="00A005E3" w:rsidRPr="002102B6">
        <w:rPr>
          <w:color w:val="auto"/>
          <w:lang w:val="cs-CZ"/>
        </w:rPr>
        <w:t>á</w:t>
      </w:r>
      <w:r w:rsidR="009D10BE" w:rsidRPr="002102B6">
        <w:rPr>
          <w:color w:val="auto"/>
          <w:lang w:val="cs-CZ"/>
        </w:rPr>
        <w:t xml:space="preserve">sti </w:t>
      </w:r>
      <w:r w:rsidRPr="002102B6">
        <w:rPr>
          <w:color w:val="auto"/>
          <w:lang w:val="cs-CZ"/>
        </w:rPr>
        <w:t xml:space="preserve">uznatelných nákladů </w:t>
      </w:r>
      <w:r w:rsidR="00A005E3" w:rsidRPr="002102B6">
        <w:rPr>
          <w:color w:val="auto"/>
          <w:lang w:val="cs-CZ"/>
        </w:rPr>
        <w:t xml:space="preserve">Partnera </w:t>
      </w:r>
      <w:r w:rsidRPr="002102B6">
        <w:rPr>
          <w:color w:val="auto"/>
          <w:lang w:val="cs-CZ"/>
        </w:rPr>
        <w:t xml:space="preserve">projektu na </w:t>
      </w:r>
      <w:r w:rsidR="009D10BE" w:rsidRPr="002102B6">
        <w:rPr>
          <w:color w:val="auto"/>
          <w:lang w:val="cs-CZ"/>
        </w:rPr>
        <w:t xml:space="preserve">svůj </w:t>
      </w:r>
      <w:r w:rsidRPr="002102B6">
        <w:rPr>
          <w:color w:val="auto"/>
          <w:lang w:val="cs-CZ"/>
        </w:rPr>
        <w:t>bankovní účet</w:t>
      </w:r>
      <w:r w:rsidR="0049454E" w:rsidRPr="002102B6">
        <w:rPr>
          <w:color w:val="auto"/>
          <w:lang w:val="cs-CZ"/>
        </w:rPr>
        <w:t xml:space="preserve"> </w:t>
      </w:r>
      <w:r w:rsidRPr="002102B6">
        <w:rPr>
          <w:color w:val="auto"/>
          <w:lang w:val="cs-CZ"/>
        </w:rPr>
        <w:t xml:space="preserve">odešle Příjemce </w:t>
      </w:r>
      <w:r w:rsidR="0049454E" w:rsidRPr="002102B6">
        <w:rPr>
          <w:color w:val="auto"/>
          <w:lang w:val="cs-CZ"/>
        </w:rPr>
        <w:t>Partnerovi úhradu</w:t>
      </w:r>
      <w:r w:rsidR="009D10BE" w:rsidRPr="002102B6">
        <w:rPr>
          <w:color w:val="auto"/>
          <w:lang w:val="cs-CZ"/>
        </w:rPr>
        <w:t xml:space="preserve"> </w:t>
      </w:r>
      <w:r w:rsidR="00A005E3" w:rsidRPr="002102B6">
        <w:rPr>
          <w:color w:val="auto"/>
          <w:lang w:val="cs-CZ"/>
        </w:rPr>
        <w:t>jeho způsobilých výdajů</w:t>
      </w:r>
      <w:r w:rsidR="00094FB4" w:rsidRPr="002102B6">
        <w:rPr>
          <w:color w:val="auto"/>
          <w:lang w:val="cs-CZ"/>
        </w:rPr>
        <w:t>,</w:t>
      </w:r>
      <w:r w:rsidR="009D10BE" w:rsidRPr="002102B6">
        <w:rPr>
          <w:color w:val="auto"/>
          <w:lang w:val="cs-CZ"/>
        </w:rPr>
        <w:t xml:space="preserve"> vynaložených v souvislosti s realizací </w:t>
      </w:r>
      <w:r w:rsidR="00887158" w:rsidRPr="002102B6">
        <w:rPr>
          <w:color w:val="auto"/>
          <w:lang w:val="cs-CZ"/>
        </w:rPr>
        <w:t>P</w:t>
      </w:r>
      <w:r w:rsidR="009D10BE" w:rsidRPr="002102B6">
        <w:rPr>
          <w:color w:val="auto"/>
          <w:lang w:val="cs-CZ"/>
        </w:rPr>
        <w:t>rojektu za příslušné monitorovací období</w:t>
      </w:r>
      <w:r w:rsidR="006455CE" w:rsidRPr="002102B6">
        <w:rPr>
          <w:color w:val="auto"/>
          <w:lang w:val="cs-CZ"/>
        </w:rPr>
        <w:t>, a to bez zbytečného odkladu.</w:t>
      </w:r>
    </w:p>
    <w:p w:rsidR="00063B66" w:rsidRPr="002102B6" w:rsidRDefault="00063B66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>Veřejná podpora</w:t>
      </w:r>
    </w:p>
    <w:p w:rsidR="003D50A2" w:rsidRPr="002102B6" w:rsidRDefault="003D50A2" w:rsidP="003D50A2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Partner se zavazuje, že nebude kumulovat veřejnou podporu vyňatou podle Nařízení Komise (EU) č. 651/2014 (dále jen „Nařízení“) s jinou státní podporou na úhradu týchž – částečně či plně se překrývajících – způsobilých nákladů, vede-li taková kumulace k překročení nejvyšší intenzity nebo výše podpory, která se na danou podporu použije podle Nařízení. Státní podporu vyňatou tímto nařízením nebude kumulovat s podporou de minimis na tytéž způsobilé náklady, pokud by taková kumulace vedla k překročení intenzity podpory stanovené v kapitole III Nařízení.</w:t>
      </w:r>
    </w:p>
    <w:p w:rsidR="00272055" w:rsidRPr="002102B6" w:rsidRDefault="007366F5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>Publicita</w:t>
      </w:r>
    </w:p>
    <w:p w:rsidR="007366F5" w:rsidRPr="002102B6" w:rsidRDefault="007366F5" w:rsidP="007366F5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Smluvní strany se zavazují v případě publicity týkající se i</w:t>
      </w:r>
      <w:r w:rsidR="001A664F" w:rsidRPr="002102B6">
        <w:rPr>
          <w:color w:val="auto"/>
          <w:lang w:val="cs-CZ"/>
        </w:rPr>
        <w:t xml:space="preserve">mplementace projektu řídit se </w:t>
      </w:r>
      <w:r w:rsidR="00E13886" w:rsidRPr="002102B6">
        <w:rPr>
          <w:color w:val="auto"/>
          <w:lang w:val="cs-CZ"/>
        </w:rPr>
        <w:t>příslušnými pravidly v pokynu pro žadatele a příjemce Fondu pro bilaterální spolupráci na programové úrovni – opatření B.</w:t>
      </w:r>
    </w:p>
    <w:p w:rsidR="00272055" w:rsidRPr="002102B6" w:rsidRDefault="00695E75" w:rsidP="00531F63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Smluvní strany se zavazují v případě jakékoliv publikace výsledků aktivit Projektu nebo informací o Projektu uvést v rámci dané publikace, že práce či studie byla realizována v rámci Projektu a podpořena grantem z Norských fondů 2009 – 2014. </w:t>
      </w:r>
    </w:p>
    <w:p w:rsidR="00531F63" w:rsidRPr="002102B6" w:rsidRDefault="00332119" w:rsidP="00531F63">
      <w:pPr>
        <w:pStyle w:val="Nadpis1"/>
        <w:rPr>
          <w:color w:val="auto"/>
          <w:lang w:val="cs-CZ"/>
        </w:rPr>
      </w:pPr>
      <w:r w:rsidRPr="002102B6">
        <w:rPr>
          <w:color w:val="auto"/>
          <w:lang w:val="cs-CZ"/>
        </w:rPr>
        <w:t>Závěrečná ujednání</w:t>
      </w:r>
    </w:p>
    <w:p w:rsidR="00332119" w:rsidRPr="002102B6" w:rsidRDefault="00332119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Oblasti neupravené touto smlouvou se řídí platnou legislativou </w:t>
      </w:r>
      <w:r w:rsidR="00CE2122" w:rsidRPr="002102B6">
        <w:rPr>
          <w:color w:val="auto"/>
          <w:lang w:val="cs-CZ"/>
        </w:rPr>
        <w:t xml:space="preserve">České republiky </w:t>
      </w:r>
      <w:r w:rsidRPr="002102B6">
        <w:rPr>
          <w:color w:val="auto"/>
          <w:lang w:val="cs-CZ"/>
        </w:rPr>
        <w:t>a pravidly pro implementaci Norských fondů 2009 – 2014.</w:t>
      </w:r>
    </w:p>
    <w:p w:rsidR="004A4706" w:rsidRPr="002102B6" w:rsidRDefault="004A470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Platná legislativa a pravidla pro implementaci Norských fondů 2009 – 2014 mají vždy přednost v případě, že ustanovení této smlouvy s nimi nejsou v souladu.</w:t>
      </w:r>
    </w:p>
    <w:p w:rsidR="004A4706" w:rsidRPr="002102B6" w:rsidRDefault="004A470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Žádné ustanovení této smlouvy nesmí být chápáno </w:t>
      </w:r>
      <w:r w:rsidR="003D6003" w:rsidRPr="002102B6">
        <w:rPr>
          <w:color w:val="auto"/>
          <w:lang w:val="cs-CZ"/>
        </w:rPr>
        <w:t xml:space="preserve">jako požadavek na porušení právních předpisů, kterými se každá ze Smluvních stran </w:t>
      </w:r>
      <w:r w:rsidR="003400A9" w:rsidRPr="002102B6">
        <w:rPr>
          <w:color w:val="auto"/>
          <w:lang w:val="cs-CZ"/>
        </w:rPr>
        <w:t xml:space="preserve">řídí </w:t>
      </w:r>
      <w:r w:rsidR="003D6003" w:rsidRPr="002102B6">
        <w:rPr>
          <w:color w:val="auto"/>
          <w:lang w:val="cs-CZ"/>
        </w:rPr>
        <w:t>při své činnosti.</w:t>
      </w:r>
    </w:p>
    <w:p w:rsidR="003D6003" w:rsidRPr="002102B6" w:rsidRDefault="003D6003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Smluvní strany se zavazují vynaložit přiměřené úsilí k přátelskému vyřešení jakýchkoli sporů, které mezi nimi vzniknou</w:t>
      </w:r>
      <w:r w:rsidR="00260596" w:rsidRPr="002102B6">
        <w:rPr>
          <w:color w:val="auto"/>
          <w:lang w:val="cs-CZ"/>
        </w:rPr>
        <w:t xml:space="preserve"> v souvislosti s touto smlouvou.</w:t>
      </w:r>
    </w:p>
    <w:p w:rsidR="00272055" w:rsidRPr="002102B6" w:rsidRDefault="003D6003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V případě, že se spor vzniklý mezi Smluvními stranami v souvislosti s touto smlouvou nepodaří vyřešit přátelskou cestou</w:t>
      </w:r>
      <w:r w:rsidR="00AC7E5D" w:rsidRPr="002102B6">
        <w:rPr>
          <w:color w:val="auto"/>
          <w:lang w:val="cs-CZ"/>
        </w:rPr>
        <w:t>, bude spor předložen příslušnému soudu v ČR</w:t>
      </w:r>
      <w:r w:rsidR="00272055" w:rsidRPr="002102B6">
        <w:rPr>
          <w:color w:val="auto"/>
          <w:lang w:val="cs-CZ"/>
        </w:rPr>
        <w:t>.</w:t>
      </w:r>
    </w:p>
    <w:p w:rsidR="00AC7E5D" w:rsidRPr="002102B6" w:rsidRDefault="00AC7E5D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Tuto smlouvu lze měnit pouze písemnými dodatky odsouhlasenými a podepsanými oběma Smluvními stranami. </w:t>
      </w:r>
    </w:p>
    <w:p w:rsidR="003400A9" w:rsidRPr="002102B6" w:rsidRDefault="00AC7E5D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 xml:space="preserve">Tato smlouva je vyhotovena ve </w:t>
      </w:r>
      <w:r w:rsidR="007B71E3" w:rsidRPr="002102B6">
        <w:rPr>
          <w:color w:val="auto"/>
          <w:lang w:val="cs-CZ"/>
        </w:rPr>
        <w:t>4</w:t>
      </w:r>
      <w:r w:rsidRPr="002102B6">
        <w:rPr>
          <w:color w:val="auto"/>
          <w:lang w:val="cs-CZ"/>
        </w:rPr>
        <w:t xml:space="preserve"> </w:t>
      </w:r>
      <w:r w:rsidR="00DF6CBC" w:rsidRPr="002102B6">
        <w:rPr>
          <w:color w:val="auto"/>
          <w:lang w:val="cs-CZ"/>
        </w:rPr>
        <w:t>výtiscích</w:t>
      </w:r>
      <w:r w:rsidRPr="002102B6">
        <w:rPr>
          <w:color w:val="auto"/>
          <w:lang w:val="cs-CZ"/>
        </w:rPr>
        <w:t xml:space="preserve">, po </w:t>
      </w:r>
      <w:r w:rsidR="007B71E3" w:rsidRPr="002102B6">
        <w:rPr>
          <w:color w:val="auto"/>
          <w:lang w:val="cs-CZ"/>
        </w:rPr>
        <w:t>dvou</w:t>
      </w:r>
      <w:r w:rsidRPr="002102B6">
        <w:rPr>
          <w:color w:val="auto"/>
          <w:lang w:val="cs-CZ"/>
        </w:rPr>
        <w:t xml:space="preserve"> pro každou Smluvní stranu.</w:t>
      </w:r>
    </w:p>
    <w:p w:rsidR="003400A9" w:rsidRPr="002102B6" w:rsidRDefault="00272055" w:rsidP="00260596">
      <w:pPr>
        <w:pStyle w:val="Nadpis2"/>
        <w:ind w:left="1134" w:hanging="567"/>
        <w:rPr>
          <w:color w:val="auto"/>
          <w:lang w:val="cs-CZ"/>
        </w:rPr>
      </w:pPr>
      <w:r w:rsidRPr="002102B6">
        <w:rPr>
          <w:color w:val="auto"/>
          <w:lang w:val="cs-CZ"/>
        </w:rPr>
        <w:t>T</w:t>
      </w:r>
      <w:r w:rsidR="003400A9" w:rsidRPr="002102B6">
        <w:rPr>
          <w:color w:val="auto"/>
          <w:lang w:val="cs-CZ"/>
        </w:rPr>
        <w:t>ato smlouva sestává z to</w:t>
      </w:r>
      <w:r w:rsidRPr="002102B6">
        <w:rPr>
          <w:color w:val="auto"/>
          <w:lang w:val="cs-CZ"/>
        </w:rPr>
        <w:t>h</w:t>
      </w:r>
      <w:r w:rsidR="003400A9" w:rsidRPr="002102B6">
        <w:rPr>
          <w:color w:val="auto"/>
          <w:lang w:val="cs-CZ"/>
        </w:rPr>
        <w:t xml:space="preserve">oto základního textu a </w:t>
      </w:r>
      <w:r w:rsidR="0042197A" w:rsidRPr="002102B6">
        <w:rPr>
          <w:color w:val="auto"/>
          <w:lang w:val="cs-CZ"/>
        </w:rPr>
        <w:t>těchto příloh:</w:t>
      </w:r>
    </w:p>
    <w:p w:rsidR="00272055" w:rsidRPr="002102B6" w:rsidRDefault="003400A9" w:rsidP="0042197A">
      <w:pPr>
        <w:pStyle w:val="Nadpis2"/>
        <w:numPr>
          <w:ilvl w:val="0"/>
          <w:numId w:val="3"/>
        </w:numPr>
        <w:rPr>
          <w:color w:val="auto"/>
          <w:lang w:val="cs-CZ"/>
        </w:rPr>
      </w:pPr>
      <w:r w:rsidRPr="002102B6">
        <w:rPr>
          <w:color w:val="auto"/>
          <w:lang w:val="cs-CZ"/>
        </w:rPr>
        <w:t>Příloh</w:t>
      </w:r>
      <w:r w:rsidR="0042197A" w:rsidRPr="002102B6">
        <w:rPr>
          <w:color w:val="auto"/>
          <w:lang w:val="cs-CZ"/>
        </w:rPr>
        <w:t>a</w:t>
      </w:r>
      <w:r w:rsidR="00272055" w:rsidRPr="002102B6">
        <w:rPr>
          <w:color w:val="auto"/>
          <w:lang w:val="cs-CZ"/>
        </w:rPr>
        <w:t xml:space="preserve"> 1 – </w:t>
      </w:r>
      <w:r w:rsidR="005506F6" w:rsidRPr="002102B6">
        <w:rPr>
          <w:color w:val="auto"/>
          <w:lang w:val="cs-CZ"/>
        </w:rPr>
        <w:t>Schválená projektová žádost</w:t>
      </w:r>
    </w:p>
    <w:p w:rsidR="0042197A" w:rsidRPr="002102B6" w:rsidRDefault="0042197A" w:rsidP="0042197A">
      <w:pPr>
        <w:rPr>
          <w:lang w:val="cs-CZ"/>
        </w:rPr>
      </w:pPr>
    </w:p>
    <w:p w:rsidR="00272055" w:rsidRPr="002102B6" w:rsidRDefault="00272055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p w:rsidR="00260596" w:rsidRPr="002102B6" w:rsidRDefault="00260596">
      <w:pPr>
        <w:rPr>
          <w:lang w:val="cs-CZ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/>
      </w:tblPr>
      <w:tblGrid>
        <w:gridCol w:w="3600"/>
        <w:gridCol w:w="900"/>
        <w:gridCol w:w="3600"/>
      </w:tblGrid>
      <w:tr w:rsidR="002102B6" w:rsidRPr="002102B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3400A9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Za Příjemce</w:t>
            </w: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272055">
            <w:pPr>
              <w:pStyle w:val="Nadpis4"/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Česká geologická služba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3400A9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Za Partnera</w:t>
            </w:r>
          </w:p>
          <w:p w:rsidR="00272055" w:rsidRPr="002102B6" w:rsidRDefault="00272055">
            <w:pPr>
              <w:rPr>
                <w:rFonts w:eastAsiaTheme="minorEastAsia"/>
                <w:b/>
                <w:bCs/>
                <w:lang w:val="cs-CZ"/>
              </w:rPr>
            </w:pPr>
          </w:p>
          <w:p w:rsidR="006351B8" w:rsidRPr="002102B6" w:rsidRDefault="006D3960" w:rsidP="006351B8">
            <w:pPr>
              <w:pStyle w:val="Nadpis4"/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ÚJV Řež, a.</w:t>
            </w:r>
            <w:r w:rsidR="00F8327C" w:rsidRPr="002102B6">
              <w:rPr>
                <w:rFonts w:eastAsiaTheme="minorEastAsia"/>
                <w:lang w:val="cs-CZ"/>
              </w:rPr>
              <w:t xml:space="preserve"> </w:t>
            </w:r>
            <w:r w:rsidRPr="002102B6">
              <w:rPr>
                <w:rFonts w:eastAsiaTheme="minorEastAsia"/>
                <w:lang w:val="cs-CZ"/>
              </w:rPr>
              <w:t>s.</w:t>
            </w: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</w:tr>
      <w:tr w:rsidR="002102B6" w:rsidRPr="002102B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3400A9" w:rsidP="003400A9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V</w:t>
            </w:r>
            <w:r w:rsidR="00063B66" w:rsidRPr="002102B6">
              <w:rPr>
                <w:rFonts w:eastAsiaTheme="minorEastAsia"/>
                <w:lang w:val="cs-CZ"/>
              </w:rPr>
              <w:t> </w:t>
            </w:r>
            <w:r w:rsidRPr="002102B6">
              <w:rPr>
                <w:rFonts w:eastAsiaTheme="minorEastAsia"/>
                <w:lang w:val="cs-CZ"/>
              </w:rPr>
              <w:t>Praze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3400A9" w:rsidP="00587A34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V</w:t>
            </w:r>
            <w:r w:rsidR="00F8327C" w:rsidRPr="002102B6">
              <w:rPr>
                <w:rFonts w:eastAsiaTheme="minorEastAsia"/>
                <w:lang w:val="cs-CZ"/>
              </w:rPr>
              <w:t xml:space="preserve"> Řeži</w:t>
            </w:r>
          </w:p>
        </w:tc>
      </w:tr>
      <w:tr w:rsidR="002102B6" w:rsidRPr="002102B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 w:rsidP="003400A9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D</w:t>
            </w:r>
            <w:r w:rsidR="003400A9" w:rsidRPr="002102B6">
              <w:rPr>
                <w:rFonts w:eastAsiaTheme="minorEastAsia"/>
                <w:lang w:val="cs-CZ"/>
              </w:rPr>
              <w:t>ne</w:t>
            </w:r>
            <w:r w:rsidRPr="002102B6">
              <w:rPr>
                <w:rFonts w:eastAsiaTheme="minorEastAsia"/>
                <w:lang w:val="cs-CZ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 w:rsidP="003400A9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D</w:t>
            </w:r>
            <w:r w:rsidR="003400A9" w:rsidRPr="002102B6">
              <w:rPr>
                <w:rFonts w:eastAsiaTheme="minorEastAsia"/>
                <w:lang w:val="cs-CZ"/>
              </w:rPr>
              <w:t>ne</w:t>
            </w:r>
            <w:r w:rsidRPr="002102B6">
              <w:rPr>
                <w:rFonts w:eastAsiaTheme="minorEastAsia"/>
                <w:lang w:val="cs-CZ"/>
              </w:rPr>
              <w:t>:</w:t>
            </w:r>
          </w:p>
        </w:tc>
      </w:tr>
      <w:tr w:rsidR="002102B6" w:rsidRPr="002102B6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</w:tr>
      <w:tr w:rsidR="002102B6" w:rsidRPr="002102B6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055" w:rsidRPr="002102B6" w:rsidRDefault="00711EB1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Mgr</w:t>
            </w:r>
            <w:r w:rsidR="003400A9" w:rsidRPr="002102B6">
              <w:rPr>
                <w:rFonts w:eastAsiaTheme="minorEastAsia"/>
                <w:lang w:val="cs-CZ"/>
              </w:rPr>
              <w:t xml:space="preserve">. </w:t>
            </w:r>
            <w:r w:rsidR="00272055" w:rsidRPr="002102B6">
              <w:rPr>
                <w:rFonts w:eastAsiaTheme="minorEastAsia"/>
                <w:lang w:val="cs-CZ"/>
              </w:rPr>
              <w:t>Zden</w:t>
            </w:r>
            <w:r w:rsidRPr="002102B6">
              <w:rPr>
                <w:rFonts w:eastAsiaTheme="minorEastAsia"/>
                <w:lang w:val="cs-CZ"/>
              </w:rPr>
              <w:t>ě</w:t>
            </w:r>
            <w:r w:rsidR="00272055" w:rsidRPr="002102B6">
              <w:rPr>
                <w:rFonts w:eastAsiaTheme="minorEastAsia"/>
                <w:lang w:val="cs-CZ"/>
              </w:rPr>
              <w:t>k Venera</w:t>
            </w:r>
            <w:r w:rsidRPr="002102B6">
              <w:rPr>
                <w:rFonts w:eastAsiaTheme="minorEastAsia"/>
                <w:lang w:val="cs-CZ"/>
              </w:rPr>
              <w:t>, Ph.D.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055" w:rsidRPr="002102B6" w:rsidRDefault="00F8327C" w:rsidP="002102B6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 xml:space="preserve">Ing. </w:t>
            </w:r>
            <w:r w:rsidR="002102B6" w:rsidRPr="002102B6">
              <w:rPr>
                <w:rFonts w:eastAsiaTheme="minorEastAsia"/>
                <w:lang w:val="cs-CZ"/>
              </w:rPr>
              <w:t>Radek Trtílek</w:t>
            </w:r>
          </w:p>
        </w:tc>
      </w:tr>
      <w:tr w:rsidR="002102B6" w:rsidRPr="002102B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3400A9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Ředitel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72055">
            <w:pPr>
              <w:rPr>
                <w:rFonts w:eastAsiaTheme="minorEastAsia"/>
                <w:lang w:val="cs-CZ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72055" w:rsidRPr="002102B6" w:rsidRDefault="002102B6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Ředitel divize Chemie palivového cyklu a nakládání s odpady</w:t>
            </w:r>
          </w:p>
          <w:p w:rsidR="00F8327C" w:rsidRPr="002102B6" w:rsidRDefault="00F8327C">
            <w:pPr>
              <w:rPr>
                <w:rFonts w:eastAsiaTheme="minorEastAsia"/>
                <w:lang w:val="cs-CZ"/>
              </w:rPr>
            </w:pPr>
          </w:p>
          <w:p w:rsidR="00F8327C" w:rsidRPr="002102B6" w:rsidRDefault="00F8327C">
            <w:pPr>
              <w:rPr>
                <w:rFonts w:eastAsiaTheme="minorEastAsia"/>
                <w:lang w:val="cs-CZ"/>
              </w:rPr>
            </w:pPr>
          </w:p>
          <w:p w:rsidR="00F8327C" w:rsidRPr="002102B6" w:rsidRDefault="00F8327C">
            <w:pPr>
              <w:rPr>
                <w:rFonts w:eastAsiaTheme="minorEastAsia"/>
                <w:lang w:val="cs-CZ"/>
              </w:rPr>
            </w:pPr>
          </w:p>
          <w:p w:rsidR="00F8327C" w:rsidRPr="002102B6" w:rsidRDefault="00F8327C">
            <w:pPr>
              <w:rPr>
                <w:rFonts w:eastAsiaTheme="minorEastAsia"/>
                <w:lang w:val="cs-CZ"/>
              </w:rPr>
            </w:pPr>
          </w:p>
          <w:p w:rsidR="00F8327C" w:rsidRPr="002102B6" w:rsidRDefault="002102B6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RNDr. Václava Havlová, Ph.D.</w:t>
            </w:r>
          </w:p>
          <w:p w:rsidR="002102B6" w:rsidRPr="002102B6" w:rsidRDefault="002102B6">
            <w:pPr>
              <w:rPr>
                <w:rFonts w:eastAsiaTheme="minorEastAsia"/>
                <w:lang w:val="cs-CZ"/>
              </w:rPr>
            </w:pPr>
            <w:r w:rsidRPr="002102B6">
              <w:rPr>
                <w:rFonts w:eastAsiaTheme="minorEastAsia"/>
                <w:lang w:val="cs-CZ"/>
              </w:rPr>
              <w:t>vedoucí oddělení Chemie palivového cyklu</w:t>
            </w:r>
          </w:p>
        </w:tc>
      </w:tr>
    </w:tbl>
    <w:p w:rsidR="00272055" w:rsidRPr="004B026A" w:rsidRDefault="00272055">
      <w:pPr>
        <w:rPr>
          <w:lang w:val="cs-CZ"/>
        </w:rPr>
      </w:pPr>
    </w:p>
    <w:p w:rsidR="00272055" w:rsidRPr="004B026A" w:rsidRDefault="00272055">
      <w:pPr>
        <w:rPr>
          <w:lang w:val="cs-CZ"/>
        </w:rPr>
      </w:pPr>
    </w:p>
    <w:sectPr w:rsidR="00272055" w:rsidRPr="004B026A" w:rsidSect="00272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A2" w:rsidRDefault="00C63EA2">
      <w:r>
        <w:separator/>
      </w:r>
    </w:p>
  </w:endnote>
  <w:endnote w:type="continuationSeparator" w:id="0">
    <w:p w:rsidR="00C63EA2" w:rsidRDefault="00C6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A2" w:rsidRDefault="00C63EA2">
      <w:r>
        <w:separator/>
      </w:r>
    </w:p>
  </w:footnote>
  <w:footnote w:type="continuationSeparator" w:id="0">
    <w:p w:rsidR="00C63EA2" w:rsidRDefault="00C63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01" w:rsidRPr="004D4B96" w:rsidRDefault="00CB5401">
    <w:pPr>
      <w:pStyle w:val="Zhlav"/>
      <w:jc w:val="center"/>
      <w:rPr>
        <w:rStyle w:val="slostrnky"/>
        <w:sz w:val="18"/>
        <w:szCs w:val="18"/>
        <w:lang w:val="cs-CZ"/>
      </w:rPr>
    </w:pPr>
    <w:r w:rsidRPr="004D4B96">
      <w:rPr>
        <w:sz w:val="18"/>
        <w:szCs w:val="18"/>
        <w:lang w:val="cs-CZ"/>
      </w:rPr>
      <w:t>REPP-CO2</w:t>
    </w:r>
    <w:r w:rsidR="006D3960">
      <w:rPr>
        <w:sz w:val="18"/>
        <w:szCs w:val="18"/>
        <w:lang w:val="cs-CZ"/>
      </w:rPr>
      <w:t xml:space="preserve"> – prohloubení spolupráce /</w:t>
    </w:r>
    <w:r w:rsidRPr="004D4B96">
      <w:rPr>
        <w:sz w:val="18"/>
        <w:szCs w:val="18"/>
        <w:lang w:val="cs-CZ"/>
      </w:rPr>
      <w:t xml:space="preserve"> Smlouva o partnerství ČGS-</w:t>
    </w:r>
    <w:r w:rsidR="004605B2" w:rsidRPr="004D4B96">
      <w:rPr>
        <w:sz w:val="18"/>
        <w:szCs w:val="18"/>
        <w:lang w:val="cs-CZ"/>
      </w:rPr>
      <w:t>ÚJV Řež, a.s.</w:t>
    </w:r>
    <w:r w:rsidRPr="004D4B96">
      <w:rPr>
        <w:sz w:val="18"/>
        <w:szCs w:val="18"/>
        <w:lang w:val="cs-CZ"/>
      </w:rPr>
      <w:t xml:space="preserve">, </w:t>
    </w:r>
    <w:r w:rsidR="00711EB1" w:rsidRPr="004D4B96">
      <w:rPr>
        <w:sz w:val="18"/>
        <w:szCs w:val="18"/>
        <w:lang w:val="cs-CZ"/>
      </w:rPr>
      <w:t xml:space="preserve">strana </w:t>
    </w:r>
    <w:r w:rsidR="00A55F1D" w:rsidRPr="004D4B96">
      <w:rPr>
        <w:rStyle w:val="slostrnky"/>
        <w:sz w:val="18"/>
        <w:szCs w:val="18"/>
        <w:lang w:val="cs-CZ"/>
      </w:rPr>
      <w:fldChar w:fldCharType="begin"/>
    </w:r>
    <w:r w:rsidRPr="004D4B96">
      <w:rPr>
        <w:rStyle w:val="slostrnky"/>
        <w:sz w:val="18"/>
        <w:szCs w:val="18"/>
        <w:lang w:val="cs-CZ"/>
      </w:rPr>
      <w:instrText xml:space="preserve"> PAGE </w:instrText>
    </w:r>
    <w:r w:rsidR="00A55F1D" w:rsidRPr="004D4B96">
      <w:rPr>
        <w:rStyle w:val="slostrnky"/>
        <w:sz w:val="18"/>
        <w:szCs w:val="18"/>
        <w:lang w:val="cs-CZ"/>
      </w:rPr>
      <w:fldChar w:fldCharType="separate"/>
    </w:r>
    <w:r w:rsidR="00043911">
      <w:rPr>
        <w:rStyle w:val="slostrnky"/>
        <w:noProof/>
        <w:sz w:val="18"/>
        <w:szCs w:val="18"/>
        <w:lang w:val="cs-CZ"/>
      </w:rPr>
      <w:t>6</w:t>
    </w:r>
    <w:r w:rsidR="00A55F1D" w:rsidRPr="004D4B96">
      <w:rPr>
        <w:rStyle w:val="slostrnky"/>
        <w:sz w:val="18"/>
        <w:szCs w:val="18"/>
        <w:lang w:val="cs-CZ"/>
      </w:rPr>
      <w:fldChar w:fldCharType="end"/>
    </w:r>
    <w:r w:rsidRPr="004D4B96">
      <w:rPr>
        <w:rStyle w:val="slostrnky"/>
        <w:sz w:val="18"/>
        <w:szCs w:val="18"/>
        <w:lang w:val="cs-CZ"/>
      </w:rPr>
      <w:t xml:space="preserve"> </w:t>
    </w:r>
    <w:r w:rsidR="00711EB1" w:rsidRPr="004D4B96">
      <w:rPr>
        <w:rStyle w:val="slostrnky"/>
        <w:sz w:val="18"/>
        <w:szCs w:val="18"/>
        <w:lang w:val="cs-CZ"/>
      </w:rPr>
      <w:t xml:space="preserve">z </w:t>
    </w:r>
    <w:r w:rsidR="00A55F1D" w:rsidRPr="004D4B96">
      <w:rPr>
        <w:rStyle w:val="slostrnky"/>
        <w:sz w:val="18"/>
        <w:szCs w:val="18"/>
        <w:lang w:val="cs-CZ"/>
      </w:rPr>
      <w:fldChar w:fldCharType="begin"/>
    </w:r>
    <w:r w:rsidRPr="004D4B96">
      <w:rPr>
        <w:rStyle w:val="slostrnky"/>
        <w:sz w:val="18"/>
        <w:szCs w:val="18"/>
        <w:lang w:val="cs-CZ"/>
      </w:rPr>
      <w:instrText xml:space="preserve"> NUMPAGES </w:instrText>
    </w:r>
    <w:r w:rsidR="00A55F1D" w:rsidRPr="004D4B96">
      <w:rPr>
        <w:rStyle w:val="slostrnky"/>
        <w:sz w:val="18"/>
        <w:szCs w:val="18"/>
        <w:lang w:val="cs-CZ"/>
      </w:rPr>
      <w:fldChar w:fldCharType="separate"/>
    </w:r>
    <w:r w:rsidR="00043911">
      <w:rPr>
        <w:rStyle w:val="slostrnky"/>
        <w:noProof/>
        <w:sz w:val="18"/>
        <w:szCs w:val="18"/>
        <w:lang w:val="cs-CZ"/>
      </w:rPr>
      <w:t>6</w:t>
    </w:r>
    <w:r w:rsidR="00A55F1D" w:rsidRPr="004D4B96">
      <w:rPr>
        <w:rStyle w:val="slostrnky"/>
        <w:sz w:val="18"/>
        <w:szCs w:val="18"/>
        <w:lang w:val="cs-CZ"/>
      </w:rPr>
      <w:fldChar w:fldCharType="end"/>
    </w:r>
  </w:p>
  <w:p w:rsidR="00CB5401" w:rsidRDefault="00CB5401">
    <w:pPr>
      <w:pStyle w:val="Zhlav"/>
      <w:pBdr>
        <w:bottom w:val="single" w:sz="4" w:space="1" w:color="auto"/>
      </w:pBdr>
      <w:rPr>
        <w:sz w:val="18"/>
        <w:szCs w:val="18"/>
        <w:lang w:val="cs-CZ"/>
      </w:rPr>
    </w:pPr>
  </w:p>
  <w:p w:rsidR="00CB5401" w:rsidRPr="00002F20" w:rsidRDefault="00CB54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1EB"/>
    <w:multiLevelType w:val="hybridMultilevel"/>
    <w:tmpl w:val="D76CE57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497A0F87"/>
    <w:multiLevelType w:val="multilevel"/>
    <w:tmpl w:val="3BE2B524"/>
    <w:lvl w:ilvl="0">
      <w:start w:val="1"/>
      <w:numFmt w:val="decimal"/>
      <w:pStyle w:val="Nadpis1"/>
      <w:lvlText w:val="%1."/>
      <w:lvlJc w:val="left"/>
      <w:pPr>
        <w:ind w:left="2062" w:hanging="360"/>
      </w:pPr>
      <w:rPr>
        <w:rFonts w:ascii="Times New Roman" w:hAnsi="Times New Roman" w:cs="Times New Roman"/>
      </w:rPr>
    </w:lvl>
    <w:lvl w:ilvl="1">
      <w:start w:val="1"/>
      <w:numFmt w:val="decimal"/>
      <w:pStyle w:val="Nadpis2"/>
      <w:isLgl/>
      <w:lvlText w:val="%1.%2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">
    <w:nsid w:val="59445C2A"/>
    <w:multiLevelType w:val="hybridMultilevel"/>
    <w:tmpl w:val="1DCA3C0C"/>
    <w:lvl w:ilvl="0" w:tplc="040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2055"/>
    <w:rsid w:val="00002F20"/>
    <w:rsid w:val="00005B56"/>
    <w:rsid w:val="0002681E"/>
    <w:rsid w:val="00026A74"/>
    <w:rsid w:val="00027350"/>
    <w:rsid w:val="00035D3E"/>
    <w:rsid w:val="00043911"/>
    <w:rsid w:val="00044049"/>
    <w:rsid w:val="00052012"/>
    <w:rsid w:val="00063B66"/>
    <w:rsid w:val="00084217"/>
    <w:rsid w:val="00085C92"/>
    <w:rsid w:val="00094FB4"/>
    <w:rsid w:val="00097C70"/>
    <w:rsid w:val="000A46E8"/>
    <w:rsid w:val="000C2F15"/>
    <w:rsid w:val="000C4941"/>
    <w:rsid w:val="000E09F2"/>
    <w:rsid w:val="001018B6"/>
    <w:rsid w:val="00104F59"/>
    <w:rsid w:val="00121E3C"/>
    <w:rsid w:val="00126E15"/>
    <w:rsid w:val="00135C8D"/>
    <w:rsid w:val="00146F09"/>
    <w:rsid w:val="001522B5"/>
    <w:rsid w:val="0017274C"/>
    <w:rsid w:val="00184218"/>
    <w:rsid w:val="00187C44"/>
    <w:rsid w:val="001A49FB"/>
    <w:rsid w:val="001A593B"/>
    <w:rsid w:val="001A664F"/>
    <w:rsid w:val="001A6B8A"/>
    <w:rsid w:val="001C25D8"/>
    <w:rsid w:val="001D2743"/>
    <w:rsid w:val="001F3596"/>
    <w:rsid w:val="001F7805"/>
    <w:rsid w:val="00205064"/>
    <w:rsid w:val="002102B6"/>
    <w:rsid w:val="00242FBF"/>
    <w:rsid w:val="002556C6"/>
    <w:rsid w:val="00260596"/>
    <w:rsid w:val="00266E48"/>
    <w:rsid w:val="00272055"/>
    <w:rsid w:val="00277886"/>
    <w:rsid w:val="00284061"/>
    <w:rsid w:val="0028570D"/>
    <w:rsid w:val="0028660D"/>
    <w:rsid w:val="00294401"/>
    <w:rsid w:val="002A6E86"/>
    <w:rsid w:val="002B56C7"/>
    <w:rsid w:val="002C0B7B"/>
    <w:rsid w:val="002C32F4"/>
    <w:rsid w:val="002C4E53"/>
    <w:rsid w:val="002E618D"/>
    <w:rsid w:val="002F6593"/>
    <w:rsid w:val="003034E2"/>
    <w:rsid w:val="00306BC1"/>
    <w:rsid w:val="00311FA4"/>
    <w:rsid w:val="00313AB2"/>
    <w:rsid w:val="00317236"/>
    <w:rsid w:val="00317B1B"/>
    <w:rsid w:val="003273F7"/>
    <w:rsid w:val="00332119"/>
    <w:rsid w:val="003376F1"/>
    <w:rsid w:val="003400A9"/>
    <w:rsid w:val="0034033F"/>
    <w:rsid w:val="00354D0A"/>
    <w:rsid w:val="003710FF"/>
    <w:rsid w:val="00375FEB"/>
    <w:rsid w:val="003848A8"/>
    <w:rsid w:val="003B0C4D"/>
    <w:rsid w:val="003C464A"/>
    <w:rsid w:val="003C64F5"/>
    <w:rsid w:val="003D35D1"/>
    <w:rsid w:val="003D50A2"/>
    <w:rsid w:val="003D6003"/>
    <w:rsid w:val="003E37BA"/>
    <w:rsid w:val="003E4C6C"/>
    <w:rsid w:val="003F3A45"/>
    <w:rsid w:val="003F4742"/>
    <w:rsid w:val="00401F24"/>
    <w:rsid w:val="0041692C"/>
    <w:rsid w:val="0042197A"/>
    <w:rsid w:val="00421DF2"/>
    <w:rsid w:val="00430151"/>
    <w:rsid w:val="00430FFB"/>
    <w:rsid w:val="004363B7"/>
    <w:rsid w:val="004418EC"/>
    <w:rsid w:val="004515FD"/>
    <w:rsid w:val="00455499"/>
    <w:rsid w:val="004605B2"/>
    <w:rsid w:val="00464424"/>
    <w:rsid w:val="0049454E"/>
    <w:rsid w:val="004A4706"/>
    <w:rsid w:val="004A5A92"/>
    <w:rsid w:val="004B026A"/>
    <w:rsid w:val="004B3278"/>
    <w:rsid w:val="004C347A"/>
    <w:rsid w:val="004D1F08"/>
    <w:rsid w:val="004D4B96"/>
    <w:rsid w:val="004D4E2E"/>
    <w:rsid w:val="004D77BD"/>
    <w:rsid w:val="004E5BDC"/>
    <w:rsid w:val="004F6E3B"/>
    <w:rsid w:val="0051633B"/>
    <w:rsid w:val="00517748"/>
    <w:rsid w:val="0052521F"/>
    <w:rsid w:val="00525E18"/>
    <w:rsid w:val="00531F63"/>
    <w:rsid w:val="005506F6"/>
    <w:rsid w:val="00570280"/>
    <w:rsid w:val="00570A05"/>
    <w:rsid w:val="005737E7"/>
    <w:rsid w:val="00583AD9"/>
    <w:rsid w:val="00587A34"/>
    <w:rsid w:val="005A0414"/>
    <w:rsid w:val="005A689F"/>
    <w:rsid w:val="005B0CF4"/>
    <w:rsid w:val="005D5F57"/>
    <w:rsid w:val="005F4CFA"/>
    <w:rsid w:val="0060365B"/>
    <w:rsid w:val="00622F1A"/>
    <w:rsid w:val="00622FD9"/>
    <w:rsid w:val="00625175"/>
    <w:rsid w:val="00627A6F"/>
    <w:rsid w:val="006351B8"/>
    <w:rsid w:val="006425FE"/>
    <w:rsid w:val="006455CE"/>
    <w:rsid w:val="00665896"/>
    <w:rsid w:val="0066791A"/>
    <w:rsid w:val="006732F3"/>
    <w:rsid w:val="00673F81"/>
    <w:rsid w:val="006752D8"/>
    <w:rsid w:val="00676C3F"/>
    <w:rsid w:val="00693B6B"/>
    <w:rsid w:val="00695E75"/>
    <w:rsid w:val="006972C4"/>
    <w:rsid w:val="006B0011"/>
    <w:rsid w:val="006B30FE"/>
    <w:rsid w:val="006B643B"/>
    <w:rsid w:val="006C02A2"/>
    <w:rsid w:val="006D064E"/>
    <w:rsid w:val="006D3960"/>
    <w:rsid w:val="006D517A"/>
    <w:rsid w:val="006E770D"/>
    <w:rsid w:val="006F351D"/>
    <w:rsid w:val="0070491C"/>
    <w:rsid w:val="00711EB1"/>
    <w:rsid w:val="00735E99"/>
    <w:rsid w:val="007366F5"/>
    <w:rsid w:val="00737EC2"/>
    <w:rsid w:val="00767EA3"/>
    <w:rsid w:val="0079498D"/>
    <w:rsid w:val="007A7294"/>
    <w:rsid w:val="007B292E"/>
    <w:rsid w:val="007B71E3"/>
    <w:rsid w:val="007D02E0"/>
    <w:rsid w:val="007D5679"/>
    <w:rsid w:val="007E2FB6"/>
    <w:rsid w:val="007E564A"/>
    <w:rsid w:val="00847DDC"/>
    <w:rsid w:val="008608AE"/>
    <w:rsid w:val="00871BE3"/>
    <w:rsid w:val="00874159"/>
    <w:rsid w:val="00887158"/>
    <w:rsid w:val="008A79B7"/>
    <w:rsid w:val="008D3014"/>
    <w:rsid w:val="009004B5"/>
    <w:rsid w:val="00903E86"/>
    <w:rsid w:val="00904F24"/>
    <w:rsid w:val="009146F8"/>
    <w:rsid w:val="0093341C"/>
    <w:rsid w:val="009376F9"/>
    <w:rsid w:val="00967F46"/>
    <w:rsid w:val="009A3ED9"/>
    <w:rsid w:val="009A6681"/>
    <w:rsid w:val="009B05A2"/>
    <w:rsid w:val="009C5BB2"/>
    <w:rsid w:val="009C5D02"/>
    <w:rsid w:val="009D10BE"/>
    <w:rsid w:val="009F0524"/>
    <w:rsid w:val="009F7418"/>
    <w:rsid w:val="00A005E3"/>
    <w:rsid w:val="00A1640B"/>
    <w:rsid w:val="00A17FB1"/>
    <w:rsid w:val="00A438A2"/>
    <w:rsid w:val="00A467BB"/>
    <w:rsid w:val="00A4729A"/>
    <w:rsid w:val="00A473BB"/>
    <w:rsid w:val="00A55F1D"/>
    <w:rsid w:val="00A62DBD"/>
    <w:rsid w:val="00A72DDD"/>
    <w:rsid w:val="00A852FF"/>
    <w:rsid w:val="00A93E9D"/>
    <w:rsid w:val="00AA33BE"/>
    <w:rsid w:val="00AC7E5D"/>
    <w:rsid w:val="00AF1259"/>
    <w:rsid w:val="00B02F9D"/>
    <w:rsid w:val="00B1428D"/>
    <w:rsid w:val="00B27B8B"/>
    <w:rsid w:val="00B412FE"/>
    <w:rsid w:val="00B42B00"/>
    <w:rsid w:val="00B82B44"/>
    <w:rsid w:val="00BA72CB"/>
    <w:rsid w:val="00BB7AB1"/>
    <w:rsid w:val="00BC39C4"/>
    <w:rsid w:val="00BE036C"/>
    <w:rsid w:val="00C1535A"/>
    <w:rsid w:val="00C31663"/>
    <w:rsid w:val="00C35E94"/>
    <w:rsid w:val="00C4569F"/>
    <w:rsid w:val="00C537AE"/>
    <w:rsid w:val="00C63EA2"/>
    <w:rsid w:val="00CB5401"/>
    <w:rsid w:val="00CC343C"/>
    <w:rsid w:val="00CD4678"/>
    <w:rsid w:val="00CE2122"/>
    <w:rsid w:val="00CE7465"/>
    <w:rsid w:val="00CF3798"/>
    <w:rsid w:val="00D0273F"/>
    <w:rsid w:val="00D0739C"/>
    <w:rsid w:val="00D1717E"/>
    <w:rsid w:val="00D317C6"/>
    <w:rsid w:val="00D33D67"/>
    <w:rsid w:val="00D34ACE"/>
    <w:rsid w:val="00D442DB"/>
    <w:rsid w:val="00D47E0E"/>
    <w:rsid w:val="00D52D0A"/>
    <w:rsid w:val="00D73D44"/>
    <w:rsid w:val="00D76CF0"/>
    <w:rsid w:val="00D77B51"/>
    <w:rsid w:val="00D93CB5"/>
    <w:rsid w:val="00D93CDB"/>
    <w:rsid w:val="00DA56D9"/>
    <w:rsid w:val="00DB0662"/>
    <w:rsid w:val="00DD63DD"/>
    <w:rsid w:val="00DE65B0"/>
    <w:rsid w:val="00DF6CBC"/>
    <w:rsid w:val="00E0101E"/>
    <w:rsid w:val="00E02CB9"/>
    <w:rsid w:val="00E06B75"/>
    <w:rsid w:val="00E108D5"/>
    <w:rsid w:val="00E13886"/>
    <w:rsid w:val="00E34CEE"/>
    <w:rsid w:val="00E35AA7"/>
    <w:rsid w:val="00E37287"/>
    <w:rsid w:val="00E4021B"/>
    <w:rsid w:val="00E44899"/>
    <w:rsid w:val="00E56133"/>
    <w:rsid w:val="00E63A85"/>
    <w:rsid w:val="00E66F51"/>
    <w:rsid w:val="00E712BE"/>
    <w:rsid w:val="00E736B5"/>
    <w:rsid w:val="00E770F6"/>
    <w:rsid w:val="00E838FE"/>
    <w:rsid w:val="00EA5D1F"/>
    <w:rsid w:val="00ED55CF"/>
    <w:rsid w:val="00ED6566"/>
    <w:rsid w:val="00EE03C9"/>
    <w:rsid w:val="00EE4C31"/>
    <w:rsid w:val="00EE6CA5"/>
    <w:rsid w:val="00F01691"/>
    <w:rsid w:val="00F14D92"/>
    <w:rsid w:val="00F41036"/>
    <w:rsid w:val="00F45585"/>
    <w:rsid w:val="00F5095E"/>
    <w:rsid w:val="00F8266E"/>
    <w:rsid w:val="00F8327C"/>
    <w:rsid w:val="00F96435"/>
    <w:rsid w:val="00F96B6D"/>
    <w:rsid w:val="00FA1AC2"/>
    <w:rsid w:val="00FC2B7C"/>
    <w:rsid w:val="00FD17B3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65B"/>
    <w:rPr>
      <w:rFonts w:ascii="Times New Roman" w:hAnsi="Times New Roman"/>
      <w:lang w:val="de-DE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60365B"/>
    <w:pPr>
      <w:keepNext/>
      <w:keepLines/>
      <w:numPr>
        <w:numId w:val="1"/>
      </w:numPr>
      <w:spacing w:before="480"/>
      <w:outlineLvl w:val="0"/>
    </w:pPr>
    <w:rPr>
      <w:b/>
      <w:bCs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0365B"/>
    <w:pPr>
      <w:widowControl w:val="0"/>
      <w:numPr>
        <w:ilvl w:val="1"/>
        <w:numId w:val="1"/>
      </w:numPr>
      <w:spacing w:before="200"/>
      <w:outlineLvl w:val="1"/>
    </w:pPr>
    <w:rPr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60365B"/>
    <w:pPr>
      <w:keepNext/>
      <w:keepLines/>
      <w:numPr>
        <w:ilvl w:val="2"/>
        <w:numId w:val="1"/>
      </w:numPr>
      <w:spacing w:before="200"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60365B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0365B"/>
    <w:rPr>
      <w:rFonts w:ascii="Times New Roman" w:hAnsi="Times New Roman"/>
      <w:b/>
      <w:bCs/>
      <w:color w:val="000000"/>
      <w:sz w:val="24"/>
      <w:szCs w:val="24"/>
      <w:lang w:val="de-DE" w:eastAsia="fr-FR"/>
    </w:rPr>
  </w:style>
  <w:style w:type="character" w:customStyle="1" w:styleId="Nadpis2Char">
    <w:name w:val="Nadpis 2 Char"/>
    <w:basedOn w:val="Standardnpsmoodstavce"/>
    <w:link w:val="Nadpis2"/>
    <w:uiPriority w:val="99"/>
    <w:rsid w:val="0060365B"/>
    <w:rPr>
      <w:rFonts w:ascii="Times New Roman" w:hAnsi="Times New Roman"/>
      <w:color w:val="000000"/>
      <w:lang w:val="de-DE" w:eastAsia="fr-FR"/>
    </w:rPr>
  </w:style>
  <w:style w:type="character" w:customStyle="1" w:styleId="Nadpis3Char">
    <w:name w:val="Nadpis 3 Char"/>
    <w:basedOn w:val="Standardnpsmoodstavce"/>
    <w:link w:val="Nadpis3"/>
    <w:uiPriority w:val="99"/>
    <w:rsid w:val="0060365B"/>
    <w:rPr>
      <w:rFonts w:ascii="Times New Roman" w:hAnsi="Times New Roman"/>
      <w:color w:val="000000"/>
      <w:lang w:val="de-DE" w:eastAsia="fr-FR"/>
    </w:rPr>
  </w:style>
  <w:style w:type="character" w:customStyle="1" w:styleId="Nadpis4Char">
    <w:name w:val="Nadpis 4 Char"/>
    <w:basedOn w:val="Standardnpsmoodstavce"/>
    <w:link w:val="Nadpis4"/>
    <w:uiPriority w:val="99"/>
    <w:rsid w:val="0060365B"/>
    <w:rPr>
      <w:rFonts w:ascii="Times New Roman" w:hAnsi="Times New Roman" w:cs="Times New Roman"/>
      <w:b/>
      <w:bCs/>
      <w:sz w:val="28"/>
      <w:szCs w:val="28"/>
      <w:lang w:val="de-DE" w:eastAsia="fr-FR"/>
    </w:rPr>
  </w:style>
  <w:style w:type="paragraph" w:customStyle="1" w:styleId="Default">
    <w:name w:val="Default"/>
    <w:rsid w:val="006036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60365B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603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0365B"/>
    <w:rPr>
      <w:rFonts w:ascii="Tahoma" w:hAnsi="Tahoma" w:cs="Tahoma"/>
      <w:sz w:val="16"/>
      <w:szCs w:val="16"/>
      <w:lang w:val="de-DE" w:eastAsia="fr-FR"/>
    </w:rPr>
  </w:style>
  <w:style w:type="paragraph" w:styleId="Odstavecseseznamem">
    <w:name w:val="List Paragraph"/>
    <w:basedOn w:val="Normln"/>
    <w:uiPriority w:val="99"/>
    <w:qFormat/>
    <w:rsid w:val="0060365B"/>
    <w:pPr>
      <w:ind w:left="720"/>
    </w:pPr>
  </w:style>
  <w:style w:type="character" w:customStyle="1" w:styleId="hps">
    <w:name w:val="hps"/>
    <w:basedOn w:val="Standardnpsmoodstavce"/>
    <w:uiPriority w:val="99"/>
    <w:rsid w:val="0060365B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6036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65B"/>
    <w:rPr>
      <w:rFonts w:ascii="Times New Roman" w:hAnsi="Times New Roman" w:cs="Times New Roman"/>
      <w:sz w:val="20"/>
      <w:szCs w:val="20"/>
      <w:lang w:val="de-DE" w:eastAsia="fr-FR"/>
    </w:rPr>
  </w:style>
  <w:style w:type="paragraph" w:styleId="Zpat">
    <w:name w:val="footer"/>
    <w:basedOn w:val="Normln"/>
    <w:link w:val="ZpatChar"/>
    <w:uiPriority w:val="99"/>
    <w:rsid w:val="006036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65B"/>
    <w:rPr>
      <w:rFonts w:ascii="Times New Roman" w:hAnsi="Times New Roman" w:cs="Times New Roman"/>
      <w:sz w:val="20"/>
      <w:szCs w:val="20"/>
      <w:lang w:val="de-DE" w:eastAsia="fr-FR"/>
    </w:rPr>
  </w:style>
  <w:style w:type="character" w:styleId="slostrnky">
    <w:name w:val="page number"/>
    <w:basedOn w:val="Standardnpsmoodstavce"/>
    <w:uiPriority w:val="99"/>
    <w:rsid w:val="0060365B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3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A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AA7"/>
    <w:rPr>
      <w:rFonts w:ascii="Times New Roman" w:hAnsi="Times New Roman"/>
      <w:lang w:val="de-DE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AA7"/>
    <w:rPr>
      <w:rFonts w:ascii="Times New Roman" w:hAnsi="Times New Roman"/>
      <w:b/>
      <w:bCs/>
      <w:lang w:val="de-DE" w:eastAsia="fr-FR"/>
    </w:rPr>
  </w:style>
  <w:style w:type="paragraph" w:customStyle="1" w:styleId="WW-Zkladntext2">
    <w:name w:val="WW-Základní text 2"/>
    <w:basedOn w:val="Normln"/>
    <w:rsid w:val="00187C44"/>
    <w:pPr>
      <w:widowControl w:val="0"/>
      <w:suppressAutoHyphens/>
      <w:jc w:val="center"/>
    </w:pPr>
    <w:rPr>
      <w:rFonts w:eastAsia="Lucida Sans Unicode"/>
      <w:b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65B"/>
    <w:rPr>
      <w:rFonts w:ascii="Times New Roman" w:hAnsi="Times New Roman"/>
      <w:lang w:val="de-DE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60365B"/>
    <w:pPr>
      <w:keepNext/>
      <w:keepLines/>
      <w:numPr>
        <w:numId w:val="1"/>
      </w:numPr>
      <w:spacing w:before="480"/>
      <w:outlineLvl w:val="0"/>
    </w:pPr>
    <w:rPr>
      <w:b/>
      <w:bCs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0365B"/>
    <w:pPr>
      <w:widowControl w:val="0"/>
      <w:numPr>
        <w:ilvl w:val="1"/>
        <w:numId w:val="1"/>
      </w:numPr>
      <w:spacing w:before="200"/>
      <w:outlineLvl w:val="1"/>
    </w:pPr>
    <w:rPr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60365B"/>
    <w:pPr>
      <w:keepNext/>
      <w:keepLines/>
      <w:numPr>
        <w:ilvl w:val="2"/>
        <w:numId w:val="1"/>
      </w:numPr>
      <w:spacing w:before="200"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60365B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0365B"/>
    <w:rPr>
      <w:rFonts w:ascii="Times New Roman" w:hAnsi="Times New Roman"/>
      <w:b/>
      <w:bCs/>
      <w:color w:val="000000"/>
      <w:sz w:val="24"/>
      <w:szCs w:val="24"/>
      <w:lang w:val="de-DE" w:eastAsia="fr-FR"/>
    </w:rPr>
  </w:style>
  <w:style w:type="character" w:customStyle="1" w:styleId="Nadpis2Char">
    <w:name w:val="Nadpis 2 Char"/>
    <w:basedOn w:val="Standardnpsmoodstavce"/>
    <w:link w:val="Nadpis2"/>
    <w:uiPriority w:val="99"/>
    <w:rsid w:val="0060365B"/>
    <w:rPr>
      <w:rFonts w:ascii="Times New Roman" w:hAnsi="Times New Roman"/>
      <w:color w:val="000000"/>
      <w:lang w:val="de-DE" w:eastAsia="fr-FR"/>
    </w:rPr>
  </w:style>
  <w:style w:type="character" w:customStyle="1" w:styleId="Nadpis3Char">
    <w:name w:val="Nadpis 3 Char"/>
    <w:basedOn w:val="Standardnpsmoodstavce"/>
    <w:link w:val="Nadpis3"/>
    <w:uiPriority w:val="99"/>
    <w:rsid w:val="0060365B"/>
    <w:rPr>
      <w:rFonts w:ascii="Times New Roman" w:hAnsi="Times New Roman"/>
      <w:color w:val="000000"/>
      <w:lang w:val="de-DE" w:eastAsia="fr-FR"/>
    </w:rPr>
  </w:style>
  <w:style w:type="character" w:customStyle="1" w:styleId="Nadpis4Char">
    <w:name w:val="Nadpis 4 Char"/>
    <w:basedOn w:val="Standardnpsmoodstavce"/>
    <w:link w:val="Nadpis4"/>
    <w:uiPriority w:val="99"/>
    <w:rsid w:val="0060365B"/>
    <w:rPr>
      <w:rFonts w:ascii="Times New Roman" w:hAnsi="Times New Roman" w:cs="Times New Roman"/>
      <w:b/>
      <w:bCs/>
      <w:sz w:val="28"/>
      <w:szCs w:val="28"/>
      <w:lang w:val="de-DE" w:eastAsia="fr-FR"/>
    </w:rPr>
  </w:style>
  <w:style w:type="paragraph" w:customStyle="1" w:styleId="Default">
    <w:name w:val="Default"/>
    <w:rsid w:val="006036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60365B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603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0365B"/>
    <w:rPr>
      <w:rFonts w:ascii="Tahoma" w:hAnsi="Tahoma" w:cs="Tahoma"/>
      <w:sz w:val="16"/>
      <w:szCs w:val="16"/>
      <w:lang w:val="de-DE" w:eastAsia="fr-FR"/>
    </w:rPr>
  </w:style>
  <w:style w:type="paragraph" w:styleId="Odstavecseseznamem">
    <w:name w:val="List Paragraph"/>
    <w:basedOn w:val="Normln"/>
    <w:uiPriority w:val="99"/>
    <w:qFormat/>
    <w:rsid w:val="0060365B"/>
    <w:pPr>
      <w:ind w:left="720"/>
    </w:pPr>
  </w:style>
  <w:style w:type="character" w:customStyle="1" w:styleId="hps">
    <w:name w:val="hps"/>
    <w:basedOn w:val="Standardnpsmoodstavce"/>
    <w:uiPriority w:val="99"/>
    <w:rsid w:val="0060365B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6036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65B"/>
    <w:rPr>
      <w:rFonts w:ascii="Times New Roman" w:hAnsi="Times New Roman" w:cs="Times New Roman"/>
      <w:sz w:val="20"/>
      <w:szCs w:val="20"/>
      <w:lang w:val="de-DE" w:eastAsia="fr-FR"/>
    </w:rPr>
  </w:style>
  <w:style w:type="paragraph" w:styleId="Zpat">
    <w:name w:val="footer"/>
    <w:basedOn w:val="Normln"/>
    <w:link w:val="ZpatChar"/>
    <w:uiPriority w:val="99"/>
    <w:rsid w:val="006036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65B"/>
    <w:rPr>
      <w:rFonts w:ascii="Times New Roman" w:hAnsi="Times New Roman" w:cs="Times New Roman"/>
      <w:sz w:val="20"/>
      <w:szCs w:val="20"/>
      <w:lang w:val="de-DE" w:eastAsia="fr-FR"/>
    </w:rPr>
  </w:style>
  <w:style w:type="character" w:styleId="slostrnky">
    <w:name w:val="page number"/>
    <w:basedOn w:val="Standardnpsmoodstavce"/>
    <w:uiPriority w:val="99"/>
    <w:rsid w:val="0060365B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3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A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AA7"/>
    <w:rPr>
      <w:rFonts w:ascii="Times New Roman" w:hAnsi="Times New Roman"/>
      <w:lang w:val="de-DE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AA7"/>
    <w:rPr>
      <w:rFonts w:ascii="Times New Roman" w:hAnsi="Times New Roman"/>
      <w:b/>
      <w:bCs/>
      <w:lang w:val="de-DE" w:eastAsia="fr-FR"/>
    </w:rPr>
  </w:style>
  <w:style w:type="paragraph" w:customStyle="1" w:styleId="WW-Zkladntext2">
    <w:name w:val="WW-Základní text 2"/>
    <w:basedOn w:val="Normln"/>
    <w:rsid w:val="00187C44"/>
    <w:pPr>
      <w:widowControl w:val="0"/>
      <w:suppressAutoHyphens/>
      <w:jc w:val="center"/>
    </w:pPr>
    <w:rPr>
      <w:rFonts w:eastAsia="Lucida Sans Unicode"/>
      <w:b/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B54E-5DAE-431A-8202-3533091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PARTNERSHIP AGREEMENT</vt:lpstr>
    </vt:vector>
  </TitlesOfParts>
  <Company>Česká geologická služba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AGREEMENT</dc:title>
  <dc:creator>ivana.svojtkova</dc:creator>
  <cp:lastModifiedBy>alena.bartunkova</cp:lastModifiedBy>
  <cp:revision>2</cp:revision>
  <cp:lastPrinted>2016-08-11T09:27:00Z</cp:lastPrinted>
  <dcterms:created xsi:type="dcterms:W3CDTF">2016-08-26T08:01:00Z</dcterms:created>
  <dcterms:modified xsi:type="dcterms:W3CDTF">2016-08-26T08:01:00Z</dcterms:modified>
</cp:coreProperties>
</file>