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A5B" w:rsidRDefault="00702DC0">
      <w:pPr>
        <w:pStyle w:val="Nadpis2"/>
        <w:jc w:val="center"/>
        <w:rPr>
          <w:rFonts w:ascii="Tahoma" w:hAnsi="Tahoma" w:cs="Tahoma"/>
          <w:b/>
          <w:sz w:val="32"/>
          <w:szCs w:val="32"/>
          <w:u w:val="none"/>
        </w:rPr>
      </w:pPr>
      <w:r>
        <w:rPr>
          <w:rFonts w:ascii="Tahoma" w:hAnsi="Tahoma" w:cs="Tahoma"/>
          <w:b/>
          <w:sz w:val="32"/>
          <w:szCs w:val="32"/>
          <w:u w:val="none"/>
        </w:rPr>
        <w:t>Dodatek č. 2</w:t>
      </w:r>
    </w:p>
    <w:p w:rsidR="00DF2016" w:rsidRPr="009E7A80" w:rsidRDefault="00772959">
      <w:pPr>
        <w:pStyle w:val="Nadpis2"/>
        <w:jc w:val="center"/>
        <w:rPr>
          <w:rFonts w:ascii="Tahoma" w:hAnsi="Tahoma" w:cs="Tahoma"/>
          <w:b/>
          <w:sz w:val="32"/>
          <w:szCs w:val="32"/>
          <w:u w:val="none"/>
        </w:rPr>
      </w:pPr>
      <w:r>
        <w:rPr>
          <w:rFonts w:ascii="Tahoma" w:hAnsi="Tahoma" w:cs="Tahoma"/>
          <w:b/>
          <w:sz w:val="32"/>
          <w:szCs w:val="32"/>
          <w:u w:val="none"/>
        </w:rPr>
        <w:t xml:space="preserve"> k Příkazní smlouvě č. 2027/2018</w:t>
      </w:r>
    </w:p>
    <w:p w:rsidR="009E7A80" w:rsidRDefault="009E7A80" w:rsidP="009E7A80">
      <w:pPr>
        <w:pStyle w:val="a"/>
        <w:spacing w:after="120"/>
        <w:rPr>
          <w:rFonts w:ascii="Tahoma" w:hAnsi="Tahoma" w:cs="Tahoma"/>
          <w:caps/>
          <w:color w:val="auto"/>
          <w:sz w:val="20"/>
        </w:rPr>
      </w:pPr>
      <w:r w:rsidRPr="009E7A80">
        <w:rPr>
          <w:rFonts w:ascii="Tahoma" w:hAnsi="Tahoma" w:cs="Tahoma"/>
          <w:caps/>
          <w:color w:val="auto"/>
          <w:sz w:val="20"/>
        </w:rPr>
        <w:t>na výkon inženýrské činnosti a Koordinátora BOZP</w:t>
      </w:r>
    </w:p>
    <w:p w:rsidR="00CF5A5B" w:rsidRPr="00CF5A5B" w:rsidRDefault="00772959" w:rsidP="00CF5A5B">
      <w:pPr>
        <w:pStyle w:val="Podnadpis"/>
      </w:pPr>
      <w:r>
        <w:t>uzavřené dne 29. 08. 2018</w:t>
      </w:r>
    </w:p>
    <w:p w:rsidR="000D38BF" w:rsidRPr="00CF5A5B" w:rsidRDefault="000D38BF">
      <w:pPr>
        <w:jc w:val="center"/>
        <w:rPr>
          <w:rFonts w:ascii="Tahoma" w:hAnsi="Tahoma" w:cs="Tahoma"/>
          <w:b/>
          <w:color w:val="FF0000"/>
          <w:sz w:val="16"/>
        </w:rPr>
      </w:pPr>
    </w:p>
    <w:p w:rsidR="009B7A2D" w:rsidRDefault="009B7A2D">
      <w:pPr>
        <w:jc w:val="center"/>
        <w:rPr>
          <w:rFonts w:ascii="Tahoma" w:hAnsi="Tahoma" w:cs="Tahoma"/>
          <w:szCs w:val="24"/>
        </w:rPr>
      </w:pPr>
      <w:r w:rsidRPr="00CF5A5B">
        <w:rPr>
          <w:rFonts w:ascii="Tahoma" w:hAnsi="Tahoma" w:cs="Tahoma"/>
          <w:szCs w:val="24"/>
        </w:rPr>
        <w:t>podle § 2430 a</w:t>
      </w:r>
      <w:r w:rsidRPr="009B7A2D">
        <w:rPr>
          <w:rFonts w:ascii="Tahoma" w:hAnsi="Tahoma" w:cs="Tahoma"/>
          <w:szCs w:val="24"/>
        </w:rPr>
        <w:t xml:space="preserve"> násl. Zákona č. 89/2012 Sb., občanský zákoník na poskytnutí služeb v souvislosti s veřejnou zakázkou s</w:t>
      </w:r>
      <w:r>
        <w:rPr>
          <w:rFonts w:ascii="Tahoma" w:hAnsi="Tahoma" w:cs="Tahoma"/>
          <w:szCs w:val="24"/>
        </w:rPr>
        <w:t> </w:t>
      </w:r>
      <w:r w:rsidRPr="009B7A2D">
        <w:rPr>
          <w:rFonts w:ascii="Tahoma" w:hAnsi="Tahoma" w:cs="Tahoma"/>
          <w:szCs w:val="24"/>
        </w:rPr>
        <w:t>názvem</w:t>
      </w:r>
    </w:p>
    <w:p w:rsidR="009B7A2D" w:rsidRPr="009B7A2D" w:rsidRDefault="009B7A2D">
      <w:pPr>
        <w:jc w:val="center"/>
        <w:rPr>
          <w:rFonts w:ascii="Tahoma" w:hAnsi="Tahoma" w:cs="Tahoma"/>
          <w:szCs w:val="24"/>
        </w:rPr>
      </w:pPr>
      <w:r w:rsidRPr="009B7A2D">
        <w:rPr>
          <w:rFonts w:ascii="Tahoma" w:hAnsi="Tahoma" w:cs="Tahoma"/>
          <w:szCs w:val="24"/>
        </w:rPr>
        <w:t xml:space="preserve"> </w:t>
      </w:r>
      <w:r w:rsidRPr="009B7A2D">
        <w:rPr>
          <w:rFonts w:ascii="Tahoma" w:hAnsi="Tahoma" w:cs="Tahoma"/>
          <w:b/>
        </w:rPr>
        <w:t xml:space="preserve">„Výkon funkce TDI a koordinátora BOZP – </w:t>
      </w:r>
      <w:r w:rsidR="00772959">
        <w:rPr>
          <w:rFonts w:ascii="Tahoma" w:hAnsi="Tahoma" w:cs="Tahoma"/>
          <w:b/>
        </w:rPr>
        <w:t>Transformace DL a DBS</w:t>
      </w:r>
      <w:r w:rsidRPr="009B7A2D">
        <w:rPr>
          <w:rFonts w:ascii="Tahoma" w:hAnsi="Tahoma" w:cs="Tahoma"/>
          <w:b/>
        </w:rPr>
        <w:t>“</w:t>
      </w:r>
    </w:p>
    <w:p w:rsidR="00DF2016" w:rsidRPr="009B7A2D" w:rsidRDefault="009B7A2D">
      <w:pPr>
        <w:jc w:val="center"/>
        <w:rPr>
          <w:rFonts w:ascii="Tahoma" w:hAnsi="Tahoma" w:cs="Tahoma"/>
          <w:szCs w:val="24"/>
        </w:rPr>
      </w:pPr>
      <w:r w:rsidRPr="009B7A2D">
        <w:rPr>
          <w:rFonts w:ascii="Tahoma" w:hAnsi="Tahoma" w:cs="Tahoma"/>
          <w:szCs w:val="24"/>
        </w:rPr>
        <w:t xml:space="preserve"> uzavřená mezi stranami</w:t>
      </w:r>
    </w:p>
    <w:p w:rsidR="00DF2016" w:rsidRPr="001F7317" w:rsidRDefault="00DF2016" w:rsidP="001F7317">
      <w:pPr>
        <w:jc w:val="center"/>
        <w:rPr>
          <w:rFonts w:ascii="Tahoma" w:hAnsi="Tahoma" w:cs="Tahoma"/>
          <w:caps/>
          <w:szCs w:val="24"/>
        </w:rPr>
      </w:pPr>
    </w:p>
    <w:p w:rsidR="00DF2016" w:rsidRPr="00900DE4" w:rsidRDefault="001F7317" w:rsidP="001F7317">
      <w:pPr>
        <w:ind w:left="720"/>
        <w:jc w:val="center"/>
        <w:rPr>
          <w:rFonts w:ascii="Tahoma" w:hAnsi="Tahoma" w:cs="Tahoma"/>
          <w:b/>
          <w:szCs w:val="24"/>
        </w:rPr>
      </w:pPr>
      <w:r w:rsidRPr="00900DE4">
        <w:rPr>
          <w:rFonts w:ascii="Tahoma" w:hAnsi="Tahoma" w:cs="Tahoma"/>
          <w:b/>
          <w:szCs w:val="24"/>
        </w:rPr>
        <w:t>Článek I</w:t>
      </w:r>
    </w:p>
    <w:p w:rsidR="001F7317" w:rsidRPr="001F7317" w:rsidRDefault="001F7317" w:rsidP="001F7317">
      <w:pPr>
        <w:ind w:left="720"/>
        <w:jc w:val="center"/>
        <w:rPr>
          <w:rFonts w:ascii="Tahoma" w:hAnsi="Tahoma" w:cs="Tahoma"/>
          <w:b/>
          <w:szCs w:val="24"/>
        </w:rPr>
      </w:pPr>
      <w:r w:rsidRPr="001F7317">
        <w:rPr>
          <w:rFonts w:ascii="Tahoma" w:hAnsi="Tahoma" w:cs="Tahoma"/>
          <w:b/>
          <w:szCs w:val="24"/>
        </w:rPr>
        <w:t>Smluvní strany</w:t>
      </w:r>
    </w:p>
    <w:p w:rsidR="00DF2016" w:rsidRPr="001F7317" w:rsidRDefault="00DF2016" w:rsidP="001F7317">
      <w:pPr>
        <w:tabs>
          <w:tab w:val="left" w:pos="180"/>
          <w:tab w:val="left" w:pos="975"/>
        </w:tabs>
        <w:rPr>
          <w:rFonts w:ascii="Tahoma" w:hAnsi="Tahoma" w:cs="Tahoma"/>
          <w:b/>
          <w:caps/>
        </w:rPr>
      </w:pPr>
      <w:r w:rsidRPr="001F7317">
        <w:rPr>
          <w:rFonts w:ascii="Tahoma" w:hAnsi="Tahoma" w:cs="Tahoma"/>
          <w:b/>
          <w:caps/>
        </w:rPr>
        <w:t>objednatel</w:t>
      </w:r>
    </w:p>
    <w:p w:rsidR="00DF2016" w:rsidRPr="009B7A2D" w:rsidRDefault="0080317E" w:rsidP="0080317E">
      <w:pPr>
        <w:ind w:left="3540" w:hanging="3038"/>
        <w:rPr>
          <w:rFonts w:ascii="Tahoma" w:hAnsi="Tahoma" w:cs="Tahoma"/>
        </w:rPr>
      </w:pPr>
      <w:r>
        <w:rPr>
          <w:rFonts w:ascii="Tahoma" w:hAnsi="Tahoma" w:cs="Tahoma"/>
        </w:rPr>
        <w:t xml:space="preserve"> N</w:t>
      </w:r>
      <w:r w:rsidR="00DF2016" w:rsidRPr="009B7A2D">
        <w:rPr>
          <w:rFonts w:ascii="Tahoma" w:hAnsi="Tahoma" w:cs="Tahoma"/>
        </w:rPr>
        <w:t>ázev firmy</w:t>
      </w:r>
      <w:r w:rsidR="00DF2016" w:rsidRPr="009B7A2D">
        <w:rPr>
          <w:rFonts w:ascii="Tahoma" w:hAnsi="Tahoma" w:cs="Tahoma"/>
        </w:rPr>
        <w:tab/>
      </w:r>
      <w:r w:rsidR="00A15CBC" w:rsidRPr="009B7A2D">
        <w:rPr>
          <w:rFonts w:ascii="Tahoma" w:hAnsi="Tahoma" w:cs="Tahoma"/>
          <w:b/>
        </w:rPr>
        <w:t>Čtyřlístek – centrum pro osoby se zdravotním postižením Ostrava, příspěvková organizace</w:t>
      </w:r>
    </w:p>
    <w:p w:rsidR="00DF2016" w:rsidRPr="009B7A2D" w:rsidRDefault="0080317E">
      <w:pPr>
        <w:ind w:firstLine="142"/>
        <w:rPr>
          <w:rFonts w:ascii="Tahoma" w:hAnsi="Tahoma" w:cs="Tahoma"/>
        </w:rPr>
      </w:pPr>
      <w:r>
        <w:rPr>
          <w:rFonts w:ascii="Tahoma" w:hAnsi="Tahoma" w:cs="Tahoma"/>
        </w:rPr>
        <w:t xml:space="preserve">      S</w:t>
      </w:r>
      <w:r w:rsidR="00DF2016" w:rsidRPr="009B7A2D">
        <w:rPr>
          <w:rFonts w:ascii="Tahoma" w:hAnsi="Tahoma" w:cs="Tahoma"/>
        </w:rPr>
        <w:t>ídlo</w:t>
      </w:r>
      <w:r>
        <w:rPr>
          <w:rFonts w:ascii="Tahoma" w:hAnsi="Tahoma" w:cs="Tahoma"/>
        </w:rPr>
        <w:t>:</w:t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E22D2A" w:rsidRPr="009B7A2D">
        <w:rPr>
          <w:rFonts w:ascii="Tahoma" w:hAnsi="Tahoma" w:cs="Tahoma"/>
        </w:rPr>
        <w:t>Hladnovská 751/119,</w:t>
      </w:r>
      <w:r w:rsidR="002E7F73" w:rsidRPr="009B7A2D">
        <w:rPr>
          <w:rFonts w:ascii="Tahoma" w:hAnsi="Tahoma" w:cs="Tahoma"/>
        </w:rPr>
        <w:t xml:space="preserve"> Ostrava – </w:t>
      </w:r>
      <w:r w:rsidR="00E22D2A" w:rsidRPr="009B7A2D">
        <w:rPr>
          <w:rFonts w:ascii="Tahoma" w:hAnsi="Tahoma" w:cs="Tahoma"/>
        </w:rPr>
        <w:t>Muglinov</w:t>
      </w:r>
      <w:r w:rsidR="002E7F73" w:rsidRPr="009B7A2D">
        <w:rPr>
          <w:rFonts w:ascii="Tahoma" w:hAnsi="Tahoma" w:cs="Tahoma"/>
        </w:rPr>
        <w:t>,</w:t>
      </w:r>
      <w:r w:rsidR="000D38BF" w:rsidRPr="009B7A2D">
        <w:rPr>
          <w:rFonts w:ascii="Tahoma" w:hAnsi="Tahoma" w:cs="Tahoma"/>
        </w:rPr>
        <w:t xml:space="preserve"> </w:t>
      </w:r>
      <w:r w:rsidR="002E7F73" w:rsidRPr="009B7A2D">
        <w:rPr>
          <w:rFonts w:ascii="Tahoma" w:hAnsi="Tahoma" w:cs="Tahoma"/>
        </w:rPr>
        <w:t>PSČ 7</w:t>
      </w:r>
      <w:r w:rsidR="00E22D2A" w:rsidRPr="009B7A2D">
        <w:rPr>
          <w:rFonts w:ascii="Tahoma" w:hAnsi="Tahoma" w:cs="Tahoma"/>
        </w:rPr>
        <w:t>12</w:t>
      </w:r>
      <w:r w:rsidR="002E7F73" w:rsidRPr="009B7A2D">
        <w:rPr>
          <w:rFonts w:ascii="Tahoma" w:hAnsi="Tahoma" w:cs="Tahoma"/>
        </w:rPr>
        <w:t xml:space="preserve"> </w:t>
      </w:r>
      <w:r w:rsidR="00E22D2A" w:rsidRPr="009B7A2D">
        <w:rPr>
          <w:rFonts w:ascii="Tahoma" w:hAnsi="Tahoma" w:cs="Tahoma"/>
        </w:rPr>
        <w:t>0</w:t>
      </w:r>
      <w:r w:rsidR="002E7F73" w:rsidRPr="009B7A2D">
        <w:rPr>
          <w:rFonts w:ascii="Tahoma" w:hAnsi="Tahoma" w:cs="Tahoma"/>
        </w:rPr>
        <w:t>0</w:t>
      </w:r>
    </w:p>
    <w:p w:rsidR="00DF2016" w:rsidRPr="009B7A2D" w:rsidRDefault="0080317E" w:rsidP="002E7F73">
      <w:pPr>
        <w:ind w:left="3540" w:hanging="3398"/>
        <w:rPr>
          <w:rFonts w:ascii="Tahoma" w:hAnsi="Tahoma" w:cs="Tahoma"/>
        </w:rPr>
      </w:pPr>
      <w:r>
        <w:rPr>
          <w:rFonts w:ascii="Tahoma" w:hAnsi="Tahoma" w:cs="Tahoma"/>
        </w:rPr>
        <w:t xml:space="preserve">      Z</w:t>
      </w:r>
      <w:r w:rsidR="00DF2016" w:rsidRPr="009B7A2D">
        <w:rPr>
          <w:rFonts w:ascii="Tahoma" w:hAnsi="Tahoma" w:cs="Tahoma"/>
        </w:rPr>
        <w:t>astou</w:t>
      </w:r>
      <w:r w:rsidR="009E7A80">
        <w:rPr>
          <w:rFonts w:ascii="Tahoma" w:hAnsi="Tahoma" w:cs="Tahoma"/>
        </w:rPr>
        <w:t>pená</w:t>
      </w:r>
      <w:r>
        <w:rPr>
          <w:rFonts w:ascii="Tahoma" w:hAnsi="Tahoma" w:cs="Tahoma"/>
        </w:rPr>
        <w:t xml:space="preserve">:                      </w:t>
      </w:r>
      <w:r w:rsidR="00E22D2A" w:rsidRPr="009B7A2D">
        <w:rPr>
          <w:rFonts w:ascii="Tahoma" w:hAnsi="Tahoma" w:cs="Tahoma"/>
        </w:rPr>
        <w:t>PhDr. Svatopluk Aniol, ředitel organizace</w:t>
      </w:r>
    </w:p>
    <w:p w:rsidR="00DF2016" w:rsidRPr="009B7A2D" w:rsidRDefault="0080317E">
      <w:pPr>
        <w:ind w:firstLine="142"/>
        <w:rPr>
          <w:rFonts w:ascii="Tahoma" w:hAnsi="Tahoma" w:cs="Tahoma"/>
        </w:rPr>
      </w:pPr>
      <w:r>
        <w:rPr>
          <w:rFonts w:ascii="Tahoma" w:hAnsi="Tahoma" w:cs="Tahoma"/>
        </w:rPr>
        <w:t xml:space="preserve">      Telefon: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</w:t>
      </w:r>
      <w:r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 xml:space="preserve"> </w:t>
      </w:r>
    </w:p>
    <w:p w:rsidR="00DF2016" w:rsidRPr="009B7A2D" w:rsidRDefault="008031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M</w:t>
      </w:r>
      <w:r w:rsidR="00DF2016" w:rsidRPr="009B7A2D">
        <w:rPr>
          <w:rFonts w:ascii="Tahoma" w:hAnsi="Tahoma" w:cs="Tahoma"/>
        </w:rPr>
        <w:t>obil</w:t>
      </w:r>
      <w:r>
        <w:rPr>
          <w:rFonts w:ascii="Tahoma" w:hAnsi="Tahoma" w:cs="Tahoma"/>
        </w:rPr>
        <w:t>:</w:t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</w:p>
    <w:p w:rsidR="000D38BF" w:rsidRPr="009B7A2D" w:rsidRDefault="008031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E-</w:t>
      </w:r>
      <w:r w:rsidR="002E7F73" w:rsidRPr="009B7A2D">
        <w:rPr>
          <w:rFonts w:ascii="Tahoma" w:hAnsi="Tahoma" w:cs="Tahoma"/>
        </w:rPr>
        <w:t>mail</w:t>
      </w:r>
      <w:r>
        <w:rPr>
          <w:rFonts w:ascii="Tahoma" w:hAnsi="Tahoma" w:cs="Tahoma"/>
        </w:rPr>
        <w:t>:</w:t>
      </w:r>
      <w:r w:rsidR="002E7F73" w:rsidRPr="009B7A2D">
        <w:rPr>
          <w:rFonts w:ascii="Tahoma" w:hAnsi="Tahoma" w:cs="Tahoma"/>
        </w:rPr>
        <w:tab/>
      </w:r>
      <w:r w:rsidR="002E7F73" w:rsidRPr="009B7A2D">
        <w:rPr>
          <w:rFonts w:ascii="Tahoma" w:hAnsi="Tahoma" w:cs="Tahoma"/>
        </w:rPr>
        <w:tab/>
      </w:r>
      <w:r w:rsidR="002E7F73" w:rsidRPr="009B7A2D">
        <w:rPr>
          <w:rFonts w:ascii="Tahoma" w:hAnsi="Tahoma" w:cs="Tahoma"/>
        </w:rPr>
        <w:tab/>
      </w:r>
      <w:r w:rsidR="002E7F73" w:rsidRPr="009B7A2D">
        <w:rPr>
          <w:rFonts w:ascii="Tahoma" w:hAnsi="Tahoma" w:cs="Tahoma"/>
        </w:rPr>
        <w:tab/>
      </w:r>
    </w:p>
    <w:p w:rsidR="00DF2016" w:rsidRPr="009B7A2D" w:rsidRDefault="000D38BF">
      <w:pPr>
        <w:rPr>
          <w:rFonts w:ascii="Tahoma" w:hAnsi="Tahoma" w:cs="Tahoma"/>
        </w:rPr>
      </w:pPr>
      <w:r w:rsidRPr="009B7A2D">
        <w:rPr>
          <w:rFonts w:ascii="Tahoma" w:hAnsi="Tahoma" w:cs="Tahoma"/>
        </w:rPr>
        <w:t xml:space="preserve"> </w:t>
      </w:r>
      <w:r w:rsidR="0080317E">
        <w:rPr>
          <w:rFonts w:ascii="Tahoma" w:hAnsi="Tahoma" w:cs="Tahoma"/>
        </w:rPr>
        <w:t xml:space="preserve">       Bankovní spojení:</w:t>
      </w:r>
      <w:r w:rsidR="0080317E">
        <w:rPr>
          <w:rFonts w:ascii="Tahoma" w:hAnsi="Tahoma" w:cs="Tahoma"/>
        </w:rPr>
        <w:tab/>
      </w:r>
      <w:r w:rsidR="0080317E">
        <w:rPr>
          <w:rFonts w:ascii="Tahoma" w:hAnsi="Tahoma" w:cs="Tahoma"/>
        </w:rPr>
        <w:tab/>
      </w:r>
    </w:p>
    <w:p w:rsidR="00DF2016" w:rsidRPr="009B7A2D" w:rsidRDefault="00DF2016">
      <w:pPr>
        <w:rPr>
          <w:rFonts w:ascii="Tahoma" w:hAnsi="Tahoma" w:cs="Tahoma"/>
        </w:rPr>
      </w:pPr>
      <w:r w:rsidRPr="009B7A2D">
        <w:rPr>
          <w:rFonts w:ascii="Tahoma" w:hAnsi="Tahoma" w:cs="Tahoma"/>
        </w:rPr>
        <w:t xml:space="preserve">        č. účtu</w:t>
      </w:r>
      <w:r w:rsidR="0080317E">
        <w:rPr>
          <w:rFonts w:ascii="Tahoma" w:hAnsi="Tahoma" w:cs="Tahoma"/>
        </w:rPr>
        <w:t>:</w:t>
      </w:r>
      <w:r w:rsidRPr="009B7A2D">
        <w:rPr>
          <w:rFonts w:ascii="Tahoma" w:hAnsi="Tahoma" w:cs="Tahoma"/>
        </w:rPr>
        <w:tab/>
      </w:r>
      <w:r w:rsidRPr="009B7A2D">
        <w:rPr>
          <w:rFonts w:ascii="Tahoma" w:hAnsi="Tahoma" w:cs="Tahoma"/>
        </w:rPr>
        <w:tab/>
      </w:r>
      <w:r w:rsidRPr="009B7A2D">
        <w:rPr>
          <w:rFonts w:ascii="Tahoma" w:hAnsi="Tahoma" w:cs="Tahoma"/>
        </w:rPr>
        <w:tab/>
      </w:r>
      <w:r w:rsidRPr="009B7A2D">
        <w:rPr>
          <w:rFonts w:ascii="Tahoma" w:hAnsi="Tahoma" w:cs="Tahoma"/>
        </w:rPr>
        <w:tab/>
      </w:r>
    </w:p>
    <w:p w:rsidR="00DF2016" w:rsidRPr="009B7A2D" w:rsidRDefault="00DF2016">
      <w:pPr>
        <w:rPr>
          <w:rFonts w:ascii="Tahoma" w:hAnsi="Tahoma" w:cs="Tahoma"/>
        </w:rPr>
      </w:pPr>
      <w:r w:rsidRPr="009B7A2D">
        <w:rPr>
          <w:rFonts w:ascii="Tahoma" w:hAnsi="Tahoma" w:cs="Tahoma"/>
        </w:rPr>
        <w:t xml:space="preserve">        IČ</w:t>
      </w:r>
      <w:r w:rsidR="0080317E">
        <w:rPr>
          <w:rFonts w:ascii="Tahoma" w:hAnsi="Tahoma" w:cs="Tahoma"/>
        </w:rPr>
        <w:t>:</w:t>
      </w:r>
      <w:r w:rsidRPr="009B7A2D">
        <w:rPr>
          <w:rFonts w:ascii="Tahoma" w:hAnsi="Tahoma" w:cs="Tahoma"/>
        </w:rPr>
        <w:tab/>
      </w:r>
      <w:r w:rsidRPr="009B7A2D">
        <w:rPr>
          <w:rFonts w:ascii="Tahoma" w:hAnsi="Tahoma" w:cs="Tahoma"/>
        </w:rPr>
        <w:tab/>
      </w:r>
      <w:r w:rsidRPr="009B7A2D">
        <w:rPr>
          <w:rFonts w:ascii="Tahoma" w:hAnsi="Tahoma" w:cs="Tahoma"/>
        </w:rPr>
        <w:tab/>
      </w:r>
      <w:r w:rsidRPr="009B7A2D">
        <w:rPr>
          <w:rFonts w:ascii="Tahoma" w:hAnsi="Tahoma" w:cs="Tahoma"/>
        </w:rPr>
        <w:tab/>
      </w:r>
      <w:r w:rsidR="00E22D2A" w:rsidRPr="009B7A2D">
        <w:rPr>
          <w:rFonts w:ascii="Tahoma" w:hAnsi="Tahoma" w:cs="Tahoma"/>
        </w:rPr>
        <w:t>70631808</w:t>
      </w:r>
    </w:p>
    <w:p w:rsidR="002E7F73" w:rsidRDefault="002E7F73">
      <w:pPr>
        <w:rPr>
          <w:rFonts w:ascii="Tahoma" w:hAnsi="Tahoma" w:cs="Tahoma"/>
        </w:rPr>
      </w:pPr>
      <w:r w:rsidRPr="009B7A2D">
        <w:rPr>
          <w:rFonts w:ascii="Tahoma" w:hAnsi="Tahoma" w:cs="Tahoma"/>
        </w:rPr>
        <w:t xml:space="preserve">        DIČ</w:t>
      </w:r>
      <w:r w:rsidRPr="009B7A2D">
        <w:rPr>
          <w:rFonts w:ascii="Tahoma" w:hAnsi="Tahoma" w:cs="Tahoma"/>
        </w:rPr>
        <w:tab/>
      </w:r>
      <w:r w:rsidRPr="009B7A2D">
        <w:rPr>
          <w:rFonts w:ascii="Tahoma" w:hAnsi="Tahoma" w:cs="Tahoma"/>
        </w:rPr>
        <w:tab/>
      </w:r>
      <w:r w:rsidRPr="009B7A2D">
        <w:rPr>
          <w:rFonts w:ascii="Tahoma" w:hAnsi="Tahoma" w:cs="Tahoma"/>
        </w:rPr>
        <w:tab/>
      </w:r>
      <w:r w:rsidRPr="009B7A2D">
        <w:rPr>
          <w:rFonts w:ascii="Tahoma" w:hAnsi="Tahoma" w:cs="Tahoma"/>
        </w:rPr>
        <w:tab/>
        <w:t>CZ</w:t>
      </w:r>
      <w:r w:rsidR="00E22D2A" w:rsidRPr="009B7A2D">
        <w:rPr>
          <w:rFonts w:ascii="Tahoma" w:hAnsi="Tahoma" w:cs="Tahoma"/>
        </w:rPr>
        <w:t>70631808</w:t>
      </w:r>
    </w:p>
    <w:p w:rsidR="00095843" w:rsidRDefault="009E7A80" w:rsidP="00095843">
      <w:pPr>
        <w:ind w:left="2832" w:hanging="247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Registrace:         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095843">
        <w:rPr>
          <w:rFonts w:ascii="Tahoma" w:hAnsi="Tahoma" w:cs="Tahoma"/>
          <w:szCs w:val="24"/>
        </w:rPr>
        <w:t xml:space="preserve">Organizace zřízena statutárním městem Ostrava,  </w:t>
      </w:r>
    </w:p>
    <w:p w:rsidR="009E7A80" w:rsidRDefault="00095843" w:rsidP="00095843">
      <w:pPr>
        <w:ind w:left="35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usnesením Zastupitelstva č. 2065/32 ze dne 30. 11. 2005.</w:t>
      </w:r>
    </w:p>
    <w:p w:rsidR="009E7A80" w:rsidRDefault="009E7A80">
      <w:pPr>
        <w:rPr>
          <w:rFonts w:ascii="Tahoma" w:hAnsi="Tahoma" w:cs="Tahoma"/>
        </w:rPr>
      </w:pPr>
    </w:p>
    <w:p w:rsidR="009B7A2D" w:rsidRPr="009B7A2D" w:rsidRDefault="009B7A2D">
      <w:pPr>
        <w:rPr>
          <w:rFonts w:ascii="Tahoma" w:hAnsi="Tahoma" w:cs="Tahoma"/>
        </w:rPr>
      </w:pPr>
      <w:r>
        <w:rPr>
          <w:rFonts w:ascii="Tahoma" w:hAnsi="Tahoma" w:cs="Tahoma"/>
        </w:rPr>
        <w:t>(dále jen „příkazce“)</w:t>
      </w:r>
    </w:p>
    <w:p w:rsidR="00DF2016" w:rsidRPr="009B7A2D" w:rsidRDefault="00DF2016">
      <w:pPr>
        <w:ind w:left="540"/>
        <w:rPr>
          <w:rFonts w:ascii="Tahoma" w:hAnsi="Tahoma" w:cs="Tahoma"/>
        </w:rPr>
      </w:pPr>
    </w:p>
    <w:p w:rsidR="00DF2016" w:rsidRPr="001F7317" w:rsidRDefault="00DF2016" w:rsidP="001F7317">
      <w:pPr>
        <w:tabs>
          <w:tab w:val="left" w:pos="975"/>
        </w:tabs>
        <w:rPr>
          <w:rFonts w:ascii="Tahoma" w:hAnsi="Tahoma" w:cs="Tahoma"/>
          <w:b/>
          <w:caps/>
        </w:rPr>
      </w:pPr>
      <w:r w:rsidRPr="001F7317">
        <w:rPr>
          <w:rFonts w:ascii="Tahoma" w:hAnsi="Tahoma" w:cs="Tahoma"/>
          <w:b/>
        </w:rPr>
        <w:t>ZHOT</w:t>
      </w:r>
      <w:r w:rsidRPr="001F7317">
        <w:rPr>
          <w:rFonts w:ascii="Tahoma" w:hAnsi="Tahoma" w:cs="Tahoma"/>
          <w:b/>
          <w:caps/>
        </w:rPr>
        <w:t>oVITEL</w:t>
      </w:r>
      <w:r w:rsidR="001F7317" w:rsidRPr="001F7317">
        <w:rPr>
          <w:rFonts w:ascii="Tahoma" w:hAnsi="Tahoma" w:cs="Tahoma"/>
          <w:b/>
          <w:caps/>
        </w:rPr>
        <w:t xml:space="preserve">                    </w:t>
      </w:r>
    </w:p>
    <w:p w:rsidR="0080317E" w:rsidRPr="005C31DB" w:rsidRDefault="0080317E" w:rsidP="0080317E">
      <w:pPr>
        <w:ind w:right="-142" w:firstLine="435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DF2016" w:rsidRPr="009B7A2D">
        <w:rPr>
          <w:rFonts w:ascii="Tahoma" w:hAnsi="Tahoma" w:cs="Tahoma"/>
        </w:rPr>
        <w:t>ázev firmy</w:t>
      </w:r>
      <w:r>
        <w:rPr>
          <w:rFonts w:ascii="Tahoma" w:hAnsi="Tahoma" w:cs="Tahoma"/>
        </w:rPr>
        <w:t>:</w:t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5C31DB" w:rsidRPr="00EA1590">
        <w:rPr>
          <w:rFonts w:ascii="Tahoma" w:hAnsi="Tahoma" w:cs="Tahoma"/>
          <w:b/>
        </w:rPr>
        <w:t>Ing. Štěpán Šňupárek</w:t>
      </w:r>
    </w:p>
    <w:p w:rsidR="00DF2016" w:rsidRPr="0080317E" w:rsidRDefault="0080317E" w:rsidP="0080317E">
      <w:pPr>
        <w:ind w:right="-142" w:firstLine="435"/>
        <w:rPr>
          <w:rFonts w:ascii="Tahoma" w:hAnsi="Tahoma" w:cs="Tahoma"/>
        </w:rPr>
      </w:pPr>
      <w:r w:rsidRPr="0080317E">
        <w:rPr>
          <w:rFonts w:ascii="Tahoma" w:hAnsi="Tahoma" w:cs="Tahoma"/>
        </w:rPr>
        <w:t>Sídlo:</w:t>
      </w:r>
      <w:r w:rsidR="00DF2016" w:rsidRPr="0080317E">
        <w:rPr>
          <w:rFonts w:ascii="Tahoma" w:hAnsi="Tahoma" w:cs="Tahoma"/>
        </w:rPr>
        <w:tab/>
      </w:r>
      <w:r w:rsidR="00DF2016" w:rsidRPr="0080317E">
        <w:rPr>
          <w:rFonts w:ascii="Tahoma" w:hAnsi="Tahoma" w:cs="Tahoma"/>
        </w:rPr>
        <w:tab/>
      </w:r>
      <w:r w:rsidR="00DF2016" w:rsidRPr="0080317E">
        <w:rPr>
          <w:rFonts w:ascii="Tahoma" w:hAnsi="Tahoma" w:cs="Tahoma"/>
        </w:rPr>
        <w:tab/>
      </w:r>
      <w:r w:rsidR="00DF2016" w:rsidRPr="0080317E">
        <w:rPr>
          <w:rFonts w:ascii="Tahoma" w:hAnsi="Tahoma" w:cs="Tahoma"/>
        </w:rPr>
        <w:tab/>
      </w:r>
      <w:r w:rsidR="005C31DB">
        <w:rPr>
          <w:rFonts w:ascii="Tahoma" w:hAnsi="Tahoma" w:cs="Tahoma"/>
        </w:rPr>
        <w:t>30. dubna 14/2034, Ostrava 1, 702 00</w:t>
      </w:r>
    </w:p>
    <w:p w:rsidR="00DF2016" w:rsidRPr="009B7A2D" w:rsidRDefault="008031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Z</w:t>
      </w:r>
      <w:r w:rsidR="00DF2016" w:rsidRPr="009B7A2D">
        <w:rPr>
          <w:rFonts w:ascii="Tahoma" w:hAnsi="Tahoma" w:cs="Tahoma"/>
        </w:rPr>
        <w:t>astoupená</w:t>
      </w:r>
      <w:r>
        <w:rPr>
          <w:rFonts w:ascii="Tahoma" w:hAnsi="Tahoma" w:cs="Tahoma"/>
        </w:rPr>
        <w:t>:</w:t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</w:p>
    <w:p w:rsidR="00DF2016" w:rsidRPr="009B7A2D" w:rsidRDefault="0080317E">
      <w:pPr>
        <w:ind w:firstLine="142"/>
        <w:rPr>
          <w:rFonts w:ascii="Tahoma" w:hAnsi="Tahoma" w:cs="Tahoma"/>
        </w:rPr>
      </w:pPr>
      <w:r>
        <w:rPr>
          <w:rFonts w:ascii="Tahoma" w:hAnsi="Tahoma" w:cs="Tahoma"/>
        </w:rPr>
        <w:t xml:space="preserve">    Mobil:</w:t>
      </w:r>
      <w:r w:rsidR="00DF2016" w:rsidRPr="009B7A2D">
        <w:rPr>
          <w:rFonts w:ascii="Tahoma" w:hAnsi="Tahoma" w:cs="Tahoma"/>
        </w:rPr>
        <w:tab/>
      </w:r>
      <w:r w:rsidR="005C31DB">
        <w:rPr>
          <w:rFonts w:ascii="Tahoma" w:hAnsi="Tahoma" w:cs="Tahoma"/>
        </w:rPr>
        <w:tab/>
      </w:r>
      <w:r w:rsidR="005C31DB">
        <w:rPr>
          <w:rFonts w:ascii="Tahoma" w:hAnsi="Tahoma" w:cs="Tahoma"/>
        </w:rPr>
        <w:tab/>
      </w:r>
      <w:r w:rsidR="005C31DB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</w:p>
    <w:p w:rsidR="00DF2016" w:rsidRPr="009B7A2D" w:rsidRDefault="0080317E">
      <w:pPr>
        <w:ind w:firstLine="142"/>
        <w:rPr>
          <w:rFonts w:ascii="Tahoma" w:hAnsi="Tahoma" w:cs="Tahoma"/>
        </w:rPr>
      </w:pPr>
      <w:r>
        <w:rPr>
          <w:rFonts w:ascii="Tahoma" w:hAnsi="Tahoma" w:cs="Tahoma"/>
        </w:rPr>
        <w:t xml:space="preserve">    E-mail:</w:t>
      </w:r>
      <w:r w:rsidR="005C31DB">
        <w:rPr>
          <w:rFonts w:ascii="Tahoma" w:hAnsi="Tahoma" w:cs="Tahoma"/>
        </w:rPr>
        <w:t xml:space="preserve"> </w:t>
      </w:r>
      <w:r w:rsidR="005C31DB">
        <w:rPr>
          <w:rFonts w:ascii="Tahoma" w:hAnsi="Tahoma" w:cs="Tahoma"/>
        </w:rPr>
        <w:tab/>
      </w:r>
      <w:r w:rsidR="005C31DB">
        <w:rPr>
          <w:rFonts w:ascii="Tahoma" w:hAnsi="Tahoma" w:cs="Tahoma"/>
        </w:rPr>
        <w:tab/>
      </w:r>
      <w:r w:rsidR="005C31DB">
        <w:rPr>
          <w:rFonts w:ascii="Tahoma" w:hAnsi="Tahoma" w:cs="Tahoma"/>
        </w:rPr>
        <w:tab/>
      </w:r>
      <w:r w:rsidR="005C31DB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  <w:t xml:space="preserve"> </w:t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</w:p>
    <w:p w:rsidR="0080317E" w:rsidRDefault="0080317E" w:rsidP="0080317E">
      <w:pPr>
        <w:ind w:firstLine="142"/>
        <w:rPr>
          <w:rFonts w:ascii="Tahoma" w:hAnsi="Tahoma" w:cs="Tahoma"/>
        </w:rPr>
      </w:pPr>
      <w:r>
        <w:rPr>
          <w:rFonts w:ascii="Tahoma" w:hAnsi="Tahoma" w:cs="Tahoma"/>
        </w:rPr>
        <w:t xml:space="preserve">    Bankovní spojení:</w:t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</w:p>
    <w:p w:rsidR="00DF2016" w:rsidRPr="009B7A2D" w:rsidRDefault="0080317E" w:rsidP="0080317E">
      <w:pPr>
        <w:ind w:firstLine="142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DF2016" w:rsidRPr="009B7A2D">
        <w:rPr>
          <w:rFonts w:ascii="Tahoma" w:hAnsi="Tahoma" w:cs="Tahoma"/>
        </w:rPr>
        <w:t>číslo účtu</w:t>
      </w:r>
      <w:r>
        <w:rPr>
          <w:rFonts w:ascii="Tahoma" w:hAnsi="Tahoma" w:cs="Tahoma"/>
        </w:rPr>
        <w:t>:</w:t>
      </w:r>
      <w:r w:rsidR="00DF2016" w:rsidRPr="009B7A2D">
        <w:rPr>
          <w:rFonts w:ascii="Tahoma" w:hAnsi="Tahoma" w:cs="Tahoma"/>
        </w:rPr>
        <w:tab/>
      </w:r>
      <w:r w:rsidR="000C5664">
        <w:rPr>
          <w:rFonts w:ascii="Tahoma" w:hAnsi="Tahoma" w:cs="Tahoma"/>
        </w:rPr>
        <w:tab/>
      </w:r>
      <w:r w:rsidR="000C5664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</w:p>
    <w:p w:rsidR="00DF2016" w:rsidRPr="009B7A2D" w:rsidRDefault="008031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IČ:</w:t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0C5664">
        <w:rPr>
          <w:rFonts w:ascii="Tahoma" w:hAnsi="Tahoma" w:cs="Tahoma"/>
        </w:rPr>
        <w:t>72978325</w:t>
      </w:r>
    </w:p>
    <w:p w:rsidR="009412B1" w:rsidRDefault="008031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DF2016" w:rsidRPr="009B7A2D">
        <w:rPr>
          <w:rFonts w:ascii="Tahoma" w:hAnsi="Tahoma" w:cs="Tahoma"/>
        </w:rPr>
        <w:t>DIČ</w:t>
      </w:r>
      <w:r>
        <w:rPr>
          <w:rFonts w:ascii="Tahoma" w:hAnsi="Tahoma" w:cs="Tahoma"/>
        </w:rPr>
        <w:t>:</w:t>
      </w:r>
      <w:r w:rsidR="000C5664">
        <w:rPr>
          <w:rFonts w:ascii="Tahoma" w:hAnsi="Tahoma" w:cs="Tahoma"/>
        </w:rPr>
        <w:tab/>
      </w:r>
      <w:r w:rsidR="000C5664">
        <w:rPr>
          <w:rFonts w:ascii="Tahoma" w:hAnsi="Tahoma" w:cs="Tahoma"/>
        </w:rPr>
        <w:tab/>
      </w:r>
      <w:r w:rsidR="000C5664">
        <w:rPr>
          <w:rFonts w:ascii="Tahoma" w:hAnsi="Tahoma" w:cs="Tahoma"/>
        </w:rPr>
        <w:tab/>
      </w:r>
      <w:r w:rsidR="000C5664">
        <w:rPr>
          <w:rFonts w:ascii="Tahoma" w:hAnsi="Tahoma" w:cs="Tahoma"/>
        </w:rPr>
        <w:tab/>
        <w:t>CZ7506045580</w:t>
      </w:r>
    </w:p>
    <w:p w:rsidR="00D137EC" w:rsidRPr="009B7A2D" w:rsidRDefault="00D137EC" w:rsidP="00D137EC">
      <w:pPr>
        <w:rPr>
          <w:rFonts w:ascii="Tahoma" w:hAnsi="Tahoma" w:cs="Tahoma"/>
        </w:rPr>
      </w:pPr>
      <w:r>
        <w:rPr>
          <w:rFonts w:ascii="Tahoma" w:hAnsi="Tahoma" w:cs="Tahoma"/>
        </w:rPr>
        <w:t>(dále jen „příkazník“)</w:t>
      </w:r>
    </w:p>
    <w:p w:rsidR="00D137EC" w:rsidRDefault="00D137EC">
      <w:pPr>
        <w:rPr>
          <w:rFonts w:ascii="Tahoma" w:hAnsi="Tahoma" w:cs="Tahoma"/>
        </w:rPr>
      </w:pPr>
    </w:p>
    <w:p w:rsidR="006D63D1" w:rsidRDefault="00702DC0" w:rsidP="00702DC0">
      <w:pPr>
        <w:jc w:val="center"/>
        <w:rPr>
          <w:rFonts w:ascii="Tahoma" w:hAnsi="Tahoma" w:cs="Tahoma"/>
          <w:b/>
        </w:rPr>
      </w:pPr>
      <w:r w:rsidRPr="00702DC0">
        <w:rPr>
          <w:rFonts w:ascii="Tahoma" w:hAnsi="Tahoma" w:cs="Tahoma"/>
          <w:b/>
        </w:rPr>
        <w:t>Článek I.</w:t>
      </w:r>
    </w:p>
    <w:p w:rsidR="00D007EE" w:rsidRDefault="00D007EE" w:rsidP="00702DC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Úvodní ustanovení</w:t>
      </w:r>
    </w:p>
    <w:p w:rsidR="00D007EE" w:rsidRPr="00702DC0" w:rsidRDefault="00D007EE" w:rsidP="00702DC0">
      <w:pPr>
        <w:jc w:val="center"/>
        <w:rPr>
          <w:rFonts w:ascii="Tahoma" w:hAnsi="Tahoma" w:cs="Tahoma"/>
          <w:b/>
        </w:rPr>
      </w:pPr>
    </w:p>
    <w:p w:rsidR="00702DC0" w:rsidRPr="00D007EE" w:rsidRDefault="00702DC0" w:rsidP="00D007EE">
      <w:pPr>
        <w:ind w:firstLine="708"/>
        <w:rPr>
          <w:rFonts w:ascii="Tahoma" w:hAnsi="Tahoma" w:cs="Tahoma"/>
          <w:b/>
        </w:rPr>
      </w:pPr>
      <w:r w:rsidRPr="00702DC0">
        <w:rPr>
          <w:rFonts w:ascii="Tahoma" w:hAnsi="Tahoma" w:cs="Tahoma"/>
          <w:b/>
        </w:rPr>
        <w:t>Odůvodnění uzavření dodatku</w:t>
      </w:r>
    </w:p>
    <w:p w:rsidR="00702DC0" w:rsidRPr="00772959" w:rsidRDefault="00702DC0" w:rsidP="00D9362D">
      <w:pPr>
        <w:numPr>
          <w:ilvl w:val="0"/>
          <w:numId w:val="45"/>
        </w:numPr>
        <w:jc w:val="both"/>
        <w:rPr>
          <w:rFonts w:ascii="Tahoma" w:hAnsi="Tahoma" w:cs="Tahoma"/>
          <w:b/>
        </w:rPr>
      </w:pPr>
      <w:r w:rsidRPr="00702DC0">
        <w:rPr>
          <w:rFonts w:ascii="Tahoma" w:hAnsi="Tahoma" w:cs="Tahoma"/>
        </w:rPr>
        <w:t>Z důvodu povinnosti příjemce dotace</w:t>
      </w:r>
      <w:r>
        <w:rPr>
          <w:rFonts w:ascii="Tahoma" w:hAnsi="Tahoma" w:cs="Tahoma"/>
        </w:rPr>
        <w:t xml:space="preserve"> </w:t>
      </w:r>
      <w:r w:rsidRPr="00702DC0">
        <w:rPr>
          <w:rFonts w:ascii="Tahoma" w:hAnsi="Tahoma" w:cs="Tahoma"/>
        </w:rPr>
        <w:t>zajistit, aby dodavatelé dodržovali povinnosti dle kapitoly 5.4 Obecných p</w:t>
      </w:r>
      <w:r w:rsidR="006A7746">
        <w:rPr>
          <w:rFonts w:ascii="Tahoma" w:hAnsi="Tahoma" w:cs="Tahoma"/>
        </w:rPr>
        <w:t>ravidel pro žadatele a příjemce (dále jen „OPŽP“) kapitola</w:t>
      </w:r>
      <w:r w:rsidR="006A7746" w:rsidRPr="00702DC0">
        <w:rPr>
          <w:rFonts w:ascii="Tahoma" w:hAnsi="Tahoma" w:cs="Tahoma"/>
        </w:rPr>
        <w:t xml:space="preserve"> 5.3, odst. 3, písm. b) OPŽP</w:t>
      </w:r>
      <w:r w:rsidR="006A7746">
        <w:rPr>
          <w:rFonts w:ascii="Tahoma" w:hAnsi="Tahoma" w:cs="Tahoma"/>
        </w:rPr>
        <w:t>, ve které se jedná</w:t>
      </w:r>
      <w:r w:rsidRPr="00702DC0">
        <w:rPr>
          <w:rFonts w:ascii="Tahoma" w:hAnsi="Tahoma" w:cs="Tahoma"/>
        </w:rPr>
        <w:t xml:space="preserve"> například o uchování dokumentace do konce roku 2028, oz</w:t>
      </w:r>
      <w:r w:rsidR="006A7746">
        <w:rPr>
          <w:rFonts w:ascii="Tahoma" w:hAnsi="Tahoma" w:cs="Tahoma"/>
        </w:rPr>
        <w:t>načování faktur číslem projektu či</w:t>
      </w:r>
      <w:r w:rsidRPr="00702DC0">
        <w:rPr>
          <w:rFonts w:ascii="Tahoma" w:hAnsi="Tahoma" w:cs="Tahoma"/>
        </w:rPr>
        <w:t xml:space="preserve"> poskytování součinnosti pověřených orgánům </w:t>
      </w:r>
      <w:r w:rsidR="006A7746">
        <w:rPr>
          <w:rFonts w:ascii="Tahoma" w:hAnsi="Tahoma" w:cs="Tahoma"/>
        </w:rPr>
        <w:t>objednatel dopl</w:t>
      </w:r>
      <w:r w:rsidR="00D9362D">
        <w:rPr>
          <w:rFonts w:ascii="Tahoma" w:hAnsi="Tahoma" w:cs="Tahoma"/>
        </w:rPr>
        <w:t xml:space="preserve">ňuje </w:t>
      </w:r>
      <w:r w:rsidR="00D9362D" w:rsidRPr="00772959">
        <w:rPr>
          <w:rFonts w:ascii="Tahoma" w:hAnsi="Tahoma" w:cs="Tahoma"/>
          <w:b/>
        </w:rPr>
        <w:t>Příkazní smlouvu,</w:t>
      </w:r>
      <w:r w:rsidR="006A7746" w:rsidRPr="00772959">
        <w:rPr>
          <w:rFonts w:ascii="Tahoma" w:hAnsi="Tahoma" w:cs="Tahoma"/>
        </w:rPr>
        <w:t xml:space="preserve"> </w:t>
      </w:r>
      <w:r w:rsidR="00D9362D" w:rsidRPr="00772959">
        <w:rPr>
          <w:rFonts w:ascii="Tahoma" w:hAnsi="Tahoma" w:cs="Tahoma"/>
        </w:rPr>
        <w:t>Článek</w:t>
      </w:r>
      <w:r w:rsidR="006A7746" w:rsidRPr="00772959">
        <w:rPr>
          <w:rFonts w:ascii="Tahoma" w:hAnsi="Tahoma" w:cs="Tahoma"/>
          <w:b/>
        </w:rPr>
        <w:t xml:space="preserve"> XII., Závěrečná ustanovení, o </w:t>
      </w:r>
      <w:r w:rsidR="00D9362D" w:rsidRPr="00772959">
        <w:rPr>
          <w:rFonts w:ascii="Tahoma" w:hAnsi="Tahoma" w:cs="Tahoma"/>
          <w:b/>
        </w:rPr>
        <w:t>ustanovení č. 8, 9 a 10.</w:t>
      </w:r>
      <w:r w:rsidRPr="00772959">
        <w:rPr>
          <w:rFonts w:ascii="Tahoma" w:hAnsi="Tahoma" w:cs="Tahoma"/>
          <w:b/>
        </w:rPr>
        <w:t> </w:t>
      </w:r>
    </w:p>
    <w:p w:rsidR="00D9362D" w:rsidRDefault="00D9362D" w:rsidP="00D9362D">
      <w:pPr>
        <w:ind w:left="360"/>
        <w:rPr>
          <w:rFonts w:ascii="Tahoma" w:hAnsi="Tahoma" w:cs="Tahoma"/>
          <w:b/>
        </w:rPr>
      </w:pPr>
    </w:p>
    <w:p w:rsidR="00D9362D" w:rsidRDefault="00D9362D" w:rsidP="00D9362D">
      <w:pPr>
        <w:pStyle w:val="Default"/>
        <w:ind w:left="708"/>
        <w:jc w:val="both"/>
      </w:pPr>
      <w:r w:rsidRPr="00D9362D">
        <w:rPr>
          <w:b/>
        </w:rPr>
        <w:t>8.</w:t>
      </w:r>
      <w:r>
        <w:t xml:space="preserve"> </w:t>
      </w:r>
      <w:r w:rsidRPr="00D9362D">
        <w:t xml:space="preserve">Dodavatel je povinen uchovávat veškerou dokumentaci související s realizací projektu včetně účetních dokladů minimálně do konce roku 2028. Pokud je v českých právních předpisech stanovena lhůta delší, musí ji žadatel/příjemce použít. </w:t>
      </w:r>
    </w:p>
    <w:p w:rsidR="00D9362D" w:rsidRPr="00D9362D" w:rsidRDefault="00D9362D" w:rsidP="00D9362D">
      <w:pPr>
        <w:pStyle w:val="Default"/>
        <w:ind w:left="708"/>
        <w:jc w:val="both"/>
      </w:pPr>
    </w:p>
    <w:p w:rsidR="00D9362D" w:rsidRDefault="00D9362D" w:rsidP="00D9362D">
      <w:pPr>
        <w:pStyle w:val="Default"/>
        <w:ind w:left="708"/>
        <w:jc w:val="both"/>
      </w:pPr>
      <w:r w:rsidRPr="00D9362D">
        <w:rPr>
          <w:b/>
        </w:rPr>
        <w:t>9</w:t>
      </w:r>
      <w:r>
        <w:t xml:space="preserve">. </w:t>
      </w:r>
      <w:r w:rsidRPr="00D9362D">
        <w:t xml:space="preserve">Každá faktura musí být označena číslem projektu. </w:t>
      </w:r>
    </w:p>
    <w:p w:rsidR="00D9362D" w:rsidRPr="00D9362D" w:rsidRDefault="00D9362D" w:rsidP="00D9362D">
      <w:pPr>
        <w:pStyle w:val="Default"/>
        <w:ind w:left="708"/>
        <w:jc w:val="both"/>
      </w:pPr>
    </w:p>
    <w:p w:rsidR="00D9362D" w:rsidRPr="00D9362D" w:rsidRDefault="00D9362D" w:rsidP="00D9362D">
      <w:pPr>
        <w:ind w:left="708"/>
        <w:jc w:val="both"/>
        <w:rPr>
          <w:rFonts w:ascii="Tahoma" w:hAnsi="Tahoma" w:cs="Tahoma"/>
          <w:b/>
          <w:szCs w:val="24"/>
        </w:rPr>
      </w:pPr>
      <w:r w:rsidRPr="00D9362D">
        <w:rPr>
          <w:rFonts w:ascii="Tahoma" w:hAnsi="Tahoma" w:cs="Tahoma"/>
          <w:b/>
          <w:szCs w:val="24"/>
        </w:rPr>
        <w:t>10</w:t>
      </w:r>
      <w:r>
        <w:rPr>
          <w:rFonts w:ascii="Tahoma" w:hAnsi="Tahoma" w:cs="Tahoma"/>
          <w:szCs w:val="24"/>
        </w:rPr>
        <w:t xml:space="preserve">. </w:t>
      </w:r>
      <w:r w:rsidRPr="00D9362D">
        <w:rPr>
          <w:rFonts w:ascii="Tahoma" w:hAnsi="Tahoma" w:cs="Tahoma"/>
          <w:szCs w:val="24"/>
        </w:rPr>
        <w:t xml:space="preserve">Dodavatel je povinen minimálně do konce roku 2028 poskytovat požadované informace a </w:t>
      </w:r>
      <w:r w:rsidRPr="00D9362D">
        <w:rPr>
          <w:rFonts w:ascii="Tahoma" w:hAnsi="Tahoma" w:cs="Tahoma"/>
          <w:szCs w:val="24"/>
        </w:rPr>
        <w:lastRenderedPageBreak/>
        <w:t>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="006A7746" w:rsidRDefault="006A7746" w:rsidP="006A7746">
      <w:pPr>
        <w:rPr>
          <w:rFonts w:ascii="Tahoma" w:hAnsi="Tahoma" w:cs="Tahoma"/>
          <w:b/>
        </w:rPr>
      </w:pPr>
    </w:p>
    <w:p w:rsidR="006A7746" w:rsidRPr="006A7746" w:rsidRDefault="006A7746" w:rsidP="00D9362D">
      <w:pPr>
        <w:numPr>
          <w:ilvl w:val="0"/>
          <w:numId w:val="45"/>
        </w:numPr>
        <w:rPr>
          <w:rFonts w:ascii="Tahoma" w:hAnsi="Tahoma" w:cs="Tahoma"/>
        </w:rPr>
      </w:pPr>
      <w:r w:rsidRPr="006A7746">
        <w:rPr>
          <w:rFonts w:ascii="Tahoma" w:hAnsi="Tahoma" w:cs="Tahoma"/>
        </w:rPr>
        <w:t>Ostatní ustanovení</w:t>
      </w:r>
      <w:r>
        <w:rPr>
          <w:rFonts w:ascii="Tahoma" w:hAnsi="Tahoma" w:cs="Tahoma"/>
        </w:rPr>
        <w:t xml:space="preserve"> </w:t>
      </w:r>
      <w:r w:rsidR="00D9362D">
        <w:rPr>
          <w:rFonts w:ascii="Tahoma" w:hAnsi="Tahoma" w:cs="Tahoma"/>
        </w:rPr>
        <w:t xml:space="preserve">Příkazní smlouvy, </w:t>
      </w:r>
      <w:r w:rsidR="002273AF">
        <w:rPr>
          <w:rFonts w:ascii="Tahoma" w:hAnsi="Tahoma" w:cs="Tahoma"/>
        </w:rPr>
        <w:t>Čl</w:t>
      </w:r>
      <w:r w:rsidRPr="006A7746">
        <w:rPr>
          <w:rFonts w:ascii="Tahoma" w:hAnsi="Tahoma" w:cs="Tahoma"/>
        </w:rPr>
        <w:t>ánku XII.</w:t>
      </w:r>
      <w:r w:rsidR="002273AF">
        <w:rPr>
          <w:rFonts w:ascii="Tahoma" w:hAnsi="Tahoma" w:cs="Tahoma"/>
        </w:rPr>
        <w:t>, vč. Dodatku č. 1</w:t>
      </w:r>
      <w:r w:rsidRPr="006A7746">
        <w:rPr>
          <w:rFonts w:ascii="Tahoma" w:hAnsi="Tahoma" w:cs="Tahoma"/>
        </w:rPr>
        <w:t xml:space="preserve"> </w:t>
      </w:r>
      <w:r w:rsidR="00D9362D">
        <w:rPr>
          <w:rFonts w:ascii="Tahoma" w:hAnsi="Tahoma" w:cs="Tahoma"/>
        </w:rPr>
        <w:t>z</w:t>
      </w:r>
      <w:r w:rsidRPr="006A7746">
        <w:rPr>
          <w:rFonts w:ascii="Tahoma" w:hAnsi="Tahoma" w:cs="Tahoma"/>
        </w:rPr>
        <w:t>ůstávají v platnosti v nezměněné podobě.</w:t>
      </w:r>
    </w:p>
    <w:p w:rsidR="001F7317" w:rsidRPr="005E7F61" w:rsidRDefault="00DF2016" w:rsidP="00D9362D">
      <w:pPr>
        <w:rPr>
          <w:rFonts w:ascii="Tahoma" w:hAnsi="Tahoma" w:cs="Tahoma"/>
          <w:b/>
          <w:caps/>
          <w:color w:val="FF0000"/>
        </w:rPr>
      </w:pPr>
      <w:r w:rsidRPr="006A7746">
        <w:rPr>
          <w:rFonts w:ascii="Tahoma" w:hAnsi="Tahoma" w:cs="Tahoma"/>
        </w:rPr>
        <w:t xml:space="preserve">  </w:t>
      </w:r>
    </w:p>
    <w:p w:rsidR="009412B1" w:rsidRPr="005E7F61" w:rsidRDefault="009412B1" w:rsidP="000A7DC7">
      <w:pPr>
        <w:pStyle w:val="Bezmezer"/>
        <w:jc w:val="both"/>
        <w:rPr>
          <w:rFonts w:ascii="Tahoma" w:hAnsi="Tahoma" w:cs="Tahoma"/>
          <w:b/>
          <w:bCs/>
          <w:color w:val="FF0000"/>
          <w:sz w:val="24"/>
          <w:szCs w:val="24"/>
          <w:lang w:eastAsia="cs-CZ"/>
        </w:rPr>
      </w:pPr>
    </w:p>
    <w:p w:rsidR="00990DBD" w:rsidRPr="005E7F61" w:rsidRDefault="00990DBD" w:rsidP="00D137EC">
      <w:pPr>
        <w:pStyle w:val="Default"/>
        <w:jc w:val="center"/>
      </w:pPr>
      <w:r w:rsidRPr="005E7F61">
        <w:rPr>
          <w:b/>
          <w:bCs/>
        </w:rPr>
        <w:t>Č</w:t>
      </w:r>
      <w:r w:rsidR="00A03D22">
        <w:rPr>
          <w:b/>
          <w:bCs/>
        </w:rPr>
        <w:t>lánek</w:t>
      </w:r>
      <w:r w:rsidR="00D137EC" w:rsidRPr="005E7F61">
        <w:rPr>
          <w:b/>
          <w:bCs/>
        </w:rPr>
        <w:t xml:space="preserve"> I</w:t>
      </w:r>
      <w:r w:rsidR="006A7746">
        <w:rPr>
          <w:b/>
          <w:bCs/>
        </w:rPr>
        <w:t>I</w:t>
      </w:r>
    </w:p>
    <w:p w:rsidR="00990DBD" w:rsidRPr="005E7F61" w:rsidRDefault="00990DBD" w:rsidP="00D137EC">
      <w:pPr>
        <w:pStyle w:val="Default"/>
        <w:jc w:val="center"/>
        <w:rPr>
          <w:b/>
          <w:bCs/>
        </w:rPr>
      </w:pPr>
      <w:r w:rsidRPr="005E7F61">
        <w:rPr>
          <w:b/>
          <w:bCs/>
        </w:rPr>
        <w:t>Závěrečná ustanovení</w:t>
      </w:r>
      <w:r w:rsidR="006A7746">
        <w:rPr>
          <w:b/>
          <w:bCs/>
        </w:rPr>
        <w:t xml:space="preserve"> Dodatku č. 2</w:t>
      </w:r>
    </w:p>
    <w:p w:rsidR="005E7F61" w:rsidRPr="005E7F61" w:rsidRDefault="005E7F61" w:rsidP="00D137EC">
      <w:pPr>
        <w:pStyle w:val="Default"/>
        <w:jc w:val="center"/>
      </w:pPr>
    </w:p>
    <w:p w:rsidR="00990DBD" w:rsidRPr="005E7F61" w:rsidRDefault="00990DBD" w:rsidP="005E7F61">
      <w:pPr>
        <w:pStyle w:val="Default"/>
        <w:numPr>
          <w:ilvl w:val="0"/>
          <w:numId w:val="39"/>
        </w:numPr>
        <w:spacing w:after="166"/>
      </w:pPr>
      <w:r w:rsidRPr="005E7F61">
        <w:t xml:space="preserve">Tento dodatek k Příkazní smlouvě se uzavírá na dobu neurčitou a vstupuje v platnost dnem podepsání smluvními stranami. </w:t>
      </w:r>
    </w:p>
    <w:p w:rsidR="005E7F61" w:rsidRPr="005E7F61" w:rsidRDefault="00990DBD" w:rsidP="00990DBD">
      <w:pPr>
        <w:pStyle w:val="Default"/>
        <w:numPr>
          <w:ilvl w:val="0"/>
          <w:numId w:val="39"/>
        </w:numPr>
        <w:spacing w:after="166"/>
      </w:pPr>
      <w:r w:rsidRPr="005E7F61">
        <w:t xml:space="preserve">Dodatek k Příkazní smlouvě je vyhotoven ve dvou vyhotoveních, z nichž jedno obdrží příkazce a jedno příkazník. </w:t>
      </w:r>
    </w:p>
    <w:p w:rsidR="00990DBD" w:rsidRDefault="00990DBD" w:rsidP="00990DBD">
      <w:pPr>
        <w:pStyle w:val="Default"/>
        <w:numPr>
          <w:ilvl w:val="0"/>
          <w:numId w:val="39"/>
        </w:numPr>
        <w:spacing w:after="166"/>
      </w:pPr>
      <w:r w:rsidRPr="005E7F61">
        <w:t>Smluvní strany stvrzují svým podpisem, že si Dodatek</w:t>
      </w:r>
      <w:r w:rsidR="00D9362D">
        <w:t xml:space="preserve"> č. 2</w:t>
      </w:r>
      <w:r w:rsidRPr="005E7F61">
        <w:t xml:space="preserve"> k Příkazní smlouvě přečetly a souhlasí s jejím obsahem. </w:t>
      </w:r>
    </w:p>
    <w:p w:rsidR="002273AF" w:rsidRDefault="002273AF" w:rsidP="002273AF">
      <w:pPr>
        <w:pStyle w:val="Default"/>
        <w:spacing w:after="166"/>
      </w:pPr>
    </w:p>
    <w:p w:rsidR="002273AF" w:rsidRDefault="002273AF" w:rsidP="002273AF">
      <w:pPr>
        <w:pStyle w:val="Default"/>
        <w:spacing w:after="166"/>
      </w:pPr>
    </w:p>
    <w:p w:rsidR="002273AF" w:rsidRPr="005E7F61" w:rsidRDefault="002273AF" w:rsidP="002273AF">
      <w:pPr>
        <w:pStyle w:val="Default"/>
        <w:spacing w:after="166"/>
      </w:pPr>
    </w:p>
    <w:p w:rsidR="00342D0A" w:rsidRPr="00027B11" w:rsidRDefault="00990DBD" w:rsidP="00990DBD">
      <w:pPr>
        <w:pStyle w:val="Nad1"/>
        <w:rPr>
          <w:rFonts w:ascii="Tahoma" w:hAnsi="Tahoma" w:cs="Tahoma"/>
          <w:szCs w:val="24"/>
        </w:rPr>
      </w:pPr>
      <w:r w:rsidRPr="00027B11">
        <w:rPr>
          <w:rFonts w:ascii="Tahoma" w:hAnsi="Tahoma" w:cs="Tahoma"/>
          <w:szCs w:val="24"/>
        </w:rPr>
        <w:t xml:space="preserve"> </w:t>
      </w:r>
      <w:r w:rsidR="00342D0A" w:rsidRPr="00027B11">
        <w:rPr>
          <w:rFonts w:ascii="Tahoma" w:hAnsi="Tahoma" w:cs="Tahoma"/>
          <w:szCs w:val="24"/>
        </w:rPr>
        <w:t>Článek</w:t>
      </w:r>
      <w:r>
        <w:rPr>
          <w:rFonts w:ascii="Tahoma" w:hAnsi="Tahoma" w:cs="Tahoma"/>
          <w:szCs w:val="24"/>
        </w:rPr>
        <w:t xml:space="preserve"> III</w:t>
      </w:r>
    </w:p>
    <w:p w:rsidR="00342D0A" w:rsidRPr="00027B11" w:rsidRDefault="00990DBD" w:rsidP="00342D0A">
      <w:pPr>
        <w:pStyle w:val="Nad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Místo a datum podpisu </w:t>
      </w:r>
      <w:r w:rsidR="002273AF">
        <w:rPr>
          <w:rFonts w:ascii="Tahoma" w:hAnsi="Tahoma" w:cs="Tahoma"/>
          <w:szCs w:val="24"/>
        </w:rPr>
        <w:t>Dodatku č. 2</w:t>
      </w:r>
    </w:p>
    <w:p w:rsidR="00342D0A" w:rsidRDefault="00342D0A" w:rsidP="00342D0A">
      <w:pPr>
        <w:pStyle w:val="Nad1"/>
        <w:rPr>
          <w:sz w:val="28"/>
        </w:rPr>
      </w:pPr>
    </w:p>
    <w:p w:rsidR="00342D0A" w:rsidRPr="00027B11" w:rsidRDefault="00342D0A" w:rsidP="00342D0A">
      <w:pPr>
        <w:rPr>
          <w:rFonts w:ascii="Tahoma" w:hAnsi="Tahoma" w:cs="Tahoma"/>
        </w:rPr>
      </w:pPr>
    </w:p>
    <w:p w:rsidR="00342D0A" w:rsidRPr="00027B11" w:rsidRDefault="00342D0A" w:rsidP="00342D0A">
      <w:pPr>
        <w:rPr>
          <w:rFonts w:ascii="Tahoma" w:hAnsi="Tahoma" w:cs="Tahoma"/>
        </w:rPr>
      </w:pPr>
      <w:r w:rsidRPr="00027B11">
        <w:rPr>
          <w:rFonts w:ascii="Tahoma" w:hAnsi="Tahoma" w:cs="Tahoma"/>
        </w:rPr>
        <w:t>………………………………….</w:t>
      </w:r>
      <w:r w:rsidRPr="00027B11">
        <w:rPr>
          <w:rFonts w:ascii="Tahoma" w:hAnsi="Tahoma" w:cs="Tahoma"/>
        </w:rPr>
        <w:tab/>
      </w:r>
      <w:r w:rsidRPr="00027B11">
        <w:rPr>
          <w:rFonts w:ascii="Tahoma" w:hAnsi="Tahoma" w:cs="Tahoma"/>
        </w:rPr>
        <w:tab/>
      </w:r>
      <w:r w:rsidRPr="00027B11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</w:t>
      </w:r>
      <w:r w:rsidRPr="00027B11">
        <w:rPr>
          <w:rFonts w:ascii="Tahoma" w:hAnsi="Tahoma" w:cs="Tahoma"/>
        </w:rPr>
        <w:t>………………………………………</w:t>
      </w:r>
    </w:p>
    <w:p w:rsidR="00342D0A" w:rsidRPr="00027B11" w:rsidRDefault="00342D0A" w:rsidP="00342D0A">
      <w:pPr>
        <w:tabs>
          <w:tab w:val="left" w:pos="524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Pr="00027B11">
        <w:rPr>
          <w:rFonts w:ascii="Tahoma" w:hAnsi="Tahoma" w:cs="Tahoma"/>
        </w:rPr>
        <w:t>Objednatel</w:t>
      </w:r>
      <w:r>
        <w:rPr>
          <w:rFonts w:ascii="Tahoma" w:hAnsi="Tahoma" w:cs="Tahoma"/>
        </w:rPr>
        <w:t xml:space="preserve"> (příkazce)</w:t>
      </w:r>
      <w:r>
        <w:rPr>
          <w:rFonts w:ascii="Tahoma" w:hAnsi="Tahoma" w:cs="Tahoma"/>
        </w:rPr>
        <w:tab/>
      </w:r>
      <w:r w:rsidRPr="00027B11">
        <w:rPr>
          <w:rFonts w:ascii="Tahoma" w:hAnsi="Tahoma" w:cs="Tahoma"/>
        </w:rPr>
        <w:t xml:space="preserve">Zhotovitel (příkazník) </w:t>
      </w:r>
    </w:p>
    <w:p w:rsidR="00342D0A" w:rsidRPr="00027B11" w:rsidRDefault="00342D0A" w:rsidP="00342D0A">
      <w:pPr>
        <w:tabs>
          <w:tab w:val="left" w:pos="5245"/>
        </w:tabs>
        <w:rPr>
          <w:rFonts w:ascii="Tahoma" w:hAnsi="Tahoma" w:cs="Tahoma"/>
        </w:rPr>
      </w:pPr>
    </w:p>
    <w:p w:rsidR="00342D0A" w:rsidRPr="00027B11" w:rsidRDefault="00342D0A" w:rsidP="00342D0A">
      <w:pPr>
        <w:rPr>
          <w:rFonts w:ascii="Tahoma" w:hAnsi="Tahoma" w:cs="Tahoma"/>
        </w:rPr>
      </w:pPr>
      <w:r w:rsidRPr="00027B11">
        <w:rPr>
          <w:rFonts w:ascii="Tahoma" w:hAnsi="Tahoma" w:cs="Tahoma"/>
        </w:rPr>
        <w:lastRenderedPageBreak/>
        <w:t xml:space="preserve">V Ostravě dne </w:t>
      </w:r>
      <w:r w:rsidR="00EC53CF">
        <w:rPr>
          <w:rFonts w:ascii="Tahoma" w:hAnsi="Tahoma" w:cs="Tahoma"/>
        </w:rPr>
        <w:t>20.04.</w:t>
      </w:r>
      <w:r w:rsidR="002273AF">
        <w:rPr>
          <w:rFonts w:ascii="Tahoma" w:hAnsi="Tahoma" w:cs="Tahoma"/>
        </w:rPr>
        <w:t>2021</w:t>
      </w:r>
      <w:r w:rsidRPr="00027B11">
        <w:rPr>
          <w:rFonts w:ascii="Tahoma" w:hAnsi="Tahoma" w:cs="Tahoma"/>
        </w:rPr>
        <w:tab/>
      </w:r>
      <w:r w:rsidRPr="00027B11">
        <w:rPr>
          <w:rFonts w:ascii="Tahoma" w:hAnsi="Tahoma" w:cs="Tahoma"/>
        </w:rPr>
        <w:tab/>
      </w:r>
      <w:r w:rsidRPr="00027B11">
        <w:rPr>
          <w:rFonts w:ascii="Tahoma" w:hAnsi="Tahoma" w:cs="Tahoma"/>
        </w:rPr>
        <w:tab/>
      </w:r>
      <w:r w:rsidR="00EC53CF">
        <w:rPr>
          <w:rFonts w:ascii="Tahoma" w:hAnsi="Tahoma" w:cs="Tahoma"/>
        </w:rPr>
        <w:tab/>
      </w:r>
      <w:bookmarkStart w:id="0" w:name="_GoBack"/>
      <w:bookmarkEnd w:id="0"/>
      <w:r w:rsidRPr="00027B11">
        <w:rPr>
          <w:rFonts w:ascii="Tahoma" w:hAnsi="Tahoma" w:cs="Tahoma"/>
        </w:rPr>
        <w:t>V </w:t>
      </w:r>
      <w:r w:rsidR="00D86982">
        <w:rPr>
          <w:rFonts w:ascii="Tahoma" w:hAnsi="Tahoma" w:cs="Tahoma"/>
        </w:rPr>
        <w:t>Ostravě</w:t>
      </w:r>
      <w:r w:rsidRPr="00027B11">
        <w:rPr>
          <w:rFonts w:ascii="Tahoma" w:hAnsi="Tahoma" w:cs="Tahoma"/>
        </w:rPr>
        <w:t xml:space="preserve"> dne </w:t>
      </w:r>
      <w:r w:rsidR="00EC53CF">
        <w:rPr>
          <w:rFonts w:ascii="Tahoma" w:hAnsi="Tahoma" w:cs="Tahoma"/>
        </w:rPr>
        <w:t>20.04.</w:t>
      </w:r>
      <w:r w:rsidR="002273AF">
        <w:rPr>
          <w:rFonts w:ascii="Tahoma" w:hAnsi="Tahoma" w:cs="Tahoma"/>
        </w:rPr>
        <w:t>2021</w:t>
      </w:r>
    </w:p>
    <w:p w:rsidR="00342D0A" w:rsidRPr="00027B11" w:rsidRDefault="00342D0A" w:rsidP="00342D0A">
      <w:pPr>
        <w:rPr>
          <w:rFonts w:ascii="Tahoma" w:hAnsi="Tahoma" w:cs="Tahoma"/>
        </w:rPr>
      </w:pPr>
    </w:p>
    <w:p w:rsidR="00342D0A" w:rsidRPr="00027B11" w:rsidRDefault="00342D0A" w:rsidP="00342D0A">
      <w:pPr>
        <w:pStyle w:val="Zpat"/>
        <w:tabs>
          <w:tab w:val="clear" w:pos="4536"/>
          <w:tab w:val="clear" w:pos="9072"/>
        </w:tabs>
        <w:spacing w:before="120" w:line="240" w:lineRule="atLeast"/>
        <w:rPr>
          <w:rFonts w:ascii="Tahoma" w:hAnsi="Tahoma" w:cs="Tahoma"/>
          <w:szCs w:val="24"/>
        </w:rPr>
      </w:pPr>
    </w:p>
    <w:sectPr w:rsidR="00342D0A" w:rsidRPr="00027B11" w:rsidSect="002E7F73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C98" w:rsidRDefault="00EB2C98">
      <w:r>
        <w:separator/>
      </w:r>
    </w:p>
  </w:endnote>
  <w:endnote w:type="continuationSeparator" w:id="0">
    <w:p w:rsidR="00EB2C98" w:rsidRDefault="00EB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3D1" w:rsidRDefault="006D63D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C53CF">
      <w:rPr>
        <w:noProof/>
      </w:rPr>
      <w:t>2</w:t>
    </w:r>
    <w:r>
      <w:fldChar w:fldCharType="end"/>
    </w:r>
  </w:p>
  <w:p w:rsidR="00DF2016" w:rsidRDefault="00DF2016">
    <w:pPr>
      <w:pStyle w:val="Zpat"/>
      <w:tabs>
        <w:tab w:val="clear" w:pos="4536"/>
        <w:tab w:val="clear" w:pos="9072"/>
        <w:tab w:val="right" w:pos="8647"/>
      </w:tabs>
      <w:ind w:right="360" w:firstLine="142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C98" w:rsidRDefault="00EB2C98">
      <w:r>
        <w:separator/>
      </w:r>
    </w:p>
  </w:footnote>
  <w:footnote w:type="continuationSeparator" w:id="0">
    <w:p w:rsidR="00EB2C98" w:rsidRDefault="00EB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17E" w:rsidRDefault="0080317E" w:rsidP="0080317E">
    <w:pPr>
      <w:pStyle w:val="Zhlav"/>
      <w:jc w:val="center"/>
      <w:rPr>
        <w:noProof/>
      </w:rPr>
    </w:pPr>
    <w:r w:rsidRPr="00D335F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53.75pt;height:43.5pt;visibility:visible">
          <v:imagedata r:id="rId1" o:title=""/>
        </v:shape>
      </w:pict>
    </w:r>
    <w:r>
      <w:t xml:space="preserve">                      </w:t>
    </w:r>
  </w:p>
  <w:p w:rsidR="0080317E" w:rsidRDefault="0080317E" w:rsidP="0080317E">
    <w:pPr>
      <w:pStyle w:val="Zhlav"/>
      <w:jc w:val="center"/>
      <w:rPr>
        <w:rFonts w:ascii="Tahoma" w:hAnsi="Tahoma" w:cs="Tahoma"/>
        <w:b/>
      </w:rPr>
    </w:pPr>
    <w:r>
      <w:t xml:space="preserve">           </w:t>
    </w:r>
    <w:r w:rsidRPr="003A41EF">
      <w:rPr>
        <w:rFonts w:ascii="Tahoma" w:hAnsi="Tahoma" w:cs="Tahoma"/>
      </w:rPr>
      <w:t>Název veřejné zakázky</w:t>
    </w:r>
    <w:r>
      <w:rPr>
        <w:rFonts w:ascii="Tahoma" w:hAnsi="Tahoma" w:cs="Tahoma"/>
      </w:rPr>
      <w:t xml:space="preserve"> </w:t>
    </w:r>
    <w:r>
      <w:rPr>
        <w:rFonts w:ascii="Tahoma" w:hAnsi="Tahoma" w:cs="Tahoma"/>
        <w:b/>
      </w:rPr>
      <w:t>„Výkon funkce TDI a koordinátora BOZP –</w:t>
    </w:r>
    <w:r w:rsidR="00772959">
      <w:rPr>
        <w:rFonts w:ascii="Tahoma" w:hAnsi="Tahoma" w:cs="Tahoma"/>
        <w:b/>
      </w:rPr>
      <w:t xml:space="preserve"> Transformace DL a DBS</w:t>
    </w:r>
    <w:r w:rsidRPr="00F132FE">
      <w:rPr>
        <w:rFonts w:ascii="Tahoma" w:hAnsi="Tahoma" w:cs="Tahoma"/>
        <w:b/>
      </w:rPr>
      <w:t>“</w:t>
    </w:r>
  </w:p>
  <w:p w:rsidR="0080317E" w:rsidRPr="00C61968" w:rsidRDefault="0080317E" w:rsidP="0080317E">
    <w:pPr>
      <w:pStyle w:val="Zhlav"/>
      <w:jc w:val="center"/>
      <w:rPr>
        <w:rFonts w:ascii="Tahoma" w:hAnsi="Tahoma" w:cs="Tahoma"/>
        <w:sz w:val="18"/>
        <w:szCs w:val="18"/>
      </w:rPr>
    </w:pPr>
    <w:r w:rsidRPr="00C61968">
      <w:rPr>
        <w:rFonts w:ascii="Tahoma" w:hAnsi="Tahoma" w:cs="Tahoma"/>
        <w:sz w:val="18"/>
        <w:szCs w:val="18"/>
      </w:rPr>
      <w:t>v rámci projektů:</w:t>
    </w:r>
    <w:r w:rsidR="00772959">
      <w:rPr>
        <w:rFonts w:ascii="Tahoma" w:hAnsi="Tahoma" w:cs="Tahoma"/>
        <w:sz w:val="18"/>
        <w:szCs w:val="18"/>
      </w:rPr>
      <w:t xml:space="preserve"> „Transformace Domova na Liščině a</w:t>
    </w:r>
    <w:r w:rsidRPr="00C61968">
      <w:rPr>
        <w:rFonts w:ascii="Tahoma" w:hAnsi="Tahoma" w:cs="Tahoma"/>
        <w:sz w:val="18"/>
        <w:szCs w:val="18"/>
      </w:rPr>
      <w:t xml:space="preserve"> “</w:t>
    </w:r>
    <w:r w:rsidR="00772959">
      <w:rPr>
        <w:rFonts w:ascii="Tahoma" w:hAnsi="Tahoma" w:cs="Tahoma"/>
        <w:sz w:val="18"/>
        <w:szCs w:val="18"/>
      </w:rPr>
      <w:t>Transformace Domova Barevný Svět</w:t>
    </w:r>
    <w:r w:rsidRPr="00C61968">
      <w:rPr>
        <w:rFonts w:ascii="Tahoma" w:hAnsi="Tahoma" w:cs="Tahoma"/>
        <w:sz w:val="18"/>
        <w:szCs w:val="18"/>
      </w:rPr>
      <w:t>”</w:t>
    </w:r>
  </w:p>
  <w:p w:rsidR="009B7A2D" w:rsidRPr="00BD3CE1" w:rsidRDefault="009B7A2D" w:rsidP="009B7A2D">
    <w:pPr>
      <w:pStyle w:val="Zhlav"/>
      <w:jc w:val="center"/>
    </w:pPr>
  </w:p>
  <w:p w:rsidR="00DF2016" w:rsidRDefault="00DF2016" w:rsidP="000D38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1353"/>
    <w:multiLevelType w:val="hybridMultilevel"/>
    <w:tmpl w:val="09D0DCF4"/>
    <w:lvl w:ilvl="0" w:tplc="371EE532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E48A3"/>
    <w:multiLevelType w:val="hybridMultilevel"/>
    <w:tmpl w:val="54025B1A"/>
    <w:lvl w:ilvl="0" w:tplc="624C86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C6515"/>
    <w:multiLevelType w:val="hybridMultilevel"/>
    <w:tmpl w:val="87F4043E"/>
    <w:lvl w:ilvl="0" w:tplc="36DE55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471D03"/>
    <w:multiLevelType w:val="hybridMultilevel"/>
    <w:tmpl w:val="7A0ECB76"/>
    <w:lvl w:ilvl="0" w:tplc="8E5E34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0A50"/>
    <w:multiLevelType w:val="multilevel"/>
    <w:tmpl w:val="A86CE3C6"/>
    <w:lvl w:ilvl="0">
      <w:start w:val="5"/>
      <w:numFmt w:val="decimal"/>
      <w:lvlText w:val="%1"/>
      <w:legacy w:legacy="1" w:legacySpace="0" w:legacyIndent="0"/>
      <w:lvlJc w:val="left"/>
      <w:rPr>
        <w:b/>
      </w:rPr>
    </w:lvl>
    <w:lvl w:ilvl="1">
      <w:start w:val="4"/>
      <w:numFmt w:val="decimal"/>
      <w:lvlText w:val="%1.%2"/>
      <w:legacy w:legacy="1" w:legacySpace="0" w:legacyIndent="0"/>
      <w:lvlJc w:val="left"/>
      <w:rPr>
        <w:b/>
        <w:sz w:val="20"/>
      </w:rPr>
    </w:lvl>
    <w:lvl w:ilvl="2">
      <w:start w:val="1"/>
      <w:numFmt w:val="decimal"/>
      <w:lvlText w:val="%1.%2.%3"/>
      <w:legacy w:legacy="1" w:legacySpace="0" w:legacyIndent="0"/>
      <w:lvlJc w:val="left"/>
      <w:rPr>
        <w:b/>
      </w:rPr>
    </w:lvl>
    <w:lvl w:ilvl="3">
      <w:start w:val="1"/>
      <w:numFmt w:val="decimal"/>
      <w:lvlText w:val="%1.%2.%3.%4"/>
      <w:legacy w:legacy="1" w:legacySpace="0" w:legacyIndent="0"/>
      <w:lvlJc w:val="left"/>
      <w:rPr>
        <w:b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b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b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b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b/>
      </w:r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  <w:rPr>
        <w:b/>
      </w:rPr>
    </w:lvl>
  </w:abstractNum>
  <w:abstractNum w:abstractNumId="5" w15:restartNumberingAfterBreak="0">
    <w:nsid w:val="1BD15C88"/>
    <w:multiLevelType w:val="hybridMultilevel"/>
    <w:tmpl w:val="980693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F71CA"/>
    <w:multiLevelType w:val="hybridMultilevel"/>
    <w:tmpl w:val="A8EA8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F5ADD"/>
    <w:multiLevelType w:val="hybridMultilevel"/>
    <w:tmpl w:val="2486B166"/>
    <w:lvl w:ilvl="0" w:tplc="706AEE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56126F"/>
    <w:multiLevelType w:val="hybridMultilevel"/>
    <w:tmpl w:val="90F47320"/>
    <w:lvl w:ilvl="0" w:tplc="26ECA6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83ADB"/>
    <w:multiLevelType w:val="multilevel"/>
    <w:tmpl w:val="90D60B5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4171968"/>
    <w:multiLevelType w:val="hybridMultilevel"/>
    <w:tmpl w:val="1D0A8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A6624"/>
    <w:multiLevelType w:val="hybridMultilevel"/>
    <w:tmpl w:val="4E76791C"/>
    <w:lvl w:ilvl="0" w:tplc="3B70989E">
      <w:start w:val="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E11506"/>
    <w:multiLevelType w:val="hybridMultilevel"/>
    <w:tmpl w:val="A40CFB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9225DF"/>
    <w:multiLevelType w:val="hybridMultilevel"/>
    <w:tmpl w:val="41525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12741"/>
    <w:multiLevelType w:val="hybridMultilevel"/>
    <w:tmpl w:val="B0763A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B718D"/>
    <w:multiLevelType w:val="hybridMultilevel"/>
    <w:tmpl w:val="DBA87084"/>
    <w:lvl w:ilvl="0" w:tplc="3654C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D0E1112"/>
    <w:multiLevelType w:val="hybridMultilevel"/>
    <w:tmpl w:val="2326AF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19100B"/>
    <w:multiLevelType w:val="hybridMultilevel"/>
    <w:tmpl w:val="1DEEBE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7E6F820">
      <w:numFmt w:val="bullet"/>
      <w:lvlText w:val="·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3B0779"/>
    <w:multiLevelType w:val="hybridMultilevel"/>
    <w:tmpl w:val="6452325C"/>
    <w:lvl w:ilvl="0" w:tplc="7CC614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9786C"/>
    <w:multiLevelType w:val="hybridMultilevel"/>
    <w:tmpl w:val="911ED76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854728"/>
    <w:multiLevelType w:val="hybridMultilevel"/>
    <w:tmpl w:val="8E24A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73776"/>
    <w:multiLevelType w:val="hybridMultilevel"/>
    <w:tmpl w:val="DEE46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922CB"/>
    <w:multiLevelType w:val="hybridMultilevel"/>
    <w:tmpl w:val="B47803AC"/>
    <w:lvl w:ilvl="0" w:tplc="1DE686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377D73"/>
    <w:multiLevelType w:val="hybridMultilevel"/>
    <w:tmpl w:val="E6366D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423351"/>
    <w:multiLevelType w:val="hybridMultilevel"/>
    <w:tmpl w:val="C93EE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83DA6"/>
    <w:multiLevelType w:val="hybridMultilevel"/>
    <w:tmpl w:val="562064B4"/>
    <w:lvl w:ilvl="0" w:tplc="17F2DDF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C352D28"/>
    <w:multiLevelType w:val="hybridMultilevel"/>
    <w:tmpl w:val="3B8616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2041A1"/>
    <w:multiLevelType w:val="hybridMultilevel"/>
    <w:tmpl w:val="F300DD4C"/>
    <w:lvl w:ilvl="0" w:tplc="4A3EB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C2C2E"/>
    <w:multiLevelType w:val="hybridMultilevel"/>
    <w:tmpl w:val="9A02B000"/>
    <w:lvl w:ilvl="0" w:tplc="50F2C4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D4135A"/>
    <w:multiLevelType w:val="hybridMultilevel"/>
    <w:tmpl w:val="68FE3934"/>
    <w:lvl w:ilvl="0" w:tplc="0AFA79F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E737C"/>
    <w:multiLevelType w:val="multilevel"/>
    <w:tmpl w:val="A86CE3C6"/>
    <w:lvl w:ilvl="0">
      <w:start w:val="5"/>
      <w:numFmt w:val="decimal"/>
      <w:lvlText w:val="%1"/>
      <w:legacy w:legacy="1" w:legacySpace="0" w:legacyIndent="0"/>
      <w:lvlJc w:val="left"/>
      <w:rPr>
        <w:b/>
      </w:rPr>
    </w:lvl>
    <w:lvl w:ilvl="1">
      <w:start w:val="4"/>
      <w:numFmt w:val="decimal"/>
      <w:lvlText w:val="%1.%2"/>
      <w:legacy w:legacy="1" w:legacySpace="0" w:legacyIndent="0"/>
      <w:lvlJc w:val="left"/>
      <w:rPr>
        <w:b/>
        <w:sz w:val="20"/>
      </w:rPr>
    </w:lvl>
    <w:lvl w:ilvl="2">
      <w:start w:val="1"/>
      <w:numFmt w:val="decimal"/>
      <w:lvlText w:val="%1.%2.%3"/>
      <w:legacy w:legacy="1" w:legacySpace="0" w:legacyIndent="0"/>
      <w:lvlJc w:val="left"/>
      <w:rPr>
        <w:b/>
      </w:rPr>
    </w:lvl>
    <w:lvl w:ilvl="3">
      <w:start w:val="1"/>
      <w:numFmt w:val="decimal"/>
      <w:lvlText w:val="%1.%2.%3.%4"/>
      <w:legacy w:legacy="1" w:legacySpace="0" w:legacyIndent="0"/>
      <w:lvlJc w:val="left"/>
      <w:rPr>
        <w:b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b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b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b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b/>
      </w:r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  <w:rPr>
        <w:b/>
      </w:rPr>
    </w:lvl>
  </w:abstractNum>
  <w:abstractNum w:abstractNumId="31" w15:restartNumberingAfterBreak="0">
    <w:nsid w:val="67585F46"/>
    <w:multiLevelType w:val="hybridMultilevel"/>
    <w:tmpl w:val="EA9CEF5E"/>
    <w:lvl w:ilvl="0" w:tplc="89F28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C3FCF"/>
    <w:multiLevelType w:val="hybridMultilevel"/>
    <w:tmpl w:val="84B6D0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3E6E78"/>
    <w:multiLevelType w:val="multilevel"/>
    <w:tmpl w:val="56E60EF0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xl31"/>
      <w:lvlText w:val="%3."/>
      <w:lvlJc w:val="left"/>
      <w:pPr>
        <w:tabs>
          <w:tab w:val="num" w:pos="284"/>
        </w:tabs>
        <w:ind w:left="284" w:hanging="284"/>
      </w:pPr>
      <w:rPr>
        <w:rFonts w:ascii="Tahoma" w:hAnsi="Tahoma" w:cs="Tahoma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6BF73F9A"/>
    <w:multiLevelType w:val="hybridMultilevel"/>
    <w:tmpl w:val="58C60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0733C"/>
    <w:multiLevelType w:val="hybridMultilevel"/>
    <w:tmpl w:val="0D306028"/>
    <w:lvl w:ilvl="0" w:tplc="7856F1C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07D48F7"/>
    <w:multiLevelType w:val="hybridMultilevel"/>
    <w:tmpl w:val="E2D6E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C00F5"/>
    <w:multiLevelType w:val="hybridMultilevel"/>
    <w:tmpl w:val="AA40E22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A6611"/>
    <w:multiLevelType w:val="singleLevel"/>
    <w:tmpl w:val="CF686046"/>
    <w:lvl w:ilvl="0">
      <w:start w:val="2"/>
      <w:numFmt w:val="lowerLetter"/>
      <w:lvlText w:val="%1)"/>
      <w:legacy w:legacy="1" w:legacySpace="120" w:legacyIndent="705"/>
      <w:lvlJc w:val="left"/>
      <w:pPr>
        <w:ind w:left="1410" w:hanging="705"/>
      </w:pPr>
    </w:lvl>
  </w:abstractNum>
  <w:abstractNum w:abstractNumId="40" w15:restartNumberingAfterBreak="0">
    <w:nsid w:val="71EC4593"/>
    <w:multiLevelType w:val="hybridMultilevel"/>
    <w:tmpl w:val="AC42E5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EB1517"/>
    <w:multiLevelType w:val="hybridMultilevel"/>
    <w:tmpl w:val="FA007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34394"/>
    <w:multiLevelType w:val="hybridMultilevel"/>
    <w:tmpl w:val="A782A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B04BE"/>
    <w:multiLevelType w:val="hybridMultilevel"/>
    <w:tmpl w:val="EC58B3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BD7D55"/>
    <w:multiLevelType w:val="hybridMultilevel"/>
    <w:tmpl w:val="02167A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C861B3"/>
    <w:multiLevelType w:val="hybridMultilevel"/>
    <w:tmpl w:val="8D823E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9"/>
  </w:num>
  <w:num w:numId="3">
    <w:abstractNumId w:val="30"/>
  </w:num>
  <w:num w:numId="4">
    <w:abstractNumId w:val="9"/>
  </w:num>
  <w:num w:numId="5">
    <w:abstractNumId w:val="6"/>
  </w:num>
  <w:num w:numId="6">
    <w:abstractNumId w:val="38"/>
  </w:num>
  <w:num w:numId="7">
    <w:abstractNumId w:val="22"/>
  </w:num>
  <w:num w:numId="8">
    <w:abstractNumId w:val="32"/>
  </w:num>
  <w:num w:numId="9">
    <w:abstractNumId w:val="36"/>
  </w:num>
  <w:num w:numId="10">
    <w:abstractNumId w:val="37"/>
  </w:num>
  <w:num w:numId="11">
    <w:abstractNumId w:val="31"/>
  </w:num>
  <w:num w:numId="12">
    <w:abstractNumId w:val="10"/>
  </w:num>
  <w:num w:numId="13">
    <w:abstractNumId w:val="13"/>
  </w:num>
  <w:num w:numId="14">
    <w:abstractNumId w:val="12"/>
  </w:num>
  <w:num w:numId="15">
    <w:abstractNumId w:val="21"/>
  </w:num>
  <w:num w:numId="16">
    <w:abstractNumId w:val="2"/>
  </w:num>
  <w:num w:numId="17">
    <w:abstractNumId w:val="17"/>
  </w:num>
  <w:num w:numId="18">
    <w:abstractNumId w:val="43"/>
  </w:num>
  <w:num w:numId="19">
    <w:abstractNumId w:val="34"/>
  </w:num>
  <w:num w:numId="20">
    <w:abstractNumId w:val="20"/>
  </w:num>
  <w:num w:numId="21">
    <w:abstractNumId w:val="24"/>
  </w:num>
  <w:num w:numId="22">
    <w:abstractNumId w:val="41"/>
  </w:num>
  <w:num w:numId="23">
    <w:abstractNumId w:val="45"/>
  </w:num>
  <w:num w:numId="24">
    <w:abstractNumId w:val="44"/>
  </w:num>
  <w:num w:numId="25">
    <w:abstractNumId w:val="11"/>
  </w:num>
  <w:num w:numId="26">
    <w:abstractNumId w:val="18"/>
  </w:num>
  <w:num w:numId="27">
    <w:abstractNumId w:val="35"/>
  </w:num>
  <w:num w:numId="28">
    <w:abstractNumId w:val="8"/>
  </w:num>
  <w:num w:numId="29">
    <w:abstractNumId w:val="28"/>
  </w:num>
  <w:num w:numId="30">
    <w:abstractNumId w:val="15"/>
  </w:num>
  <w:num w:numId="31">
    <w:abstractNumId w:val="14"/>
  </w:num>
  <w:num w:numId="32">
    <w:abstractNumId w:val="1"/>
  </w:num>
  <w:num w:numId="33">
    <w:abstractNumId w:val="25"/>
  </w:num>
  <w:num w:numId="34">
    <w:abstractNumId w:val="33"/>
  </w:num>
  <w:num w:numId="35">
    <w:abstractNumId w:val="7"/>
  </w:num>
  <w:num w:numId="36">
    <w:abstractNumId w:val="3"/>
  </w:num>
  <w:num w:numId="37">
    <w:abstractNumId w:val="26"/>
  </w:num>
  <w:num w:numId="38">
    <w:abstractNumId w:val="16"/>
  </w:num>
  <w:num w:numId="39">
    <w:abstractNumId w:val="0"/>
  </w:num>
  <w:num w:numId="40">
    <w:abstractNumId w:val="29"/>
  </w:num>
  <w:num w:numId="41">
    <w:abstractNumId w:val="42"/>
  </w:num>
  <w:num w:numId="42">
    <w:abstractNumId w:val="23"/>
  </w:num>
  <w:num w:numId="43">
    <w:abstractNumId w:val="40"/>
  </w:num>
  <w:num w:numId="44">
    <w:abstractNumId w:val="19"/>
  </w:num>
  <w:num w:numId="45">
    <w:abstractNumId w:val="27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025"/>
    <w:rsid w:val="0000537C"/>
    <w:rsid w:val="00024D85"/>
    <w:rsid w:val="00027B11"/>
    <w:rsid w:val="00072315"/>
    <w:rsid w:val="00095843"/>
    <w:rsid w:val="000A7DC7"/>
    <w:rsid w:val="000B39F3"/>
    <w:rsid w:val="000C5664"/>
    <w:rsid w:val="000D38BF"/>
    <w:rsid w:val="000D4D20"/>
    <w:rsid w:val="001106E2"/>
    <w:rsid w:val="00112CC1"/>
    <w:rsid w:val="00116A5B"/>
    <w:rsid w:val="00137A4F"/>
    <w:rsid w:val="00151C0C"/>
    <w:rsid w:val="0018416F"/>
    <w:rsid w:val="001C0D13"/>
    <w:rsid w:val="001C2528"/>
    <w:rsid w:val="001D5A37"/>
    <w:rsid w:val="001F7317"/>
    <w:rsid w:val="00202B73"/>
    <w:rsid w:val="00204C96"/>
    <w:rsid w:val="00215ADF"/>
    <w:rsid w:val="002273AF"/>
    <w:rsid w:val="00233B5A"/>
    <w:rsid w:val="00241A9C"/>
    <w:rsid w:val="00245A34"/>
    <w:rsid w:val="00255E6D"/>
    <w:rsid w:val="00266958"/>
    <w:rsid w:val="002C2BFD"/>
    <w:rsid w:val="002C70DC"/>
    <w:rsid w:val="002E094D"/>
    <w:rsid w:val="002E7F73"/>
    <w:rsid w:val="002F0699"/>
    <w:rsid w:val="0030544A"/>
    <w:rsid w:val="0031248F"/>
    <w:rsid w:val="00340DE8"/>
    <w:rsid w:val="00342D0A"/>
    <w:rsid w:val="00376BCC"/>
    <w:rsid w:val="00390E47"/>
    <w:rsid w:val="00391943"/>
    <w:rsid w:val="003A1BC0"/>
    <w:rsid w:val="003B270C"/>
    <w:rsid w:val="003B5009"/>
    <w:rsid w:val="003F7CEA"/>
    <w:rsid w:val="00421AD1"/>
    <w:rsid w:val="004301F8"/>
    <w:rsid w:val="00441D8B"/>
    <w:rsid w:val="004427E3"/>
    <w:rsid w:val="00444D9B"/>
    <w:rsid w:val="0047495A"/>
    <w:rsid w:val="004814A4"/>
    <w:rsid w:val="004A0FED"/>
    <w:rsid w:val="004C61A9"/>
    <w:rsid w:val="005125D2"/>
    <w:rsid w:val="00522345"/>
    <w:rsid w:val="00561ABE"/>
    <w:rsid w:val="005B7122"/>
    <w:rsid w:val="005C31DB"/>
    <w:rsid w:val="005E7F61"/>
    <w:rsid w:val="00627D30"/>
    <w:rsid w:val="00633CB0"/>
    <w:rsid w:val="006425A9"/>
    <w:rsid w:val="00682E22"/>
    <w:rsid w:val="006A7746"/>
    <w:rsid w:val="006B1407"/>
    <w:rsid w:val="006C39EE"/>
    <w:rsid w:val="006D07ED"/>
    <w:rsid w:val="006D63D1"/>
    <w:rsid w:val="00702DC0"/>
    <w:rsid w:val="0070602B"/>
    <w:rsid w:val="00721B44"/>
    <w:rsid w:val="0074313A"/>
    <w:rsid w:val="00747D8D"/>
    <w:rsid w:val="00772959"/>
    <w:rsid w:val="00782D2D"/>
    <w:rsid w:val="007C3937"/>
    <w:rsid w:val="007C5DEE"/>
    <w:rsid w:val="007F0984"/>
    <w:rsid w:val="0080317E"/>
    <w:rsid w:val="008109EE"/>
    <w:rsid w:val="00845FEF"/>
    <w:rsid w:val="008562CC"/>
    <w:rsid w:val="0086079E"/>
    <w:rsid w:val="008615CB"/>
    <w:rsid w:val="008669D4"/>
    <w:rsid w:val="008755A6"/>
    <w:rsid w:val="00877025"/>
    <w:rsid w:val="00883DF8"/>
    <w:rsid w:val="008B5369"/>
    <w:rsid w:val="008D2E95"/>
    <w:rsid w:val="00900DE4"/>
    <w:rsid w:val="00911EF1"/>
    <w:rsid w:val="009412B1"/>
    <w:rsid w:val="00961EE9"/>
    <w:rsid w:val="00990DBD"/>
    <w:rsid w:val="00994259"/>
    <w:rsid w:val="009B041A"/>
    <w:rsid w:val="009B1C7A"/>
    <w:rsid w:val="009B1F23"/>
    <w:rsid w:val="009B7A2D"/>
    <w:rsid w:val="009D19F2"/>
    <w:rsid w:val="009D3883"/>
    <w:rsid w:val="009D650D"/>
    <w:rsid w:val="009E7A80"/>
    <w:rsid w:val="009F557B"/>
    <w:rsid w:val="00A03D22"/>
    <w:rsid w:val="00A04625"/>
    <w:rsid w:val="00A15CBC"/>
    <w:rsid w:val="00A21C04"/>
    <w:rsid w:val="00A314AD"/>
    <w:rsid w:val="00A47D29"/>
    <w:rsid w:val="00A57124"/>
    <w:rsid w:val="00A64623"/>
    <w:rsid w:val="00AC3115"/>
    <w:rsid w:val="00B33110"/>
    <w:rsid w:val="00B52173"/>
    <w:rsid w:val="00B54E6A"/>
    <w:rsid w:val="00B551D0"/>
    <w:rsid w:val="00B55D54"/>
    <w:rsid w:val="00B65E3B"/>
    <w:rsid w:val="00B74CC0"/>
    <w:rsid w:val="00BA1F0C"/>
    <w:rsid w:val="00BB694D"/>
    <w:rsid w:val="00BC63C5"/>
    <w:rsid w:val="00BD7370"/>
    <w:rsid w:val="00BD78B5"/>
    <w:rsid w:val="00BF4D60"/>
    <w:rsid w:val="00C00074"/>
    <w:rsid w:val="00C3717E"/>
    <w:rsid w:val="00C455C1"/>
    <w:rsid w:val="00C60BD6"/>
    <w:rsid w:val="00C67C5F"/>
    <w:rsid w:val="00C71BC0"/>
    <w:rsid w:val="00C904CF"/>
    <w:rsid w:val="00C97B01"/>
    <w:rsid w:val="00CA0272"/>
    <w:rsid w:val="00CD7D06"/>
    <w:rsid w:val="00CE1AA6"/>
    <w:rsid w:val="00CF5A5B"/>
    <w:rsid w:val="00D007EE"/>
    <w:rsid w:val="00D062DF"/>
    <w:rsid w:val="00D10898"/>
    <w:rsid w:val="00D111C6"/>
    <w:rsid w:val="00D137EC"/>
    <w:rsid w:val="00D33D91"/>
    <w:rsid w:val="00D70E03"/>
    <w:rsid w:val="00D86982"/>
    <w:rsid w:val="00D9362D"/>
    <w:rsid w:val="00DA6CBC"/>
    <w:rsid w:val="00DB41E5"/>
    <w:rsid w:val="00DC204B"/>
    <w:rsid w:val="00DD6D32"/>
    <w:rsid w:val="00DF2016"/>
    <w:rsid w:val="00DF2E7E"/>
    <w:rsid w:val="00E22D2A"/>
    <w:rsid w:val="00E53DCE"/>
    <w:rsid w:val="00E678C7"/>
    <w:rsid w:val="00E770AA"/>
    <w:rsid w:val="00E861DF"/>
    <w:rsid w:val="00EA1590"/>
    <w:rsid w:val="00EA60AF"/>
    <w:rsid w:val="00EA6659"/>
    <w:rsid w:val="00EB2C98"/>
    <w:rsid w:val="00EC53CF"/>
    <w:rsid w:val="00ED0C7D"/>
    <w:rsid w:val="00ED75FA"/>
    <w:rsid w:val="00F0269F"/>
    <w:rsid w:val="00F050C4"/>
    <w:rsid w:val="00F06516"/>
    <w:rsid w:val="00F12006"/>
    <w:rsid w:val="00F33D88"/>
    <w:rsid w:val="00F553DD"/>
    <w:rsid w:val="00F55477"/>
    <w:rsid w:val="00F6512E"/>
    <w:rsid w:val="00F76656"/>
    <w:rsid w:val="00F902AF"/>
    <w:rsid w:val="00F95573"/>
    <w:rsid w:val="00FB6156"/>
    <w:rsid w:val="00FC1B9D"/>
    <w:rsid w:val="00FC1E8A"/>
    <w:rsid w:val="00FC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8540C82"/>
  <w15:chartTrackingRefBased/>
  <w15:docId w15:val="{71687F74-5A9F-43EA-99A9-0F6F065C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framePr w:hSpace="141" w:wrap="auto" w:vAnchor="text" w:hAnchor="page" w:x="2503" w:y="-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both"/>
      <w:outlineLvl w:val="1"/>
    </w:pPr>
    <w:rPr>
      <w:rFonts w:ascii="Arial" w:hAnsi="Arial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 w:line="240" w:lineRule="atLeast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spacing w:before="120" w:line="240" w:lineRule="atLeast"/>
      <w:outlineLvl w:val="3"/>
    </w:pPr>
    <w:rPr>
      <w:rFonts w:ascii="Arial" w:hAnsi="Arial"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6096"/>
      </w:tabs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center"/>
      <w:outlineLvl w:val="5"/>
    </w:pPr>
    <w:rPr>
      <w:rFonts w:ascii="CG Times" w:hAnsi="CG Times"/>
      <w:b/>
      <w:sz w:val="48"/>
    </w:rPr>
  </w:style>
  <w:style w:type="paragraph" w:styleId="Nadpis7">
    <w:name w:val="heading 7"/>
    <w:basedOn w:val="Normln"/>
    <w:next w:val="Normln"/>
    <w:qFormat/>
    <w:pPr>
      <w:keepNext/>
      <w:spacing w:before="120" w:line="240" w:lineRule="atLeast"/>
      <w:ind w:left="45"/>
      <w:jc w:val="both"/>
      <w:outlineLvl w:val="6"/>
    </w:pPr>
    <w:rPr>
      <w:rFonts w:ascii="Arial" w:hAnsi="Arial"/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aliases w:val="Příjmy,zisk,optimum,záhlaví"/>
    <w:basedOn w:val="Normln"/>
    <w:link w:val="ZhlavChar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ln"/>
    <w:pPr>
      <w:tabs>
        <w:tab w:val="left" w:pos="6096"/>
      </w:tabs>
    </w:pPr>
  </w:style>
  <w:style w:type="character" w:customStyle="1" w:styleId="Hyperlink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</w:style>
  <w:style w:type="paragraph" w:customStyle="1" w:styleId="Nad1">
    <w:name w:val="Nad1"/>
    <w:basedOn w:val="Normln"/>
    <w:pPr>
      <w:jc w:val="center"/>
    </w:pPr>
    <w:rPr>
      <w:b/>
    </w:rPr>
  </w:style>
  <w:style w:type="paragraph" w:customStyle="1" w:styleId="BodyText3">
    <w:name w:val="Body Text 3"/>
    <w:basedOn w:val="Normln"/>
    <w:pPr>
      <w:jc w:val="both"/>
    </w:pPr>
  </w:style>
  <w:style w:type="paragraph" w:customStyle="1" w:styleId="BodyText20">
    <w:name w:val="Body Text 2"/>
    <w:basedOn w:val="Normln"/>
    <w:pPr>
      <w:ind w:firstLine="426"/>
      <w:jc w:val="both"/>
    </w:pPr>
  </w:style>
  <w:style w:type="paragraph" w:customStyle="1" w:styleId="BodyTextIndent2">
    <w:name w:val="Body Text Indent 2"/>
    <w:basedOn w:val="Normln"/>
    <w:pPr>
      <w:ind w:left="705"/>
      <w:jc w:val="both"/>
    </w:pPr>
  </w:style>
  <w:style w:type="paragraph" w:customStyle="1" w:styleId="xl25">
    <w:name w:val="xl25"/>
    <w:basedOn w:val="Normln"/>
    <w:pPr>
      <w:spacing w:before="100" w:after="100"/>
    </w:pPr>
    <w:rPr>
      <w:rFonts w:ascii="Arial" w:hAnsi="Arial"/>
      <w:b/>
      <w:sz w:val="16"/>
    </w:rPr>
  </w:style>
  <w:style w:type="paragraph" w:customStyle="1" w:styleId="xl26">
    <w:name w:val="xl26"/>
    <w:basedOn w:val="Normln"/>
    <w:pPr>
      <w:spacing w:before="100" w:after="100"/>
      <w:jc w:val="center"/>
    </w:pPr>
    <w:rPr>
      <w:rFonts w:ascii="Arial Unicode MS" w:eastAsia="Arial Unicode MS"/>
    </w:rPr>
  </w:style>
  <w:style w:type="paragraph" w:customStyle="1" w:styleId="xl27">
    <w:name w:val="xl27"/>
    <w:basedOn w:val="Normln"/>
    <w:pPr>
      <w:spacing w:before="100" w:after="100"/>
    </w:pPr>
    <w:rPr>
      <w:rFonts w:ascii="Arial" w:hAnsi="Arial"/>
      <w:b/>
    </w:rPr>
  </w:style>
  <w:style w:type="paragraph" w:customStyle="1" w:styleId="xl28">
    <w:name w:val="xl28"/>
    <w:basedOn w:val="Normln"/>
    <w:pPr>
      <w:spacing w:before="100" w:after="100"/>
      <w:jc w:val="center"/>
    </w:pPr>
    <w:rPr>
      <w:rFonts w:ascii="Arial Unicode MS" w:eastAsia="Arial Unicode MS"/>
    </w:rPr>
  </w:style>
  <w:style w:type="paragraph" w:customStyle="1" w:styleId="xl29">
    <w:name w:val="xl29"/>
    <w:basedOn w:val="Normln"/>
    <w:pPr>
      <w:spacing w:before="100" w:after="100"/>
      <w:jc w:val="center"/>
    </w:pPr>
    <w:rPr>
      <w:rFonts w:ascii="Arial" w:hAnsi="Arial"/>
      <w:b/>
    </w:rPr>
  </w:style>
  <w:style w:type="paragraph" w:customStyle="1" w:styleId="xl30">
    <w:name w:val="xl30"/>
    <w:basedOn w:val="Normln"/>
    <w:pPr>
      <w:spacing w:before="100" w:after="100"/>
    </w:pPr>
    <w:rPr>
      <w:rFonts w:ascii="Arial" w:hAnsi="Arial"/>
      <w:b/>
    </w:rPr>
  </w:style>
  <w:style w:type="paragraph" w:customStyle="1" w:styleId="xl31">
    <w:name w:val="xl31"/>
    <w:basedOn w:val="Normln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FFFF00"/>
      <w:spacing w:before="100" w:after="100"/>
    </w:pPr>
    <w:rPr>
      <w:b/>
      <w:sz w:val="36"/>
    </w:rPr>
  </w:style>
  <w:style w:type="paragraph" w:customStyle="1" w:styleId="xl32">
    <w:name w:val="xl32"/>
    <w:basedOn w:val="Normln"/>
    <w:pPr>
      <w:pBdr>
        <w:top w:val="single" w:sz="12" w:space="0" w:color="auto"/>
        <w:bottom w:val="single" w:sz="12" w:space="0" w:color="auto"/>
      </w:pBdr>
      <w:shd w:val="clear" w:color="auto" w:fill="FFFF00"/>
      <w:spacing w:before="100" w:after="100"/>
    </w:pPr>
    <w:rPr>
      <w:rFonts w:ascii="Arial" w:hAnsi="Arial"/>
      <w:b/>
      <w:sz w:val="36"/>
    </w:rPr>
  </w:style>
  <w:style w:type="paragraph" w:customStyle="1" w:styleId="xl33">
    <w:name w:val="xl33"/>
    <w:basedOn w:val="Normln"/>
    <w:pPr>
      <w:pBdr>
        <w:left w:val="single" w:sz="12" w:space="0" w:color="auto"/>
      </w:pBdr>
      <w:shd w:val="clear" w:color="auto" w:fill="FFFF00"/>
      <w:spacing w:before="100" w:after="100"/>
    </w:pPr>
    <w:rPr>
      <w:rFonts w:ascii="Arial" w:hAnsi="Arial"/>
      <w:b/>
    </w:rPr>
  </w:style>
  <w:style w:type="paragraph" w:customStyle="1" w:styleId="xl34">
    <w:name w:val="xl34"/>
    <w:basedOn w:val="Normln"/>
    <w:pPr>
      <w:shd w:val="clear" w:color="auto" w:fill="FFFF00"/>
      <w:spacing w:before="100" w:after="100"/>
    </w:pPr>
    <w:rPr>
      <w:rFonts w:ascii="Arial" w:hAnsi="Arial"/>
      <w:b/>
    </w:rPr>
  </w:style>
  <w:style w:type="paragraph" w:customStyle="1" w:styleId="xl35">
    <w:name w:val="xl35"/>
    <w:basedOn w:val="Normln"/>
    <w:pPr>
      <w:pBdr>
        <w:left w:val="single" w:sz="12" w:space="0" w:color="auto"/>
        <w:bottom w:val="single" w:sz="12" w:space="0" w:color="auto"/>
      </w:pBdr>
      <w:shd w:val="clear" w:color="auto" w:fill="FFFF00"/>
      <w:spacing w:before="100" w:after="100"/>
    </w:pPr>
    <w:rPr>
      <w:rFonts w:ascii="Arial" w:hAnsi="Arial"/>
      <w:b/>
    </w:rPr>
  </w:style>
  <w:style w:type="paragraph" w:customStyle="1" w:styleId="xl36">
    <w:name w:val="xl36"/>
    <w:basedOn w:val="Normln"/>
    <w:pPr>
      <w:pBdr>
        <w:bottom w:val="single" w:sz="12" w:space="0" w:color="auto"/>
      </w:pBdr>
      <w:shd w:val="clear" w:color="auto" w:fill="FFFF00"/>
      <w:spacing w:before="100" w:after="100"/>
    </w:pPr>
    <w:rPr>
      <w:rFonts w:ascii="Arial" w:hAnsi="Arial"/>
      <w:b/>
    </w:rPr>
  </w:style>
  <w:style w:type="paragraph" w:customStyle="1" w:styleId="xl37">
    <w:name w:val="xl37"/>
    <w:basedOn w:val="Normln"/>
    <w:pPr>
      <w:pBdr>
        <w:top w:val="single" w:sz="6" w:space="0" w:color="auto"/>
        <w:left w:val="single" w:sz="6" w:space="0" w:color="auto"/>
        <w:bottom w:val="single" w:sz="6" w:space="0" w:color="auto"/>
      </w:pBdr>
      <w:shd w:val="clear" w:color="auto" w:fill="FFFF00"/>
      <w:spacing w:before="100" w:after="100"/>
    </w:pPr>
    <w:rPr>
      <w:rFonts w:ascii="Arial Unicode MS" w:eastAsia="Arial Unicode MS"/>
    </w:rPr>
  </w:style>
  <w:style w:type="paragraph" w:customStyle="1" w:styleId="xl38">
    <w:name w:val="xl38"/>
    <w:basedOn w:val="Normln"/>
    <w:pPr>
      <w:pBdr>
        <w:top w:val="single" w:sz="6" w:space="0" w:color="auto"/>
        <w:bottom w:val="single" w:sz="6" w:space="0" w:color="auto"/>
      </w:pBdr>
      <w:shd w:val="clear" w:color="auto" w:fill="FFFF00"/>
      <w:spacing w:before="100" w:after="100"/>
    </w:pPr>
    <w:rPr>
      <w:rFonts w:ascii="Arial Unicode MS" w:eastAsia="Arial Unicode MS"/>
    </w:rPr>
  </w:style>
  <w:style w:type="paragraph" w:customStyle="1" w:styleId="xl39">
    <w:name w:val="xl39"/>
    <w:basedOn w:val="Normln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00"/>
      <w:spacing w:before="100" w:after="100"/>
    </w:pPr>
    <w:rPr>
      <w:rFonts w:ascii="Arial Unicode MS" w:eastAsia="Arial Unicode MS"/>
    </w:rPr>
  </w:style>
  <w:style w:type="paragraph" w:customStyle="1" w:styleId="xl40">
    <w:name w:val="xl40"/>
    <w:basedOn w:val="Normln"/>
    <w:pPr>
      <w:spacing w:before="100" w:after="100"/>
    </w:pPr>
    <w:rPr>
      <w:rFonts w:ascii="Arial" w:hAnsi="Arial"/>
      <w:b/>
    </w:rPr>
  </w:style>
  <w:style w:type="paragraph" w:customStyle="1" w:styleId="xl41">
    <w:name w:val="xl41"/>
    <w:basedOn w:val="Normln"/>
    <w:pPr>
      <w:spacing w:before="100" w:after="100"/>
      <w:jc w:val="center"/>
    </w:pPr>
    <w:rPr>
      <w:rFonts w:ascii="Arial" w:hAnsi="Arial"/>
      <w:b/>
      <w:sz w:val="16"/>
    </w:rPr>
  </w:style>
  <w:style w:type="paragraph" w:customStyle="1" w:styleId="xl42">
    <w:name w:val="xl42"/>
    <w:basedOn w:val="Normln"/>
    <w:pPr>
      <w:spacing w:before="100" w:after="100"/>
    </w:pPr>
    <w:rPr>
      <w:rFonts w:ascii="Arial" w:hAnsi="Arial"/>
      <w:b/>
    </w:rPr>
  </w:style>
  <w:style w:type="paragraph" w:customStyle="1" w:styleId="BodyTextIndent3">
    <w:name w:val="Body Text Indent 3"/>
    <w:basedOn w:val="Normln"/>
    <w:pPr>
      <w:ind w:left="708" w:firstLine="708"/>
    </w:pPr>
  </w:style>
  <w:style w:type="paragraph" w:styleId="FormtovanvHTML">
    <w:name w:val="HTML Preformatted"/>
    <w:basedOn w:val="Normln"/>
    <w:rsid w:val="002E7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0"/>
    </w:rPr>
  </w:style>
  <w:style w:type="character" w:styleId="Hypertextovodkaz">
    <w:name w:val="Hyperlink"/>
    <w:rsid w:val="000D38BF"/>
    <w:rPr>
      <w:color w:val="0563C1"/>
      <w:u w:val="single"/>
    </w:rPr>
  </w:style>
  <w:style w:type="character" w:customStyle="1" w:styleId="ZhlavChar">
    <w:name w:val="Záhlaví Char"/>
    <w:link w:val="Zhlav"/>
    <w:uiPriority w:val="99"/>
    <w:rsid w:val="000D38BF"/>
  </w:style>
  <w:style w:type="character" w:customStyle="1" w:styleId="ZpatChar">
    <w:name w:val="Zápatí Char"/>
    <w:link w:val="Zpat"/>
    <w:uiPriority w:val="99"/>
    <w:rsid w:val="000D38BF"/>
    <w:rPr>
      <w:sz w:val="24"/>
    </w:rPr>
  </w:style>
  <w:style w:type="character" w:styleId="Odkaznakoment">
    <w:name w:val="annotation reference"/>
    <w:rsid w:val="00F902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902A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F902AF"/>
  </w:style>
  <w:style w:type="paragraph" w:styleId="Pedmtkomente">
    <w:name w:val="annotation subject"/>
    <w:basedOn w:val="Textkomente"/>
    <w:next w:val="Textkomente"/>
    <w:link w:val="PedmtkomenteChar"/>
    <w:rsid w:val="00F902AF"/>
    <w:rPr>
      <w:b/>
      <w:bCs/>
    </w:rPr>
  </w:style>
  <w:style w:type="character" w:customStyle="1" w:styleId="PedmtkomenteChar">
    <w:name w:val="Předmět komentáře Char"/>
    <w:link w:val="Pedmtkomente"/>
    <w:rsid w:val="00F902AF"/>
    <w:rPr>
      <w:b/>
      <w:bCs/>
    </w:rPr>
  </w:style>
  <w:style w:type="paragraph" w:styleId="Textbubliny">
    <w:name w:val="Balloon Text"/>
    <w:basedOn w:val="Normln"/>
    <w:link w:val="TextbublinyChar"/>
    <w:rsid w:val="00F902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902A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1F7317"/>
    <w:rPr>
      <w:rFonts w:ascii="Calibri" w:hAnsi="Calibri" w:cs="Calibri"/>
      <w:sz w:val="22"/>
      <w:szCs w:val="22"/>
      <w:lang w:eastAsia="en-US"/>
    </w:rPr>
  </w:style>
  <w:style w:type="paragraph" w:customStyle="1" w:styleId="a">
    <w:basedOn w:val="Normln"/>
    <w:next w:val="Podnadpis"/>
    <w:qFormat/>
    <w:rsid w:val="009E7A80"/>
    <w:pPr>
      <w:overflowPunct/>
      <w:autoSpaceDE/>
      <w:autoSpaceDN/>
      <w:adjustRightInd/>
      <w:jc w:val="center"/>
      <w:textAlignment w:val="auto"/>
    </w:pPr>
    <w:rPr>
      <w:b/>
      <w:color w:val="000000"/>
      <w:sz w:val="28"/>
    </w:rPr>
  </w:style>
  <w:style w:type="paragraph" w:styleId="Podnadpis">
    <w:name w:val="Subtitle"/>
    <w:basedOn w:val="Normln"/>
    <w:next w:val="Normln"/>
    <w:link w:val="PodnadpisChar"/>
    <w:qFormat/>
    <w:rsid w:val="009E7A80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PodnadpisChar">
    <w:name w:val="Podnadpis Char"/>
    <w:link w:val="Podnadpis"/>
    <w:rsid w:val="009E7A80"/>
    <w:rPr>
      <w:rFonts w:ascii="Calibri Light" w:eastAsia="Times New Roman" w:hAnsi="Calibri Light" w:cs="Times New Roman"/>
      <w:sz w:val="24"/>
      <w:szCs w:val="24"/>
    </w:rPr>
  </w:style>
  <w:style w:type="paragraph" w:customStyle="1" w:styleId="OdstavecSmlouvy">
    <w:name w:val="OdstavecSmlouvy"/>
    <w:basedOn w:val="Normln"/>
    <w:rsid w:val="00202B73"/>
    <w:pPr>
      <w:keepLines/>
      <w:numPr>
        <w:numId w:val="9"/>
      </w:numPr>
      <w:tabs>
        <w:tab w:val="left" w:pos="426"/>
        <w:tab w:val="left" w:pos="1701"/>
      </w:tabs>
      <w:overflowPunct/>
      <w:autoSpaceDE/>
      <w:autoSpaceDN/>
      <w:adjustRightInd/>
      <w:spacing w:after="120"/>
      <w:jc w:val="both"/>
      <w:textAlignment w:val="auto"/>
    </w:pPr>
  </w:style>
  <w:style w:type="paragraph" w:styleId="Zkladntextodsazen2">
    <w:name w:val="Body Text Indent 2"/>
    <w:basedOn w:val="Normln"/>
    <w:link w:val="Zkladntextodsazen2Char"/>
    <w:rsid w:val="00202B7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202B73"/>
    <w:rPr>
      <w:sz w:val="24"/>
    </w:rPr>
  </w:style>
  <w:style w:type="paragraph" w:styleId="Odstavecseseznamem">
    <w:name w:val="List Paragraph"/>
    <w:basedOn w:val="Normln"/>
    <w:qFormat/>
    <w:rsid w:val="00202B73"/>
    <w:pPr>
      <w:overflowPunct/>
      <w:autoSpaceDE/>
      <w:autoSpaceDN/>
      <w:adjustRightInd/>
      <w:ind w:left="708"/>
      <w:textAlignment w:val="auto"/>
    </w:pPr>
    <w:rPr>
      <w:sz w:val="20"/>
    </w:rPr>
  </w:style>
  <w:style w:type="paragraph" w:customStyle="1" w:styleId="Default">
    <w:name w:val="Default"/>
    <w:rsid w:val="009B1F2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kladntextodsazen-slo">
    <w:name w:val="Základní text odsazený - číslo"/>
    <w:basedOn w:val="Normln"/>
    <w:rsid w:val="001D5A37"/>
    <w:pPr>
      <w:tabs>
        <w:tab w:val="num" w:pos="284"/>
      </w:tabs>
      <w:overflowPunct/>
      <w:autoSpaceDE/>
      <w:autoSpaceDN/>
      <w:adjustRightInd/>
      <w:ind w:left="284" w:hanging="284"/>
      <w:jc w:val="both"/>
      <w:textAlignment w:val="auto"/>
      <w:outlineLvl w:val="2"/>
    </w:pPr>
    <w:rPr>
      <w:sz w:val="22"/>
      <w:szCs w:val="22"/>
    </w:rPr>
  </w:style>
  <w:style w:type="character" w:customStyle="1" w:styleId="bold">
    <w:name w:val="bold"/>
    <w:rsid w:val="005E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472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údaje o firmě  Jiří  Jendryščík  - TechCom</vt:lpstr>
    </vt:vector>
  </TitlesOfParts>
  <Company>TechCom</Company>
  <LinksUpToDate>false</LinksUpToDate>
  <CharactersWithSpaces>3254</CharactersWithSpaces>
  <SharedDoc>false</SharedDoc>
  <HLinks>
    <vt:vector size="6" baseType="variant">
      <vt:variant>
        <vt:i4>8061011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mailto:sekretariat@ctyrlistekostrava.cz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údaje o firmě  Jiří  Jendryščík  - TechCom</dc:title>
  <dc:subject/>
  <dc:creator>Jiří Jendryščík</dc:creator>
  <cp:keywords/>
  <dc:description/>
  <cp:lastModifiedBy>Šatanová Šárka</cp:lastModifiedBy>
  <cp:revision>2</cp:revision>
  <cp:lastPrinted>2007-10-17T07:06:00Z</cp:lastPrinted>
  <dcterms:created xsi:type="dcterms:W3CDTF">2021-04-22T08:32:00Z</dcterms:created>
  <dcterms:modified xsi:type="dcterms:W3CDTF">2021-04-22T08:32:00Z</dcterms:modified>
</cp:coreProperties>
</file>